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B2E89">
      <w:r>
        <w:drawing>
          <wp:anchor distT="0" distB="0" distL="114300" distR="114300" simplePos="0" relativeHeight="251660288" behindDoc="1" locked="0" layoutInCell="1" allowOverlap="1">
            <wp:simplePos x="0" y="0"/>
            <wp:positionH relativeFrom="column">
              <wp:posOffset>-1185545</wp:posOffset>
            </wp:positionH>
            <wp:positionV relativeFrom="paragraph">
              <wp:posOffset>-1319530</wp:posOffset>
            </wp:positionV>
            <wp:extent cx="7943850" cy="11231880"/>
            <wp:effectExtent l="0" t="0" r="0" b="7620"/>
            <wp:wrapNone/>
            <wp:docPr id="6" name="图片 6" descr="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39"/>
                    <pic:cNvPicPr>
                      <a:picLocks noChangeAspect="1"/>
                    </pic:cNvPicPr>
                  </pic:nvPicPr>
                  <pic:blipFill>
                    <a:blip r:embed="rId8"/>
                    <a:stretch>
                      <a:fillRect/>
                    </a:stretch>
                  </pic:blipFill>
                  <pic:spPr>
                    <a:xfrm>
                      <a:off x="0" y="0"/>
                      <a:ext cx="7943850" cy="11231880"/>
                    </a:xfrm>
                    <a:prstGeom prst="rect">
                      <a:avLst/>
                    </a:prstGeom>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-648970</wp:posOffset>
                </wp:positionH>
                <wp:positionV relativeFrom="paragraph">
                  <wp:posOffset>7966710</wp:posOffset>
                </wp:positionV>
                <wp:extent cx="6594475" cy="500380"/>
                <wp:effectExtent l="0" t="0" r="0" b="0"/>
                <wp:wrapNone/>
                <wp:docPr id="39" name="文本框 38"/>
                <wp:cNvGraphicFramePr/>
                <a:graphic xmlns:a="http://schemas.openxmlformats.org/drawingml/2006/main">
                  <a:graphicData uri="http://schemas.microsoft.com/office/word/2010/wordprocessingShape">
                    <wps:wsp>
                      <wps:cNvSpPr txBox="1"/>
                      <wps:spPr>
                        <a:xfrm>
                          <a:off x="0" y="0"/>
                          <a:ext cx="6594475" cy="500380"/>
                        </a:xfrm>
                        <a:prstGeom prst="rect">
                          <a:avLst/>
                        </a:prstGeom>
                      </wps:spPr>
                      <wps:txbx>
                        <w:txbxContent>
                          <w:p w14:paraId="4C459CC3">
                            <w:pPr>
                              <w:widowControl/>
                              <w:snapToGrid w:val="0"/>
                              <w:spacing w:line="240" w:lineRule="auto"/>
                              <w:ind w:firstLine="0" w:firstLineChars="0"/>
                              <w:textAlignment w:val="top"/>
                            </w:pPr>
                            <w:r>
                              <w:rPr>
                                <w:rFonts w:hint="eastAsia" w:ascii="Times New Roman" w:eastAsia="微软雅黑 Light"/>
                                <w:b/>
                                <w:color w:val="5AB59E"/>
                                <w:kern w:val="0"/>
                                <w:sz w:val="56"/>
                                <w:szCs w:val="56"/>
                              </w:rPr>
                              <w:t>Current Political Examination Points</w:t>
                            </w:r>
                          </w:p>
                        </w:txbxContent>
                      </wps:txbx>
                      <wps:bodyPr wrap="square">
                        <a:spAutoFit/>
                      </wps:bodyPr>
                    </wps:wsp>
                  </a:graphicData>
                </a:graphic>
              </wp:anchor>
            </w:drawing>
          </mc:Choice>
          <mc:Fallback>
            <w:pict>
              <v:shape id="文本框 38" o:spid="_x0000_s1026" o:spt="202" type="#_x0000_t202" style="position:absolute;left:0pt;margin-left:-51.1pt;margin-top:627.3pt;height:39.4pt;width:519.25pt;z-index:251662336;mso-width-relative:page;mso-height-relative:page;" filled="f" stroked="f" coordsize="21600,21600" o:gfxdata="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rclUdoAAAAOAQAADwAAAAAAAAABACAAAAAiAAAAZHJzL2Rvd25yZXYueG1sUEsBAhQAFAAAAAgA&#10;h07iQBwRrzaxAQAASQMAAA4AAAAAAAAAAQAgAAAAKQEAAGRycy9lMm9Eb2MueG1sUEsFBgAAAAAG&#10;AAYAWQEAAEwFAAAAAA==&#10;">
                <v:fill on="f" focussize="0,0"/>
                <v:stroke on="f"/>
                <v:imagedata o:title=""/>
                <o:lock v:ext="edit" aspectratio="f"/>
                <v:textbox style="mso-fit-shape-to-text:t;">
                  <w:txbxContent>
                    <w:p w14:paraId="4C459CC3">
                      <w:pPr>
                        <w:widowControl/>
                        <w:snapToGrid w:val="0"/>
                        <w:spacing w:line="240" w:lineRule="auto"/>
                        <w:ind w:firstLine="0" w:firstLineChars="0"/>
                        <w:textAlignment w:val="top"/>
                      </w:pPr>
                      <w:r>
                        <w:rPr>
                          <w:rFonts w:hint="eastAsia" w:ascii="Times New Roman" w:eastAsia="微软雅黑 Light"/>
                          <w:b/>
                          <w:color w:val="5AB59E"/>
                          <w:kern w:val="0"/>
                          <w:sz w:val="56"/>
                          <w:szCs w:val="56"/>
                        </w:rPr>
                        <w:t>Current Political Examination Points</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-654685</wp:posOffset>
                </wp:positionH>
                <wp:positionV relativeFrom="paragraph">
                  <wp:posOffset>8564245</wp:posOffset>
                </wp:positionV>
                <wp:extent cx="5059680" cy="321945"/>
                <wp:effectExtent l="0" t="0" r="0" b="0"/>
                <wp:wrapNone/>
                <wp:docPr id="42" name="文本框 41"/>
                <wp:cNvGraphicFramePr/>
                <a:graphic xmlns:a="http://schemas.openxmlformats.org/drawingml/2006/main">
                  <a:graphicData uri="http://schemas.microsoft.com/office/word/2010/wordprocessingShape">
                    <wps:wsp>
                      <wps:cNvSpPr txBox="1"/>
                      <wps:spPr>
                        <a:xfrm>
                          <a:off x="0" y="0"/>
                          <a:ext cx="5059680" cy="321945"/>
                        </a:xfrm>
                        <a:prstGeom prst="rect">
                          <a:avLst/>
                        </a:prstGeom>
                      </wps:spPr>
                      <wps:txbx>
                        <w:txbxContent>
                          <w:p w14:paraId="3BC3138C">
                            <w:pPr>
                              <w:pStyle w:val="15"/>
                              <w:snapToGrid w:val="0"/>
                              <w:spacing w:line="240" w:lineRule="auto"/>
                              <w:ind w:firstLine="0" w:firstLineChars="0"/>
                              <w:rPr>
                                <w:rFonts w:ascii="黑体" w:hAnsi="黑体" w:eastAsia="黑体" w:cs="黑体"/>
                                <w:color w:val="404040" w:themeColor="text1" w:themeTint="BF"/>
                                <w:kern w:val="24"/>
                                <w:sz w:val="28"/>
                                <w:szCs w:val="28"/>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14:textFill>
                                  <w14:solidFill>
                                    <w14:schemeClr w14:val="tx1">
                                      <w14:lumMod w14:val="75000"/>
                                      <w14:lumOff w14:val="25000"/>
                                    </w14:schemeClr>
                                  </w14:solidFill>
                                </w14:textFill>
                              </w:rPr>
                              <w:t>展鸿教育出品，仅供内部交流！</w:t>
                            </w:r>
                          </w:p>
                        </w:txbxContent>
                      </wps:txbx>
                      <wps:bodyPr wrap="square">
                        <a:spAutoFit/>
                      </wps:bodyPr>
                    </wps:wsp>
                  </a:graphicData>
                </a:graphic>
              </wp:anchor>
            </w:drawing>
          </mc:Choice>
          <mc:Fallback>
            <w:pict>
              <v:shape id="文本框 41" o:spid="_x0000_s1026" o:spt="202" type="#_x0000_t202" style="position:absolute;left:0pt;margin-left:-51.55pt;margin-top:674.35pt;height:25.35pt;width:398.4pt;z-index:251663360;mso-width-relative:page;mso-height-relative:page;" filled="f" stroked="f" coordsize="21600,21600" o:gfxdata="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Q&#10;OSWX2gAAAA4BAAAPAAAAAAAAAAEAIAAAACIAAABkcnMvZG93bnJldi54bWxQSwECFAAUAAAACACH&#10;TuJAmrFQB7ABAABJAwAADgAAAAAAAAABACAAAAApAQAAZHJzL2Uyb0RvYy54bWxQSwUGAAAAAAYA&#10;BgBZAQAASwUAAAAA&#10;">
                <v:fill on="f" focussize="0,0"/>
                <v:stroke on="f"/>
                <v:imagedata o:title=""/>
                <o:lock v:ext="edit" aspectratio="f"/>
                <v:textbox style="mso-fit-shape-to-text:t;">
                  <w:txbxContent>
                    <w:p w14:paraId="3BC3138C">
                      <w:pPr>
                        <w:pStyle w:val="15"/>
                        <w:snapToGrid w:val="0"/>
                        <w:spacing w:line="240" w:lineRule="auto"/>
                        <w:ind w:firstLine="0" w:firstLineChars="0"/>
                        <w:rPr>
                          <w:rFonts w:ascii="黑体" w:hAnsi="黑体" w:eastAsia="黑体" w:cs="黑体"/>
                          <w:color w:val="404040" w:themeColor="text1" w:themeTint="BF"/>
                          <w:kern w:val="24"/>
                          <w:sz w:val="28"/>
                          <w:szCs w:val="28"/>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14:textFill>
                            <w14:solidFill>
                              <w14:schemeClr w14:val="tx1">
                                <w14:lumMod w14:val="75000"/>
                                <w14:lumOff w14:val="25000"/>
                              </w14:schemeClr>
                            </w14:solidFill>
                          </w14:textFill>
                        </w:rPr>
                        <w:t>展鸿教育出品，仅供内部交流！</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-663575</wp:posOffset>
                </wp:positionH>
                <wp:positionV relativeFrom="paragraph">
                  <wp:posOffset>5300980</wp:posOffset>
                </wp:positionV>
                <wp:extent cx="6725920" cy="2071370"/>
                <wp:effectExtent l="0" t="0" r="0" b="0"/>
                <wp:wrapNone/>
                <wp:docPr id="36" name="文本框 35"/>
                <wp:cNvGraphicFramePr/>
                <a:graphic xmlns:a="http://schemas.openxmlformats.org/drawingml/2006/main">
                  <a:graphicData uri="http://schemas.microsoft.com/office/word/2010/wordprocessingShape">
                    <wps:wsp>
                      <wps:cNvSpPr txBox="1"/>
                      <wps:spPr>
                        <a:xfrm>
                          <a:off x="0" y="0"/>
                          <a:ext cx="6725920" cy="2071370"/>
                        </a:xfrm>
                        <a:prstGeom prst="rect">
                          <a:avLst/>
                        </a:prstGeom>
                        <a:noFill/>
                      </wps:spPr>
                      <wps:txbx>
                        <w:txbxContent>
                          <w:p w14:paraId="6CC8D509">
                            <w:pPr>
                              <w:pStyle w:val="15"/>
                              <w:snapToGrid w:val="0"/>
                              <w:spacing w:line="240" w:lineRule="auto"/>
                              <w:ind w:left="2398" w:leftChars="1142" w:firstLine="0" w:firstLineChars="0"/>
                              <w:jc w:val="right"/>
                              <w:rPr>
                                <w:rFonts w:cs="宋体"/>
                                <w:b/>
                                <w:bCs/>
                              </w:rPr>
                            </w:pPr>
                            <w:r>
                              <w:rPr>
                                <w:rFonts w:hint="eastAsia" w:cs="宋体"/>
                                <w:b/>
                                <w:bCs/>
                                <w:color w:val="5AB59E"/>
                                <w:kern w:val="24"/>
                                <w:sz w:val="120"/>
                                <w:szCs w:val="120"/>
                              </w:rPr>
                              <w:t>2025年3月份时政考点</w:t>
                            </w:r>
                          </w:p>
                        </w:txbxContent>
                      </wps:txbx>
                      <wps:bodyPr wrap="square" rtlCol="0">
                        <a:spAutoFit/>
                      </wps:bodyPr>
                    </wps:wsp>
                  </a:graphicData>
                </a:graphic>
              </wp:anchor>
            </w:drawing>
          </mc:Choice>
          <mc:Fallback>
            <w:pict>
              <v:shape id="文本框 35" o:spid="_x0000_s1026" o:spt="202" type="#_x0000_t202" style="position:absolute;left:0pt;margin-left:-52.25pt;margin-top:417.4pt;height:163.1pt;width:529.6pt;z-index:251661312;mso-width-relative:page;mso-height-relative:page;" filled="f" stroked="f" coordsize="21600,21600" o:gfxdata="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xPynNoAAAANAQAADwAAAAAAAAABACAAAAAiAAAAZHJzL2Rvd25yZXYueG1s&#10;UEsBAhQAFAAAAAgAh07iQLdN3CC9AQAAYAMAAA4AAAAAAAAAAQAgAAAAKQEAAGRycy9lMm9Eb2Mu&#10;eG1sUEsFBgAAAAAGAAYAWQEAAFgFAAAAAA==&#10;">
                <v:fill on="f" focussize="0,0"/>
                <v:stroke on="f"/>
                <v:imagedata o:title=""/>
                <o:lock v:ext="edit" aspectratio="f"/>
                <v:textbox style="mso-fit-shape-to-text:t;">
                  <w:txbxContent>
                    <w:p w14:paraId="6CC8D509">
                      <w:pPr>
                        <w:pStyle w:val="15"/>
                        <w:snapToGrid w:val="0"/>
                        <w:spacing w:line="240" w:lineRule="auto"/>
                        <w:ind w:left="2398" w:leftChars="1142" w:firstLine="0" w:firstLineChars="0"/>
                        <w:jc w:val="right"/>
                        <w:rPr>
                          <w:rFonts w:cs="宋体"/>
                          <w:b/>
                          <w:bCs/>
                        </w:rPr>
                      </w:pPr>
                      <w:r>
                        <w:rPr>
                          <w:rFonts w:hint="eastAsia" w:cs="宋体"/>
                          <w:b/>
                          <w:bCs/>
                          <w:color w:val="5AB59E"/>
                          <w:kern w:val="24"/>
                          <w:sz w:val="120"/>
                          <w:szCs w:val="120"/>
                        </w:rPr>
                        <w:t>2025年3月份时政考点</w:t>
                      </w:r>
                    </w:p>
                  </w:txbxContent>
                </v:textbox>
              </v:shape>
            </w:pict>
          </mc:Fallback>
        </mc:AlternateContent>
      </w:r>
      <w:r>
        <w:rPr>
          <w:rFonts w:hint="eastAsia"/>
        </w:rPr>
        <w:br w:type="page"/>
      </w:r>
    </w:p>
    <w:p w14:paraId="4804A2F3">
      <w:pPr>
        <w:pStyle w:val="2"/>
        <w:tabs>
          <w:tab w:val="left" w:pos="3360"/>
        </w:tabs>
        <w:spacing w:before="312" w:after="312"/>
        <w:jc w:val="center"/>
      </w:pPr>
      <w:r>
        <w:rPr>
          <w:rFonts w:hint="eastAsia"/>
        </w:rPr>
        <w:t>2025年3</w:t>
      </w:r>
      <w:r>
        <w:t>月</w:t>
      </w:r>
      <w:bookmarkStart w:id="0" w:name="_GoBack"/>
      <w:bookmarkEnd w:id="0"/>
      <w:r>
        <w:rPr>
          <w:rFonts w:hint="eastAsia"/>
        </w:rPr>
        <w:t>时政考点</w:t>
      </w:r>
    </w:p>
    <w:p w14:paraId="19484902">
      <w:pPr>
        <w:ind w:firstLine="0" w:firstLineChars="0"/>
      </w:pPr>
      <w:r>
        <mc:AlternateContent>
          <mc:Choice Requires="wpg">
            <w:drawing>
              <wp:anchor distT="0" distB="0" distL="114300" distR="114300" simplePos="0" relativeHeight="251664384" behindDoc="0" locked="0" layoutInCell="1" allowOverlap="1">
                <wp:simplePos x="0" y="0"/>
                <wp:positionH relativeFrom="column">
                  <wp:posOffset>2097405</wp:posOffset>
                </wp:positionH>
                <wp:positionV relativeFrom="paragraph">
                  <wp:posOffset>29210</wp:posOffset>
                </wp:positionV>
                <wp:extent cx="1469390" cy="627380"/>
                <wp:effectExtent l="0" t="0" r="16510" b="0"/>
                <wp:wrapNone/>
                <wp:docPr id="27" name="组合 27"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28" name="组合 1173"/>
                        <wpg:cNvGrpSpPr/>
                        <wpg:grpSpPr>
                          <a:xfrm>
                            <a:off x="5718" y="1723"/>
                            <a:ext cx="8436" cy="3539"/>
                            <a:chOff x="3354388" y="2274888"/>
                            <a:chExt cx="5478463" cy="2298700"/>
                          </a:xfrm>
                          <a:gradFill>
                            <a:gsLst>
                              <a:gs pos="0">
                                <a:srgbClr val="4B62D6"/>
                              </a:gs>
                              <a:gs pos="100000">
                                <a:srgbClr val="00B0F0"/>
                              </a:gs>
                            </a:gsLst>
                            <a:lin ang="11400000" scaled="0"/>
                          </a:gradFill>
                        </wpg:grpSpPr>
                        <wps:wsp>
                          <wps:cNvPr id="60"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61"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62"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63"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4"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65"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66"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67"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68"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9"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0"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1"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72"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73"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74"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75"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B2BC8">
                              <w:pPr>
                                <w:pStyle w:val="15"/>
                                <w:spacing w:line="240" w:lineRule="auto"/>
                                <w:ind w:firstLine="361" w:firstLineChars="100"/>
                                <w:textAlignment w:val="top"/>
                                <w:rPr>
                                  <w:rFonts w:ascii="楷体" w:hAnsi="楷体" w:eastAsia="楷体" w:cs="楷体"/>
                                  <w:b/>
                                  <w:bCs/>
                                  <w:color w:val="3669D7"/>
                                  <w:kern w:val="24"/>
                                  <w:sz w:val="36"/>
                                  <w:szCs w:val="36"/>
                                </w:rPr>
                              </w:pPr>
                              <w:r>
                                <w:rPr>
                                  <w:rFonts w:hint="eastAsia" w:ascii="楷体" w:hAnsi="楷体" w:eastAsia="楷体" w:cs="楷体"/>
                                  <w:b/>
                                  <w:bCs/>
                                  <w:color w:val="3669D7"/>
                                  <w:kern w:val="24"/>
                                  <w:sz w:val="36"/>
                                  <w:szCs w:val="36"/>
                                </w:rPr>
                                <w:t>国内时政</w:t>
                              </w:r>
                            </w:p>
                            <w:p w14:paraId="3A6F7370">
                              <w:pPr>
                                <w:pStyle w:val="15"/>
                                <w:spacing w:line="240" w:lineRule="auto"/>
                                <w:ind w:firstLine="361" w:firstLineChars="100"/>
                                <w:textAlignment w:val="top"/>
                                <w:rPr>
                                  <w:rFonts w:ascii="楷体" w:hAnsi="楷体" w:eastAsia="楷体" w:cs="楷体"/>
                                  <w:b/>
                                  <w:bCs/>
                                  <w:color w:val="3669D7"/>
                                  <w:kern w:val="24"/>
                                  <w:sz w:val="36"/>
                                  <w:szCs w:val="36"/>
                                </w:rPr>
                              </w:pPr>
                            </w:p>
                            <w:p w14:paraId="425AC10F">
                              <w:pPr>
                                <w:pStyle w:val="15"/>
                                <w:spacing w:line="240" w:lineRule="auto"/>
                                <w:ind w:firstLine="361" w:firstLineChars="100"/>
                                <w:textAlignment w:val="top"/>
                                <w:rPr>
                                  <w:rFonts w:ascii="楷体" w:hAnsi="楷体" w:eastAsia="楷体" w:cs="楷体"/>
                                  <w:b/>
                                  <w:bCs/>
                                  <w:color w:val="3669D7"/>
                                  <w:kern w:val="24"/>
                                  <w:sz w:val="36"/>
                                  <w:szCs w:val="36"/>
                                </w:rPr>
                              </w:pP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65.15pt;margin-top:2.3pt;height:49.4pt;width:115.7pt;z-index:251664384;mso-width-relative:page;mso-height-relative:page;" coordorigin="5718,1723" coordsize="8436,4283" o:gfxdata="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">
                <o:lock v:ext="edit" aspectratio="f"/>
                <v:group id="组合 1173" o:spid="_x0000_s1026" o:spt="203" style="position:absolute;left:5718;top:1723;height:3539;width:8436;" coordorigin="3354388,2274888" coordsize="5478463,2298700"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Freeform 155" o:spid="_x0000_s1026" o:spt="100" style="position:absolute;left:4019551;top:4378325;height:101600;width:103188;" filled="t" stroked="f" coordsize="24,24" o:gfxdata="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cMRNW5AAAA2wAA&#10;AA8AAAAAAAAAAQAgAAAAIgAAAGRycy9kb3ducmV2LnhtbFBLAQIUABQAAAAIAIdO4kAzLwWeOwAA&#10;ADkAAAAQAAAAAAAAAAEAIAAAAAgBAABkcnMvc2hhcGV4bWwueG1sUEsFBgAAAAAGAAYAWwEAALID&#10;A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HkBBWcAAAADb&#10;AAAADwAAAGRycy9kb3ducmV2LnhtbEWPT2vCQBTE74LfYXlCL6XZpIgtqZuA2lLxIDYKtbdH9jUJ&#10;Zt+G7NY/394VCh6HmfkNM83PphVH6l1jWUESxSCIS6sbrhTsth9PryCcR9bYWiYFF3KQZ8PBFFNt&#10;T/xFx8JXIkDYpaig9r5LpXRlTQZdZDvi4P3a3qAPsq+k7vEU4KaVz3E8kQYbDgs1djSvqTwUf0bB&#10;5341dov3g9OPOHv5KWa82a+/lXoYJfEbCE9nfw//t5dawSSB25fwA2R2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QEFZ&#10;wAAAANsAAAAPAAAAAAAAAAEAIAAAACIAAABkcnMvZG93bnJldi54bWxQSwECFAAUAAAACACHTuJA&#10;My8FnjsAAAA5AAAAEAAAAAAAAAABACAAAAAPAQAAZHJzL3NoYXBleG1sLnhtbFBLBQYAAAAABgAG&#10;AFsBAAC5Aw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qIGoDLwAAADb&#10;AAAADwAAAGRycy9kb3ducmV2LnhtbEWPQWsCMRSE74X+h/AKvdXERUS2Rg8FQSgeXHuot8fmNVm6&#10;eVmS1FV/fSMIHoeZ+YZZrs++FyeKqQusYTpRIIjbYDq2Gr4Om7cFiJSRDfaBScOFEqxXz09LrE0Y&#10;eU+nJltRIJxq1OByHmopU+vIY5qEgbh4PyF6zEVGK03EscB9Lyul5tJjx2XB4UAfjtrf5s9ruM6s&#10;zXG32VVq+9kpd0zfzbjQ+vVlqt5BZDrnR/je3hoN8wpuX8oP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BqAy8AAAA&#10;2wAAAA8AAAAAAAAAAQAgAAAAIgAAAGRycy9kb3ducmV2LnhtbFBLAQIUABQAAAAIAIdO4kAzLwWe&#10;OwAAADkAAAAQAAAAAAAAAAEAIAAAAAsBAABkcnMvc2hhcGV4bWwueG1sUEsFBgAAAAAGAAYAWwEA&#10;ALUDA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1Xxn0b8AAADb&#10;AAAADwAAAGRycy9kb3ducmV2LnhtbEWPT2vCQBTE7wW/w/IEb3VjK6FEN4H+00IPYhTE2yP7TFKz&#10;b0N2jdpP7wqFHoeZ+Q0zzy6mET11rrasYDKOQBAXVtdcKthuPh9fQDiPrLGxTAqu5CBLBw9zTLQ9&#10;85r63JciQNglqKDyvk2kdEVFBt3YtsTBO9jOoA+yK6Xu8BzgppFPURRLgzWHhQpbequoOOYno2Cx&#10;Xq7ei52N/f7IH6+n759pv/hVajScRDMQni7+P/zX/tIK4me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8Z9G/&#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WpX/pb4AAADb&#10;AAAADwAAAGRycy9kb3ducmV2LnhtbEWPT4vCMBTE78J+h/AW9qapIkW6RkF3dQUPoi6It0fzbKvN&#10;S2li/fPpjSB4HGbmN8xwfDWlaKh2hWUF3U4Egji1uuBMwf921h6AcB5ZY2mZFNzIwXj00Rpiou2F&#10;19RsfCYChF2CCnLvq0RKl+Zk0HVsRRy8g60N+iDrTOoaLwFuStmLolgaLDgs5FjRNKf0tDkbBfP1&#10;3+on3dnY70/8Ozkvj/1mflfq67MbfYPwdPXv8Ku90AriPjy/hB8gR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X/pb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NdlaPr8AAADb&#10;AAAADwAAAGRycy9kb3ducmV2LnhtbEWPT2vCQBTE7wW/w/IEb3VjqaFEN4H+00IPYhTE2yP7TFKz&#10;b0N2jdpP7wqFHoeZ+Q0zzy6mET11rrasYDKOQBAXVtdcKthuPh9fQDiPrLGxTAqu5CBLBw9zTLQ9&#10;85r63JciQNglqKDyvk2kdEVFBt3YtsTBO9jOoA+yK6Xu8BzgppFPURRLgzWHhQpbequoOOYno2Cx&#10;Xq7ei52N/f7IH6+n75/nfvGr1Gg4iWYgPF38f/iv/aUVxFO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ZWj6/&#10;AAAA2wAAAA8AAAAAAAAAAQAgAAAAIgAAAGRycy9kb3ducmV2LnhtbFBLAQIUABQAAAAIAIdO4kAz&#10;LwWeOwAAADkAAAAQAAAAAAAAAAEAIAAAAA4BAABkcnMvc2hhcGV4bWwueG1sUEsFBgAAAAAGAAYA&#10;WwEAALg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GaSI1L0AAADb&#10;AAAADwAAAGRycy9kb3ducmV2LnhtbEWPQUvDQBSE74L/YXmCN7tpDkFit6UIoT1qreDxkX1N0mbf&#10;xt3XpPXXu0LB4zAz3zCL1cX1aqQQO88G5rMMFHHtbceNgf1H9fQMKgqyxd4zGbhShNXy/m6BpfUT&#10;v9O4k0YlCMcSDbQiQ6l1rFtyGGd+IE7ewQeHkmRotA04JbjrdZ5lhXbYcVpocaDXlurT7uwM5NVw&#10;DM3n+ecq3/RVvY1TvpG1MY8P8+wFlNBF/sO39tYaKAr4+5J+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pIjUvQAA&#10;ANsAAAAPAAAAAAAAAAEAIAAAACIAAABkcnMvZG93bnJldi54bWxQSwECFAAUAAAACACHTuJAMy8F&#10;njsAAAA5AAAAEAAAAAAAAAABACAAAAAMAQAAZHJzL3NoYXBleG1sLnhtbFBLBQYAAAAABgAGAFsB&#10;AAC2Aw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qkdh0r8AAADb&#10;AAAADwAAAGRycy9kb3ducmV2LnhtbEWPW2vCQBSE3wv+h+UIvtWNUmKJrkJbq4IP4gXEt0P2mKRm&#10;z4bsGi+/3hWEPg4z8w0zmlxNKRqqXWFZQa8bgSBOrS44U7Db/r5/gnAeWWNpmRTcyMFk3HobYaLt&#10;hdfUbHwmAoRdggpy76tESpfmZNB1bUUcvKOtDfog60zqGi8BbkrZj6JYGiw4LORY0XdO6WlzNgpm&#10;6/nqJ93b2B9OPP06L/8+mtldqU67Fw1BeLr6//CrvdAK4gE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HYdK/&#10;AAAA2wAAAA8AAAAAAAAAAQAgAAAAIgAAAGRycy9kb3ducmV2LnhtbFBLAQIUABQAAAAIAIdO4kAz&#10;LwWeOwAAADkAAAAQAAAAAAAAAAEAIAAAAA4BAABkcnMvc2hhcGV4bWwueG1sUEsFBgAAAAAGAAYA&#10;WwEAALg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29j1oLwAAADb&#10;AAAADwAAAGRycy9kb3ducmV2LnhtbEVPTWvCQBC9C/6HZYTezMZSQkmzClUbBQ9FWxBvQ3aaRLOz&#10;IbuJtr/ePQg9Pt53triZRgzUudqyglkUgyAurK65VPD99TF9BeE8ssbGMin4JQeL+XiUYartlfc0&#10;HHwpQgi7FBVU3replK6oyKCLbEscuB/bGfQBdqXUHV5DuGnkcxwn0mDNoaHClpYVFZdDbxTk+83n&#10;qjjaxJ8uvH7vd+eXIf9T6mkyi99AeLr5f/HDvdUKkjA2fAk/QM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Y9aC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tJRQO78AAADb&#10;AAAADwAAAGRycy9kb3ducmV2LnhtbEWPW2vCQBSE3wv+h+UIvtWNUoKNrkJbq4IP4gXEt0P2mKRm&#10;z4bsGi+/3hWEPg4z8w0zmlxNKRqqXWFZQa8bgSBOrS44U7Db/r4PQDiPrLG0TApu5GAybr2NMNH2&#10;wmtqNj4TAcIuQQW591UipUtzMui6tiIO3tHWBn2QdSZ1jZcAN6XsR1EsDRYcFnKs6Dun9LQ5GwWz&#10;9Xz1k+5t7A8nnn6dl38fzeyuVKfdi4YgPF39f/jVXmgF8Sc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UUDu/&#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oHdve70AAADb&#10;AAAADwAAAGRycy9kb3ducmV2LnhtbEVPy2rCQBTdC/2H4Rbc6SRFtKSOgba+wIXEFkp3l8xtkpq5&#10;EzJjjH69sxBcHs57nvamFh21rrKsIB5HIIhzqysuFHx/rUavIJxH1lhbJgUXcpAungZzTLQ9c0bd&#10;wRcihLBLUEHpfZNI6fKSDLqxbYgD92dbgz7AtpC6xXMIN7V8iaKpNFhxaCixoY+S8uPhZBSss83+&#10;M/+xU/975OX7afc/6dZXpYbPcfQGwlPvH+K7e6sVzML68CX8ALm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d297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zzvK4L4AAADb&#10;AAAADwAAAGRycy9kb3ducmV2LnhtbEWPT2vCQBTE74LfYXlCb7qJiErqKvi3BQ+iLRRvj+wziWbf&#10;huwabT99VxA8DjPzG2Yyu5tSNFS7wrKCuBeBIE6tLjhT8P217o5BOI+ssbRMCn7JwWzabk0w0fbG&#10;e2oOPhMBwi5BBbn3VSKlS3My6Hq2Ig7eydYGfZB1JnWNtwA3pexH0VAaLDgs5FjRIqf0crgaBZv9&#10;x26Z/tihP154Nb9uz4Nm86fUWyeO3kF4uvtX+Nn+1ApGMTy+h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vK4L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ogoKub4AAADb&#10;AAAADwAAAGRycy9kb3ducmV2LnhtbEWPT4vCMBTE74LfITxhL7Km9rBKNXpwFTy4iNXL3h7Nsy02&#10;L90k/um33wiCx2FmfsPMlw/TiBs5X1tWMB4lIIgLq2suFZyOm88pCB+QNTaWSUFHHpaLfm+OmbZ3&#10;PtAtD6WIEPYZKqhCaDMpfVGRQT+yLXH0ztYZDFG6UmqH9wg3jUyT5EsarDkuVNjSqqLikl+Ngl2p&#10;//z2h7tuP9yt3e/3Wh7Tk1Ifg3EyAxHoEd7hV3urFUxSeH6JP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oKub4A&#10;AADbAAAADwAAAAAAAAABACAAAAAiAAAAZHJzL2Rvd25yZXYueG1sUEsBAhQAFAAAAAgAh07iQDMv&#10;BZ47AAAAOQAAABAAAAAAAAAAAQAgAAAADQEAAGRycy9zaGFwZXhtbC54bWxQSwUGAAAAAAYABgBb&#10;AQAAtwM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MsRUBr4AAADb&#10;AAAADwAAAGRycy9kb3ducmV2LnhtbEWP3WoCMRSE7wt9h3CE3nWzWurPahQqFFoFW38e4LA5bhY3&#10;J+smrvr2RhC8HGbmG2Yyu9hKtNT40rGCbpKCIM6dLrlQsNt+vw9B+ICssXJMCq7kYTZ9fZlgpt2Z&#10;19RuQiEihH2GCkwIdSalzw1Z9ImriaO3d43FEGVTSN3gOcJtJXtp2pcWS44LBmuaG8oPm5NVsFoc&#10;eETrr/nvfjk4mpP7+/xftUq9dbrpGESgS3iGH+0frWDwAfcv8QfI6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sRUBr4A&#10;AADbAAAADwAAAAAAAAABACAAAAAiAAAAZHJzL2Rvd25yZXYueG1sUEsBAhQAFAAAAAgAh07iQDMv&#10;BZ47AAAAOQAAABAAAAAAAAAAAQAgAAAADQEAAGRycy9zaGFwZXhtbC54bWxQSwUGAAAAAAYABgBb&#10;AQAAtw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XGDccbwAAADb&#10;AAAADwAAAGRycy9kb3ducmV2LnhtbEWPW4vCMBSE3wX/QziCb5oou7pUo6iwsAuC6wWfj82xLW1O&#10;ShMv+++NIPg4zHwzzHR+t5W4UuMLxxoGfQWCOHWm4EzDYf/d+wLhA7LByjFp+CcP81m7NcXEuBtv&#10;6boLmYgl7BPUkIdQJ1L6NCeLvu9q4uidXWMxRNlk0jR4i+W2kkOlRtJiwXEhx5pWOaXl7mI1jOvD&#10;Sf2V+42icn0cbz8Xv8Uy07rbGagJiED38A6/6B8TuQ94fok/QM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g3HG8AAAA&#10;2wAAAA8AAAAAAAAAAQAgAAAAIgAAAGRycy9kb3ducmV2LnhtbFBLAQIUABQAAAAIAIdO4kAzLwWe&#10;OwAAADkAAAAQAAAAAAAAAAEAIAAAAAsBAABkcnMvc2hhcGV4bWwueG1sUEsFBgAAAAAGAAYAWwEA&#10;ALUDA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BowPuL0AAADb&#10;AAAADwAAAGRycy9kb3ducmV2LnhtbEWPS6vCMBSE94L/IRzBnaYKXqUaRQpyRa4LHxt3x+bYFpuT&#10;2uT6+vVGEFwOM/MNM5ndTSmuVLvCsoJeNwJBnFpdcKZgv1t0RiCcR9ZYWiYFD3IwmzYbE4y1vfGG&#10;rlufiQBhF6OC3PsqltKlORl0XVsRB+9ka4M+yDqTusZbgJtS9qPoRxosOCzkWFGSU3re/hsFq2Sx&#10;xs2xb0bPMvn9O82ry/4wUKrd6kVjEJ7u/hv+tJdawX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jA+4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511B2BC8">
                        <w:pPr>
                          <w:pStyle w:val="15"/>
                          <w:spacing w:line="240" w:lineRule="auto"/>
                          <w:ind w:firstLine="361" w:firstLineChars="100"/>
                          <w:textAlignment w:val="top"/>
                          <w:rPr>
                            <w:rFonts w:ascii="楷体" w:hAnsi="楷体" w:eastAsia="楷体" w:cs="楷体"/>
                            <w:b/>
                            <w:bCs/>
                            <w:color w:val="3669D7"/>
                            <w:kern w:val="24"/>
                            <w:sz w:val="36"/>
                            <w:szCs w:val="36"/>
                          </w:rPr>
                        </w:pPr>
                        <w:r>
                          <w:rPr>
                            <w:rFonts w:hint="eastAsia" w:ascii="楷体" w:hAnsi="楷体" w:eastAsia="楷体" w:cs="楷体"/>
                            <w:b/>
                            <w:bCs/>
                            <w:color w:val="3669D7"/>
                            <w:kern w:val="24"/>
                            <w:sz w:val="36"/>
                            <w:szCs w:val="36"/>
                          </w:rPr>
                          <w:t>国内时政</w:t>
                        </w:r>
                      </w:p>
                      <w:p w14:paraId="3A6F7370">
                        <w:pPr>
                          <w:pStyle w:val="15"/>
                          <w:spacing w:line="240" w:lineRule="auto"/>
                          <w:ind w:firstLine="361" w:firstLineChars="100"/>
                          <w:textAlignment w:val="top"/>
                          <w:rPr>
                            <w:rFonts w:ascii="楷体" w:hAnsi="楷体" w:eastAsia="楷体" w:cs="楷体"/>
                            <w:b/>
                            <w:bCs/>
                            <w:color w:val="3669D7"/>
                            <w:kern w:val="24"/>
                            <w:sz w:val="36"/>
                            <w:szCs w:val="36"/>
                          </w:rPr>
                        </w:pPr>
                      </w:p>
                      <w:p w14:paraId="425AC10F">
                        <w:pPr>
                          <w:pStyle w:val="15"/>
                          <w:spacing w:line="240" w:lineRule="auto"/>
                          <w:ind w:firstLine="361" w:firstLineChars="100"/>
                          <w:textAlignment w:val="top"/>
                          <w:rPr>
                            <w:rFonts w:ascii="楷体" w:hAnsi="楷体" w:eastAsia="楷体" w:cs="楷体"/>
                            <w:b/>
                            <w:bCs/>
                            <w:color w:val="3669D7"/>
                            <w:kern w:val="24"/>
                            <w:sz w:val="36"/>
                            <w:szCs w:val="36"/>
                          </w:rPr>
                        </w:pPr>
                      </w:p>
                    </w:txbxContent>
                  </v:textbox>
                </v:shape>
              </v:group>
            </w:pict>
          </mc:Fallback>
        </mc:AlternateContent>
      </w:r>
    </w:p>
    <w:p w14:paraId="4DD8E556">
      <w:pPr>
        <w:pStyle w:val="3"/>
        <w:spacing w:before="156"/>
        <w:jc w:val="right"/>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六省时政</w:t>
      </w:r>
    </w:p>
    <w:p w14:paraId="17079EF7">
      <w:pPr>
        <w:pStyle w:val="4"/>
        <w:shd w:val="clear" w:color="auto" w:fill="F1F1F1" w:themeFill="background1" w:themeFillShade="F2"/>
        <w:spacing w:before="156" w:beforeLines="50" w:after="156" w:afterLines="50"/>
        <w:rPr>
          <w:u w:val="double"/>
        </w:rPr>
      </w:pPr>
      <w:r>
        <w:rPr>
          <w:rFonts w:hint="eastAsia"/>
          <w:u w:val="double"/>
        </w:rPr>
        <w:t>【浙江】</w:t>
      </w:r>
    </w:p>
    <w:p w14:paraId="61A02203">
      <w:r>
        <w:rPr>
          <w:rFonts w:hint="eastAsia"/>
        </w:rPr>
        <w:t>1.浙江省发展改革委组织开展的2025年民营经济政策系列宣讲活动之一——</w:t>
      </w:r>
      <w:r>
        <w:rPr>
          <w:rFonts w:hint="eastAsia"/>
          <w:b/>
          <w:bCs/>
        </w:rPr>
        <w:t>浙江省民营企业“8+4”和“两新”政策宣讲培训</w:t>
      </w:r>
      <w:r>
        <w:rPr>
          <w:rFonts w:hint="eastAsia"/>
        </w:rPr>
        <w:t>如期开办，全省上百家民营企业参加，活动现场传达了习近平总书记在民营企业座谈会上重要讲话精神。同时，此次宣讲培训聚焦国家及浙江最新涉企政策，旨在推动“8+4”和“两新”政策落地，及时、精准、高效地向民营企业传递国家及省级政策动态。参加此次政策宣讲活动的浙江省发展改革委民营经济发展局局长洪旭辉介绍，下一步，</w:t>
      </w:r>
      <w:r>
        <w:rPr>
          <w:rFonts w:hint="eastAsia"/>
          <w:b/>
          <w:bCs/>
        </w:rPr>
        <w:t>民营经济发展局将聚焦高质量发展首要任务，扎实推动“民营经济32条”落地见效，营造更好发展环境，提供更优法治保障，培育更多一流企业，持续擦亮浙江省民营经济这张“金名片”，</w:t>
      </w:r>
      <w:r>
        <w:rPr>
          <w:rFonts w:hint="eastAsia"/>
        </w:rPr>
        <w:t>为全国经济社会高质量发展贡献更多浙江力量。</w:t>
      </w:r>
    </w:p>
    <w:p w14:paraId="14846439">
      <w:r>
        <w:rPr>
          <w:rFonts w:hint="eastAsia"/>
        </w:rPr>
        <w:t>2.3月1日，我省多所省属高校发布2025年“三位一体”综合评价招生章程。即将进入第15年的“三位一体”综合评价招生报考有了新变化。2025年起，我省对考生报考省内地方属高校“三位一体”的高校数量有了限制要求。今年“三位一体”</w:t>
      </w:r>
      <w:r>
        <w:rPr>
          <w:rFonts w:hint="eastAsia"/>
          <w:b/>
          <w:bCs/>
        </w:rPr>
        <w:t>招生高校普遍将考生限报高校数量定为4所</w:t>
      </w:r>
      <w:r>
        <w:rPr>
          <w:rFonts w:hint="eastAsia"/>
        </w:rPr>
        <w:t>。同时，进一步完善了报名系统功能，</w:t>
      </w:r>
      <w:r>
        <w:rPr>
          <w:rFonts w:hint="eastAsia"/>
          <w:b/>
          <w:bCs/>
        </w:rPr>
        <w:t>优化了考生信息采集流程</w:t>
      </w:r>
      <w:r>
        <w:rPr>
          <w:rFonts w:hint="eastAsia"/>
        </w:rPr>
        <w:t>，免去考生高考报名信息、学考成绩、综合素质评价等基础材料重复多头填报，促进减负增效。</w:t>
      </w:r>
    </w:p>
    <w:p w14:paraId="0C754082">
      <w:r>
        <w:rPr>
          <w:rFonts w:hint="eastAsia"/>
        </w:rPr>
        <w:t>3.3月2日，在第62个学雷锋纪念日来临之际，由团省委指导，全国学雷锋活动示范点浙江农林大学“雷锋班”和《雷锋》杂志社共同牵头，全省34家高校联合发起的</w:t>
      </w:r>
      <w:r>
        <w:rPr>
          <w:rFonts w:hint="eastAsia"/>
          <w:b/>
          <w:bCs/>
        </w:rPr>
        <w:t>浙江省高校学雷锋联盟在浙江农林大学成立</w:t>
      </w:r>
      <w:r>
        <w:rPr>
          <w:rFonts w:hint="eastAsia"/>
        </w:rPr>
        <w:t>。浙江农林大学、温州医科大学、杭州电子科技大学等10所高校当选浙江省高校学雷锋联盟首批理事单位。</w:t>
      </w:r>
    </w:p>
    <w:p w14:paraId="4B52BF6D">
      <w:r>
        <w:rPr>
          <w:rFonts w:hint="eastAsia"/>
        </w:rPr>
        <w:t>4.3月3日，省生态环境厅召开</w:t>
      </w:r>
      <w:r>
        <w:rPr>
          <w:rFonts w:hint="eastAsia"/>
          <w:b/>
          <w:bCs/>
        </w:rPr>
        <w:t>“浙江省生活垃圾焚烧等15个产业环境准入指导意见”新闻通报会</w:t>
      </w:r>
      <w:r>
        <w:rPr>
          <w:rFonts w:hint="eastAsia"/>
        </w:rPr>
        <w:t>，为一批重点产业重新划定“绿色门槛”，从产业项目选址、生产设备选购等源头推动经济社会绿色低碳转型。</w:t>
      </w:r>
    </w:p>
    <w:p w14:paraId="075976BC">
      <w:r>
        <w:rPr>
          <w:rFonts w:hint="eastAsia"/>
        </w:rPr>
        <w:t>5.2024年度</w:t>
      </w:r>
      <w:r>
        <w:rPr>
          <w:rFonts w:hint="eastAsia"/>
          <w:b/>
          <w:bCs/>
        </w:rPr>
        <w:t>浙江考古重要发现评选会</w:t>
      </w:r>
      <w:r>
        <w:rPr>
          <w:rFonts w:hint="eastAsia"/>
        </w:rPr>
        <w:t>日前在杭州举行，经过评委会评议，最终评选出2024年度浙江考古重大发现10项，分别是</w:t>
      </w:r>
      <w:r>
        <w:rPr>
          <w:rFonts w:hint="eastAsia"/>
          <w:b/>
          <w:bCs/>
        </w:rPr>
        <w:t>仙居下汤遗址、衢州皇朝墩遗址、庆元小熊山遗址、云和显圣湾遗址、宁波镇海汶溪遗址、杭州萧山鲁公桥遗址、绍兴稽中遗址、湖州吴兴三湾窑址群、杭州临安衣锦城城墙遗址、嘉兴东塔寺遗址</w:t>
      </w:r>
      <w:r>
        <w:rPr>
          <w:rFonts w:hint="eastAsia"/>
        </w:rPr>
        <w:t>。</w:t>
      </w:r>
    </w:p>
    <w:p w14:paraId="7C616DA3">
      <w:r>
        <w:rPr>
          <w:rFonts w:hint="eastAsia"/>
        </w:rPr>
        <w:t>6.海关总署公布新一批指定监管场地名单，我省杭州萧山国际机场、嘉兴港榜上有名，拥有了“</w:t>
      </w:r>
      <w:r>
        <w:rPr>
          <w:rFonts w:hint="eastAsia"/>
          <w:b/>
          <w:bCs/>
        </w:rPr>
        <w:t>综合性指定监管场地</w:t>
      </w:r>
      <w:r>
        <w:rPr>
          <w:rFonts w:hint="eastAsia"/>
        </w:rPr>
        <w:t>”，为我省进口贸易带来新机遇。</w:t>
      </w:r>
    </w:p>
    <w:p w14:paraId="535FE4C7">
      <w:r>
        <w:rPr>
          <w:rFonts w:hint="eastAsia"/>
        </w:rPr>
        <w:t>7.近日，浙江发布</w:t>
      </w:r>
      <w:r>
        <w:rPr>
          <w:rFonts w:hint="eastAsia"/>
          <w:b/>
          <w:bCs/>
        </w:rPr>
        <w:t>《杭州湾海域生态修复提升行动方案》</w:t>
      </w:r>
      <w:r>
        <w:rPr>
          <w:rFonts w:hint="eastAsia"/>
        </w:rPr>
        <w:t>，对钱塘江、曹娥江、甬江等8条入海河流开展全流域共治，省市县三级协同管好干支流120个重点控制断面，</w:t>
      </w:r>
      <w:r>
        <w:rPr>
          <w:rFonts w:hint="eastAsia"/>
          <w:b/>
          <w:bCs/>
        </w:rPr>
        <w:t>构建从山顶到海洋的保护治理大格局</w:t>
      </w:r>
      <w:r>
        <w:rPr>
          <w:rFonts w:hint="eastAsia"/>
        </w:rPr>
        <w:t>。</w:t>
      </w:r>
    </w:p>
    <w:p w14:paraId="74EC3D22">
      <w:r>
        <w:rPr>
          <w:rFonts w:hint="eastAsia"/>
        </w:rPr>
        <w:t>8.3月6日，2025年浙江省</w:t>
      </w:r>
      <w:r>
        <w:rPr>
          <w:rFonts w:hint="eastAsia"/>
          <w:b/>
          <w:bCs/>
        </w:rPr>
        <w:t>“十链百场万企”系列</w:t>
      </w:r>
      <w:r>
        <w:rPr>
          <w:rFonts w:hint="eastAsia"/>
        </w:rPr>
        <w:t>活动之</w:t>
      </w:r>
      <w:r>
        <w:rPr>
          <w:rFonts w:hint="eastAsia"/>
          <w:b/>
          <w:bCs/>
        </w:rPr>
        <w:t>产业数据价值化专场</w:t>
      </w:r>
      <w:r>
        <w:rPr>
          <w:rFonts w:hint="eastAsia"/>
        </w:rPr>
        <w:t>活动暨浙江数商发展大会在杭州举办。会上，浙江数商联盟正式宣告成立。</w:t>
      </w:r>
    </w:p>
    <w:p w14:paraId="7D664623">
      <w:r>
        <w:rPr>
          <w:rFonts w:hint="eastAsia"/>
        </w:rPr>
        <w:t>9.近日，</w:t>
      </w:r>
      <w:r>
        <w:rPr>
          <w:rFonts w:hint="eastAsia"/>
          <w:b/>
          <w:bCs/>
        </w:rPr>
        <w:t>《浙江省全链条支持创新药械高质量发展的若干举措》</w:t>
      </w:r>
      <w:r>
        <w:rPr>
          <w:rFonts w:hint="eastAsia"/>
        </w:rPr>
        <w:t>出台，针对</w:t>
      </w:r>
      <w:r>
        <w:rPr>
          <w:rFonts w:hint="eastAsia"/>
          <w:b/>
          <w:bCs/>
        </w:rPr>
        <w:t>新药靶点发现、药物研究、临床试验、产业化等面临的突出问题</w:t>
      </w:r>
      <w:r>
        <w:rPr>
          <w:rFonts w:hint="eastAsia"/>
        </w:rPr>
        <w:t>，力求突破，推动浙江创新药械全链条发展。新药是抢占生物医药产业制高点、塑造发展新优势的核心驱动力。当前，浙江生物医药产业总体规模位于全国第一方阵，同时也在前沿创新能力、临床试验资源、审评审批效率等方面存在不足。</w:t>
      </w:r>
    </w:p>
    <w:p w14:paraId="6EEED12C">
      <w:r>
        <w:rPr>
          <w:rFonts w:hint="eastAsia"/>
        </w:rPr>
        <w:t>10.近日，省委依法治省办出台</w:t>
      </w:r>
      <w:r>
        <w:rPr>
          <w:rFonts w:hint="eastAsia"/>
          <w:b/>
          <w:bCs/>
        </w:rPr>
        <w:t>高水平法治服务保障高质量发展十大攻坚项目</w:t>
      </w:r>
      <w:r>
        <w:rPr>
          <w:rFonts w:hint="eastAsia"/>
        </w:rPr>
        <w:t>，以</w:t>
      </w:r>
      <w:r>
        <w:rPr>
          <w:rFonts w:hint="eastAsia"/>
          <w:b/>
          <w:bCs/>
        </w:rPr>
        <w:t>“小切口、大项目”</w:t>
      </w:r>
      <w:r>
        <w:rPr>
          <w:rFonts w:hint="eastAsia"/>
        </w:rPr>
        <w:t>方式，加强法治服务供给，助力浙江经济社会高质量发展。</w:t>
      </w:r>
    </w:p>
    <w:p w14:paraId="120CBB6F">
      <w:r>
        <w:rPr>
          <w:rFonts w:hint="eastAsia"/>
        </w:rPr>
        <w:t>部署实施“法十条”攻坚项目，是浙江深入贯彻全面依法治国战略的生动实践，也是法治浙江建设的重要举措。这十大项目主要分为4个方向实施：在“</w:t>
      </w:r>
      <w:r>
        <w:rPr>
          <w:rFonts w:hint="eastAsia"/>
          <w:b/>
          <w:bCs/>
        </w:rPr>
        <w:t>法护创新</w:t>
      </w:r>
      <w:r>
        <w:rPr>
          <w:rFonts w:hint="eastAsia"/>
        </w:rPr>
        <w:t>”方面，加强教育科技人才体制机制一体改革法律制度支撑、加强知识产权保护护航创新发展、构建浙江特色现代化产业法治服务体系；在“</w:t>
      </w:r>
      <w:r>
        <w:rPr>
          <w:rFonts w:hint="eastAsia"/>
          <w:b/>
          <w:bCs/>
        </w:rPr>
        <w:t>法助共富</w:t>
      </w:r>
      <w:r>
        <w:rPr>
          <w:rFonts w:hint="eastAsia"/>
        </w:rPr>
        <w:t>”方面，推进浙江投融资改革法治保障体系建设、开展规范涉企执法专项行动；在“</w:t>
      </w:r>
      <w:r>
        <w:rPr>
          <w:rFonts w:hint="eastAsia"/>
          <w:b/>
          <w:bCs/>
        </w:rPr>
        <w:t>法促开放</w:t>
      </w:r>
      <w:r>
        <w:rPr>
          <w:rFonts w:hint="eastAsia"/>
        </w:rPr>
        <w:t>”方面，法治护航大宗商品资源配置枢纽建设、法治助力义乌国际贸易综合改革、搭建浙商涉外法律服务网络；在“</w:t>
      </w:r>
      <w:r>
        <w:rPr>
          <w:rFonts w:hint="eastAsia"/>
          <w:b/>
          <w:bCs/>
        </w:rPr>
        <w:t>法润文化</w:t>
      </w:r>
      <w:r>
        <w:rPr>
          <w:rFonts w:hint="eastAsia"/>
        </w:rPr>
        <w:t>”方面，构建大型活动服务保障体系、健全传统文化保护和活化利用机制。</w:t>
      </w:r>
    </w:p>
    <w:p w14:paraId="39A0A38A">
      <w:r>
        <w:rPr>
          <w:rFonts w:hint="eastAsia"/>
        </w:rPr>
        <w:t>11.近日，省生态环境厅发布</w:t>
      </w:r>
      <w:r>
        <w:rPr>
          <w:rFonts w:hint="eastAsia"/>
          <w:b/>
          <w:bCs/>
        </w:rPr>
        <w:t>《浙江生态环境部门进一步促进民营经济高质量发展的若干举措》</w:t>
      </w:r>
      <w:r>
        <w:rPr>
          <w:rFonts w:hint="eastAsia"/>
        </w:rPr>
        <w:t>，针对民营企业在</w:t>
      </w:r>
      <w:r>
        <w:rPr>
          <w:rFonts w:hint="eastAsia"/>
          <w:b/>
          <w:bCs/>
        </w:rPr>
        <w:t>绿色低碳转型、环境融资投资、环保产业发展</w:t>
      </w:r>
      <w:r>
        <w:rPr>
          <w:rFonts w:hint="eastAsia"/>
        </w:rPr>
        <w:t>等方面的需求和问题，精准创新20条政策举措。“20条”提出，将结合“十五五”规划编制，谋划实施一批生态环境保护治理重大项目，促进生态环保产业、节能产业、资源循环利用产业、低碳产业一体化融合发展。浙江还在开展省级EOD（生态环境导向的开发）项目常态化入库，并鼓励民营企业通过排污权、碳排放权、碳普惠等市场，实现环境权益资源价值。</w:t>
      </w:r>
    </w:p>
    <w:p w14:paraId="16774343">
      <w:r>
        <w:t>12.</w:t>
      </w:r>
      <w:r>
        <w:rPr>
          <w:rFonts w:hint="eastAsia"/>
        </w:rPr>
        <w:t>14日，</w:t>
      </w:r>
      <w:r>
        <w:rPr>
          <w:rFonts w:hint="eastAsia"/>
          <w:b/>
        </w:rPr>
        <w:t>我省在杭州举行2025年“3·15国际消费者权益日”纪念活动</w:t>
      </w:r>
      <w:r>
        <w:rPr>
          <w:rFonts w:hint="eastAsia"/>
        </w:rPr>
        <w:t>。记者在现场获悉，2024年，浙江深化推进“放心消费在浙江”建设，全力营造安全放心的消费环境，提振消费信心，全省消费投诉总量增速首次大幅下降，共接收消费投诉229.97万件，比上年增幅降低33.3个百分点，全省消费者满意度测评指数连续三年保持上升。</w:t>
      </w:r>
    </w:p>
    <w:p w14:paraId="0F893F4D">
      <w:r>
        <w:rPr>
          <w:rFonts w:hint="eastAsia"/>
        </w:rPr>
        <w:t>1</w:t>
      </w:r>
      <w:r>
        <w:t>3.</w:t>
      </w:r>
      <w:r>
        <w:rPr>
          <w:rFonts w:hint="eastAsia" w:ascii="微软雅黑" w:hAnsi="微软雅黑" w:eastAsia="微软雅黑"/>
          <w:color w:val="333333"/>
          <w:sz w:val="23"/>
          <w:szCs w:val="23"/>
          <w:shd w:val="clear" w:color="auto" w:fill="FFFFFF"/>
        </w:rPr>
        <w:t xml:space="preserve"> </w:t>
      </w:r>
      <w:r>
        <w:rPr>
          <w:rFonts w:hint="eastAsia"/>
        </w:rPr>
        <w:t>为进一步发挥好绿色低碳标杆示范引领作用，鼓励支持绿色（低碳）工厂深挖节能降碳潜力，日前浙江印发</w:t>
      </w:r>
      <w:r>
        <w:rPr>
          <w:rFonts w:hint="eastAsia"/>
          <w:b/>
        </w:rPr>
        <w:t>《浙江省零碳（近零碳）工厂培育建设方案（2025—2027年）》</w:t>
      </w:r>
      <w:r>
        <w:rPr>
          <w:rFonts w:hint="eastAsia"/>
        </w:rPr>
        <w:t>，提出通过2年至3年时间培育建设，打造一批零碳（近零碳）工厂，形成可复制、可推广的经验和模式。</w:t>
      </w:r>
    </w:p>
    <w:p w14:paraId="07502093">
      <w:r>
        <w:rPr>
          <w:rFonts w:hint="eastAsia"/>
        </w:rPr>
        <w:t>1</w:t>
      </w:r>
      <w:r>
        <w:t>4</w:t>
      </w:r>
      <w:r>
        <w:rPr>
          <w:rFonts w:hint="eastAsia"/>
        </w:rPr>
        <w:t>．</w:t>
      </w:r>
      <w:r>
        <w:rPr>
          <w:rFonts w:hint="eastAsia"/>
          <w:b/>
        </w:rPr>
        <w:t>17日，“浙农码”赋能“土特产”全覆盖工作推进会在乐清举行，会上发布全省“浙农码”赋能“土特产”数字名片，启动“浙农码”赋码产品推广计划。</w:t>
      </w:r>
      <w:r>
        <w:rPr>
          <w:rFonts w:hint="eastAsia"/>
        </w:rPr>
        <w:t>这枚被称为“浙农码”的数字化标签，通过物联网、大数据等数字技术，将重构农业生产、加工、流通全链条，为乡村振兴注入新动能。</w:t>
      </w:r>
    </w:p>
    <w:p w14:paraId="6263A58D">
      <w:pPr>
        <w:bidi w:val="0"/>
      </w:pPr>
      <w:r>
        <w:t>15</w:t>
      </w:r>
      <w:r>
        <w:rPr>
          <w:rFonts w:hint="eastAsia"/>
        </w:rPr>
        <w:t>．</w:t>
      </w:r>
      <w:r>
        <w:rPr>
          <w:rFonts w:hint="eastAsia"/>
          <w:b/>
        </w:rPr>
        <w:t>日前，文化和旅游部公布第六批国家级非物质文化遗产代表性传承人名单，共942人，浙江75人榜上有名，位列各省（区、市）第一。</w:t>
      </w:r>
      <w:r>
        <w:rPr>
          <w:rFonts w:hint="eastAsia"/>
        </w:rPr>
        <w:t>至此，我省拥有国家级非遗代表性传承人271人，总数居全国第一。</w:t>
      </w:r>
    </w:p>
    <w:p w14:paraId="2E10B769">
      <w:pPr>
        <w:bidi w:val="0"/>
      </w:pPr>
      <w:r>
        <w:t>16</w:t>
      </w:r>
      <w:r>
        <w:rPr>
          <w:rFonts w:hint="eastAsia"/>
        </w:rPr>
        <w:t>．3月18日，今年</w:t>
      </w:r>
      <w:r>
        <w:rPr>
          <w:rFonts w:hint="eastAsia"/>
          <w:b/>
          <w:bCs/>
        </w:rPr>
        <w:t>全省首个投产的“千项万亿”火电机组——浙能镇海天然气发电燃机搬迁改造项目4号机组</w:t>
      </w:r>
      <w:r>
        <w:rPr>
          <w:rFonts w:hint="eastAsia"/>
        </w:rPr>
        <w:t>，通过168小时满负荷试运行。至此，该项目2台机组全面建成投产，有力支撑了浙江经济大省的能源增长需求。镇海天然气发电燃机搬迁改造项目于2022年4月获得省发改委核准，同年8月桩基工程开工，属于浙江省“绿保稳”工程重大项目计划、省扩大有效投资“千项万亿”工程，总投资约23亿元。项目建设2台43万千瓦级燃气蒸汽联合循环发电供热机组，这类机组利用燃气轮机排出的高温气体，在余热锅炉中将水加热为蒸汽，再利用蒸汽进入蒸汽轮机发电，相比单一循环可以提高综合热效率30%至40%。项目从宁波甬江边迁建到宁波石化经济技术开发区，相比原机组，装机容量提高10%，综合热效率提高18%。</w:t>
      </w:r>
    </w:p>
    <w:p w14:paraId="3AFEDCC6">
      <w:pPr>
        <w:bidi w:val="0"/>
      </w:pPr>
      <w:r>
        <w:t>17</w:t>
      </w:r>
      <w:r>
        <w:rPr>
          <w:rFonts w:hint="eastAsia"/>
        </w:rPr>
        <w:t>．</w:t>
      </w:r>
      <w:r>
        <w:rPr>
          <w:rFonts w:hint="eastAsia"/>
          <w:lang w:val="en-US" w:eastAsia="zh-CN"/>
        </w:rPr>
        <w:t>3月</w:t>
      </w:r>
      <w:r>
        <w:rPr>
          <w:rFonts w:hint="eastAsia"/>
        </w:rPr>
        <w:t>19日，记者从省司法厅发布的2024年法治政府建设年度报告中获悉，在司法部委托开展的第三方测评中，</w:t>
      </w:r>
      <w:r>
        <w:rPr>
          <w:rFonts w:hint="eastAsia"/>
          <w:b/>
          <w:bCs/>
        </w:rPr>
        <w:t>浙江行政执法满意度位列全国第一</w:t>
      </w:r>
      <w:r>
        <w:rPr>
          <w:rFonts w:hint="eastAsia"/>
        </w:rPr>
        <w:t>。此次满意度测评，第三方评估机构对31个省（区、市）2万多名企业代表、普通群众进行问卷调查，浙江获得最高分。这标志着浙江行政执法领域系列改革取得显著成效，越来越规范、文明、高效的执法检查，减轻了企业负担，赢得了公众认可。</w:t>
      </w:r>
    </w:p>
    <w:p w14:paraId="1320F37B">
      <w:pPr>
        <w:bidi w:val="0"/>
      </w:pPr>
      <w:r>
        <w:t>18</w:t>
      </w:r>
      <w:r>
        <w:rPr>
          <w:rFonts w:hint="eastAsia"/>
        </w:rPr>
        <w:t>．3月20日，一批货值13万元的市场采购出口货物搭乘国际公路运输（TIR）车辆经杭州海关所属温州海关监管后，从海关监管作业场所出发，由内蒙古满洲里口岸离境，预计将在10～12天后抵达欧洲。这是浙江省市场采购贸易货物首次通过TIR运输模式出口，也意味着浙江省跨境电商、市场采购贸易均开通了TIR出口通道。</w:t>
      </w:r>
    </w:p>
    <w:p w14:paraId="708A5EFC">
      <w:pPr>
        <w:bidi w:val="0"/>
      </w:pPr>
      <w:r>
        <w:t>19</w:t>
      </w:r>
      <w:r>
        <w:rPr>
          <w:rFonts w:hint="eastAsia"/>
        </w:rPr>
        <w:t>．3月21日，</w:t>
      </w:r>
      <w:r>
        <w:rPr>
          <w:rFonts w:hint="eastAsia"/>
          <w:b/>
          <w:bCs/>
        </w:rPr>
        <w:t>金砖国家特殊经济区中国合作中心</w:t>
      </w:r>
      <w:r>
        <w:rPr>
          <w:rFonts w:hint="eastAsia"/>
        </w:rPr>
        <w:t>（下称“中国合作中心”）工作推进会在杭州召开，金砖国家特殊经济区中国合作中心正式落地浙江。2024年，金砖国家领导人第十六次会晤期间，习近平主席宣布中方将建立金砖国家特殊经济区中国合作中心。特殊经济区包括自由经济区、自由港、自由贸易区、工业园区、高新技术园区等多种形式，在贸易投资合作中发挥重要作用。中国合作中心在杭州正式启动，是落实金砖国家领导人共识的重要举措。在当前国际单边主义、贸易保护主义上升的背景下，金砖国家加强特殊经济区务实合作，共同推动高水平开放，提升贸易投资便利化水平，以实际行动支持多边主义，意义重大。</w:t>
      </w:r>
    </w:p>
    <w:p w14:paraId="4A37B345">
      <w:pPr>
        <w:bidi w:val="0"/>
      </w:pPr>
      <w:r>
        <w:t>20</w:t>
      </w:r>
      <w:r>
        <w:rPr>
          <w:rFonts w:hint="eastAsia"/>
        </w:rPr>
        <w:t>．今年3月23日是</w:t>
      </w:r>
      <w:r>
        <w:rPr>
          <w:rFonts w:hint="eastAsia"/>
          <w:b/>
          <w:bCs/>
        </w:rPr>
        <w:t>第65个世界气象日，主题为“携手缩小早期预警差距”</w:t>
      </w:r>
      <w:r>
        <w:rPr>
          <w:rFonts w:hint="eastAsia"/>
        </w:rPr>
        <w:t>。在全球变暖等气候变化背景下，极端天气呈现频发、广发、强发和并发的趋势，气象早期预警的重要性愈发凸显。浙江作为气象灾害高影响区域，在气象早期预警领域积极探索，全力筑牢气象防灾减灾的第一道防线。</w:t>
      </w:r>
    </w:p>
    <w:p w14:paraId="42E6B45D">
      <w:pPr>
        <w:pStyle w:val="4"/>
        <w:shd w:val="clear" w:color="auto" w:fill="F1F1F1" w:themeFill="background1" w:themeFillShade="F2"/>
        <w:spacing w:before="156" w:beforeLines="50" w:after="156" w:afterLines="50"/>
        <w:rPr>
          <w:u w:val="double"/>
        </w:rPr>
      </w:pPr>
      <w:r>
        <w:rPr>
          <w:rFonts w:hint="eastAsia"/>
          <w:u w:val="double"/>
        </w:rPr>
        <w:t>【江苏】</w:t>
      </w:r>
    </w:p>
    <w:p w14:paraId="6ECB1C27">
      <w:pPr>
        <w:bidi w:val="0"/>
      </w:pPr>
      <w:r>
        <w:rPr>
          <w:rFonts w:hint="eastAsia"/>
        </w:rPr>
        <w:t>1.2月28日，</w:t>
      </w:r>
      <w:r>
        <w:rPr>
          <w:rFonts w:hint="eastAsia"/>
          <w:b/>
          <w:bCs/>
        </w:rPr>
        <w:t>江苏地域文明探源工程2024年度考古成果汇报会</w:t>
      </w:r>
      <w:r>
        <w:rPr>
          <w:rFonts w:hint="eastAsia"/>
        </w:rPr>
        <w:t>在南京举办。汇报会上，国内知名考古学者听取探源工程2024年15个重点项目的汇报，最终推介出10个2024年度江苏地域文明探源工程重要发现，分别是：</w:t>
      </w:r>
      <w:r>
        <w:rPr>
          <w:rFonts w:hint="eastAsia"/>
          <w:b/>
          <w:bCs/>
        </w:rPr>
        <w:t>兴化草堰港遗址、张家港东山村遗址和常州寺墩遗址、盐城盐业考古、淮安城市考古、金坛三星村遗址、镇江句容茅山半岛土墩墓、苏州姑苏北园遗址及金城新村遗址、徐州下邳故城遗址、南京张昭家族墓、扬州城遗址</w:t>
      </w:r>
      <w:r>
        <w:rPr>
          <w:rFonts w:hint="eastAsia"/>
        </w:rPr>
        <w:t>。</w:t>
      </w:r>
    </w:p>
    <w:p w14:paraId="2D66327D">
      <w:pPr>
        <w:bidi w:val="0"/>
      </w:pPr>
      <w:r>
        <w:rPr>
          <w:rFonts w:hint="eastAsia"/>
        </w:rPr>
        <w:t>2.2月28日，省委社会工作部发布</w:t>
      </w:r>
      <w:r>
        <w:rPr>
          <w:rFonts w:hint="eastAsia"/>
          <w:b/>
          <w:bCs/>
        </w:rPr>
        <w:t>《“情暖苏新”关爱凝聚新就业群体的若干举措》</w:t>
      </w:r>
      <w:r>
        <w:rPr>
          <w:rFonts w:hint="eastAsia"/>
        </w:rPr>
        <w:t>，整合各方资源力量，集成实施16条关爱举措，推动解决新就业群体急难愁盼。</w:t>
      </w:r>
    </w:p>
    <w:p w14:paraId="0250C0C0">
      <w:r>
        <w:rPr>
          <w:rFonts w:hint="eastAsia"/>
        </w:rPr>
        <w:t>16条举措主要包括</w:t>
      </w:r>
      <w:r>
        <w:rPr>
          <w:rFonts w:hint="eastAsia"/>
          <w:b/>
          <w:bCs/>
        </w:rPr>
        <w:t>协力构建“友好”场景，健全优化商务楼宇、园区、住宅小区等出入管理机制，以设区市为单位，结合实际开发应用“扫码进门”系统。鼓励商场、医院、学校等为快递员、网约配送员划定专门停车区域或临时驻留点，设置专用通道。鼓励封闭管理的住宅小区、楼宇，在适当位置合理设置网约配送和寄递终端、设置临时停车点</w:t>
      </w:r>
      <w:r>
        <w:rPr>
          <w:rFonts w:hint="eastAsia"/>
        </w:rPr>
        <w:t>。</w:t>
      </w:r>
    </w:p>
    <w:p w14:paraId="1AD73E01">
      <w:r>
        <w:rPr>
          <w:rFonts w:hint="eastAsia"/>
        </w:rPr>
        <w:t>3.近日，省政府印发</w:t>
      </w:r>
      <w:r>
        <w:rPr>
          <w:rFonts w:hint="eastAsia"/>
          <w:b/>
          <w:bCs/>
        </w:rPr>
        <w:t>《江苏省加快经济社会发展全面绿色转型若干政策举措》</w:t>
      </w:r>
      <w:r>
        <w:rPr>
          <w:rFonts w:hint="eastAsia"/>
        </w:rPr>
        <w:t>，推动我省在2035年之前</w:t>
      </w:r>
      <w:r>
        <w:rPr>
          <w:rFonts w:hint="eastAsia"/>
          <w:b/>
          <w:bCs/>
        </w:rPr>
        <w:t>提前实现绿色低碳循环发展经济体系基本建立，绿色生产生活方式广泛形成，主要资源能源利用效率达到国际先进水平，经济社会发展全面进入绿色低碳轨道的目标</w:t>
      </w:r>
      <w:r>
        <w:rPr>
          <w:rFonts w:hint="eastAsia"/>
        </w:rPr>
        <w:t>。</w:t>
      </w:r>
    </w:p>
    <w:p w14:paraId="6842E184">
      <w:r>
        <w:rPr>
          <w:rFonts w:hint="eastAsia"/>
        </w:rPr>
        <w:t>4.</w:t>
      </w:r>
      <w:r>
        <w:rPr>
          <w:rFonts w:hint="eastAsia"/>
          <w:b/>
          <w:bCs/>
        </w:rPr>
        <w:t>2025年江苏省委一号文件发布</w:t>
      </w:r>
      <w:r>
        <w:rPr>
          <w:rFonts w:hint="eastAsia"/>
        </w:rPr>
        <w:t>《关于进一步深化农村改革推进乡村全面振兴加快高水平农业强省建设的实施意见》，这是党的十八大以来，我省连续第13年以省委一号文件的形式指导推动全省“三农”工作。</w:t>
      </w:r>
    </w:p>
    <w:p w14:paraId="10670E29">
      <w:r>
        <w:rPr>
          <w:rFonts w:hint="eastAsia"/>
        </w:rPr>
        <w:t>5.2025年3月5日，习近平总书记参加</w:t>
      </w:r>
      <w:r>
        <w:rPr>
          <w:rFonts w:hint="eastAsia"/>
          <w:b/>
          <w:bCs/>
        </w:rPr>
        <w:t>十四届全国人大三次会议江苏代表团</w:t>
      </w:r>
      <w:r>
        <w:rPr>
          <w:rFonts w:hint="eastAsia"/>
        </w:rPr>
        <w:t>审议，对江苏工作予以肯定，</w:t>
      </w:r>
      <w:r>
        <w:rPr>
          <w:rFonts w:hint="eastAsia"/>
          <w:b/>
          <w:bCs/>
        </w:rPr>
        <w:t>希望江苏把握好挑大梁的着力点，在推动科技创新和产业创新融合上打头阵，在推进深层次改革和高水平开放上勇争先，在落实国家重大发展战略上走在前，在促进全体人民共同富裕上作示范</w:t>
      </w:r>
      <w:r>
        <w:rPr>
          <w:rFonts w:hint="eastAsia"/>
        </w:rPr>
        <w:t>。总书记的重要讲话，让全省上下倍感振奋、江苏人民欢欣鼓舞。</w:t>
      </w:r>
    </w:p>
    <w:p w14:paraId="5FF79C0A">
      <w:r>
        <w:rPr>
          <w:rFonts w:hint="eastAsia"/>
        </w:rPr>
        <w:t>6.3月10日，江苏首只高校科技成果转化基金——南京高校科技成果转化天使基金完成工商注册，标志着江苏省战略性新兴产业母基金服务“</w:t>
      </w:r>
      <w:r>
        <w:rPr>
          <w:rFonts w:hint="eastAsia"/>
          <w:b/>
          <w:bCs/>
        </w:rPr>
        <w:t>全国高校区域技术转移转化中心</w:t>
      </w:r>
      <w:r>
        <w:rPr>
          <w:rFonts w:hint="eastAsia"/>
        </w:rPr>
        <w:t>”试点建设进入实操阶段。</w:t>
      </w:r>
    </w:p>
    <w:p w14:paraId="1E4C5E11">
      <w:r>
        <w:rPr>
          <w:rFonts w:hint="eastAsia"/>
        </w:rPr>
        <w:t>7.新型信息基础设施是经济社会发展的信息“大动脉”。江苏</w:t>
      </w:r>
      <w:r>
        <w:rPr>
          <w:rFonts w:hint="eastAsia"/>
          <w:b/>
          <w:bCs/>
        </w:rPr>
        <w:t>2025年推进新型信息基础设施建设发展提质工程实施方案</w:t>
      </w:r>
      <w:r>
        <w:rPr>
          <w:rFonts w:hint="eastAsia"/>
        </w:rPr>
        <w:t>近日出台，加快筑牢经济社会高质量发展“数字底座”。《实施方案》明确，实施</w:t>
      </w:r>
      <w:r>
        <w:rPr>
          <w:rFonts w:hint="eastAsia"/>
          <w:b/>
          <w:bCs/>
        </w:rPr>
        <w:t>“设施提质、赋能提质、创新提质、绿色提质”</w:t>
      </w:r>
      <w:r>
        <w:rPr>
          <w:rFonts w:hint="eastAsia"/>
        </w:rPr>
        <w:t>四大提质工程，加快构建为江苏经济社会数字化转型，提供感知、传输、存储、计算等基础性数字公共服务的基础设施体系，实现“双千兆”网络全域立体覆盖，推动万兆光网、5G-A等万兆网络加速演进升级，让信息基础设施布局更加完善，融合应用赋能持续深化。</w:t>
      </w:r>
    </w:p>
    <w:p w14:paraId="701BA6B2">
      <w:r>
        <w:rPr>
          <w:rFonts w:hint="eastAsia"/>
        </w:rPr>
        <w:t>8.3月13日，省政府召开常务会议，认真学习习近平总书记参加十四届全国人大三次会议江苏代表团审议时的重要讲话精神和全国两会精神，落实国务院政府工作报告部署，研究安排重点工作。</w:t>
      </w:r>
    </w:p>
    <w:p w14:paraId="02683D58">
      <w:r>
        <w:t>会议强调，在推动科技创新和产业创新融合上打头阵，要把握发展新质生产力基本路径，坚持教育、科技、人才一起抓，让创新链和产业链无缝对接，加快打造发展新质生产力的重要阵地。</w:t>
      </w:r>
      <w:r>
        <w:rPr>
          <w:b/>
          <w:bCs/>
        </w:rPr>
        <w:t>在推进深层次改革和高水平开放上勇争先，要着力深化市场化改革打通关键堵点卡点，稳步扩大高水平开放拓展国际合作空间，持续优化营商环境激发经营主体活力。在落实国家重大发展战略上走在前，要发挥经济大省辐射带动力，更好统筹发展和安全全方位守牢底线，聚力跨江向海构建区域协调发展新格局，坚守耕地红线切实保障粮食安全。在促进全体人民共同富裕上作示范，要抓好就业这个最基本的民生，千方百计增加居民收入，巩固脱贫攻坚成果，加大保障和改善民生力度，不断推动发展成果转化为民生福祉。各地各部门要谋划用好牵引性、撬动性强的工作抓手，大力提振消费，提高投资效益，做强外贸韧性，进一步巩固和增强经济回升向好态势</w:t>
      </w:r>
      <w:r>
        <w:t>。</w:t>
      </w:r>
    </w:p>
    <w:p w14:paraId="294FF7BE">
      <w:pPr>
        <w:bidi w:val="0"/>
      </w:pPr>
      <w:r>
        <w:rPr>
          <w:rFonts w:hint="eastAsia"/>
        </w:rPr>
        <w:t>9</w:t>
      </w:r>
      <w:r>
        <w:t>.</w:t>
      </w:r>
      <w:r>
        <w:rPr>
          <w:rFonts w:hint="eastAsia"/>
          <w:b/>
        </w:rPr>
        <w:t>2025年长三角文化和旅游联盟联席会议日前在浙江省金华市举行，沪苏浙皖一市三省文旅主管部门负责人出席</w:t>
      </w:r>
      <w:r>
        <w:rPr>
          <w:rFonts w:hint="eastAsia"/>
        </w:rPr>
        <w:t>。江苏是2024年联盟轮值省，江苏省文旅厅负责人总结2024年联盟工作并作交流发言。</w:t>
      </w:r>
    </w:p>
    <w:p w14:paraId="52BA12E2">
      <w:pPr>
        <w:bidi w:val="0"/>
      </w:pPr>
      <w:r>
        <w:rPr>
          <w:rFonts w:hint="eastAsia"/>
        </w:rPr>
        <w:t>1</w:t>
      </w:r>
      <w:r>
        <w:t>0.</w:t>
      </w:r>
      <w:r>
        <w:rPr>
          <w:rFonts w:hint="eastAsia"/>
        </w:rPr>
        <w:t>记者从南京海关了解到，面对复杂严峻的外部环境，今年前两个月，</w:t>
      </w:r>
      <w:r>
        <w:rPr>
          <w:rFonts w:hint="eastAsia"/>
          <w:b/>
          <w:bCs/>
        </w:rPr>
        <w:t>江苏进出口总值8642.8亿元，增长1.7%，占同期我国进出口总值的13.2%，实现了外贸的平稳开局。</w:t>
      </w:r>
      <w:r>
        <w:rPr>
          <w:rFonts w:hint="eastAsia"/>
        </w:rPr>
        <w:t>最新数据显示，从出口产品看，今年前两个月江苏集成电路、电动汽车出口分别增长19.4%、116.5%，高技术、高附加值产品以科技含量赢得全球市场青睐，贸易结构的持续优化，充分彰显了“江苏制造”的硬实力。从</w:t>
      </w:r>
      <w:r>
        <w:rPr>
          <w:rFonts w:hint="eastAsia"/>
          <w:b/>
          <w:bCs/>
        </w:rPr>
        <w:t>贸易伙伴</w:t>
      </w:r>
      <w:r>
        <w:rPr>
          <w:rFonts w:hint="eastAsia"/>
        </w:rPr>
        <w:t>看，1－2月，江苏对共建“一带一路”国家进出口4136.7亿元，增长3.2%，占全省进出口的47.9%，其中，对东盟进出口1480.6亿元，增长17.4%。贸易伙伴更加多元，“西方不亮东方亮，北方不亮南方亮”，体现了外贸的强大韧性。从</w:t>
      </w:r>
      <w:r>
        <w:rPr>
          <w:rFonts w:hint="eastAsia"/>
          <w:b/>
          <w:bCs/>
        </w:rPr>
        <w:t>外贸主体</w:t>
      </w:r>
      <w:r>
        <w:rPr>
          <w:rFonts w:hint="eastAsia"/>
        </w:rPr>
        <w:t>看，外资企业在促进外贸高质量发展中发挥着重要作用。1-2月，全省外资企业进出口4108.8亿元，增长6%，占比较去年同期提升1.9个百分点至47.5%，表明外资深耕江苏也受益于江苏。</w:t>
      </w:r>
    </w:p>
    <w:p w14:paraId="7D8812F6">
      <w:pPr>
        <w:bidi w:val="0"/>
      </w:pPr>
      <w:r>
        <w:rPr>
          <w:rFonts w:hint="eastAsia"/>
        </w:rPr>
        <w:t>1</w:t>
      </w:r>
      <w:r>
        <w:t>1.</w:t>
      </w:r>
      <w:r>
        <w:rPr>
          <w:rFonts w:hint="eastAsia"/>
          <w:lang w:val="en-US" w:eastAsia="zh-CN"/>
        </w:rPr>
        <w:t>2</w:t>
      </w:r>
      <w:r>
        <w:rPr>
          <w:rFonts w:hint="eastAsia"/>
        </w:rPr>
        <w:t>025年江苏省委一号文件聚焦</w:t>
      </w:r>
      <w:r>
        <w:rPr>
          <w:rFonts w:hint="eastAsia"/>
          <w:b/>
          <w:bCs/>
        </w:rPr>
        <w:t>“不断健全要素保障体系”</w:t>
      </w:r>
      <w:r>
        <w:rPr>
          <w:rFonts w:hint="eastAsia"/>
        </w:rPr>
        <w:t>，从完善农业经营体系、健全农业社会化服务体系、强化乡村发展用地保障、创新乡村振兴投融资机制等方面作出部署，为高水平农业强省建设提供坚实保障。“</w:t>
      </w:r>
      <w:r>
        <w:rPr>
          <w:rFonts w:hint="eastAsia"/>
          <w:b/>
          <w:bCs/>
        </w:rPr>
        <w:t>2025年，省财政将围绕省委一号文件要求，创新乡村振兴投融资机制，深化‘三农’零基预算改革，构建财政优先保障、金融协同联动、社会资本积极参与的多元投入格局，为推进乡村全面振兴提供坚实财政支撑。</w:t>
      </w:r>
      <w:r>
        <w:rPr>
          <w:rFonts w:hint="eastAsia"/>
        </w:rPr>
        <w:t>”省财政厅农业农村处负责人告诉记者。</w:t>
      </w:r>
    </w:p>
    <w:p w14:paraId="2641B686">
      <w:pPr>
        <w:bidi w:val="0"/>
      </w:pPr>
      <w:r>
        <w:rPr>
          <w:rFonts w:hint="eastAsia"/>
        </w:rPr>
        <w:t>1</w:t>
      </w:r>
      <w:r>
        <w:t>2.</w:t>
      </w:r>
      <w:r>
        <w:rPr>
          <w:rFonts w:hint="eastAsia"/>
        </w:rPr>
        <w:t>今年的政府工作报告提出，要大力提振消费，全方位扩大国内需求，</w:t>
      </w:r>
      <w:r>
        <w:rPr>
          <w:rFonts w:hint="eastAsia"/>
          <w:b/>
          <w:bCs/>
        </w:rPr>
        <w:t>使内需成为拉动经济增长的主动力和稳定锚</w:t>
      </w:r>
      <w:r>
        <w:rPr>
          <w:rFonts w:hint="eastAsia"/>
        </w:rPr>
        <w:t>。为释放多样化、差异化消费潜力，江苏各地以“</w:t>
      </w:r>
      <w:r>
        <w:rPr>
          <w:rFonts w:hint="eastAsia"/>
          <w:b/>
          <w:bCs/>
        </w:rPr>
        <w:t>首店经济</w:t>
      </w:r>
      <w:r>
        <w:rPr>
          <w:rFonts w:hint="eastAsia"/>
        </w:rPr>
        <w:t>”为引擎，将品牌首店流量转化为实实在在的客流量，持续激发消费市场新动能。</w:t>
      </w:r>
    </w:p>
    <w:p w14:paraId="47ACE897">
      <w:pPr>
        <w:bidi w:val="0"/>
      </w:pPr>
      <w:r>
        <w:rPr>
          <w:rFonts w:hint="eastAsia"/>
        </w:rPr>
        <w:t>1</w:t>
      </w:r>
      <w:r>
        <w:t>3.</w:t>
      </w:r>
      <w:r>
        <w:rPr>
          <w:rFonts w:hint="eastAsia"/>
        </w:rPr>
        <w:t>3月20日，省科技厅印发</w:t>
      </w:r>
      <w:r>
        <w:rPr>
          <w:rFonts w:hint="eastAsia"/>
          <w:b/>
          <w:bCs/>
        </w:rPr>
        <w:t>《关于支持和推动高新区加快发展新质生产力行动方案》</w:t>
      </w:r>
      <w:r>
        <w:rPr>
          <w:rFonts w:hint="eastAsia"/>
        </w:rPr>
        <w:t>，明确实施“六新”行动，以20条切实举措加快推进高新区转型升级，使它们更好地发挥主阵地作用，在推动科技创新和产业创新融合上打头阵。根据行动方案，</w:t>
      </w:r>
      <w:r>
        <w:rPr>
          <w:rFonts w:hint="eastAsia"/>
          <w:b/>
          <w:bCs/>
        </w:rPr>
        <w:t>到2027年，全省高新区开辟20个引领科技前沿、国内领先的新赛道，培育80家独角兽企业、3.8万家高新技术企业，高新技术产业产值占比达65%。</w:t>
      </w:r>
    </w:p>
    <w:p w14:paraId="27FC6D83">
      <w:pPr>
        <w:bidi w:val="0"/>
      </w:pPr>
      <w:r>
        <w:rPr>
          <w:rFonts w:hint="eastAsia"/>
        </w:rPr>
        <w:t>1</w:t>
      </w:r>
      <w:r>
        <w:t>4.</w:t>
      </w:r>
      <w:r>
        <w:rPr>
          <w:rFonts w:hint="eastAsia"/>
        </w:rPr>
        <w:t>3月21日，省委、省政府召开</w:t>
      </w:r>
      <w:r>
        <w:rPr>
          <w:rFonts w:hint="eastAsia"/>
          <w:b/>
          <w:bCs/>
        </w:rPr>
        <w:t>全省2024年度高质量发展总结暨2025年工作推进会议</w:t>
      </w:r>
      <w:r>
        <w:rPr>
          <w:rFonts w:hint="eastAsia"/>
        </w:rPr>
        <w:t>。省委书记信长星出席会议并讲话。他强调，要深入学习贯彻习近平总书记对江苏工作重要讲话精神，扎实推动高质量发展继续走在前列，切实扛好经济大省挑大梁责任。</w:t>
      </w:r>
    </w:p>
    <w:p w14:paraId="7DDA9D6A">
      <w:pPr>
        <w:bidi w:val="0"/>
      </w:pPr>
      <w:r>
        <w:rPr>
          <w:rFonts w:hint="eastAsia"/>
        </w:rPr>
        <w:t>1</w:t>
      </w:r>
      <w:r>
        <w:t>5.</w:t>
      </w:r>
      <w:r>
        <w:rPr>
          <w:rFonts w:hint="eastAsia"/>
        </w:rPr>
        <w:t>消费是观察经济运行状况的重要窗口，消费市场的繁荣与否，关乎民众的获得感与幸福感。过去一年江苏消费市场展现强劲韧性，居民生活水平持续提升，高质量发展步伐坚实。数据显示，</w:t>
      </w:r>
      <w:r>
        <w:rPr>
          <w:rFonts w:hint="eastAsia"/>
          <w:b/>
          <w:bCs/>
        </w:rPr>
        <w:t>全年实现社会消费品零售总额44922.1亿元，同比增长4.6%；全省居民人均可支配收入达55415元，增长5.2%</w:t>
      </w:r>
      <w:r>
        <w:rPr>
          <w:rFonts w:hint="eastAsia"/>
        </w:rPr>
        <w:t>，勾勒出“强富美高”新江苏的民生新图景。</w:t>
      </w:r>
    </w:p>
    <w:p w14:paraId="6A6562B9">
      <w:pPr>
        <w:pStyle w:val="4"/>
        <w:shd w:val="clear" w:color="auto" w:fill="F1F1F1" w:themeFill="background1" w:themeFillShade="F2"/>
        <w:spacing w:before="156" w:beforeLines="50" w:after="156" w:afterLines="50"/>
        <w:rPr>
          <w:rFonts w:ascii="宋体" w:hAnsi="宋体" w:eastAsia="宋体"/>
        </w:rPr>
      </w:pPr>
      <w:r>
        <w:rPr>
          <w:rFonts w:hint="eastAsia" w:ascii="宋体" w:hAnsi="宋体" w:eastAsia="宋体"/>
        </w:rPr>
        <w:t>【安徽】</w:t>
      </w:r>
    </w:p>
    <w:p w14:paraId="3E9631FC">
      <w:r>
        <w:rPr>
          <w:rFonts w:hint="eastAsia"/>
        </w:rPr>
        <w:t>1.近日，副省长李中深入合肥、芜湖市外向型企业，调研</w:t>
      </w:r>
      <w:r>
        <w:rPr>
          <w:rFonts w:hint="eastAsia"/>
          <w:b/>
          <w:bCs/>
        </w:rPr>
        <w:t>生产经营和进出口业务开展情况</w:t>
      </w:r>
      <w:r>
        <w:rPr>
          <w:rFonts w:hint="eastAsia"/>
        </w:rPr>
        <w:t>，推动各项政策落地见效。调研指出，各地、各部门要准确把握当前开放型经济发展面临的新形势，加强前瞻性谋划和风险预警应对，加力落实各项政策，统筹推进产业链供应链国际合作，</w:t>
      </w:r>
      <w:r>
        <w:rPr>
          <w:rFonts w:hint="eastAsia"/>
          <w:b/>
          <w:bCs/>
        </w:rPr>
        <w:t>加强对重点行业、重点企业、重点项目的精准帮扶，以更大力度稳外资稳外贸拓外经，多措并举稳住开放型经济发展基本盘。</w:t>
      </w:r>
    </w:p>
    <w:p w14:paraId="3D46A819">
      <w:r>
        <w:rPr>
          <w:rFonts w:hint="eastAsia"/>
        </w:rPr>
        <w:t>2.2月28日，省政府召开</w:t>
      </w:r>
      <w:r>
        <w:rPr>
          <w:rFonts w:hint="eastAsia"/>
          <w:b/>
          <w:bCs/>
        </w:rPr>
        <w:t>城市功能品质活力提升工作领导小组会议暨工作推进会</w:t>
      </w:r>
      <w:r>
        <w:rPr>
          <w:rFonts w:hint="eastAsia"/>
        </w:rPr>
        <w:t>，省长王清宪出席会议并讲话。他强调，要深入贯彻习近平总书记关于城市工作的重要论述和考察安徽重要讲话精神，按照省委部署要求，</w:t>
      </w:r>
      <w:r>
        <w:rPr>
          <w:rFonts w:hint="eastAsia"/>
          <w:b/>
          <w:bCs/>
        </w:rPr>
        <w:t>进一步提升城市运营能力，推动城市功能品质活力提升行动向深度拓展，持续增强城市对人才、资金、技术等要素资源的感召力集聚力</w:t>
      </w:r>
      <w:r>
        <w:rPr>
          <w:rFonts w:hint="eastAsia"/>
        </w:rPr>
        <w:t>。</w:t>
      </w:r>
    </w:p>
    <w:p w14:paraId="4FAAAC73">
      <w:r>
        <w:rPr>
          <w:rFonts w:hint="eastAsia"/>
        </w:rPr>
        <w:t>3.2月28日上午，省委常委会召开会议，</w:t>
      </w:r>
      <w:r>
        <w:rPr>
          <w:rFonts w:hint="eastAsia"/>
          <w:b/>
          <w:bCs/>
        </w:rPr>
        <w:t>套开省委统一战线工作领导小组2025年第一次全体会议、省委党的建设工作领导小组会议</w:t>
      </w:r>
      <w:r>
        <w:rPr>
          <w:rFonts w:hint="eastAsia"/>
        </w:rPr>
        <w:t>，深入学习贯彻总书记有关重要讲话指示精神，传达学习《党委（党组）落实统战工作责任制规定》和全国社会工作部长会议精神，审议《中共安徽省委统一战线工作领导小组2025年工作要点》《省委党的建设工作领导小组2025年工作要点》《关于深入推进就业优先战略促进高质量充分就业的实施意见》等文件。</w:t>
      </w:r>
    </w:p>
    <w:p w14:paraId="610A2769">
      <w:r>
        <w:rPr>
          <w:rFonts w:hint="eastAsia"/>
        </w:rPr>
        <w:t>4.近日，联合国教科文组织（UNESCO）发布</w:t>
      </w:r>
      <w:r>
        <w:rPr>
          <w:rFonts w:hint="eastAsia"/>
          <w:b/>
          <w:bCs/>
        </w:rPr>
        <w:t>《第9届世界地质公园理事会报告》</w:t>
      </w:r>
      <w:r>
        <w:rPr>
          <w:rFonts w:hint="eastAsia"/>
        </w:rPr>
        <w:t>，黄山世界地质公园顺利通过第四次再评估，获绿牌认证。</w:t>
      </w:r>
    </w:p>
    <w:p w14:paraId="6A798E0F">
      <w:r>
        <w:rPr>
          <w:rFonts w:hint="eastAsia"/>
        </w:rPr>
        <w:t>5.中国科学技术大学</w:t>
      </w:r>
      <w:r>
        <w:rPr>
          <w:rFonts w:hint="eastAsia"/>
          <w:b/>
          <w:bCs/>
        </w:rPr>
        <w:t>潘建伟、朱晓波、彭承志等学者</w:t>
      </w:r>
      <w:r>
        <w:rPr>
          <w:rFonts w:hint="eastAsia"/>
        </w:rPr>
        <w:t>与相关科研院所合作，成功构建了</w:t>
      </w:r>
      <w:r>
        <w:rPr>
          <w:rFonts w:hint="eastAsia"/>
          <w:b/>
          <w:bCs/>
        </w:rPr>
        <w:t>105比特超导量子计算原型机“祖冲之三号”。</w:t>
      </w:r>
      <w:r>
        <w:rPr>
          <w:rFonts w:hint="eastAsia"/>
        </w:rPr>
        <w:t>与现有最优经典算法相比，其处理量子随机线路采样问题速度比目前最快超级计算机快千万亿倍，继“祖冲之二号”达到超导量子计算体系最强量子计算优越性里程碑后，再次打破该项纪录。相关论文于北京时间3月3日以封面论文的形式发表在国际学术期刊</w:t>
      </w:r>
      <w:r>
        <w:rPr>
          <w:rFonts w:hint="eastAsia"/>
          <w:b/>
          <w:bCs/>
        </w:rPr>
        <w:t>《物理评论快报》</w:t>
      </w:r>
      <w:r>
        <w:rPr>
          <w:rFonts w:hint="eastAsia"/>
        </w:rPr>
        <w:t>上。</w:t>
      </w:r>
    </w:p>
    <w:p w14:paraId="550DE48E">
      <w:pPr>
        <w:tabs>
          <w:tab w:val="left" w:pos="904"/>
        </w:tabs>
      </w:pPr>
      <w:r>
        <w:rPr>
          <w:rFonts w:hint="eastAsia"/>
        </w:rPr>
        <w:t>6.3月4日下午，十</w:t>
      </w:r>
      <w:r>
        <w:rPr>
          <w:rFonts w:hint="eastAsia"/>
          <w:b/>
          <w:bCs/>
        </w:rPr>
        <w:t>四届全国人大三次会议安徽代表团举行全体会议</w:t>
      </w:r>
      <w:r>
        <w:rPr>
          <w:rFonts w:hint="eastAsia"/>
        </w:rPr>
        <w:t>，传达学习十四届全国人大三次会议代表团召集人会议精神。会议通过了以安徽代表团名义提出的建议。</w:t>
      </w:r>
    </w:p>
    <w:p w14:paraId="0CFEEE2B">
      <w:pPr>
        <w:tabs>
          <w:tab w:val="left" w:pos="904"/>
        </w:tabs>
      </w:pPr>
      <w:r>
        <w:rPr>
          <w:rFonts w:hint="eastAsia"/>
        </w:rPr>
        <w:t>梁言顺在主持讲话时强调，全国两会是国家政治生活中的一件大事，要从深刻领会“两个确立”的决定性意义、坚决做到“两个维护”的政治高度，充分认识开好这次大会的重要意义，把旗帜鲜明讲政治贯穿始终，务实高效做好安徽代表团各项工作。要以对党、对国家、对人民高度负责的精神，集中精力审议报告文件，</w:t>
      </w:r>
      <w:r>
        <w:rPr>
          <w:rFonts w:hint="eastAsia"/>
          <w:b/>
          <w:bCs/>
        </w:rPr>
        <w:t>多建睿智之言、多谋务实之策，严把议案建议的政治关、法律关、质量关，提出既契合国家战略布局、又符合安徽发展实际的高质量议案建议。</w:t>
      </w:r>
      <w:r>
        <w:rPr>
          <w:rFonts w:hint="eastAsia"/>
        </w:rPr>
        <w:t>要坚持把纪律和规矩挺在前面，始终</w:t>
      </w:r>
      <w:r>
        <w:rPr>
          <w:rFonts w:hint="eastAsia"/>
          <w:b/>
          <w:bCs/>
        </w:rPr>
        <w:t>绷紧思想之弦，严格遵守大会各项纪律规定，自觉服从大会统一安排，确保风清气正、安全有序，</w:t>
      </w:r>
      <w:r>
        <w:rPr>
          <w:rFonts w:hint="eastAsia"/>
        </w:rPr>
        <w:t>以遵规守纪的实际行动展现安徽代表团的良好精神风貌。</w:t>
      </w:r>
    </w:p>
    <w:p w14:paraId="38C92931">
      <w:pPr>
        <w:tabs>
          <w:tab w:val="left" w:pos="904"/>
        </w:tabs>
      </w:pPr>
      <w:r>
        <w:rPr>
          <w:rFonts w:hint="eastAsia"/>
        </w:rPr>
        <w:t>7.3月5日下午，全国人大代表、省长王清宪在审议政府工作报告时说，报告深入贯彻习近平新时代中国特色社会主义思想，全面总结了过去一年来之不易、令人鼓舞的成绩，</w:t>
      </w:r>
      <w:r>
        <w:rPr>
          <w:rFonts w:hint="eastAsia"/>
          <w:b/>
          <w:bCs/>
        </w:rPr>
        <w:t>系统科学部署今年各项工作，展现了改革创新、迎难而上、奋发有为的进取精神，彰显了当好贯彻党中央决策部署的执行者、行动派、实干家的政治担当，是一个真抓实干、激发干劲、催人奋进的报告</w:t>
      </w:r>
      <w:r>
        <w:rPr>
          <w:rFonts w:hint="eastAsia"/>
        </w:rPr>
        <w:t>。</w:t>
      </w:r>
    </w:p>
    <w:p w14:paraId="7B4D48B4">
      <w:pPr>
        <w:tabs>
          <w:tab w:val="left" w:pos="904"/>
        </w:tabs>
      </w:pPr>
      <w:r>
        <w:rPr>
          <w:rFonts w:hint="eastAsia"/>
        </w:rPr>
        <w:t>8.3月8日下午，全国人大代表、省长王清宪在审议全国人大常委会工作报告时说，报告通篇贯穿习近平新时代中国特色社会主义思想，全面贯彻习近平总书记关于坚持和完善人民代表大会制度的重要思想，充分体现了坚持党的领导、人民当家作主和依法治国有机统一，充分展现了发展全过程人民民主、建设社会主义法治国家、推进国家治理体系和治理能力现代化的使命担当，是一个</w:t>
      </w:r>
      <w:r>
        <w:rPr>
          <w:rFonts w:hint="eastAsia"/>
          <w:b/>
          <w:bCs/>
        </w:rPr>
        <w:t>彰显制度优势、践行法治精神、顺应人民期盼</w:t>
      </w:r>
      <w:r>
        <w:rPr>
          <w:rFonts w:hint="eastAsia"/>
        </w:rPr>
        <w:t>的报告。</w:t>
      </w:r>
    </w:p>
    <w:p w14:paraId="1EB687D8">
      <w:pPr>
        <w:tabs>
          <w:tab w:val="left" w:pos="904"/>
        </w:tabs>
      </w:pPr>
      <w:r>
        <w:rPr>
          <w:rFonts w:hint="eastAsia"/>
        </w:rPr>
        <w:t>9.3月9日上午，全国人大代表、省长王清宪在审议“两高”工作报告时说，报告通篇贯穿习近平新时代中国特色社会主义思想，深入学习贯彻习近平法治思想，全面贯彻党的二十大和二十届二中、三中全会精神，展现了新时代法治中国建设的生动实践，诠释了严格公正司法的作为担当，是一个</w:t>
      </w:r>
      <w:r>
        <w:rPr>
          <w:rFonts w:hint="eastAsia"/>
          <w:b/>
          <w:bCs/>
        </w:rPr>
        <w:t>弘扬法治精神、守护公平正义、充满民生温度</w:t>
      </w:r>
      <w:r>
        <w:rPr>
          <w:rFonts w:hint="eastAsia"/>
        </w:rPr>
        <w:t>的报告。</w:t>
      </w:r>
    </w:p>
    <w:p w14:paraId="6B7BBE3A">
      <w:pPr>
        <w:tabs>
          <w:tab w:val="left" w:pos="904"/>
        </w:tabs>
      </w:pPr>
      <w:r>
        <w:rPr>
          <w:rFonts w:hint="eastAsia"/>
        </w:rPr>
        <w:t>10.3月10日，随着10辆满载液化天然气的槽车缓缓驶入充装区，首批200吨液化天然气经低温管道顺利注入储罐内，标志着</w:t>
      </w:r>
      <w:r>
        <w:rPr>
          <w:rFonts w:hint="eastAsia"/>
          <w:b/>
          <w:bCs/>
        </w:rPr>
        <w:t>淮河能源控股集团投资建设的芜湖长江LNG内河接收（转运）站正式开启商业运营模式</w:t>
      </w:r>
      <w:r>
        <w:rPr>
          <w:rFonts w:hint="eastAsia"/>
        </w:rPr>
        <w:t>，这对促进区域能源合作，提升省内天然气调峰保障能力，推进绿色低碳转型，助力区域经济发展具有重要意义。</w:t>
      </w:r>
    </w:p>
    <w:p w14:paraId="64A16C5C">
      <w:pPr>
        <w:tabs>
          <w:tab w:val="left" w:pos="904"/>
        </w:tabs>
      </w:pPr>
      <w:r>
        <w:rPr>
          <w:rFonts w:hint="eastAsia"/>
        </w:rPr>
        <w:t>11.近日从国家统计局安徽省调查总队获悉，我省2月居民消费价格指数（CPI）同比下降0.7%，环比下降0.2%，均与全国水平持平。</w:t>
      </w:r>
    </w:p>
    <w:p w14:paraId="5AE53706">
      <w:pPr>
        <w:tabs>
          <w:tab w:val="left" w:pos="904"/>
        </w:tabs>
      </w:pPr>
      <w:r>
        <w:rPr>
          <w:rFonts w:hint="eastAsia"/>
        </w:rPr>
        <w:t>12.近日，中国科学技术大学曾杰教授课题组创制了一种新型结构的催化剂，</w:t>
      </w:r>
      <w:r>
        <w:rPr>
          <w:rFonts w:hint="eastAsia"/>
          <w:b/>
          <w:bCs/>
        </w:rPr>
        <w:t>破解了负载型催化剂烧结困局</w:t>
      </w:r>
      <w:r>
        <w:rPr>
          <w:rFonts w:hint="eastAsia"/>
        </w:rPr>
        <w:t>。3月10日，相关成果发表于《自然∙材料》。</w:t>
      </w:r>
    </w:p>
    <w:p w14:paraId="78CDDD27">
      <w:pPr>
        <w:tabs>
          <w:tab w:val="left" w:pos="904"/>
        </w:tabs>
        <w:rPr>
          <w:b/>
          <w:color w:val="333333"/>
          <w:spacing w:val="8"/>
          <w:shd w:val="clear" w:color="auto" w:fill="FFFFFF"/>
        </w:rPr>
      </w:pPr>
      <w:r>
        <w:rPr>
          <w:rFonts w:hint="eastAsia"/>
        </w:rPr>
        <w:t>1</w:t>
      </w:r>
      <w:r>
        <w:t>3.</w:t>
      </w:r>
      <w:r>
        <w:rPr>
          <w:rFonts w:hint="eastAsia"/>
          <w:color w:val="333333"/>
          <w:spacing w:val="8"/>
          <w:shd w:val="clear" w:color="auto" w:fill="FFFFFF"/>
        </w:rPr>
        <w:t xml:space="preserve"> 近年来，我省加大首贷服务力度，推动无还本续贷提质扩面，持续推进“金融下乡”，普惠金融供给有效增加，覆盖面、可得性满意度大幅提升。</w:t>
      </w:r>
      <w:r>
        <w:rPr>
          <w:rFonts w:hint="eastAsia"/>
          <w:b/>
          <w:color w:val="333333"/>
          <w:spacing w:val="8"/>
          <w:shd w:val="clear" w:color="auto" w:fill="FFFFFF"/>
        </w:rPr>
        <w:t>截至2024年末，全省小微企业贷款余额3.58万亿元，占各项贷款比重41.5%，居全国前列；普惠型小微企业贷款余额1.35万亿元，同比增长18.6%，高于各项贷款增速8个百分点。</w:t>
      </w:r>
    </w:p>
    <w:p w14:paraId="54E382AD">
      <w:pPr>
        <w:tabs>
          <w:tab w:val="left" w:pos="904"/>
        </w:tabs>
        <w:rPr>
          <w:rFonts w:hint="eastAsia" w:ascii="宋体" w:hAnsi="宋体" w:eastAsia="宋体" w:cs="Times New Roman"/>
        </w:rPr>
      </w:pPr>
      <w:r>
        <w:rPr>
          <w:rFonts w:hint="eastAsia" w:ascii="宋体" w:hAnsi="宋体" w:eastAsia="宋体" w:cs="Times New Roman"/>
        </w:rPr>
        <w:t>14.记者从省财政厅获悉，“十四五”期间，</w:t>
      </w:r>
      <w:r>
        <w:rPr>
          <w:rFonts w:hint="eastAsia" w:ascii="宋体" w:hAnsi="宋体" w:eastAsia="宋体" w:cs="Times New Roman"/>
          <w:b/>
          <w:bCs/>
        </w:rPr>
        <w:t>全省残疾人事业发展支出达115亿元，</w:t>
      </w:r>
      <w:r>
        <w:rPr>
          <w:rFonts w:hint="eastAsia" w:ascii="宋体" w:hAnsi="宋体" w:eastAsia="宋体" w:cs="Times New Roman"/>
        </w:rPr>
        <w:t>支出总额逐年提高。2024年全省残疾人事业发展支出34.5亿元，较2020年增加11.7亿元，增幅达51%，惠及全省196万残疾人。</w:t>
      </w:r>
      <w:r>
        <w:rPr>
          <w:rFonts w:hint="eastAsia" w:ascii="宋体" w:hAnsi="宋体" w:eastAsia="宋体" w:cs="Times New Roman"/>
          <w:b/>
          <w:bCs/>
        </w:rPr>
        <w:t>省财政厅健全困难残疾人生活补贴和重度残疾人护理补贴标准动态调整机制，</w:t>
      </w:r>
      <w:r>
        <w:rPr>
          <w:rFonts w:hint="eastAsia" w:ascii="宋体" w:hAnsi="宋体" w:eastAsia="宋体" w:cs="Times New Roman"/>
        </w:rPr>
        <w:t>2025年将残疾人“两项补贴”标准提高至94元/月，位居中部地区前列。“十四五”以来，全省财政累计发放74.8亿元，惠及困难残疾人和重度残疾人714.6万人次。</w:t>
      </w:r>
    </w:p>
    <w:p w14:paraId="10E7271A">
      <w:pPr>
        <w:tabs>
          <w:tab w:val="left" w:pos="904"/>
        </w:tabs>
        <w:rPr>
          <w:rFonts w:hint="eastAsia" w:ascii="宋体" w:hAnsi="宋体" w:eastAsia="宋体" w:cs="Times New Roman"/>
        </w:rPr>
      </w:pPr>
      <w:r>
        <w:rPr>
          <w:rFonts w:hint="eastAsia" w:ascii="宋体" w:hAnsi="宋体" w:eastAsia="宋体" w:cs="Times New Roman"/>
        </w:rPr>
        <w:t>15.记者3月13日从安徽农业大学获悉，该校“</w:t>
      </w:r>
      <w:r>
        <w:rPr>
          <w:rFonts w:hint="eastAsia" w:ascii="宋体" w:hAnsi="宋体" w:eastAsia="宋体" w:cs="Times New Roman"/>
          <w:b/>
          <w:bCs/>
        </w:rPr>
        <w:t>农业科学”成功迈入ESI全球前1‰学科行列</w:t>
      </w:r>
      <w:r>
        <w:rPr>
          <w:rFonts w:hint="eastAsia" w:ascii="宋体" w:hAnsi="宋体" w:eastAsia="宋体" w:cs="Times New Roman"/>
        </w:rPr>
        <w:t>，安徽农业大学成为全国农林类高校中第10所、安徽省属高校中第2所拥有ESI全球前1‰学科的高校。</w:t>
      </w:r>
      <w:r>
        <w:rPr>
          <w:rFonts w:hint="eastAsia" w:ascii="宋体" w:hAnsi="宋体" w:eastAsia="宋体" w:cs="Times New Roman"/>
          <w:b/>
          <w:bCs/>
        </w:rPr>
        <w:t>ESI基本科学指标数据库将全部学科分为22个专业领域，从引文分析的角度衡量科学研究绩效、跟踪学科发展趋势，是当今世界范围内普遍用以评价高校、学术机构、国家及地区国际学术水平及影响力的重要评价指标工具之一。</w:t>
      </w:r>
      <w:r>
        <w:rPr>
          <w:rFonts w:hint="eastAsia" w:ascii="宋体" w:hAnsi="宋体" w:eastAsia="宋体" w:cs="Times New Roman"/>
        </w:rPr>
        <w:t>ESI1‰通常被视为学术界的顶尖水平，进入这一行列，表明该机构、论文或科学家在特定学科领域的研究成果在全球范围内被广泛认可，具有较高的学术地位和影响力。今年1月，</w:t>
      </w:r>
      <w:r>
        <w:rPr>
          <w:rFonts w:hint="eastAsia" w:ascii="宋体" w:hAnsi="宋体" w:eastAsia="宋体" w:cs="Times New Roman"/>
          <w:spacing w:val="-2"/>
          <w:sz w:val="21"/>
        </w:rPr>
        <w:t>安徽医科大学“临床医学”入围ESI全球前1‰学科，实现了我省省属高校学科跻身ESI前1‰零的突破。</w:t>
      </w:r>
    </w:p>
    <w:p w14:paraId="14CFFB67">
      <w:pPr>
        <w:tabs>
          <w:tab w:val="left" w:pos="904"/>
        </w:tabs>
        <w:rPr>
          <w:rFonts w:hint="eastAsia" w:ascii="宋体" w:hAnsi="宋体" w:eastAsia="宋体" w:cs="Times New Roman"/>
        </w:rPr>
      </w:pPr>
      <w:r>
        <w:rPr>
          <w:rFonts w:hint="eastAsia" w:ascii="宋体" w:hAnsi="宋体" w:eastAsia="宋体" w:cs="Times New Roman"/>
        </w:rPr>
        <w:t>16.</w:t>
      </w:r>
      <w:r>
        <w:rPr>
          <w:rFonts w:hint="eastAsia" w:ascii="宋体" w:hAnsi="宋体" w:eastAsia="宋体" w:cs="Times New Roman"/>
          <w:b/>
          <w:bCs/>
        </w:rPr>
        <w:t>水稻钵体毯状苗机插高产栽培技术、小麦大面积单产提升“六好”技术、淮北平原夏大豆增密抗逆优质高产栽培技术</w:t>
      </w:r>
      <w:r>
        <w:rPr>
          <w:rFonts w:hint="eastAsia" w:ascii="宋体" w:hAnsi="宋体" w:eastAsia="宋体" w:cs="Times New Roman"/>
        </w:rPr>
        <w:t>……近日，省农业农村厅推介发布了2025年农业主推技术48项，其中种植类31项、畜牧类6项、农机类7项、水产类4项，旨在进一步提高科技成果转化效能，推动良田、良种、良机、良法集成配套，加快农业先进适用技术推广应用。省农业农村厅官网也同步公布了各项主推技术的操作规程。</w:t>
      </w:r>
    </w:p>
    <w:p w14:paraId="14E15F5F">
      <w:pPr>
        <w:tabs>
          <w:tab w:val="left" w:pos="904"/>
        </w:tabs>
        <w:rPr>
          <w:rFonts w:hint="eastAsia" w:ascii="宋体" w:hAnsi="宋体" w:eastAsia="宋体" w:cs="Times New Roman"/>
        </w:rPr>
      </w:pPr>
      <w:r>
        <w:rPr>
          <w:rFonts w:hint="eastAsia" w:ascii="宋体" w:hAnsi="宋体" w:eastAsia="宋体" w:cs="Times New Roman"/>
        </w:rPr>
        <w:t>17.今年1月，中国人工智能公司深度求索发布了令人瞩目</w:t>
      </w:r>
      <w:r>
        <w:rPr>
          <w:rFonts w:hint="eastAsia" w:ascii="宋体" w:hAnsi="宋体" w:eastAsia="宋体" w:cs="Times New Roman"/>
          <w:b/>
          <w:bCs/>
        </w:rPr>
        <w:t>的DeepSeek-R1模型，采取创新的MoE架构和高效的训练方法，使得其在保持高性能的同时实现了较低的算力需</w:t>
      </w:r>
      <w:r>
        <w:rPr>
          <w:rFonts w:hint="eastAsia" w:ascii="宋体" w:hAnsi="宋体" w:eastAsia="宋体" w:cs="Times New Roman"/>
        </w:rPr>
        <w:t>求。这是大模型平衡规模与效率的一次重要探索，众多主流大模型企业也纷纷加码MoE架构创新。近日，科大讯飞携手华为在国产算力领域取得重大进展，双方联合团队率先突破国产算力集群上MoE模型的大规模跨节点专家并行集群推理。这是继DeepSeek公布其MoE模型训练推理方案后，业界首个基于国产算力的全新解决方案。</w:t>
      </w:r>
    </w:p>
    <w:p w14:paraId="23059F63">
      <w:pPr>
        <w:tabs>
          <w:tab w:val="left" w:pos="904"/>
        </w:tabs>
        <w:rPr>
          <w:rFonts w:hint="eastAsia" w:ascii="宋体" w:hAnsi="宋体" w:eastAsia="宋体" w:cs="Times New Roman"/>
        </w:rPr>
      </w:pPr>
      <w:r>
        <w:rPr>
          <w:rFonts w:hint="eastAsia" w:ascii="宋体" w:hAnsi="宋体" w:eastAsia="宋体" w:cs="Times New Roman"/>
        </w:rPr>
        <w:t>18.日前，2024中国城市宜居指数分析报告在北京发布。</w:t>
      </w:r>
      <w:r>
        <w:rPr>
          <w:rFonts w:hint="eastAsia" w:ascii="宋体" w:hAnsi="宋体" w:eastAsia="宋体" w:cs="Times New Roman"/>
          <w:b/>
          <w:bCs/>
        </w:rPr>
        <w:t>“2024中国城市宜居指数综合分析表”</w:t>
      </w:r>
      <w:r>
        <w:rPr>
          <w:rFonts w:hint="eastAsia" w:ascii="宋体" w:hAnsi="宋体" w:eastAsia="宋体" w:cs="Times New Roman"/>
        </w:rPr>
        <w:t>显示，在排名前100位的城市中，滁州位列第31位，居全省上榜城市之首。</w:t>
      </w:r>
    </w:p>
    <w:p w14:paraId="4A081D63">
      <w:pPr>
        <w:tabs>
          <w:tab w:val="left" w:pos="904"/>
        </w:tabs>
        <w:rPr>
          <w:rFonts w:hint="eastAsia" w:ascii="宋体" w:hAnsi="宋体" w:eastAsia="宋体" w:cs="Times New Roman"/>
        </w:rPr>
      </w:pPr>
      <w:r>
        <w:rPr>
          <w:rFonts w:hint="eastAsia" w:ascii="宋体" w:hAnsi="宋体" w:eastAsia="宋体" w:cs="Times New Roman"/>
        </w:rPr>
        <w:t>19.深入学习贯彻习近平总书记考察安徽和在民营企业座谈会上重要讲话精神、学习贯彻全国两会精神，安徽省委、省政府将于3月21日至23日举办</w:t>
      </w:r>
      <w:r>
        <w:rPr>
          <w:rFonts w:hint="eastAsia" w:ascii="宋体" w:hAnsi="宋体" w:eastAsia="宋体" w:cs="Times New Roman"/>
          <w:b/>
          <w:bCs/>
        </w:rPr>
        <w:t>2025徽商大会</w:t>
      </w:r>
      <w:r>
        <w:rPr>
          <w:rFonts w:hint="eastAsia" w:ascii="宋体" w:hAnsi="宋体" w:eastAsia="宋体" w:cs="Times New Roman"/>
        </w:rPr>
        <w:t>，汇聚全球徽商力量，以徽商的大团结大作为助力安徽的大发展大跃升。3月18日，省政府新闻办举行专场发布会，汇报大会相关情况。2025徽商大会以</w:t>
      </w:r>
      <w:r>
        <w:rPr>
          <w:rFonts w:hint="eastAsia" w:ascii="宋体" w:hAnsi="宋体" w:eastAsia="宋体" w:cs="Times New Roman"/>
          <w:b/>
          <w:bCs/>
        </w:rPr>
        <w:t>“链聚天下徽商，谱写时代华章”</w:t>
      </w:r>
      <w:r>
        <w:rPr>
          <w:rFonts w:hint="eastAsia" w:ascii="宋体" w:hAnsi="宋体" w:eastAsia="宋体" w:cs="Times New Roman"/>
        </w:rPr>
        <w:t>为主题，由开幕式、专场活动和“知名徽商皖美行”三个部分组成。开幕式上，将签约一批重大项目，成立徽商产业基金，进一步壮大我省优势产业，凝聚产业资本力量。</w:t>
      </w:r>
    </w:p>
    <w:p w14:paraId="2B1C947F">
      <w:pPr>
        <w:tabs>
          <w:tab w:val="left" w:pos="904"/>
        </w:tabs>
        <w:rPr>
          <w:rFonts w:hint="eastAsia" w:ascii="宋体" w:hAnsi="宋体" w:eastAsia="宋体" w:cs="Times New Roman"/>
        </w:rPr>
      </w:pPr>
      <w:r>
        <w:rPr>
          <w:rFonts w:hint="eastAsia" w:ascii="宋体" w:hAnsi="宋体" w:eastAsia="宋体" w:cs="Times New Roman"/>
        </w:rPr>
        <w:t>20.</w:t>
      </w:r>
      <w:r>
        <w:rPr>
          <w:rFonts w:hint="eastAsia" w:ascii="宋体" w:hAnsi="宋体" w:eastAsia="宋体" w:cs="Times New Roman"/>
          <w:b/>
          <w:bCs/>
        </w:rPr>
        <w:t>人口规模是城市综合竞争力的重要体现。</w:t>
      </w:r>
      <w:r>
        <w:rPr>
          <w:rFonts w:hint="eastAsia" w:ascii="宋体" w:hAnsi="宋体" w:eastAsia="宋体" w:cs="Times New Roman"/>
        </w:rPr>
        <w:t>人口规模扩大可以提升城市能级，意味着充足的劳动力和更大的消费潜力，有利于吸引更多的企业和投资。作为安徽省域副中心城市、经济第二大市，芜湖拥有发达的制造业，为年轻人提供了大量就业岗位。当前，芜湖市正加快建设青年发展型城市，打</w:t>
      </w:r>
      <w:r>
        <w:rPr>
          <w:rFonts w:hint="eastAsia" w:ascii="宋体" w:hAnsi="宋体" w:eastAsia="宋体" w:cs="Times New Roman"/>
          <w:b/>
          <w:bCs/>
        </w:rPr>
        <w:t>造“紫云英人才计划”升级版，千方百计留住人才，特别是抓住“年轻人的心”</w:t>
      </w:r>
      <w:r>
        <w:rPr>
          <w:rFonts w:hint="eastAsia" w:ascii="宋体" w:hAnsi="宋体" w:eastAsia="宋体" w:cs="Times New Roman"/>
        </w:rPr>
        <w:t>。2024年芜湖市净增人口4.1万人，常住人口379.7万人，近4年净增人口15.3万人。特别是新入职大学生连年增长，2021年以来，芜湖市招引大学生分别为3.3万人、6.7万人、8.8万人、10.04万人，呈现出越来越强的人才吸引力。“我们力争今后每年净增8万至10万人，到2027年常住人口突破400万人，长远目标达到500万人。”近日，芜湖市委主要负责同志在接受媒体采访时表示。</w:t>
      </w:r>
    </w:p>
    <w:p w14:paraId="23DD251A">
      <w:pPr>
        <w:pStyle w:val="4"/>
        <w:shd w:val="clear" w:color="auto" w:fill="F1F1F1" w:themeFill="background1" w:themeFillShade="F2"/>
        <w:spacing w:before="156" w:beforeLines="50" w:after="156" w:afterLines="50"/>
        <w:rPr>
          <w:u w:val="double"/>
        </w:rPr>
      </w:pPr>
      <w:r>
        <w:rPr>
          <w:rFonts w:hint="eastAsia"/>
          <w:u w:val="double"/>
        </w:rPr>
        <w:t>【湖北】</w:t>
      </w:r>
    </w:p>
    <w:p w14:paraId="4BB5B19F">
      <w:r>
        <w:rPr>
          <w:rFonts w:hint="eastAsia"/>
        </w:rPr>
        <w:t>1.2月27日，省政府召开</w:t>
      </w:r>
      <w:r>
        <w:rPr>
          <w:rFonts w:hint="eastAsia"/>
          <w:b/>
          <w:bCs/>
        </w:rPr>
        <w:t>全省深化国有企业改革发展和监管工作推进会</w:t>
      </w:r>
      <w:r>
        <w:rPr>
          <w:rFonts w:hint="eastAsia"/>
        </w:rPr>
        <w:t>。副省长程用文强调，要深入贯彻落实党中央、国务院关于深化国资国企改革和监管的总体部署，按照省委、省政府工作要求，</w:t>
      </w:r>
      <w:r>
        <w:rPr>
          <w:rFonts w:hint="eastAsia"/>
          <w:b/>
          <w:bCs/>
        </w:rPr>
        <w:t>抬升标杆、重点突破，加快打造具有核心功能核心竞争力的现代新国企</w:t>
      </w:r>
      <w:r>
        <w:rPr>
          <w:rFonts w:hint="eastAsia"/>
        </w:rPr>
        <w:t>，为湖北加快建成支点贡献国资国企力量。</w:t>
      </w:r>
    </w:p>
    <w:p w14:paraId="6FD0E990">
      <w:r>
        <w:rPr>
          <w:rFonts w:hint="eastAsia"/>
        </w:rPr>
        <w:t>2.3月4日，省委常委、常务副省长邵新宇赴孝感市调研</w:t>
      </w:r>
      <w:r>
        <w:rPr>
          <w:rFonts w:hint="eastAsia"/>
          <w:b/>
          <w:bCs/>
        </w:rPr>
        <w:t>投资和重大项目建设、科技创新</w:t>
      </w:r>
      <w:r>
        <w:rPr>
          <w:rFonts w:hint="eastAsia"/>
        </w:rPr>
        <w:t>等工作，强调要深入学习贯彻习近平总书记考察湖北重要讲话精神，全面落实全省“新春第一会”部署，强</w:t>
      </w:r>
      <w:r>
        <w:rPr>
          <w:rFonts w:hint="eastAsia"/>
          <w:b/>
          <w:bCs/>
        </w:rPr>
        <w:t>化支点意识，加强经济运行调度，确保实现一季度“开门红、开门好”</w:t>
      </w:r>
      <w:r>
        <w:rPr>
          <w:rFonts w:hint="eastAsia"/>
        </w:rPr>
        <w:t>。</w:t>
      </w:r>
    </w:p>
    <w:p w14:paraId="110C4CB0">
      <w:r>
        <w:rPr>
          <w:rFonts w:hint="eastAsia"/>
        </w:rPr>
        <w:t>3.3月7日下午，</w:t>
      </w:r>
      <w:r>
        <w:rPr>
          <w:rFonts w:hint="eastAsia"/>
          <w:b/>
          <w:bCs/>
        </w:rPr>
        <w:t>十四届全国人大三次会议湖北代表团举行全体会议</w:t>
      </w:r>
      <w:r>
        <w:rPr>
          <w:rFonts w:hint="eastAsia"/>
        </w:rPr>
        <w:t>，传达学习习近平总书记在参加江苏代表团审议和看望参加全国政协十四届三次会议的民盟、民进、教育界委员时的重要讲话精神。省委书记、省人大常委会主任、代表团团长王忠林主持会议并强调，要认真学习贯彻习近平总书记重要讲话精神，牢记殷殷嘱托，</w:t>
      </w:r>
      <w:r>
        <w:rPr>
          <w:rFonts w:hint="eastAsia"/>
          <w:b/>
          <w:bCs/>
        </w:rPr>
        <w:t>抢抓发展机遇，扛牢经济大省责任担当，以建成支点、勇挑大梁的湖北作为，</w:t>
      </w:r>
      <w:r>
        <w:rPr>
          <w:rFonts w:hint="eastAsia"/>
        </w:rPr>
        <w:t>为全国发展大局作出更大贡献。</w:t>
      </w:r>
    </w:p>
    <w:p w14:paraId="70CF248A">
      <w:r>
        <w:rPr>
          <w:rFonts w:hint="eastAsia"/>
        </w:rPr>
        <w:t>4.3月7日，副省长蔚盛斌在武汉调研质量基础设施建设、质量强企强链等工作时强调，要深入学习贯彻习近平总书记关于质量工作的重要指示批示和考察湖北重要讲话精神，</w:t>
      </w:r>
      <w:r>
        <w:rPr>
          <w:rFonts w:hint="eastAsia"/>
          <w:b/>
          <w:bCs/>
        </w:rPr>
        <w:t>加快培育以标准、计量、品牌、专利等为核心的产业竞争优势，全力推进质量强省建设</w:t>
      </w:r>
      <w:r>
        <w:rPr>
          <w:rFonts w:hint="eastAsia"/>
        </w:rPr>
        <w:t>，为加快建成中部地区崛起重要战略支点提供坚实质量支撑。</w:t>
      </w:r>
    </w:p>
    <w:p w14:paraId="179C3FE9">
      <w:r>
        <w:rPr>
          <w:rFonts w:hint="eastAsia"/>
        </w:rPr>
        <w:t>5.3月10日，</w:t>
      </w:r>
      <w:r>
        <w:rPr>
          <w:rFonts w:hint="eastAsia"/>
          <w:b/>
          <w:bCs/>
        </w:rPr>
        <w:t>全省春季农业生产工作会议</w:t>
      </w:r>
      <w:r>
        <w:rPr>
          <w:rFonts w:hint="eastAsia"/>
        </w:rPr>
        <w:t>在钟祥市召开。省委副书记诸葛宇杰出席并讲话，强调要深入学习贯彻习近平总书记关于“三农”工作的重要论述和考察湖北重要讲话精神，按照省委、省政府工作要求，</w:t>
      </w:r>
      <w:r>
        <w:rPr>
          <w:rFonts w:hint="eastAsia"/>
          <w:b/>
          <w:bCs/>
        </w:rPr>
        <w:t>锚定农业强省目标，全力以赴推进农业农村重点工作，奋力打造新时代“鱼米之乡”</w:t>
      </w:r>
      <w:r>
        <w:rPr>
          <w:rFonts w:hint="eastAsia"/>
        </w:rPr>
        <w:t>。</w:t>
      </w:r>
    </w:p>
    <w:p w14:paraId="2DAB2829">
      <w:r>
        <w:rPr>
          <w:rFonts w:hint="eastAsia"/>
        </w:rPr>
        <w:t>6.3月12日，省委副书记、省长李殿勋主持召开</w:t>
      </w:r>
      <w:r>
        <w:rPr>
          <w:rFonts w:hint="eastAsia"/>
          <w:b/>
          <w:bCs/>
        </w:rPr>
        <w:t>省政府常务会议</w:t>
      </w:r>
      <w:r>
        <w:rPr>
          <w:rFonts w:hint="eastAsia"/>
        </w:rPr>
        <w:t>，传达学习习近平总书记在全国两会期间的重要讲话和全国两会精神，按照省委部署要求，研究贯彻落实措施；研究推进法治政府建设、战略人才力量培育、生态环境分区管控等工作。</w:t>
      </w:r>
    </w:p>
    <w:p w14:paraId="736E56D8">
      <w:r>
        <w:rPr>
          <w:rFonts w:hint="eastAsia"/>
        </w:rPr>
        <w:t>会议强调，要</w:t>
      </w:r>
      <w:r>
        <w:rPr>
          <w:rFonts w:hint="eastAsia"/>
          <w:b/>
          <w:bCs/>
        </w:rPr>
        <w:t>准确把握全球发展大势和创新趋势</w:t>
      </w:r>
      <w:r>
        <w:rPr>
          <w:rFonts w:hint="eastAsia"/>
        </w:rPr>
        <w:t>，</w:t>
      </w:r>
      <w:r>
        <w:rPr>
          <w:rFonts w:hint="eastAsia"/>
          <w:b/>
          <w:bCs/>
        </w:rPr>
        <w:t>聚焦“做大增量、优化存量、激活变量”扎实做好战略人才引育用留工作</w:t>
      </w:r>
      <w:r>
        <w:rPr>
          <w:rFonts w:hint="eastAsia"/>
        </w:rPr>
        <w:t>，全力打造战略科学家、科技领军人才、卓越工程师、青年科技人才梯队，为加快建成战略支点提供坚实人才保障。要</w:t>
      </w:r>
      <w:r>
        <w:rPr>
          <w:rFonts w:hint="eastAsia"/>
          <w:b/>
          <w:bCs/>
        </w:rPr>
        <w:t>坚持需求牵引和问题导向</w:t>
      </w:r>
      <w:r>
        <w:rPr>
          <w:rFonts w:hint="eastAsia"/>
        </w:rPr>
        <w:t>，</w:t>
      </w:r>
      <w:r>
        <w:rPr>
          <w:rFonts w:hint="eastAsia"/>
          <w:b/>
          <w:bCs/>
        </w:rPr>
        <w:t>聚焦激发创新活力、促进创新协同、维护公平竞争，</w:t>
      </w:r>
      <w:r>
        <w:rPr>
          <w:rFonts w:hint="eastAsia"/>
        </w:rPr>
        <w:t>大力推进以增加知识价值为导向的新型收入分配改革和以要素配置为重点的高质量市场化改革，统筹推进教育科技人才体制机制一体改革，深入推进科技、产业、金融协同发展，以人才团队和人才家庭为单位强化服务保障，切实营造国内一流的人才生态，为聚集更多人才来鄂留鄂创新创业提供根本保障。</w:t>
      </w:r>
    </w:p>
    <w:p w14:paraId="57383CA0">
      <w:r>
        <w:rPr>
          <w:rFonts w:hint="eastAsia"/>
        </w:rPr>
        <w:t>7.3月10日，副省长蔚盛斌在钟祥市召开</w:t>
      </w:r>
      <w:r>
        <w:rPr>
          <w:rFonts w:hint="eastAsia"/>
          <w:b/>
          <w:bCs/>
        </w:rPr>
        <w:t>全省水利项目建设推进会</w:t>
      </w:r>
      <w:r>
        <w:rPr>
          <w:rFonts w:hint="eastAsia"/>
        </w:rPr>
        <w:t>，部署推进水利领域重点项目建设工作。他强调，要深入学习贯彻习近平总书记考察湖北重要讲话精神，认真落实全省“新春第一会”要求，</w:t>
      </w:r>
      <w:r>
        <w:rPr>
          <w:rFonts w:hint="eastAsia"/>
          <w:b/>
          <w:bCs/>
        </w:rPr>
        <w:t>全力以赴谋项目、争项目、建项目，以水利项目建设的提速增效服务加快建成中部地区崛起重要战略支点</w:t>
      </w:r>
      <w:r>
        <w:rPr>
          <w:rFonts w:hint="eastAsia"/>
        </w:rPr>
        <w:t>。</w:t>
      </w:r>
    </w:p>
    <w:p w14:paraId="0EF88616">
      <w:r>
        <w:rPr>
          <w:rFonts w:hint="eastAsia"/>
        </w:rPr>
        <w:t>8.3月13日，省委副书记、省长李殿勋在调研高校科技成果转化与师生创新创业工作时强调，要深入学习贯彻习近平总书记在全国两会期间的重要讲话和全国两会精神，</w:t>
      </w:r>
      <w:r>
        <w:rPr>
          <w:rFonts w:hint="eastAsia"/>
          <w:b/>
          <w:bCs/>
        </w:rPr>
        <w:t>立足湖北的科教资源和产业基础优势，着眼推动科技创新与产业创新融合发展，聚焦解决“有没有、敢不敢、能不能”三个关键问题</w:t>
      </w:r>
      <w:r>
        <w:rPr>
          <w:rFonts w:hint="eastAsia"/>
        </w:rPr>
        <w:t>，切实打造国内一流创新生态，为高校科技成果转化与师生创新创业提供根本保障。</w:t>
      </w:r>
    </w:p>
    <w:p w14:paraId="0BD4ADB7">
      <w:r>
        <w:rPr>
          <w:rFonts w:hint="eastAsia"/>
        </w:rPr>
        <w:t>9.3月13日下午，省委书记、省人大常委会主任王忠林在武汉市调研党建引领基层治理工作。他强调，要深入学习贯彻习近平总书记关于基层治理的重要论述，充分发挥基层党组织功能作用，坚持以党建引领基层治理，切实</w:t>
      </w:r>
      <w:r>
        <w:rPr>
          <w:rFonts w:hint="eastAsia"/>
          <w:b/>
          <w:bCs/>
        </w:rPr>
        <w:t>把党的政治优势、组织优势转化为基层治理效能</w:t>
      </w:r>
      <w:r>
        <w:rPr>
          <w:rFonts w:hint="eastAsia"/>
        </w:rPr>
        <w:t>，为加快建成中部地区崛起的重要战略支点提供有力支撑。</w:t>
      </w:r>
    </w:p>
    <w:p w14:paraId="74C27847">
      <w:pPr>
        <w:bidi w:val="0"/>
        <w:rPr>
          <w:rFonts w:hint="eastAsia" w:eastAsia="宋体"/>
          <w:lang w:eastAsia="zh-CN"/>
        </w:rPr>
      </w:pPr>
      <w:r>
        <w:rPr>
          <w:rFonts w:hint="eastAsia"/>
        </w:rPr>
        <w:t>1</w:t>
      </w:r>
      <w:r>
        <w:t>0.</w:t>
      </w:r>
      <w:r>
        <w:rPr>
          <w:rFonts w:hint="eastAsia"/>
        </w:rPr>
        <w:t>3月14日上午，</w:t>
      </w:r>
      <w:r>
        <w:rPr>
          <w:rFonts w:hint="eastAsia"/>
          <w:b/>
          <w:bCs/>
        </w:rPr>
        <w:t>省委社会工作会议召开</w:t>
      </w:r>
      <w:r>
        <w:rPr>
          <w:rFonts w:hint="eastAsia"/>
        </w:rPr>
        <w:t>。省委书记、省人大常委会主任王忠林出席会议并讲话。他强调，要深入学习贯彻习近平总书记关于社会工作的重要论述，贯彻落实中央社会工作会议要求，坚定不移走中国特色社会主义社会治理之路，</w:t>
      </w:r>
      <w:r>
        <w:rPr>
          <w:rFonts w:hint="eastAsia"/>
          <w:b/>
          <w:bCs/>
        </w:rPr>
        <w:t>聚焦突出抓好新经济组织、新社会组织、新就业群体党的建设，抓好党建引领基层治理和基层政权建设，抓好凝聚服务群众工作“三大任务”，健全体制机制，提升整体效能，推动新时代湖北社会工作高质量发展，</w:t>
      </w:r>
      <w:r>
        <w:rPr>
          <w:rFonts w:hint="eastAsia"/>
        </w:rPr>
        <w:t>为加快建成中部地区崛起的重要战略支点提供有力支撑</w:t>
      </w:r>
      <w:r>
        <w:rPr>
          <w:rFonts w:hint="eastAsia"/>
          <w:lang w:eastAsia="zh-CN"/>
        </w:rPr>
        <w:t>。</w:t>
      </w:r>
    </w:p>
    <w:p w14:paraId="0742E138">
      <w:pPr>
        <w:bidi w:val="0"/>
      </w:pPr>
      <w:r>
        <w:rPr>
          <w:rFonts w:hint="eastAsia"/>
        </w:rPr>
        <w:t>1</w:t>
      </w:r>
      <w:r>
        <w:t>1.3月16日，省委常委、常务副省长邵新宇会见马来亚大学校长阿祖安一行，并就湖北与马来亚大学拓展未来合作交流会谈。邵新宇对阿祖安一行的到来表示欢迎。他说，</w:t>
      </w:r>
      <w:r>
        <w:rPr>
          <w:b/>
          <w:bCs/>
        </w:rPr>
        <w:t>湖北综合资源优势突出，区位交通优越、产业基础雄厚、科教资源富集、开放势头强劲、经济发展向好。</w:t>
      </w:r>
      <w:r>
        <w:t>湖北高度重视教育国际合作与交流工作，积极推动世界高水平大学来鄂合作办学。目前，湖北教育对外开放覆盖出国留学、来华留学、境外办学、合作办学等各类教育国际合作交流形式，立体多元的教育对外开放格局基本形成</w:t>
      </w:r>
    </w:p>
    <w:p w14:paraId="61D89EF0">
      <w:pPr>
        <w:bidi w:val="0"/>
      </w:pPr>
      <w:r>
        <w:rPr>
          <w:rFonts w:hint="eastAsia"/>
        </w:rPr>
        <w:t>1</w:t>
      </w:r>
      <w:r>
        <w:t>2.</w:t>
      </w:r>
      <w:r>
        <w:rPr>
          <w:rFonts w:hint="eastAsia"/>
        </w:rPr>
        <w:t>3月17日，省委书记、省人大常委会主任王忠林在武汉市</w:t>
      </w:r>
      <w:r>
        <w:rPr>
          <w:rFonts w:hint="eastAsia"/>
          <w:b/>
          <w:bCs/>
        </w:rPr>
        <w:t>调研历史文化风貌区保护利用工作。</w:t>
      </w:r>
      <w:r>
        <w:rPr>
          <w:rFonts w:hint="eastAsia"/>
        </w:rPr>
        <w:t>他强调，要一体学思践悟习近平经济思想和习近平文化思想，加强历史文化遗产保护传承和活化利用，</w:t>
      </w:r>
      <w:r>
        <w:rPr>
          <w:rFonts w:hint="eastAsia"/>
          <w:b/>
          <w:bCs/>
        </w:rPr>
        <w:t>以文化赋能经济、以经济“活化”文化，积极探索“人文经济学”的实践路径，</w:t>
      </w:r>
      <w:r>
        <w:rPr>
          <w:rFonts w:hint="eastAsia"/>
        </w:rPr>
        <w:t>加快打造世界知名的文化旅游目的地。</w:t>
      </w:r>
    </w:p>
    <w:p w14:paraId="5A3BCB07">
      <w:pPr>
        <w:bidi w:val="0"/>
        <w:rPr>
          <w:rFonts w:hint="eastAsia" w:eastAsia="宋体"/>
          <w:lang w:eastAsia="zh-CN"/>
        </w:rPr>
      </w:pPr>
      <w:r>
        <w:rPr>
          <w:rFonts w:hint="eastAsia"/>
        </w:rPr>
        <w:t>1</w:t>
      </w:r>
      <w:r>
        <w:t>3.</w:t>
      </w:r>
      <w:r>
        <w:rPr>
          <w:rFonts w:hint="eastAsia"/>
        </w:rPr>
        <w:t>3月19日上午，省委书记、省人大常委会主任王忠林在武汉经济技术开发区调研汽车产业发展。他强调，要深入学习贯彻习近平总书记考察湖北重要讲话精神，</w:t>
      </w:r>
      <w:r>
        <w:rPr>
          <w:rFonts w:hint="eastAsia"/>
          <w:b/>
          <w:bCs/>
        </w:rPr>
        <w:t>抢抓汽车产业转型窗口期，聚焦新能源与智能网联方向攻坚突破，全力支持武汉经开区打造“世界车谷”，加快壮大万亿级汽车产业集群，为湖北加快建成中部地区崛起的重要战略支点提供有力支撑</w:t>
      </w:r>
      <w:r>
        <w:rPr>
          <w:rFonts w:hint="eastAsia"/>
          <w:b/>
          <w:bCs/>
          <w:lang w:eastAsia="zh-CN"/>
        </w:rPr>
        <w:t>。</w:t>
      </w:r>
    </w:p>
    <w:p w14:paraId="4DE032A4">
      <w:pPr>
        <w:bidi w:val="0"/>
      </w:pPr>
      <w:r>
        <w:rPr>
          <w:rFonts w:hint="eastAsia"/>
        </w:rPr>
        <w:t>1</w:t>
      </w:r>
      <w:r>
        <w:t>4.3月19日，</w:t>
      </w:r>
      <w:r>
        <w:rPr>
          <w:b/>
          <w:bCs/>
        </w:rPr>
        <w:t>全省对台工作会议在汉召开</w:t>
      </w:r>
      <w:r>
        <w:t>。会议传达2025年对台工作会议精神，部署今年重点工作任务。省委常委宁咏指出，做好2025年全省对台工作，必须坚持以习近平新时代中国特色社会主义思想为指导，全面贯彻落实党的二十大和二十届二中、三中全会精神，深入贯彻落实习近平总书记关于对台工作的重要论述、新时代党解决台湾问题的总体方略，深刻领悟“两个确立”的决定性意义，坚决做到“两个维护”，</w:t>
      </w:r>
      <w:r>
        <w:rPr>
          <w:b/>
          <w:bCs/>
        </w:rPr>
        <w:t>以更高的标准、更严的要求、更实的举措，为推进祖国统一大业和“奋勇争先、建成支点、谱写新篇”贡献力量</w:t>
      </w:r>
      <w:r>
        <w:t>。</w:t>
      </w:r>
    </w:p>
    <w:p w14:paraId="496338A0">
      <w:pPr>
        <w:bidi w:val="0"/>
        <w:rPr>
          <w:rFonts w:hint="eastAsia" w:eastAsia="宋体"/>
          <w:lang w:eastAsia="zh-CN"/>
        </w:rPr>
      </w:pPr>
      <w:r>
        <w:rPr>
          <w:rFonts w:hint="eastAsia"/>
        </w:rPr>
        <w:t>1</w:t>
      </w:r>
      <w:r>
        <w:t>5.3月20日下午，</w:t>
      </w:r>
      <w:r>
        <w:rPr>
          <w:b/>
          <w:bCs/>
        </w:rPr>
        <w:t>世界500强对话湖北圆桌会议暨第四次省长国际企业家咨询会议在武汉举行</w:t>
      </w:r>
      <w:r>
        <w:t>。省委副书记、省长李殿勋为新任国际企业家咨询顾问颁发聘书，并与参会企业家代表座谈交流。会上，中国美国商会及法国电力、GE航空航天、液化空气、霍尼韦尔、安波福、盖瑞特、西门子、威立雅、拜耳、住友商事等世界500强和有关跨国公司负责人分别发言，介绍在湖北投资兴业情况，并就进一步深化相关领域合作提出建议。他们表示，</w:t>
      </w:r>
      <w:r>
        <w:rPr>
          <w:b/>
          <w:bCs/>
        </w:rPr>
        <w:t>中国是全球最具发展活力的市场，湖北区位、产业、创新等优势突出，愿深度融入中国特别是湖北高质量发展，以互利共赢原则推进更广范围与更深层次的合作</w:t>
      </w:r>
      <w:r>
        <w:rPr>
          <w:rFonts w:hint="eastAsia"/>
          <w:b/>
          <w:bCs/>
          <w:lang w:eastAsia="zh-CN"/>
        </w:rPr>
        <w:t>。</w:t>
      </w:r>
    </w:p>
    <w:p w14:paraId="457984CF">
      <w:pPr>
        <w:bidi w:val="0"/>
      </w:pPr>
      <w:r>
        <w:rPr>
          <w:rFonts w:hint="eastAsia"/>
        </w:rPr>
        <w:t>1</w:t>
      </w:r>
      <w:r>
        <w:t>6.</w:t>
      </w:r>
      <w:r>
        <w:rPr>
          <w:rFonts w:hint="eastAsia"/>
        </w:rPr>
        <w:t>3月20日，</w:t>
      </w:r>
      <w:r>
        <w:rPr>
          <w:rFonts w:hint="eastAsia"/>
          <w:b/>
          <w:bCs/>
        </w:rPr>
        <w:t>“长江对话波河·意韵荆楚嘉年华”</w:t>
      </w:r>
      <w:r>
        <w:rPr>
          <w:rFonts w:hint="eastAsia"/>
        </w:rPr>
        <w:t>在武汉开幕，省委常委、常务副省长邵新宇和意大利皮埃蒙特大区阿斯蒂省省长兼阿斯蒂市市长毛里齐奥·拉赛罗出席活动并致辞。皮埃蒙特大区主席阿尔贝托·奇里奥和中国驻米兰总领事刘侃视频致辞。</w:t>
      </w:r>
    </w:p>
    <w:p w14:paraId="2C1DA4A4">
      <w:pPr>
        <w:bidi w:val="0"/>
      </w:pPr>
      <w:r>
        <w:rPr>
          <w:rFonts w:hint="eastAsia"/>
        </w:rPr>
        <w:t>1</w:t>
      </w:r>
      <w:r>
        <w:t>7.3月20日，</w:t>
      </w:r>
      <w:r>
        <w:rPr>
          <w:b/>
          <w:bCs/>
        </w:rPr>
        <w:t>2025“相约春天赏樱花”经贸洽谈暨世界500强对话湖北活动期间</w:t>
      </w:r>
      <w:r>
        <w:t>，鄂（汉）港投资合作交流会专场活动在武汉举办，香港中联办副主任祁斌、湖北省副省长徐文海出席并致辞。祁斌介绍了香港与湖北交流情况。他表示，</w:t>
      </w:r>
      <w:r>
        <w:rPr>
          <w:b/>
          <w:bCs/>
        </w:rPr>
        <w:t>湖北是中部地区崛起的重要战略支点，香港是粤港澳大湾区的核心引擎，期待两地继续深化合作，更好融入和支撑新发展格局</w:t>
      </w:r>
      <w:r>
        <w:t>。徐文海指出，2021年，湖北成为首个与香港建立合作会议机制的内地中部省份。多年来，鄂港通过深度合作结下深厚情谊，目前香港已成为湖北第二大单一市场贸易伙伴和第二大单一出口市场，是湖北企业“走出去”的桥头堡。</w:t>
      </w:r>
    </w:p>
    <w:p w14:paraId="05A903A1">
      <w:pPr>
        <w:bidi w:val="0"/>
      </w:pPr>
      <w:r>
        <w:rPr>
          <w:rFonts w:hint="eastAsia"/>
        </w:rPr>
        <w:t>1</w:t>
      </w:r>
      <w:r>
        <w:t>8.</w:t>
      </w:r>
      <w:r>
        <w:rPr>
          <w:rFonts w:hint="eastAsia"/>
        </w:rPr>
        <w:t xml:space="preserve"> 近日，省委办公厅、省政府办公厅印发</w:t>
      </w:r>
      <w:r>
        <w:rPr>
          <w:rFonts w:hint="eastAsia"/>
          <w:b/>
          <w:bCs/>
        </w:rPr>
        <w:t>《湖北省战略人才力量“十百千万”行动方案》</w:t>
      </w:r>
      <w:r>
        <w:rPr>
          <w:rFonts w:hint="eastAsia"/>
        </w:rPr>
        <w:t>，提出用3至5年时间，培养引进10名战略科学家、100名科技领军人才、1000名卓越工程师、10000名优秀青年科技人才。</w:t>
      </w:r>
      <w:r>
        <w:rPr>
          <w:rFonts w:hint="eastAsia"/>
          <w:b/>
          <w:bCs/>
        </w:rPr>
        <w:t>通过实施战略科学家引领、科技领军人才登峰、卓越工程师壮大、优秀青年科技人才腾飞“四大行动”，全力打造各展其能的全球高端人才集聚地，</w:t>
      </w:r>
      <w:r>
        <w:rPr>
          <w:rFonts w:hint="eastAsia"/>
        </w:rPr>
        <w:t>充分发挥人才在推进科技创新和产业创新深度融合中的引领驱动作用，为支点建设厚植人才新优势。</w:t>
      </w:r>
    </w:p>
    <w:p w14:paraId="33EAAD8B">
      <w:pPr>
        <w:bidi w:val="0"/>
      </w:pPr>
      <w:r>
        <w:rPr>
          <w:rFonts w:hint="eastAsia"/>
        </w:rPr>
        <w:t>1</w:t>
      </w:r>
      <w:r>
        <w:t>9.</w:t>
      </w:r>
      <w:r>
        <w:rPr>
          <w:b/>
          <w:bCs/>
        </w:rPr>
        <w:t>坚持目标牵引和问题导向</w:t>
      </w:r>
      <w:r>
        <w:rPr>
          <w:rFonts w:hint="eastAsia"/>
          <w:b/>
          <w:bCs/>
        </w:rPr>
        <w:t>，</w:t>
      </w:r>
      <w:r>
        <w:rPr>
          <w:b/>
          <w:bCs/>
        </w:rPr>
        <w:t>更大力度深化国有“三资”管理改革</w:t>
      </w:r>
      <w:r>
        <w:rPr>
          <w:rFonts w:hint="eastAsia"/>
          <w:b/>
          <w:bCs/>
        </w:rPr>
        <w:t>，</w:t>
      </w:r>
      <w:r>
        <w:rPr>
          <w:b/>
          <w:bCs/>
        </w:rPr>
        <w:t>为有力有效稳增长防风险保民生提供基础保障</w:t>
      </w:r>
      <w:r>
        <w:rPr>
          <w:rFonts w:hint="eastAsia"/>
        </w:rPr>
        <w:t>，</w:t>
      </w:r>
      <w:r>
        <w:t>3月25日下午，省委副书记、省长李殿勋主持召开省政府专题会议，深入学习贯彻党的二十届三中全会和全国两会精神，贯彻落实习近平总书记考察湖北重要讲话精神，研究深化全省国有“三资”管理改革工作。</w:t>
      </w:r>
    </w:p>
    <w:p w14:paraId="79D05C61">
      <w:pPr>
        <w:bidi w:val="0"/>
      </w:pPr>
      <w:r>
        <w:rPr>
          <w:rFonts w:hint="eastAsia"/>
        </w:rPr>
        <w:t>2</w:t>
      </w:r>
      <w:r>
        <w:t>0.3月26日，</w:t>
      </w:r>
      <w:r>
        <w:rPr>
          <w:b/>
          <w:bCs/>
        </w:rPr>
        <w:t>《湖北省英雄烈士保护条例》</w:t>
      </w:r>
      <w:r>
        <w:t>在省十四届人大常委会第十六次会议上表决通过，将于今年7月1日起正式施行。这是</w:t>
      </w:r>
      <w:r>
        <w:rPr>
          <w:b/>
          <w:bCs/>
        </w:rPr>
        <w:t>全国第一部英雄烈士保护领域的地方性法规，以制度刚性推动红色根脉永续传承</w:t>
      </w:r>
      <w:r>
        <w:t>。湖北是红色沃土、英雄之地，近年来积极探索新时代英雄烈士保护之道，积累了丰富的经验做法。条例共7章45条，从规范缅怀纪念、完善设施管理、弘扬事迹精神、优化抚恤优待等方面进行规定，聚力构建系统化、长效化的英雄烈士保护体系。</w:t>
      </w:r>
      <w:r>
        <w:rPr>
          <w:b/>
          <w:bCs/>
        </w:rPr>
        <w:t>条例首次在全国以地方性法规形式明确一次性抚慰金制度，规定对本条例施行后牺牲并被评定为烈士的，由省人民政府对其遗属发放一次性抚慰金，让烈属真切感受到党和国家的关怀、社会的尊崇</w:t>
      </w:r>
      <w:r>
        <w:t>。</w:t>
      </w:r>
    </w:p>
    <w:p w14:paraId="26B87B42">
      <w:pPr>
        <w:bidi w:val="0"/>
      </w:pPr>
      <w:r>
        <w:rPr>
          <w:rFonts w:hint="eastAsia"/>
        </w:rPr>
        <w:t>2</w:t>
      </w:r>
      <w:r>
        <w:t>1.3月26日，</w:t>
      </w:r>
      <w:r>
        <w:rPr>
          <w:b/>
          <w:bCs/>
        </w:rPr>
        <w:t>省十四届人大常委会第十六次会议圆满完成各项议程</w:t>
      </w:r>
      <w:r>
        <w:t>，在武昌闭幕。省委书记、省人大常委会主任王忠林主持会议并讲话。省人大常委会组成人员应到74人，实到70人，出席人数符合法定人数。会议表决通过了《湖北省电梯安全条例》《湖北省农产品质量安全条例》《湖北省英雄烈士保护条例》《关于集中修改部分省本级地方性法规的决定》，审议批准了《黄冈市既有住宅加装电梯条例》《随州市住宅小区物业服务和管理条例》《恩施土家族苗族自治州人民代表大会常务委员会关于修改〈恩施土家族苗族自治州人民代表大会及其常务委员会立法条例〉的决定》。会议表决通过了《湖北省人民代表大会常务委员会关于罢免蒋超良第十四届全国人民代表大会代表职务的决议》。</w:t>
      </w:r>
    </w:p>
    <w:p w14:paraId="6E8426C0">
      <w:pPr>
        <w:bidi w:val="0"/>
      </w:pPr>
      <w:r>
        <w:rPr>
          <w:rFonts w:hint="eastAsia"/>
        </w:rPr>
        <w:t>2</w:t>
      </w:r>
      <w:r>
        <w:t>2.</w:t>
      </w:r>
      <w:r>
        <w:rPr>
          <w:rFonts w:hint="eastAsia"/>
        </w:rPr>
        <w:t>3月25日，</w:t>
      </w:r>
      <w:r>
        <w:rPr>
          <w:rFonts w:hint="eastAsia"/>
          <w:b/>
          <w:bCs/>
        </w:rPr>
        <w:t>湖北省科技型企业知识价值信用贷款政策发布会在武汉举行</w:t>
      </w:r>
      <w:r>
        <w:rPr>
          <w:rFonts w:hint="eastAsia"/>
        </w:rPr>
        <w:t>，省委常委、常务副省长邵新宇出席会议并讲话。他强调，要贯彻落实习近平总书记考察湖北重要讲话精神，做好科技金融大文章，全面推开知识价值信用贷款，着力破解科技型企业轻资产融资难题，做到大胆推进、务求实效并可持续，为推进科技创新与产业创新融合发展，加快建成中部地区崛起重要支点作出更大贡献。</w:t>
      </w:r>
    </w:p>
    <w:p w14:paraId="3F5AA102">
      <w:pPr>
        <w:pStyle w:val="4"/>
        <w:shd w:val="clear" w:color="auto" w:fill="F1F1F1" w:themeFill="background1" w:themeFillShade="F2"/>
        <w:spacing w:before="156" w:beforeLines="50" w:after="156" w:afterLines="50"/>
        <w:rPr>
          <w:u w:val="double"/>
        </w:rPr>
      </w:pPr>
      <w:r>
        <w:rPr>
          <w:rFonts w:hint="eastAsia"/>
          <w:u w:val="double"/>
        </w:rPr>
        <w:t>【江西】</w:t>
      </w:r>
    </w:p>
    <w:p w14:paraId="0D8D0031">
      <w:r>
        <w:rPr>
          <w:rFonts w:hint="eastAsia"/>
        </w:rPr>
        <w:t>1.3月1日，2025年全省科技工作会议召开。会议强调，要</w:t>
      </w:r>
      <w:r>
        <w:rPr>
          <w:rFonts w:hint="eastAsia"/>
          <w:b/>
          <w:bCs/>
        </w:rPr>
        <w:t>实施重大科技任务</w:t>
      </w:r>
      <w:r>
        <w:rPr>
          <w:rFonts w:hint="eastAsia"/>
        </w:rPr>
        <w:t>，重点要抓好省级重大专项“2030先锋工程”和“2030启航计划”，提升我省科技攻关能力；要</w:t>
      </w:r>
      <w:r>
        <w:rPr>
          <w:rFonts w:hint="eastAsia"/>
          <w:b/>
          <w:bCs/>
        </w:rPr>
        <w:t>加强科技创新平台建设</w:t>
      </w:r>
      <w:r>
        <w:rPr>
          <w:rFonts w:hint="eastAsia"/>
        </w:rPr>
        <w:t>，加快建设高水平国家级创新平台，提升省级创新平台能级，打造具有鲜明江西特色的战略科技力量体系；</w:t>
      </w:r>
      <w:r>
        <w:rPr>
          <w:rFonts w:hint="eastAsia"/>
          <w:b/>
          <w:bCs/>
        </w:rPr>
        <w:t>要强化企业科技创新主体地位</w:t>
      </w:r>
      <w:r>
        <w:rPr>
          <w:rFonts w:hint="eastAsia"/>
        </w:rPr>
        <w:t>，提升科技成果转化能力，加强科技人才队伍建设，深化科技体制机制改革，为推动全省经济高质量发展提供坚实科技支撑。</w:t>
      </w:r>
    </w:p>
    <w:p w14:paraId="21F983FC">
      <w:r>
        <w:rPr>
          <w:rFonts w:hint="eastAsia"/>
        </w:rPr>
        <w:t>2.我省1月份空气、水环境质量状况公布，全省细颗粒物（PM2.5）月均浓度为51微克/立方米，全省优良天数比率为85.1%，同比上升0.9个百分点。</w:t>
      </w:r>
      <w:r>
        <w:rPr>
          <w:rFonts w:hint="eastAsia"/>
          <w:b/>
          <w:bCs/>
        </w:rPr>
        <w:t>全省地表水水质总体为优</w:t>
      </w:r>
      <w:r>
        <w:rPr>
          <w:rFonts w:hint="eastAsia"/>
        </w:rPr>
        <w:t>，监测断面（点位）水质优良（一至三类）比例为97.7%，与上年同期持平。</w:t>
      </w:r>
    </w:p>
    <w:p w14:paraId="14DA1D91">
      <w:r>
        <w:rPr>
          <w:rFonts w:hint="eastAsia"/>
        </w:rPr>
        <w:t>3.2024年，我省</w:t>
      </w:r>
      <w:r>
        <w:rPr>
          <w:rFonts w:hint="eastAsia"/>
          <w:b/>
          <w:bCs/>
        </w:rPr>
        <w:t>科技成果登记与转化工作成绩</w:t>
      </w:r>
      <w:r>
        <w:rPr>
          <w:rFonts w:hint="eastAsia"/>
        </w:rPr>
        <w:t>显著，全省科技成果登记总量为2253项，增长21.78%，成果总数创历史新高，科技创新对经济社会发展的支撑作用进一步凸显。</w:t>
      </w:r>
    </w:p>
    <w:p w14:paraId="010030AF">
      <w:r>
        <w:rPr>
          <w:rFonts w:hint="eastAsia"/>
        </w:rPr>
        <w:t>4.2024年，省农业农村厅聚焦“走在前、勇争先、善作为”的目标要求，全力以赴加快建设农业强省，多措并举促进</w:t>
      </w:r>
      <w:r>
        <w:rPr>
          <w:rFonts w:hint="eastAsia"/>
          <w:b/>
          <w:bCs/>
        </w:rPr>
        <w:t>农民增收</w:t>
      </w:r>
      <w:r>
        <w:rPr>
          <w:rFonts w:hint="eastAsia"/>
        </w:rPr>
        <w:t>，全省涉农主体销售收入达3672.2亿元，增长9.9%，带动就业412万人次，累计带动农民增收176.2亿元；农村居民人均可支配收入22673元，增长6.2%，增速快于城镇居民1.9个百分点。</w:t>
      </w:r>
    </w:p>
    <w:p w14:paraId="582C6E89">
      <w:r>
        <w:rPr>
          <w:rFonts w:hint="eastAsia"/>
        </w:rPr>
        <w:t>5.3月3日，记者从省政府新闻办、省商务厅联合召开的“大力提振消费 助力高质量发展”新闻发布会上获悉：我省印发</w:t>
      </w:r>
      <w:r>
        <w:rPr>
          <w:rFonts w:hint="eastAsia"/>
          <w:b/>
          <w:bCs/>
        </w:rPr>
        <w:t>《江西省提振消费行动方案》</w:t>
      </w:r>
      <w:r>
        <w:rPr>
          <w:rFonts w:hint="eastAsia"/>
        </w:rPr>
        <w:t>（以下简称《行动方案》），围绕</w:t>
      </w:r>
      <w:r>
        <w:rPr>
          <w:rFonts w:hint="eastAsia"/>
          <w:b/>
          <w:bCs/>
        </w:rPr>
        <w:t>商品消费升级、服务消费提质、新型消费培育、农村消费促进、消费场景创新、经营主体壮大、优化消费环境</w:t>
      </w:r>
      <w:r>
        <w:rPr>
          <w:rFonts w:hint="eastAsia"/>
        </w:rPr>
        <w:t>等方面实施“七大行动”，提出25条举措，全方位推动消费市场大发展大繁荣。</w:t>
      </w:r>
    </w:p>
    <w:p w14:paraId="4B20AD94">
      <w:r>
        <w:rPr>
          <w:rFonts w:hint="eastAsia"/>
        </w:rPr>
        <w:t>6.3月4日，省委常委、省军区政委鲍泽敏深入挂点联系的铅山县走访调研，强调，要立足资源禀赋、产业基础和区位优势，</w:t>
      </w:r>
      <w:r>
        <w:rPr>
          <w:rFonts w:hint="eastAsia"/>
          <w:b/>
          <w:bCs/>
        </w:rPr>
        <w:t>抢抓发展机遇，</w:t>
      </w:r>
      <w:r>
        <w:rPr>
          <w:rFonts w:hint="eastAsia"/>
        </w:rPr>
        <w:t>找准发展定位，明确发展抓手，切实把各方面资源和活力激发出来；要</w:t>
      </w:r>
      <w:r>
        <w:rPr>
          <w:rFonts w:hint="eastAsia"/>
          <w:b/>
          <w:bCs/>
        </w:rPr>
        <w:t>抢抓政策机遇，</w:t>
      </w:r>
      <w:r>
        <w:rPr>
          <w:rFonts w:hint="eastAsia"/>
        </w:rPr>
        <w:t>谋细谋实工作思路、任务举措，推动政策利好转化为发展效能</w:t>
      </w:r>
      <w:r>
        <w:rPr>
          <w:rFonts w:hint="eastAsia"/>
          <w:b/>
          <w:bCs/>
        </w:rPr>
        <w:t>；要抓好安全生产</w:t>
      </w:r>
      <w:r>
        <w:rPr>
          <w:rFonts w:hint="eastAsia"/>
        </w:rPr>
        <w:t>，牢固树立安全发展理念，牢牢守住安全生产底线；</w:t>
      </w:r>
      <w:r>
        <w:rPr>
          <w:rFonts w:hint="eastAsia"/>
          <w:b/>
          <w:bCs/>
        </w:rPr>
        <w:t>要深入践行“绿水青山就是金山银山”理念</w:t>
      </w:r>
      <w:r>
        <w:rPr>
          <w:rFonts w:hint="eastAsia"/>
        </w:rPr>
        <w:t>，充分挖掘武夷山国家公园的生态价值、文化价值、经济价值，让绿水青山“流金淌银”；</w:t>
      </w:r>
      <w:r>
        <w:rPr>
          <w:rFonts w:hint="eastAsia"/>
          <w:b/>
          <w:bCs/>
        </w:rPr>
        <w:t>要充分发挥本地特色优势</w:t>
      </w:r>
      <w:r>
        <w:rPr>
          <w:rFonts w:hint="eastAsia"/>
        </w:rPr>
        <w:t>，全面提升经济发展活力、承载能力和综合实力，在县域经济高质量发展上闯出新路子。</w:t>
      </w:r>
    </w:p>
    <w:p w14:paraId="22E6F455">
      <w:r>
        <w:rPr>
          <w:rFonts w:hint="eastAsia"/>
        </w:rPr>
        <w:t>7.3月1日，</w:t>
      </w:r>
      <w:r>
        <w:rPr>
          <w:rFonts w:hint="eastAsia"/>
          <w:b/>
          <w:bCs/>
        </w:rPr>
        <w:t>江西省公共数据资源登记平台</w:t>
      </w:r>
      <w:r>
        <w:rPr>
          <w:rFonts w:hint="eastAsia"/>
        </w:rPr>
        <w:t>作为全国首批省级平台，与国家公共数据资源登记平台同步上线运行，并实现登记信息互联互通。上线首日，省自然资源厅、省商务厅，抚州、九江、南昌等设区市在平台完成了首批公共数据资源登记。</w:t>
      </w:r>
    </w:p>
    <w:p w14:paraId="650A06F0">
      <w:r>
        <w:rPr>
          <w:rFonts w:hint="eastAsia"/>
        </w:rPr>
        <w:t>8.3月7日，近期我省制定印发了</w:t>
      </w:r>
      <w:r>
        <w:rPr>
          <w:rFonts w:hint="eastAsia"/>
          <w:b/>
          <w:bCs/>
        </w:rPr>
        <w:t>《关于加强耕地保护提升耕地质量完善占补平衡的实施意见》</w:t>
      </w:r>
      <w:r>
        <w:rPr>
          <w:rFonts w:hint="eastAsia"/>
        </w:rPr>
        <w:t>（以下简称《实施意见》），改革完善耕地占补平衡制度，实施耕地质量提升行动，牢牢守住耕地保护红线和粮食安全底线。《实施意见》分为三个部分共16条，重点从改</w:t>
      </w:r>
      <w:r>
        <w:rPr>
          <w:rFonts w:hint="eastAsia"/>
          <w:b/>
          <w:bCs/>
        </w:rPr>
        <w:t>革管理方式、强化质量约束、规范指标管理等方面系统推进耕地占补平衡</w:t>
      </w:r>
      <w:r>
        <w:rPr>
          <w:rFonts w:hint="eastAsia"/>
        </w:rPr>
        <w:t>。</w:t>
      </w:r>
    </w:p>
    <w:p w14:paraId="6EFD49F6">
      <w:r>
        <w:rPr>
          <w:rFonts w:hint="eastAsia"/>
        </w:rPr>
        <w:t>9.3月8日，</w:t>
      </w:r>
      <w:r>
        <w:rPr>
          <w:rFonts w:hint="eastAsia"/>
          <w:b/>
          <w:bCs/>
        </w:rPr>
        <w:t>2025年可再生能源与节能国际会议</w:t>
      </w:r>
      <w:r>
        <w:rPr>
          <w:rFonts w:hint="eastAsia"/>
        </w:rPr>
        <w:t>（REEC 2025）在位于新余市的江西新能源科技职业学院召开。</w:t>
      </w:r>
    </w:p>
    <w:p w14:paraId="4EEFEDD6">
      <w:r>
        <w:rPr>
          <w:rFonts w:hint="eastAsia"/>
        </w:rPr>
        <w:t>10.3月10日，</w:t>
      </w:r>
      <w:r>
        <w:rPr>
          <w:rFonts w:hint="eastAsia"/>
          <w:b/>
          <w:bCs/>
        </w:rPr>
        <w:t>全省新兴领域党建工作座谈会</w:t>
      </w:r>
      <w:r>
        <w:rPr>
          <w:rFonts w:hint="eastAsia"/>
        </w:rPr>
        <w:t>在南昌召开。会议指出，新兴领域是经济社会发展的重要组成部分，也是党建工作新的广阔空间和重要阵地。要深入学习贯彻习近平总书记关于加强新兴领域党的建设的重要论述和重要指示精神</w:t>
      </w:r>
      <w:r>
        <w:rPr>
          <w:rFonts w:hint="eastAsia"/>
          <w:b/>
          <w:bCs/>
        </w:rPr>
        <w:t>，深刻认识加强新兴领域党建工作的重要性紧迫性，突出抓好新经济组织、新社会组织、新就业群体党的建设，着力健全党的组织体系，着力强化政治引领和服务管理，着力完善党建工作体制机制，</w:t>
      </w:r>
      <w:r>
        <w:rPr>
          <w:rFonts w:hint="eastAsia"/>
        </w:rPr>
        <w:t>不断增强党在新兴领域的号召力凝聚力影响力，为奋力谱写中国式现代化江西篇章贡献力量。</w:t>
      </w:r>
    </w:p>
    <w:p w14:paraId="5F299B4E">
      <w:r>
        <w:rPr>
          <w:rFonts w:hint="eastAsia"/>
        </w:rPr>
        <w:t>11.3月10日和11日，全国政协十四届三次会议、十四届全国人大三次会议在北京胜利闭幕。我省各地干部群众以各种形式认真学习全国两会精神，大家一致表示，将坚持以习近平新时代中国特色社会主义思想为指导，深刻领悟“两个确立”的决定性意义，增强“四个意识”、坚定“四个自信”、做到“两个维护”，按照政府工作报告的部署，</w:t>
      </w:r>
      <w:r>
        <w:rPr>
          <w:rFonts w:hint="eastAsia"/>
          <w:b/>
          <w:bCs/>
        </w:rPr>
        <w:t>坚定发展信心，迎难而上、开拓进取，扎实做好各项工作，为奋力谱写中国式现代化江西篇章贡献智慧和力量</w:t>
      </w:r>
      <w:r>
        <w:rPr>
          <w:rFonts w:hint="eastAsia"/>
        </w:rPr>
        <w:t>。</w:t>
      </w:r>
    </w:p>
    <w:p w14:paraId="7C355914">
      <w:r>
        <w:rPr>
          <w:rFonts w:hint="eastAsia"/>
        </w:rPr>
        <w:t>12.近日，我省围绕推动商旅文体健融合发展和城乡消费市场共同繁荣等方面，细化实化各项举措，配合总牵头文件</w:t>
      </w:r>
      <w:r>
        <w:rPr>
          <w:rFonts w:hint="eastAsia"/>
          <w:b/>
          <w:bCs/>
        </w:rPr>
        <w:t>《江西省提振消费行动方案》</w:t>
      </w:r>
      <w:r>
        <w:rPr>
          <w:rFonts w:hint="eastAsia"/>
        </w:rPr>
        <w:t>印发9个配套政策文件，形成“1+9”消费政策体系，引领支持全省提振消费工作。</w:t>
      </w:r>
      <w:r>
        <w:rPr>
          <w:rFonts w:hint="eastAsia"/>
          <w:b/>
          <w:bCs/>
        </w:rPr>
        <w:t>《江西省促进服务消费高质量发展落实举措清单》</w:t>
      </w:r>
      <w:r>
        <w:rPr>
          <w:rFonts w:hint="eastAsia"/>
        </w:rPr>
        <w:t>（以下简称《举措清单》）作为配套政策文件之一，聚焦与群众生活密切相关的基础型、改善型和新型消费，提出了六大方面85条具体举措，进一步优化和扩大服务供给，释放服务消费潜力。</w:t>
      </w:r>
    </w:p>
    <w:p w14:paraId="136B02E0">
      <w:r>
        <w:rPr>
          <w:rFonts w:hint="eastAsia"/>
        </w:rPr>
        <w:t>13.完善现代商贸流通体系、推动批发零售业高质量发展，是扩内需、促消费、稳增长的基础支撑、主要渠道和动力引擎。近日，我省出台</w:t>
      </w:r>
      <w:r>
        <w:rPr>
          <w:rFonts w:hint="eastAsia"/>
          <w:b/>
          <w:bCs/>
        </w:rPr>
        <w:t>《加快完善现代商贸流通体系 推动批发零售业创新提升的若干措施》</w:t>
      </w:r>
      <w:r>
        <w:rPr>
          <w:rFonts w:hint="eastAsia"/>
        </w:rPr>
        <w:t>（以下简称《若干措施》），力争2025年全省批发业商品销售额达1.85万亿元、零售业商品销售额达1.12万亿元，批发和零售业增加值占GDP的比重超10%。</w:t>
      </w:r>
    </w:p>
    <w:p w14:paraId="649B37D2">
      <w:pPr>
        <w:rPr>
          <w:rFonts w:ascii="Times New Roman" w:hAnsi="Times New Roman"/>
          <w:b/>
          <w:color w:val="000000"/>
        </w:rPr>
      </w:pPr>
      <w:r>
        <w:rPr>
          <w:rFonts w:hint="eastAsia" w:ascii="宋体" w:hAnsi="宋体" w:eastAsia="宋体" w:cs="Times New Roman"/>
        </w:rPr>
        <w:t>14.3月14日，记者从省商</w:t>
      </w:r>
      <w:r>
        <w:rPr>
          <w:rFonts w:ascii="Times New Roman" w:hAnsi="Times New Roman"/>
          <w:color w:val="000000"/>
        </w:rPr>
        <w:t>务厅了解到，为持续加大知名商贸品牌引进和培育力度，不断增加优质消费供给，</w:t>
      </w:r>
      <w:r>
        <w:rPr>
          <w:rFonts w:ascii="Times New Roman" w:hAnsi="Times New Roman"/>
          <w:b/>
          <w:color w:val="000000"/>
        </w:rPr>
        <w:t>我省于近日印发《江西省引进和培育知名商贸品牌三年行动实施方案（2025—2027年）》（以下简称《实施方案》）。该方案明确提出，力争到2027年全省新增知名商业品牌门店20家，新增知名零售品牌门店12家，新增知名便利店品牌门店不少于200家。</w:t>
      </w:r>
    </w:p>
    <w:p w14:paraId="387D9382">
      <w:pPr>
        <w:rPr>
          <w:rFonts w:ascii="Times New Roman" w:hAnsi="Times New Roman"/>
          <w:color w:val="000000"/>
        </w:rPr>
      </w:pPr>
      <w:r>
        <w:rPr>
          <w:rFonts w:hint="eastAsia" w:ascii="宋体" w:hAnsi="宋体" w:eastAsia="宋体" w:cs="Times New Roman"/>
        </w:rPr>
        <w:t>15.3月14日上午，省政府新闻办、省水利厅联合召开“全面建设幸福河湖”新闻发布会。记者从会上获悉，我省有序推进全省幸福河</w:t>
      </w:r>
      <w:r>
        <w:rPr>
          <w:rFonts w:ascii="Times New Roman" w:hAnsi="Times New Roman"/>
          <w:color w:val="000000"/>
        </w:rPr>
        <w:t>湖建设项目实施，不断提升河湖安全保障水平，维护河湖健康生命。</w:t>
      </w:r>
      <w:r>
        <w:rPr>
          <w:rFonts w:ascii="Times New Roman" w:hAnsi="Times New Roman"/>
          <w:b/>
          <w:color w:val="000000"/>
        </w:rPr>
        <w:t>截至2024年底，我省已建成生态廊道951公里，完成投资约550亿元。目前，全省108条（段）幸福河湖建设项目推进顺利，预计今年底将基本建成100条（段）幸福河湖</w:t>
      </w:r>
      <w:r>
        <w:rPr>
          <w:rFonts w:ascii="Times New Roman" w:hAnsi="Times New Roman"/>
          <w:color w:val="000000"/>
        </w:rPr>
        <w:t>。</w:t>
      </w:r>
    </w:p>
    <w:p w14:paraId="34365E29">
      <w:pPr>
        <w:rPr>
          <w:rFonts w:hint="eastAsia" w:ascii="宋体" w:hAnsi="宋体" w:eastAsia="宋体" w:cs="Times New Roman"/>
        </w:rPr>
      </w:pPr>
      <w:r>
        <w:rPr>
          <w:rFonts w:hint="eastAsia" w:ascii="宋体" w:hAnsi="宋体" w:eastAsia="宋体" w:cs="Times New Roman"/>
        </w:rPr>
        <w:t>16.3月14日，以“</w:t>
      </w:r>
      <w:r>
        <w:rPr>
          <w:rFonts w:hint="eastAsia" w:ascii="宋体" w:hAnsi="宋体" w:eastAsia="宋体" w:cs="Times New Roman"/>
          <w:b/>
          <w:bCs/>
        </w:rPr>
        <w:t>优化消费环境，共筑满意消费”为主题的2025年“3·15”国际消费者权益日宣传咨询服务活动暨食品安全“你点我检”“你送我检”民生实事启动仪式</w:t>
      </w:r>
      <w:r>
        <w:rPr>
          <w:rFonts w:hint="eastAsia" w:ascii="宋体" w:hAnsi="宋体" w:eastAsia="宋体" w:cs="Times New Roman"/>
        </w:rPr>
        <w:t>在南昌举行。省人大常委会副主任、省消保委主任朱斌，副省长史可出席启动仪式，并分别为消费维权志愿者颁发聘书、为江西省食品抽检应急突击队授旗。</w:t>
      </w:r>
    </w:p>
    <w:p w14:paraId="397F556F">
      <w:pPr>
        <w:rPr>
          <w:rFonts w:hint="eastAsia" w:ascii="宋体" w:hAnsi="宋体" w:eastAsia="宋体" w:cs="Times New Roman"/>
        </w:rPr>
      </w:pPr>
      <w:r>
        <w:rPr>
          <w:rFonts w:hint="eastAsia" w:ascii="宋体" w:hAnsi="宋体" w:eastAsia="宋体" w:cs="Times New Roman"/>
        </w:rPr>
        <w:t>17.3月16日，</w:t>
      </w:r>
      <w:r>
        <w:rPr>
          <w:rFonts w:hint="eastAsia" w:ascii="宋体" w:hAnsi="宋体" w:eastAsia="宋体" w:cs="Times New Roman"/>
          <w:b/>
          <w:bCs/>
        </w:rPr>
        <w:t>2025年上半年江西省入伍新兵出征仪式在南昌举行</w:t>
      </w:r>
      <w:r>
        <w:rPr>
          <w:rFonts w:hint="eastAsia" w:ascii="宋体" w:hAnsi="宋体" w:eastAsia="宋体" w:cs="Times New Roman"/>
        </w:rPr>
        <w:t>。省委常委、常务副省长、省征兵工作领导小组组长任珠峰，省委常委、省军区少将政治委员鲍泽敏，省军区少将副政治委员兼纪委书记魏军晓等军地领导出席仪式。</w:t>
      </w:r>
    </w:p>
    <w:p w14:paraId="55C4EF98">
      <w:pPr>
        <w:rPr>
          <w:rFonts w:hint="eastAsia" w:ascii="宋体" w:hAnsi="宋体" w:eastAsia="宋体" w:cs="Times New Roman"/>
        </w:rPr>
      </w:pPr>
      <w:r>
        <w:rPr>
          <w:rFonts w:hint="eastAsia" w:ascii="宋体" w:hAnsi="宋体" w:eastAsia="宋体" w:cs="Times New Roman"/>
        </w:rPr>
        <w:t>18.近日，记者从</w:t>
      </w:r>
      <w:r>
        <w:rPr>
          <w:rFonts w:hint="eastAsia" w:ascii="宋体" w:hAnsi="宋体" w:eastAsia="宋体" w:cs="Times New Roman"/>
          <w:b/>
          <w:bCs/>
        </w:rPr>
        <w:t>江西省科协第九届委员会全体会议</w:t>
      </w:r>
      <w:r>
        <w:rPr>
          <w:rFonts w:hint="eastAsia" w:ascii="宋体" w:hAnsi="宋体" w:eastAsia="宋体" w:cs="Times New Roman"/>
        </w:rPr>
        <w:t>上获悉：2024年，</w:t>
      </w:r>
      <w:r>
        <w:rPr>
          <w:rFonts w:hint="eastAsia" w:ascii="宋体" w:hAnsi="宋体" w:eastAsia="宋体" w:cs="Times New Roman"/>
          <w:b/>
          <w:bCs/>
        </w:rPr>
        <w:t>我省实施“人才回家”计划，搭建“科学家＋企业家＋创投家”跨界融合平台，启动推荐“科技副总”入企工作</w:t>
      </w:r>
      <w:r>
        <w:rPr>
          <w:rFonts w:hint="eastAsia" w:ascii="宋体" w:hAnsi="宋体" w:eastAsia="宋体" w:cs="Times New Roman"/>
        </w:rPr>
        <w:t>，探索开展展厅服务社会化工作，举办首届江西科普成果展，系列举措让更多前沿科学成果走近大众。</w:t>
      </w:r>
    </w:p>
    <w:p w14:paraId="3AA5300D">
      <w:pPr>
        <w:rPr>
          <w:rFonts w:hint="eastAsia" w:ascii="宋体" w:hAnsi="宋体" w:eastAsia="宋体" w:cs="Times New Roman"/>
        </w:rPr>
      </w:pPr>
      <w:r>
        <w:rPr>
          <w:rFonts w:hint="eastAsia" w:ascii="宋体" w:hAnsi="宋体" w:eastAsia="宋体" w:cs="Times New Roman"/>
        </w:rPr>
        <w:t>19.3月17日，记者从省文化和旅游厅获悉</w:t>
      </w:r>
      <w:r>
        <w:rPr>
          <w:rFonts w:hint="eastAsia" w:ascii="宋体" w:hAnsi="宋体" w:eastAsia="宋体" w:cs="Times New Roman"/>
          <w:lang w:eastAsia="zh-CN"/>
        </w:rPr>
        <w:t>，</w:t>
      </w:r>
      <w:r>
        <w:rPr>
          <w:rFonts w:hint="eastAsia" w:ascii="宋体" w:hAnsi="宋体" w:eastAsia="宋体" w:cs="Times New Roman"/>
        </w:rPr>
        <w:t>在文化和旅游部当日公布的</w:t>
      </w:r>
      <w:r>
        <w:rPr>
          <w:rFonts w:hint="eastAsia" w:ascii="宋体" w:hAnsi="宋体" w:eastAsia="宋体" w:cs="Times New Roman"/>
          <w:b/>
          <w:bCs/>
        </w:rPr>
        <w:t>第六批国家级非物质文化遗产代表性传承人名单</w:t>
      </w:r>
      <w:r>
        <w:rPr>
          <w:rFonts w:hint="eastAsia" w:ascii="宋体" w:hAnsi="宋体" w:eastAsia="宋体" w:cs="Times New Roman"/>
        </w:rPr>
        <w:t>中，我省24人入选，涵盖传统戏曲、戏剧、舞蹈、技艺、音乐、美术等多个类别。我省高度重视非物质文化遗产代表性传承人队伍建设，涌现出一大批技艺精湛，在非物质文化遗产保护传承中发挥重要作用的典型代表，截至目前，</w:t>
      </w:r>
      <w:r>
        <w:rPr>
          <w:rFonts w:hint="eastAsia" w:ascii="宋体" w:hAnsi="宋体" w:eastAsia="宋体" w:cs="Times New Roman"/>
          <w:b/>
          <w:bCs/>
        </w:rPr>
        <w:t>我省共有国家级非物质文化遗产代表性传承人93</w:t>
      </w:r>
      <w:r>
        <w:rPr>
          <w:rFonts w:hint="eastAsia" w:ascii="宋体" w:hAnsi="宋体" w:eastAsia="宋体" w:cs="Times New Roman"/>
        </w:rPr>
        <w:t>人。省文化和旅游厅非遗处相关负责人介绍，国家级非物质文化遗产代表性传承人将发挥模范带头作用，积极开展传承活动，培养后继人才，为非物质文化遗产保护与传承发挥积极作用。</w:t>
      </w:r>
    </w:p>
    <w:p w14:paraId="1E0E446E">
      <w:pPr>
        <w:rPr>
          <w:rFonts w:hint="eastAsia" w:ascii="宋体" w:hAnsi="宋体" w:eastAsia="宋体" w:cs="Times New Roman"/>
        </w:rPr>
      </w:pPr>
      <w:r>
        <w:rPr>
          <w:rFonts w:hint="eastAsia" w:ascii="宋体" w:hAnsi="宋体" w:eastAsia="宋体" w:cs="Times New Roman"/>
        </w:rPr>
        <w:t>20.3月19日，记者从省政府新闻办、省国资委联合召开的</w:t>
      </w:r>
      <w:r>
        <w:rPr>
          <w:rFonts w:hint="eastAsia" w:ascii="宋体" w:hAnsi="宋体" w:eastAsia="宋体" w:cs="Times New Roman"/>
          <w:b/>
          <w:bCs/>
        </w:rPr>
        <w:t>推动江西国有企业高质量发展新闻发布会</w:t>
      </w:r>
      <w:r>
        <w:rPr>
          <w:rFonts w:hint="eastAsia" w:ascii="宋体" w:hAnsi="宋体" w:eastAsia="宋体" w:cs="Times New Roman"/>
        </w:rPr>
        <w:t>上获悉</w:t>
      </w:r>
      <w:r>
        <w:rPr>
          <w:rFonts w:hint="eastAsia" w:ascii="宋体" w:hAnsi="宋体" w:eastAsia="宋体" w:cs="Times New Roman"/>
          <w:lang w:eastAsia="zh-CN"/>
        </w:rPr>
        <w:t>，</w:t>
      </w:r>
      <w:r>
        <w:rPr>
          <w:rFonts w:hint="eastAsia" w:ascii="宋体" w:hAnsi="宋体" w:eastAsia="宋体" w:cs="Times New Roman"/>
        </w:rPr>
        <w:t>我省坚定不移实施项目带动战略，积极扩大有效投资，不断夯实经济增长支撑，</w:t>
      </w:r>
      <w:r>
        <w:rPr>
          <w:rFonts w:hint="eastAsia" w:ascii="宋体" w:hAnsi="宋体" w:eastAsia="宋体" w:cs="Times New Roman"/>
          <w:b/>
          <w:bCs/>
        </w:rPr>
        <w:t>预计今年全省国企将完成固定资产投资总额1500亿元</w:t>
      </w:r>
      <w:r>
        <w:rPr>
          <w:rFonts w:hint="eastAsia" w:ascii="宋体" w:hAnsi="宋体" w:eastAsia="宋体" w:cs="Times New Roman"/>
        </w:rPr>
        <w:t>。</w:t>
      </w:r>
    </w:p>
    <w:p w14:paraId="13AF5BEC">
      <w:pPr>
        <w:rPr>
          <w:rFonts w:hint="eastAsia" w:ascii="宋体" w:hAnsi="宋体" w:eastAsia="宋体" w:cs="Times New Roman"/>
        </w:rPr>
      </w:pPr>
      <w:r>
        <w:rPr>
          <w:rFonts w:hint="eastAsia" w:ascii="宋体" w:hAnsi="宋体" w:eastAsia="宋体" w:cs="Times New Roman"/>
        </w:rPr>
        <w:t>21.3月18日，江西推进</w:t>
      </w:r>
      <w:r>
        <w:rPr>
          <w:rFonts w:hint="eastAsia" w:ascii="宋体" w:hAnsi="宋体" w:eastAsia="宋体" w:cs="Times New Roman"/>
          <w:b/>
          <w:bCs/>
        </w:rPr>
        <w:t>“新能源+储能”产业融合发展研讨会</w:t>
      </w:r>
      <w:r>
        <w:rPr>
          <w:rFonts w:hint="eastAsia" w:ascii="宋体" w:hAnsi="宋体" w:eastAsia="宋体" w:cs="Times New Roman"/>
        </w:rPr>
        <w:t>在南昌举行，来自企业、科研院所等领域的上百名代表齐聚一堂，为江西新能源产业发展建言献策。近年来，我省新能源产业经受住世界百年变局加速演进、产品价格大幅波动等不利因素的严峻考验，产业发展取得明显成效。截至2024年底，</w:t>
      </w:r>
      <w:r>
        <w:rPr>
          <w:rFonts w:hint="eastAsia" w:ascii="宋体" w:hAnsi="宋体" w:eastAsia="宋体" w:cs="Times New Roman"/>
          <w:b/>
          <w:bCs/>
        </w:rPr>
        <w:t>全省拥有542家规模以上新能源企业</w:t>
      </w:r>
      <w:r>
        <w:rPr>
          <w:rFonts w:hint="eastAsia" w:ascii="宋体" w:hAnsi="宋体" w:eastAsia="宋体" w:cs="Times New Roman"/>
        </w:rPr>
        <w:t>，较上年新增55家，锂离子电池、光伏、新能源汽车三大行业已形成较完整的产业链，培育引进了一批龙头骨干企业。今</w:t>
      </w:r>
      <w:r>
        <w:rPr>
          <w:rFonts w:hint="eastAsia" w:ascii="宋体" w:hAnsi="宋体" w:eastAsia="宋体" w:cs="Times New Roman"/>
          <w:b/>
          <w:bCs/>
        </w:rPr>
        <w:t>年我省将积极开展县域充换电设施补短板试点工作，支持试点县V2G（双向充放电）应用，推动新型储能在车网互动中发挥重要作用</w:t>
      </w:r>
      <w:r>
        <w:rPr>
          <w:rFonts w:hint="eastAsia" w:ascii="宋体" w:hAnsi="宋体" w:eastAsia="宋体" w:cs="Times New Roman"/>
        </w:rPr>
        <w:t>。</w:t>
      </w:r>
    </w:p>
    <w:p w14:paraId="563B6DF3">
      <w:pPr>
        <w:rPr>
          <w:rFonts w:ascii="Times New Roman" w:hAnsi="Times New Roman"/>
          <w:color w:val="000000"/>
        </w:rPr>
      </w:pPr>
      <w:r>
        <w:rPr>
          <w:rFonts w:hint="eastAsia" w:ascii="宋体" w:hAnsi="宋体" w:eastAsia="宋体" w:cs="Times New Roman"/>
        </w:rPr>
        <w:t>22.3月29日，</w:t>
      </w:r>
      <w:r>
        <w:rPr>
          <w:rFonts w:hint="eastAsia" w:ascii="宋体" w:hAnsi="宋体" w:eastAsia="宋体" w:cs="Times New Roman"/>
          <w:b/>
          <w:bCs/>
        </w:rPr>
        <w:t>2025年全国农民体协工作现场会</w:t>
      </w:r>
      <w:r>
        <w:rPr>
          <w:rFonts w:hint="eastAsia" w:ascii="宋体" w:hAnsi="宋体" w:eastAsia="宋体" w:cs="Times New Roman"/>
        </w:rPr>
        <w:t>在婺源县召开。中国农民体育协会主席吴宏耀、副省长张莹出席。会议指出，要切实提高政治站位，深刻领悟推进农民体育事业发展的意义，各级农民体协要强化体系建设，提升履职能力，</w:t>
      </w:r>
      <w:r>
        <w:rPr>
          <w:rFonts w:hint="eastAsia" w:ascii="宋体" w:hAnsi="宋体" w:eastAsia="宋体" w:cs="Times New Roman"/>
          <w:b/>
          <w:bCs/>
        </w:rPr>
        <w:t>进一步推动农民体育工作创新发展。要以高起点、高标准、高质量要求，全面提升工作能力。要坚持以农民为中心、以乡村为阵地、以惠民为根基，持续擦亮“村字号”品牌</w:t>
      </w:r>
      <w:r>
        <w:rPr>
          <w:rFonts w:hint="eastAsia" w:ascii="宋体" w:hAnsi="宋体" w:eastAsia="宋体" w:cs="Times New Roman"/>
        </w:rPr>
        <w:t>。</w:t>
      </w:r>
    </w:p>
    <w:p w14:paraId="7573FE09">
      <w:pPr>
        <w:pStyle w:val="4"/>
        <w:shd w:val="clear" w:color="auto" w:fill="F1F1F1" w:themeFill="background1" w:themeFillShade="F2"/>
        <w:spacing w:before="156" w:beforeLines="50" w:after="156" w:afterLines="50"/>
        <w:rPr>
          <w:u w:val="double"/>
        </w:rPr>
      </w:pPr>
      <w:r>
        <w:rPr>
          <w:rFonts w:hint="eastAsia"/>
          <w:u w:val="double"/>
        </w:rPr>
        <w:t>【广东】</w:t>
      </w:r>
    </w:p>
    <w:p w14:paraId="471C1D64">
      <w:r>
        <w:rPr>
          <w:rFonts w:hint="eastAsia"/>
        </w:rPr>
        <w:t>1.3月5日下午，</w:t>
      </w:r>
      <w:r>
        <w:rPr>
          <w:rFonts w:hint="eastAsia"/>
          <w:b/>
          <w:bCs/>
        </w:rPr>
        <w:t>十四届全国人大三次会议广东省代表团</w:t>
      </w:r>
      <w:r>
        <w:rPr>
          <w:rFonts w:hint="eastAsia"/>
        </w:rPr>
        <w:t>举行全体会议，审议政府工作报告（下称“报告”）。代表们对报告一致表示赞同，认为报告总结成绩实事求是，分析形势科学精准，部署工作系统全面，具有很强的指导性、针对性和可操作性，是一个</w:t>
      </w:r>
      <w:r>
        <w:rPr>
          <w:rFonts w:hint="eastAsia"/>
          <w:b/>
          <w:bCs/>
        </w:rPr>
        <w:t>求真务实、开拓创新、坚定信心、催人奋进</w:t>
      </w:r>
      <w:r>
        <w:rPr>
          <w:rFonts w:hint="eastAsia"/>
        </w:rPr>
        <w:t>的好报告。</w:t>
      </w:r>
    </w:p>
    <w:p w14:paraId="1ACDE95E">
      <w:r>
        <w:rPr>
          <w:rFonts w:hint="eastAsia"/>
        </w:rPr>
        <w:t>2.《政府工作报告》提出，提升京津冀、长三角、粤港澳大湾区等经济发展优势区域的</w:t>
      </w:r>
      <w:r>
        <w:rPr>
          <w:rFonts w:hint="eastAsia"/>
          <w:b/>
          <w:bCs/>
        </w:rPr>
        <w:t>创新能力和辐射带动作用</w:t>
      </w:r>
      <w:r>
        <w:rPr>
          <w:rFonts w:hint="eastAsia"/>
        </w:rPr>
        <w:t>。随着《粤港澳大湾区发展规划纲要》深入实施，尤其是2023年以来，围绕“一点两地”全新定位，广东携手港澳加快建设世界级大湾区、发展最好的湾区，建设成效明显。如今，粤港澳大湾区经济总量已突破14万亿元，以不到全国0.6%的国土面积，创造了全国1/9的经济总量。</w:t>
      </w:r>
    </w:p>
    <w:p w14:paraId="377F9C50">
      <w:r>
        <w:rPr>
          <w:rFonts w:hint="eastAsia"/>
        </w:rPr>
        <w:t>3.3月7日晚，全国政协委员、广东省政协主席林克庆在北京友谊宾馆主持召开部分住粤全国政协委员座谈会，专题传达学习贯彻习近平总书记在参加十四届全国人大三次会议江苏代表团审议时和看望参加全国政协十四届三次会议的民盟、民进、教育界委员并参加联组会时的重要讲话精神。林克庆指出，</w:t>
      </w:r>
      <w:r>
        <w:rPr>
          <w:rFonts w:hint="eastAsia"/>
          <w:b/>
          <w:bCs/>
        </w:rPr>
        <w:t>要充分发挥专门协商机构作用</w:t>
      </w:r>
      <w:r>
        <w:rPr>
          <w:rFonts w:hint="eastAsia"/>
        </w:rPr>
        <w:t>，围绕推动科技创新和产业创新融合、推进深层次改革和高水平开放、落实国家重大发展战略、推进教育科技人才体制机制一体改革和发展等全局性重大问题，深入调查研究、精准建言资政、广泛凝聚共识，共同唱响中国经济光明论、广东经济光明论，助力广东担负起经济大省挑大梁的责任，为促进教育科技人才事业高质量发展贡献智慧和力量。</w:t>
      </w:r>
      <w:r>
        <w:rPr>
          <w:rFonts w:hint="eastAsia"/>
          <w:b/>
          <w:bCs/>
        </w:rPr>
        <w:t>要珍视政协委员政治身份，锤炼政治品格</w:t>
      </w:r>
      <w:r>
        <w:rPr>
          <w:rFonts w:hint="eastAsia"/>
        </w:rPr>
        <w:t>，提高政治能力，带头坚定信心、真抓实干、履职尽责，自觉投身凝心聚力、决策咨询、协商民主、国家治理第一线，以高质量履职展现政协委员时代风采。</w:t>
      </w:r>
    </w:p>
    <w:p w14:paraId="585D2700">
      <w:r>
        <w:rPr>
          <w:rFonts w:hint="eastAsia"/>
        </w:rPr>
        <w:t>4.2024年，广东省登记在册经营主体突破1900万户，数量稳居全国第一，其中民营经济主体总量达1837.87万户，占经营主体总量的96.48%，在稳定增长、促进创新、增加就业、改善民生等方面发挥了重要作用。</w:t>
      </w:r>
    </w:p>
    <w:p w14:paraId="565B5291">
      <w:r>
        <w:rPr>
          <w:rFonts w:hint="eastAsia"/>
        </w:rPr>
        <w:t>5.3月8日下午，广东代表团举行小组会议，审议全国人大常委会工作报告（下称“报告”）。代表们一致认为，过去一年，全国人大常委会</w:t>
      </w:r>
      <w:r>
        <w:rPr>
          <w:rFonts w:hint="eastAsia"/>
          <w:b/>
          <w:bCs/>
        </w:rPr>
        <w:t>坚持党的领导、人民当家作主、依法治国有机统一，践行全过程人民民主，依法履职、担当尽责</w:t>
      </w:r>
      <w:r>
        <w:rPr>
          <w:rFonts w:hint="eastAsia"/>
        </w:rPr>
        <w:t>，各项工作取得新的进展和成效。</w:t>
      </w:r>
    </w:p>
    <w:p w14:paraId="19BD69DC">
      <w:r>
        <w:rPr>
          <w:rFonts w:hint="eastAsia"/>
        </w:rPr>
        <w:t>代表们还聚焦推进高质量立法、围绕大局做好监督工作、充分发挥人大代表作用等议题积极建言献策。其中有代表建议，</w:t>
      </w:r>
      <w:r>
        <w:rPr>
          <w:rFonts w:hint="eastAsia"/>
          <w:b/>
          <w:bCs/>
        </w:rPr>
        <w:t>持续加强新兴领域的前瞻性专门立法，促进和规范新技术的研发应用，以更加有效地应对新技术不确定性带来的新挑战</w:t>
      </w:r>
      <w:r>
        <w:rPr>
          <w:rFonts w:hint="eastAsia"/>
        </w:rPr>
        <w:t>，助力新质生产力发展。</w:t>
      </w:r>
    </w:p>
    <w:p w14:paraId="7A5285B1">
      <w:pPr>
        <w:rPr>
          <w:spacing w:val="-2"/>
        </w:rPr>
      </w:pPr>
      <w:r>
        <w:rPr>
          <w:rFonts w:hint="eastAsia"/>
        </w:rPr>
        <w:t>6.3月9日上午，十四届全国人大三次会议广东省代表团举行小组会议，审议最高人民法院工作报告、最高人民检察院工作报告。王伟中表示，完全赞成最高人民法院工作报告、最高人民检察院工作报告。两份报告坚持以习近平新时代中国特色社会主义思想为指导，全面贯彻习近平法治思想，政治站位高、工作措施实、为民情怀深，</w:t>
      </w:r>
      <w:r>
        <w:rPr>
          <w:rFonts w:hint="eastAsia"/>
          <w:b/>
          <w:bCs/>
        </w:rPr>
        <w:t>充分彰显了为大局服务、为人民司法、为法治担当的高度政治自觉</w:t>
      </w:r>
      <w:r>
        <w:rPr>
          <w:rFonts w:hint="eastAsia"/>
        </w:rPr>
        <w:t>。过去一年，最高人民法院忠诚履行宪法法律赋予的职责，坚决维护国家安全和社会稳定，依法审理突出犯罪案件，强化司法服务举措，</w:t>
      </w:r>
      <w:r>
        <w:rPr>
          <w:rFonts w:hint="eastAsia"/>
          <w:b/>
          <w:bCs/>
        </w:rPr>
        <w:t>保障发展更加有力、守护人民更加用心、推动善治更加到位</w:t>
      </w:r>
      <w:r>
        <w:rPr>
          <w:rFonts w:hint="eastAsia"/>
        </w:rPr>
        <w:t>。最高人民检察院忠诚履行宪法法律赋予的法律监督职责，全面准确落实宽严相济刑事政策，坚持依法惩治犯罪和预</w:t>
      </w:r>
      <w:r>
        <w:rPr>
          <w:rFonts w:hint="eastAsia"/>
          <w:spacing w:val="-2"/>
        </w:rPr>
        <w:t>防犯罪并举、司法办案和矛盾化解同步推进，服</w:t>
      </w:r>
      <w:r>
        <w:rPr>
          <w:rFonts w:hint="eastAsia"/>
          <w:b/>
          <w:bCs/>
          <w:spacing w:val="-2"/>
        </w:rPr>
        <w:t>务大局积极有为、促进发展有力有效、检察为民可感可知</w:t>
      </w:r>
      <w:r>
        <w:rPr>
          <w:rFonts w:hint="eastAsia"/>
          <w:spacing w:val="-2"/>
        </w:rPr>
        <w:t>。</w:t>
      </w:r>
    </w:p>
    <w:p w14:paraId="6C11C2A6">
      <w:r>
        <w:rPr>
          <w:rFonts w:hint="eastAsia"/>
        </w:rPr>
        <w:t>7.3月13日下午，全省干部大会在广州召开，传达学习习近平总书记在全国两会上的重要讲话精神和全国两会精神，部署我省贯彻落实工作。省委书记黄坤明主持会议并讲话，强调要坚决贯彻落实习近平总书记、党中央决策部署，坚定扛起经济大省挑大梁的责任，</w:t>
      </w:r>
      <w:r>
        <w:rPr>
          <w:rFonts w:hint="eastAsia"/>
          <w:b/>
          <w:bCs/>
        </w:rPr>
        <w:t>迎难而上、开拓进取，坚定信心、真抓实干，努力完成全年经济社会发展目标任务，确保“十四五”规划圆满收官</w:t>
      </w:r>
      <w:r>
        <w:rPr>
          <w:rFonts w:hint="eastAsia"/>
        </w:rPr>
        <w:t>，为全国发展大局多作贡献。</w:t>
      </w:r>
    </w:p>
    <w:p w14:paraId="017907FC">
      <w:r>
        <w:rPr>
          <w:rFonts w:hint="eastAsia"/>
        </w:rPr>
        <w:t>8</w:t>
      </w:r>
      <w:r>
        <w:t>.</w:t>
      </w:r>
      <w:r>
        <w:rPr>
          <w:rFonts w:hint="eastAsia"/>
        </w:rPr>
        <w:t>三月的南粤大地，春风送暖，春意渐浓，正是植树好时节。3</w:t>
      </w:r>
      <w:r>
        <w:rPr>
          <w:rFonts w:hint="eastAsia"/>
          <w:b/>
        </w:rPr>
        <w:t>月14日上午，以“我为全运种棵树”为主题的全省推进绿美广东生态建设义务植树活动在21个地市同步开展</w:t>
      </w:r>
      <w:r>
        <w:rPr>
          <w:rFonts w:hint="eastAsia"/>
        </w:rPr>
        <w:t>。省委书记黄坤明，南部战区司令员吴亚男，省委副书记、省长王伟中，省人大常委会主任黄楚平，省政协主席林克庆，省委副书记、深圳市委书记孟凡利在有关植树点参加活动。</w:t>
      </w:r>
    </w:p>
    <w:p w14:paraId="7032C831">
      <w:r>
        <w:rPr>
          <w:rFonts w:hint="eastAsia"/>
        </w:rPr>
        <w:t>9</w:t>
      </w:r>
      <w:r>
        <w:t>.</w:t>
      </w:r>
      <w:r>
        <w:rPr>
          <w:rFonts w:hint="eastAsia"/>
          <w:b/>
        </w:rPr>
        <w:t>3月16日上午，由人力资源和社会保障部、教育部和广东省委、省政府联合主办的2025年全国城市联合招聘高校毕业生春季专场活动启动仪式暨“百万英才汇南粤”春季大型综合招聘会在广州举行</w:t>
      </w:r>
      <w:r>
        <w:rPr>
          <w:rFonts w:hint="eastAsia"/>
        </w:rPr>
        <w:t>。省委书记黄坤明，人力资源和社会保障部部长王晓萍，省委副书记、省长王伟中出席启动仪式并一同前往招聘会现场巡馆调研。</w:t>
      </w:r>
    </w:p>
    <w:p w14:paraId="4699DA21">
      <w:r>
        <w:rPr>
          <w:rFonts w:hint="eastAsia"/>
        </w:rPr>
        <w:t>1</w:t>
      </w:r>
      <w:r>
        <w:t>0.</w:t>
      </w:r>
      <w:r>
        <w:rPr>
          <w:rFonts w:hint="eastAsia"/>
        </w:rPr>
        <w:t>3</w:t>
      </w:r>
      <w:r>
        <w:rPr>
          <w:rFonts w:hint="eastAsia"/>
          <w:b/>
        </w:rPr>
        <w:t>月17日，省委常委、副省长张国智在广州会见俄罗斯哈巴罗夫斯克边疆区第一副州长阿布拉莫夫一行。</w:t>
      </w:r>
      <w:r>
        <w:rPr>
          <w:rFonts w:hint="eastAsia"/>
        </w:rPr>
        <w:t>张国智表示，广东与哈巴罗夫斯克边疆区自2012年结好以来，各层级友好往来日益频繁，在经贸、立法、旅游、青少年交往等领域的务实合作蓬勃发展。希望同俄罗斯朋友一道，积极落实两国元首达成的重要共识，持续深化双方在贸易、投资、文化、旅游、教育、科技领域的交流互动，推动更多合作项目落地见效。欢迎更多俄方企业到粤港澳大湾区实地考察、参展参会，加强两地产业对接，实现优势互补、合作共赢。</w:t>
      </w:r>
    </w:p>
    <w:p w14:paraId="24721212">
      <w:r>
        <w:rPr>
          <w:rFonts w:hint="eastAsia"/>
        </w:rPr>
        <w:t>1</w:t>
      </w:r>
      <w:r>
        <w:t>1.</w:t>
      </w:r>
      <w:r>
        <w:rPr>
          <w:rFonts w:hint="eastAsia"/>
          <w:b/>
        </w:rPr>
        <w:t>3月19日，副省长刘红兵在广州会见罗氏诊断全球副总裁兰斯·里特尔一行。刘红兵表示，广东生物医药产业依托广阔市场空间、完备产业体系、精准政策支持、独特区位优势，已形成聚集效应与创新生态，与罗氏诊断合作基础扎实、前景广阔</w:t>
      </w:r>
      <w:r>
        <w:rPr>
          <w:rFonts w:hint="eastAsia"/>
        </w:rPr>
        <w:t>。希望罗氏诊断把握粤港澳大湾区建设重大历史机遇，在广东加大业务布局，充分利用相关政策红利，在互利共赢中实现更好发展。广东将全力打造市场化、法治化、国际化一流营商环境，努力为广大外资企业在粤发展提供优质高效服务。</w:t>
      </w:r>
    </w:p>
    <w:p w14:paraId="54DE19D1">
      <w:r>
        <w:rPr>
          <w:rFonts w:hint="eastAsia"/>
        </w:rPr>
        <w:t>1</w:t>
      </w:r>
      <w:r>
        <w:t>2.</w:t>
      </w:r>
      <w:r>
        <w:rPr>
          <w:rFonts w:hint="eastAsia"/>
          <w:b/>
        </w:rPr>
        <w:t>3月21日晚，广东省2025年春茗（澳门）活动在澳门旅游塔举行</w:t>
      </w:r>
      <w:r>
        <w:rPr>
          <w:rFonts w:hint="eastAsia"/>
        </w:rPr>
        <w:t>。粤澳各界新老朋友相聚美丽濠江，共叙粤澳深情、共话湾区未来。全国政协副主席何厚铧出席，广东省省长王伟中、澳门特别行政区行政长官岑浩辉出席并致辞，中央人民政府驻澳门特别行政区联络办公室主任郑新聪出席。</w:t>
      </w:r>
    </w:p>
    <w:p w14:paraId="4B55C41E">
      <w:pPr>
        <w:rPr>
          <w:rFonts w:hint="eastAsia" w:ascii="宋体" w:hAnsi="宋体" w:eastAsia="宋体" w:cs="Times New Roman"/>
        </w:rPr>
      </w:pPr>
      <w:r>
        <w:rPr>
          <w:rFonts w:hint="eastAsia"/>
        </w:rPr>
        <w:t>1</w:t>
      </w:r>
      <w:r>
        <w:t>3.</w:t>
      </w:r>
      <w:r>
        <w:rPr>
          <w:rFonts w:hint="eastAsia"/>
          <w:b/>
        </w:rPr>
        <w:t>3月22日，横琴粤澳深度合作区管理委员会第九次会议在横琴举行</w:t>
      </w:r>
      <w:r>
        <w:rPr>
          <w:rFonts w:hint="eastAsia"/>
        </w:rPr>
        <w:t>。会议深入学习贯彻习近平总书记视察广东考察横琴粤澳深度合作区和视察澳门重要讲话、重要指示精神，回顾总结合作区第一阶段建设成果，谋划推进第二阶段重点工作。广东省省长、合作区管委会主任王伟中，澳门特别行政区行政</w:t>
      </w:r>
      <w:r>
        <w:rPr>
          <w:rFonts w:hint="eastAsia" w:ascii="宋体" w:hAnsi="宋体" w:eastAsia="宋体" w:cs="Times New Roman"/>
        </w:rPr>
        <w:t>长官、合作区管委会主任岑浩辉共同主持会议并讲话。</w:t>
      </w:r>
    </w:p>
    <w:p w14:paraId="3E3836AF">
      <w:pPr>
        <w:rPr>
          <w:rFonts w:hint="eastAsia" w:ascii="宋体" w:hAnsi="宋体" w:eastAsia="宋体" w:cs="Times New Roman"/>
        </w:rPr>
      </w:pPr>
      <w:r>
        <w:rPr>
          <w:rFonts w:hint="eastAsia" w:ascii="宋体" w:hAnsi="宋体" w:eastAsia="宋体" w:cs="Times New Roman"/>
        </w:rPr>
        <w:t>14.3月24日上午，</w:t>
      </w:r>
      <w:r>
        <w:rPr>
          <w:rFonts w:hint="eastAsia" w:ascii="宋体" w:hAnsi="宋体" w:eastAsia="宋体" w:cs="Times New Roman"/>
          <w:b/>
          <w:bCs/>
        </w:rPr>
        <w:t>省十四届人大常委会第十六次会</w:t>
      </w:r>
      <w:r>
        <w:rPr>
          <w:rFonts w:hint="eastAsia" w:ascii="宋体" w:hAnsi="宋体" w:eastAsia="宋体" w:cs="Times New Roman"/>
        </w:rPr>
        <w:t>议在广州召开，会期两天。省人大常委会主任黄楚平主持第一次全体会议。会议传达学习习近平总书记在全国两会期间的重要讲话精神和十四届全国人大三次会议精神，强调省人大常委会组成人员要把学习宣传贯彻习近平总书记重要讲话精神和大会精神，作为当前和今后一个时期的重大政治任务，</w:t>
      </w:r>
      <w:r>
        <w:rPr>
          <w:rFonts w:hint="eastAsia" w:ascii="宋体" w:hAnsi="宋体" w:eastAsia="宋体" w:cs="Times New Roman"/>
          <w:b/>
          <w:bCs/>
        </w:rPr>
        <w:t>与总书记对广东系列重要讲话、重要指示精神一体学习领会、整体贯彻落实，积极作为、主动发力，切实履行好法定职责，</w:t>
      </w:r>
      <w:r>
        <w:rPr>
          <w:rFonts w:hint="eastAsia" w:ascii="宋体" w:hAnsi="宋体" w:eastAsia="宋体" w:cs="Times New Roman"/>
        </w:rPr>
        <w:t>为广东坚决扛起经济大省挑大梁的使命担当，为全国发展大局作出应有贡献。</w:t>
      </w:r>
    </w:p>
    <w:p w14:paraId="1403FF8F">
      <w:pPr>
        <w:rPr>
          <w:rFonts w:hint="eastAsia" w:ascii="宋体" w:hAnsi="宋体" w:eastAsia="宋体" w:cs="Times New Roman"/>
        </w:rPr>
      </w:pPr>
      <w:r>
        <w:rPr>
          <w:rFonts w:hint="eastAsia" w:ascii="宋体" w:hAnsi="宋体" w:eastAsia="宋体" w:cs="Times New Roman"/>
        </w:rPr>
        <w:t>15. 3月25日，省长王伟中在广州会见</w:t>
      </w:r>
      <w:r>
        <w:rPr>
          <w:rFonts w:hint="eastAsia" w:ascii="宋体" w:hAnsi="宋体" w:eastAsia="宋体" w:cs="Times New Roman"/>
          <w:b/>
          <w:bCs/>
        </w:rPr>
        <w:t>美国联邦快递集团总裁兼首席执行官、美中贸易全国委员会董事会主席</w:t>
      </w:r>
      <w:r>
        <w:rPr>
          <w:rFonts w:hint="eastAsia" w:ascii="宋体" w:hAnsi="宋体" w:eastAsia="宋体" w:cs="Times New Roman"/>
        </w:rPr>
        <w:t>芮思博。王伟中对芮思博一行到访广东表示欢迎。他说，广东是中国改革开放排头兵、先行地、实验区，当前正深入学习贯彻习近平总书记对广东系列重要讲话和重要指示精神，认真落实总书记、党中央决策部署，实行更加积极主动的开放战略，纵深推进新阶段粤港澳大湾区建设，</w:t>
      </w:r>
      <w:r>
        <w:rPr>
          <w:rFonts w:hint="eastAsia" w:ascii="宋体" w:hAnsi="宋体" w:eastAsia="宋体" w:cs="Times New Roman"/>
          <w:b/>
          <w:bCs/>
        </w:rPr>
        <w:t>深入推进“五外联动”，</w:t>
      </w:r>
      <w:r>
        <w:rPr>
          <w:rFonts w:hint="eastAsia" w:ascii="宋体" w:hAnsi="宋体" w:eastAsia="宋体" w:cs="Times New Roman"/>
        </w:rPr>
        <w:t>积极稳外贸稳外资，加快建设更高水平</w:t>
      </w:r>
      <w:r>
        <w:rPr>
          <w:rFonts w:hint="eastAsia" w:ascii="宋体" w:hAnsi="宋体" w:eastAsia="宋体" w:cs="Times New Roman"/>
          <w:b/>
          <w:bCs/>
        </w:rPr>
        <w:t>开放型经济新体制，特别是依托完备产业体系、庞大消费市场、快捷交通网络，全方位扩大内需，加快建设现代化产业体系</w:t>
      </w:r>
      <w:r>
        <w:rPr>
          <w:rFonts w:hint="eastAsia" w:ascii="宋体" w:hAnsi="宋体" w:eastAsia="宋体" w:cs="Times New Roman"/>
        </w:rPr>
        <w:t>，必将在供给端和需求端为物流快递业发展提供更为广阔的空间。联邦快递集团是全球最具规模的快递运输公司之一，长期以来积极参与广东现代化建设与高质量发展，也是广东改革开放的重要参与者和受益者。希望联邦快递集团抢抓机遇，继续深耕广东国际物流市场，持续扩大业务布局，大力发展跨境电商，同时积极宣传推介我省发展环境，发挥国际航空物流产业链优势，牵引带动更多物流行业企业前来投资兴业。广东将坚定不移全面深化改革、扩大高水平对外开放，全力建设市场化、法治化、国际化一流营商环境，为包括联邦快递集团在内的各类企业在粤发展提供优质服务。</w:t>
      </w:r>
    </w:p>
    <w:p w14:paraId="1EBAF256">
      <w:pPr>
        <w:rPr>
          <w:rFonts w:hint="eastAsia" w:ascii="宋体" w:hAnsi="宋体" w:eastAsia="宋体" w:cs="Times New Roman"/>
        </w:rPr>
      </w:pPr>
      <w:r>
        <w:rPr>
          <w:rFonts w:hint="eastAsia" w:ascii="宋体" w:hAnsi="宋体" w:eastAsia="宋体" w:cs="Times New Roman"/>
        </w:rPr>
        <w:t>16.</w:t>
      </w:r>
      <w:r>
        <w:rPr>
          <w:rFonts w:hint="eastAsia" w:ascii="宋体" w:hAnsi="宋体" w:eastAsia="宋体" w:cs="Times New Roman"/>
          <w:b/>
          <w:bCs/>
        </w:rPr>
        <w:t>广东省人民代表大会常务委员会决定任免名单</w:t>
      </w:r>
      <w:r>
        <w:rPr>
          <w:rFonts w:hint="eastAsia" w:ascii="宋体" w:hAnsi="宋体" w:eastAsia="宋体" w:cs="Times New Roman"/>
        </w:rPr>
        <w:t>（2025年3月25日广东省第十四届人民代表大会常务委员会第十六次会议通过），任命李运为广东省人民政府副省长；免去涂高坤的广东省工业和信息化厅厅长职务；任命曾进泽为广东省工业和信息化厅厅长；免去王立新的广东省水利厅厅长职务；任命黄志坚为广东省水利厅厅长。</w:t>
      </w:r>
    </w:p>
    <w:p w14:paraId="72313085">
      <w:pPr>
        <w:rPr>
          <w:rFonts w:hint="eastAsia" w:ascii="宋体" w:hAnsi="宋体" w:eastAsia="宋体" w:cs="Times New Roman"/>
        </w:rPr>
      </w:pPr>
      <w:r>
        <w:rPr>
          <w:rFonts w:hint="eastAsia" w:ascii="宋体" w:hAnsi="宋体" w:eastAsia="宋体" w:cs="Times New Roman"/>
        </w:rPr>
        <w:t>17.3月26日，</w:t>
      </w:r>
      <w:r>
        <w:rPr>
          <w:rFonts w:hint="eastAsia" w:ascii="宋体" w:hAnsi="宋体" w:eastAsia="宋体" w:cs="Times New Roman"/>
          <w:b/>
          <w:bCs/>
        </w:rPr>
        <w:t>十五运会和残特奥会组委会专项工作会议在广州召开</w:t>
      </w:r>
      <w:r>
        <w:rPr>
          <w:rFonts w:hint="eastAsia" w:ascii="宋体" w:hAnsi="宋体" w:eastAsia="宋体" w:cs="Times New Roman"/>
        </w:rPr>
        <w:t>。十五运会组委会和残特奥会组委会执行主任、广东省省长王伟中出席会议并讲话，强调要牢记责任使命，增效率、攻难关、提质量，携手港澳全力以赴办好十五运会和残特奥会。王伟中表示，举办好十五运会和残特奥会，是习近平总书记、党中央交给广东的重大政治任务，是推动粤港澳大湾区建设的重要契机，是今年全省的一件大事要事。在各方面的共同努力下，广东赛区各项筹备工作扎实推进、进展良好，值得充分肯定。现在距离十五运会开幕只有228天，希望大家以高度的政治责任感和历史使命感抓紧筹备工作，</w:t>
      </w:r>
      <w:r>
        <w:rPr>
          <w:rFonts w:hint="eastAsia" w:ascii="宋体" w:hAnsi="宋体" w:eastAsia="宋体" w:cs="Times New Roman"/>
          <w:b/>
          <w:bCs/>
        </w:rPr>
        <w:t>联合港澳认真谋划、精心组织，秉持“绿色、共享、开放、廉洁”的办赛理念，贯彻“简约、安全、精彩”的办赛要求，努力将十五运会和残特奥会办成一届“彰显制度优势、展示湾区特色、体现岭南风格”的精彩体育盛会，不辜负总书记、党中央的信任和重托</w:t>
      </w:r>
      <w:r>
        <w:rPr>
          <w:rFonts w:hint="eastAsia" w:ascii="宋体" w:hAnsi="宋体" w:eastAsia="宋体" w:cs="Times New Roman"/>
        </w:rPr>
        <w:t>。</w:t>
      </w:r>
    </w:p>
    <w:p w14:paraId="57985F1C">
      <w:pPr>
        <w:rPr>
          <w:rFonts w:hint="eastAsia" w:ascii="宋体" w:hAnsi="宋体" w:eastAsia="宋体" w:cs="Times New Roman"/>
        </w:rPr>
      </w:pPr>
      <w:r>
        <w:rPr>
          <w:rFonts w:hint="eastAsia" w:ascii="宋体" w:hAnsi="宋体" w:eastAsia="宋体" w:cs="Times New Roman"/>
        </w:rPr>
        <w:t>18.3月25日下午，</w:t>
      </w:r>
      <w:r>
        <w:rPr>
          <w:rFonts w:hint="eastAsia" w:ascii="宋体" w:hAnsi="宋体" w:eastAsia="宋体" w:cs="Times New Roman"/>
          <w:b/>
          <w:bCs/>
        </w:rPr>
        <w:t>省委全面深化改革委员会</w:t>
      </w:r>
      <w:r>
        <w:rPr>
          <w:rFonts w:hint="eastAsia" w:ascii="宋体" w:hAnsi="宋体" w:eastAsia="宋体" w:cs="Times New Roman"/>
        </w:rPr>
        <w:t>召开会议，全面贯彻落实党的二十大和二十届二中、三中全会精神，深入学习贯彻习近平总书记对广东系列重要讲话和重要指示精神，研究讨论有关改革文件稿，听取改革落实情况汇报，就做好下一步工作作出安排。省委书记、省委全面深化改革委员会主任黄坤明主持会议并讲话。</w:t>
      </w:r>
    </w:p>
    <w:p w14:paraId="467F27A6">
      <w:pPr>
        <w:rPr>
          <w:rFonts w:hint="eastAsia" w:ascii="宋体" w:hAnsi="宋体" w:eastAsia="宋体" w:cs="Times New Roman"/>
        </w:rPr>
      </w:pPr>
      <w:r>
        <w:rPr>
          <w:rFonts w:hint="eastAsia" w:ascii="宋体" w:hAnsi="宋体" w:eastAsia="宋体" w:cs="Times New Roman"/>
        </w:rPr>
        <w:t>19.3月26日，</w:t>
      </w:r>
      <w:r>
        <w:rPr>
          <w:rFonts w:hint="eastAsia" w:ascii="宋体" w:hAnsi="宋体" w:eastAsia="宋体" w:cs="Times New Roman"/>
          <w:b/>
          <w:bCs/>
        </w:rPr>
        <w:t>副省长王胜在广州会见蒙古民主党总书记甘尼巴勒一行</w:t>
      </w:r>
      <w:r>
        <w:rPr>
          <w:rFonts w:hint="eastAsia" w:ascii="宋体" w:hAnsi="宋体" w:eastAsia="宋体" w:cs="Times New Roman"/>
        </w:rPr>
        <w:t>。王胜表示，中蒙两国是好邻居、好兄弟、好伙伴，双边关系发展近年来驶入快车道，高层交往频繁。</w:t>
      </w:r>
      <w:r>
        <w:rPr>
          <w:rFonts w:hint="eastAsia" w:ascii="宋体" w:hAnsi="宋体" w:eastAsia="宋体" w:cs="Times New Roman"/>
          <w:b/>
          <w:bCs/>
        </w:rPr>
        <w:t>广东愿积极落实好两国领导人达成的重要共识，与蒙古持续深化发展战略对接，进一步加强互联互通，在贸易投资、新能源、智慧农业、国际友城等领域增进友好交流与务实合作。</w:t>
      </w:r>
      <w:r>
        <w:rPr>
          <w:rFonts w:hint="eastAsia" w:ascii="宋体" w:hAnsi="宋体" w:eastAsia="宋体" w:cs="Times New Roman"/>
        </w:rPr>
        <w:t>欢迎包括蒙古在内的全球合作伙伴来广东、来粤港澳大湾区投资兴业，共享发展新机遇，实现互利共赢。</w:t>
      </w:r>
    </w:p>
    <w:p w14:paraId="38444C53">
      <w:pPr>
        <w:rPr>
          <w:rFonts w:hint="eastAsia" w:ascii="宋体" w:hAnsi="宋体" w:eastAsia="宋体" w:cs="Times New Roman"/>
        </w:rPr>
      </w:pPr>
      <w:r>
        <w:rPr>
          <w:rFonts w:hint="eastAsia" w:ascii="宋体" w:hAnsi="宋体" w:eastAsia="宋体" w:cs="Times New Roman"/>
        </w:rPr>
        <w:t>20.今年是</w:t>
      </w:r>
      <w:r>
        <w:rPr>
          <w:rFonts w:hint="eastAsia" w:ascii="宋体" w:hAnsi="宋体" w:eastAsia="宋体" w:cs="Times New Roman"/>
          <w:b/>
          <w:bCs/>
        </w:rPr>
        <w:t>中国人民抗日战争暨世界反法西斯战争胜利80周年</w:t>
      </w:r>
      <w:r>
        <w:rPr>
          <w:rFonts w:hint="eastAsia" w:ascii="宋体" w:hAnsi="宋体" w:eastAsia="宋体" w:cs="Times New Roman"/>
        </w:rPr>
        <w:t>。3月26日，省委书记黄坤明来到位于惠州博罗县的东江纵队纪念馆，参加他所在的省委办公厅综合调研一处党支部组织生活，围绕巩固深化党纪学习教育成果，重温我们党团结带领广东军民以坚定意志、严明纪律抗击侵略并夺取最终胜利的艰辛历程，深切缅怀革命先辈的丰功伟绩，深入开展党性党风党纪锻炼。他强调，要认真学习贯彻习近平总书记关于党史学习教育、全面加强党的纪律建设的重要论述和对广东系列重要讲话、重要指示精神，</w:t>
      </w:r>
      <w:r>
        <w:rPr>
          <w:rFonts w:hint="eastAsia" w:ascii="宋体" w:hAnsi="宋体" w:eastAsia="宋体" w:cs="Times New Roman"/>
          <w:b/>
          <w:bCs/>
        </w:rPr>
        <w:t>从党的光辉奋斗历史中汲取智慧和力量，自觉传承红色基因，砥砺理想信念，加强纪律建设，以更加昂扬的精神状态和奋进姿态做好各项工作，</w:t>
      </w:r>
      <w:r>
        <w:rPr>
          <w:rFonts w:hint="eastAsia" w:ascii="宋体" w:hAnsi="宋体" w:eastAsia="宋体" w:cs="Times New Roman"/>
        </w:rPr>
        <w:t>不断开创广东高质量发展、现代化建设新局面。省政协主席林克庆参加活动。</w:t>
      </w:r>
    </w:p>
    <w:p w14:paraId="2C925B72">
      <w:pPr>
        <w:rPr>
          <w:rFonts w:hint="eastAsia" w:ascii="宋体" w:hAnsi="宋体" w:eastAsia="宋体" w:cs="Times New Roman"/>
          <w:b/>
          <w:bCs/>
        </w:rPr>
      </w:pPr>
      <w:r>
        <w:rPr>
          <w:rFonts w:hint="eastAsia" w:ascii="宋体" w:hAnsi="宋体" w:eastAsia="宋体" w:cs="Times New Roman"/>
        </w:rPr>
        <w:t>21.3月27日，省长王伟中主持召开省政府常务会议，深入学习贯彻习近平总书记对广东系列重要讲话和重要指示精神，认真落实省委“1310”具体部署，</w:t>
      </w:r>
      <w:r>
        <w:rPr>
          <w:rFonts w:hint="eastAsia" w:ascii="宋体" w:hAnsi="宋体" w:eastAsia="宋体" w:cs="Times New Roman"/>
          <w:b/>
          <w:bCs/>
        </w:rPr>
        <w:t>研究支持消费品以旧换新、高速公路改扩建等工作。</w:t>
      </w:r>
    </w:p>
    <w:p w14:paraId="2296E52E">
      <w:pPr>
        <w:rPr>
          <w:rFonts w:hint="eastAsia" w:ascii="宋体" w:hAnsi="宋体" w:eastAsia="宋体" w:cs="Times New Roman"/>
        </w:rPr>
      </w:pPr>
      <w:r>
        <w:rPr>
          <w:rFonts w:hint="eastAsia" w:ascii="宋体" w:hAnsi="宋体" w:eastAsia="宋体" w:cs="Times New Roman"/>
        </w:rPr>
        <w:t>22.3月26日至27日，省委书记黄坤明到惠州市，先后前往博罗县、惠城区、仲恺高新区、惠东县、大亚湾经开区，深入镇村、企业、文化展馆、产业园区和重大项目建设现场，就深入学习贯彻习近平总书记在全国两会上的重要讲话精神和全国两会精神，全面贯彻落实总书记对广东系列重要讲话和重要指示精神，进一步推动省委工作部署落地见效，加快惠州高质量发展、现代化建设进行调研，</w:t>
      </w:r>
      <w:r>
        <w:rPr>
          <w:rFonts w:hint="eastAsia" w:ascii="宋体" w:hAnsi="宋体" w:eastAsia="宋体" w:cs="Times New Roman"/>
          <w:b/>
          <w:bCs/>
        </w:rPr>
        <w:t>强调惠州要扛起开拓进取、干出新业的历史责任，坚持产城并举、城乡并重、陆海并进，不断夯实现代化建设硬实力，努力在全国城市发展百舸争流中进位争先，为经济大省挑大梁多作贡献</w:t>
      </w:r>
      <w:r>
        <w:rPr>
          <w:rFonts w:hint="eastAsia" w:ascii="宋体" w:hAnsi="宋体" w:eastAsia="宋体" w:cs="Times New Roman"/>
        </w:rPr>
        <w:t>。</w:t>
      </w:r>
    </w:p>
    <w:p w14:paraId="1407F65E">
      <w:pPr>
        <w:pStyle w:val="3"/>
        <w:spacing w:before="156"/>
        <w:jc w:val="right"/>
        <w:rPr>
          <w:u w:val="double"/>
        </w:rPr>
      </w:pPr>
      <w:r>
        <w:rPr>
          <w:rFonts w:hint="eastAsia"/>
          <w:color w:val="FFFFFF" w:themeColor="background1"/>
          <w14:textFill>
            <w14:solidFill>
              <w14:schemeClr w14:val="bg1"/>
            </w14:solidFill>
          </w14:textFill>
        </w:rPr>
        <w:t>国内要闻</w:t>
      </w:r>
    </w:p>
    <w:p w14:paraId="46733010">
      <w:pPr>
        <w:pStyle w:val="4"/>
        <w:shd w:val="clear" w:color="auto" w:fill="F1F1F1" w:themeFill="background1" w:themeFillShade="F2"/>
        <w:spacing w:before="156" w:beforeLines="50" w:after="156" w:afterLines="50"/>
        <w:rPr>
          <w:u w:val="double"/>
        </w:rPr>
      </w:pPr>
      <w:r>
        <w:rPr>
          <w:rFonts w:hint="eastAsia"/>
          <w:u w:val="double"/>
        </w:rPr>
        <w:t>会议文件</w:t>
      </w:r>
    </w:p>
    <w:p w14:paraId="3D502770">
      <w:pPr>
        <w:rPr>
          <w:rFonts w:ascii="黑体" w:hAnsi="黑体" w:eastAsia="黑体"/>
          <w:color w:val="7030A0"/>
          <w:szCs w:val="21"/>
        </w:rPr>
      </w:pPr>
      <w:r>
        <w:rPr>
          <w:rFonts w:hint="eastAsia" w:ascii="黑体" w:hAnsi="黑体" w:eastAsia="黑体"/>
          <w:color w:val="7030A0"/>
          <w:szCs w:val="21"/>
        </w:rPr>
        <w:t>《求是》杂志发表习近平总书记的重要文章《经济工作必须统筹好几对重要关系》</w:t>
      </w:r>
    </w:p>
    <w:p w14:paraId="331A798B">
      <w:r>
        <w:rPr>
          <w:rFonts w:hint="eastAsia"/>
        </w:rPr>
        <w:t>3月1日出版的第5期《求是》杂志发表中共中央总书记、国家主席、中央军委主席习近平的重要文章</w:t>
      </w:r>
      <w:r>
        <w:rPr>
          <w:rFonts w:hint="eastAsia"/>
          <w:b/>
          <w:bCs/>
        </w:rPr>
        <w:t>《经济工作必须统筹好几对重要关系》</w:t>
      </w:r>
      <w:r>
        <w:rPr>
          <w:rFonts w:hint="eastAsia"/>
        </w:rPr>
        <w:t>。</w:t>
      </w:r>
    </w:p>
    <w:p w14:paraId="33E2037B">
      <w:r>
        <w:rPr>
          <w:rFonts w:hint="eastAsia"/>
        </w:rPr>
        <w:t>文章指出，实践中，我们不断深化对经济工作的规律性认识。全党上下形成的最大共识是：</w:t>
      </w:r>
      <w:r>
        <w:rPr>
          <w:rFonts w:hint="eastAsia"/>
          <w:b/>
          <w:bCs/>
        </w:rPr>
        <w:t>党中央集中统一领导是做好经济工作的根本保证</w:t>
      </w:r>
      <w:r>
        <w:rPr>
          <w:rFonts w:hint="eastAsia"/>
        </w:rPr>
        <w:t>，在关键时刻、重要节点，党中央及时研判形势、作出决策部署，确保我国经济航船乘风破浪、行稳致远。</w:t>
      </w:r>
    </w:p>
    <w:p w14:paraId="024B371E">
      <w:pPr>
        <w:rPr>
          <w:rFonts w:ascii="黑体" w:hAnsi="黑体" w:eastAsia="黑体"/>
          <w:color w:val="7030A0"/>
          <w:szCs w:val="21"/>
        </w:rPr>
      </w:pPr>
      <w:r>
        <w:rPr>
          <w:rFonts w:hint="eastAsia" w:ascii="黑体" w:hAnsi="黑体" w:eastAsia="黑体"/>
          <w:color w:val="7030A0"/>
          <w:szCs w:val="21"/>
        </w:rPr>
        <w:t>中共中央政治局2月28日上午就建设更高水平平安中国进行第十九次集体学习</w:t>
      </w:r>
    </w:p>
    <w:p w14:paraId="4FFA00E2">
      <w:r>
        <w:rPr>
          <w:rFonts w:hint="eastAsia"/>
        </w:rPr>
        <w:t>中共中央政治局2月28日上午就</w:t>
      </w:r>
      <w:r>
        <w:rPr>
          <w:rFonts w:hint="eastAsia"/>
          <w:b/>
          <w:bCs/>
        </w:rPr>
        <w:t>建设更高水平平安中国</w:t>
      </w:r>
      <w:r>
        <w:rPr>
          <w:rFonts w:hint="eastAsia"/>
        </w:rPr>
        <w:t>进行第十九次集体学习。中共中央总书记习近平在主持学习时强调，建设更高水平平安中国，</w:t>
      </w:r>
      <w:r>
        <w:rPr>
          <w:rFonts w:hint="eastAsia"/>
          <w:b/>
          <w:bCs/>
        </w:rPr>
        <w:t>事关事业兴旺发达、事关人民美好生活、事关国家长治久安。要坚定不移贯彻总体国家安全观，在国家更加安全、社会更加有序、治理更加有效、人民更加满意上持续用力</w:t>
      </w:r>
      <w:r>
        <w:rPr>
          <w:rFonts w:hint="eastAsia"/>
        </w:rPr>
        <w:t>，把平安中国建设推向更高水平。</w:t>
      </w:r>
    </w:p>
    <w:p w14:paraId="35D8A1D0">
      <w:pPr>
        <w:rPr>
          <w:rFonts w:ascii="黑体" w:hAnsi="黑体" w:eastAsia="黑体"/>
          <w:color w:val="7030A0"/>
          <w:szCs w:val="21"/>
        </w:rPr>
      </w:pPr>
      <w:r>
        <w:rPr>
          <w:rFonts w:hint="eastAsia" w:ascii="黑体" w:hAnsi="黑体" w:eastAsia="黑体"/>
          <w:color w:val="7030A0"/>
          <w:szCs w:val="21"/>
        </w:rPr>
        <w:t>《习近平经济文选》第一卷，近日由中央文献出版社出版，在全国发行</w:t>
      </w:r>
    </w:p>
    <w:p w14:paraId="010C5913">
      <w:r>
        <w:rPr>
          <w:rFonts w:hint="eastAsia"/>
        </w:rPr>
        <w:t>习近平经济思想是习近平新时代中国特色社会主义思想的重要组成部分，是对新时代经济发展实践经验的系统理论概括，是中国共产党不懈探索社会主义经济发展道路形成的宝贵思想结晶，</w:t>
      </w:r>
      <w:r>
        <w:rPr>
          <w:rFonts w:hint="eastAsia"/>
          <w:b/>
          <w:bCs/>
        </w:rPr>
        <w:t>开拓了中国特色社会主义政治经济学新境界，为丰富发展马克思主义政治经济学作出了重要原创性贡献，为推动我国经济高质量发展、科学应对重大风险挑战、全面建设社会主义现代化国家提供了锐利思想武器</w:t>
      </w:r>
      <w:r>
        <w:rPr>
          <w:rFonts w:hint="eastAsia"/>
        </w:rPr>
        <w:t>。</w:t>
      </w:r>
    </w:p>
    <w:p w14:paraId="4485C45E">
      <w:pPr>
        <w:rPr>
          <w:rFonts w:ascii="黑体" w:hAnsi="黑体" w:eastAsia="黑体"/>
          <w:color w:val="7030A0"/>
          <w:szCs w:val="21"/>
        </w:rPr>
      </w:pPr>
      <w:r>
        <w:rPr>
          <w:rFonts w:hint="eastAsia" w:ascii="黑体" w:hAnsi="黑体" w:eastAsia="黑体"/>
          <w:color w:val="7030A0"/>
          <w:szCs w:val="21"/>
        </w:rPr>
        <w:t>3月5日，第十四届全国人民代表大会第三次会议在北京人民大会堂开幕</w:t>
      </w:r>
    </w:p>
    <w:p w14:paraId="25FA938F">
      <w:r>
        <w:rPr>
          <w:rFonts w:hint="eastAsia"/>
        </w:rPr>
        <w:t>3月5日，</w:t>
      </w:r>
      <w:r>
        <w:rPr>
          <w:rFonts w:hint="eastAsia"/>
          <w:b/>
          <w:bCs/>
        </w:rPr>
        <w:t>第十四届全国人民代表大会第三次会议在北京人民大会堂开幕</w:t>
      </w:r>
      <w:r>
        <w:rPr>
          <w:rFonts w:hint="eastAsia"/>
        </w:rPr>
        <w:t>。党和国家领导人习近平、李强、王沪宁、蔡奇、丁薛祥、李希、韩正等出席大会。根据会议议程，国务院总理李强代表国务院向大会作政府工作报告。</w:t>
      </w:r>
    </w:p>
    <w:p w14:paraId="14D8C03B">
      <w:r>
        <w:rPr>
          <w:rFonts w:hint="eastAsia"/>
        </w:rPr>
        <w:t>李强在报告中指出，一年来，我们深入学习贯彻习近平新时代中国特色社会主义思想，坚定维护以习近平同志为核心的党中央权威和集中统一领导，把党的领导贯穿政府工作各方面全过程，全面贯彻落实党的二十大和二十届二中、三中全会精神，按照党中央决策部署，</w:t>
      </w:r>
      <w:r>
        <w:rPr>
          <w:rFonts w:hint="eastAsia"/>
          <w:b/>
          <w:bCs/>
        </w:rPr>
        <w:t>主要做了以下工作：一是因时因势加强和创新宏观调控，推动经济回升向好；二是坚定不移全面深化改革扩大开放，增强发展内生动力；三是大力推动创新驱动发展，促进产业结构优化升级；四是统筹城乡区域协调发展，优化经济布局；五是积极发展社会事业，增进民生福祉；六是持续加强生态环境保护，提升绿色低碳发展水平；七是加强政府建设和治理创新，保持社会和谐稳定。</w:t>
      </w:r>
    </w:p>
    <w:p w14:paraId="0054E3A6">
      <w:pPr>
        <w:rPr>
          <w:rFonts w:ascii="黑体" w:hAnsi="黑体" w:eastAsia="黑体"/>
          <w:color w:val="7030A0"/>
          <w:szCs w:val="21"/>
        </w:rPr>
      </w:pPr>
      <w:r>
        <w:rPr>
          <w:rFonts w:hint="eastAsia" w:ascii="黑体" w:hAnsi="黑体" w:eastAsia="黑体"/>
          <w:color w:val="7030A0"/>
          <w:szCs w:val="21"/>
        </w:rPr>
        <w:t>国务院办公厅印发《关于做好金融“五篇大文章”的指导意见》</w:t>
      </w:r>
    </w:p>
    <w:p w14:paraId="7B649DBE">
      <w:r>
        <w:rPr>
          <w:rFonts w:hint="eastAsia"/>
        </w:rPr>
        <w:t>为贯彻落实党中央、国务院决策部署，推动做好</w:t>
      </w:r>
      <w:r>
        <w:rPr>
          <w:rFonts w:hint="eastAsia"/>
          <w:b/>
          <w:bCs/>
        </w:rPr>
        <w:t>科技金融、绿色金融、普惠金融、养老金融、数字金融</w:t>
      </w:r>
      <w:r>
        <w:rPr>
          <w:rFonts w:hint="eastAsia"/>
        </w:rPr>
        <w:t>“五篇大文章”，加快建设金融强国，日前，国务院办公厅印发</w:t>
      </w:r>
      <w:r>
        <w:rPr>
          <w:rFonts w:hint="eastAsia"/>
          <w:b/>
          <w:bCs/>
        </w:rPr>
        <w:t>《关于做好金融“五篇大文章”的指导意见》</w:t>
      </w:r>
      <w:r>
        <w:rPr>
          <w:rFonts w:hint="eastAsia"/>
        </w:rPr>
        <w:t>，提出相关意见。《指导意见》明确金融“五篇大文章”重点领域和主要着力点。</w:t>
      </w:r>
      <w:r>
        <w:rPr>
          <w:rFonts w:hint="eastAsia"/>
          <w:b/>
          <w:bCs/>
        </w:rPr>
        <w:t>科技金融加强对国家重大科技任务和科技型中小企业的金融支持，着力投早、投小、投长期、投硬科技。绿色金融坚持“先立后破”，统筹对绿色发展和低碳转型的支持。普惠金融完善多层次、广覆盖、可持续的体系，优化中小微企业、民营企业、乡村振兴、社会民生等普惠重点领域产品服务供给。养老金融强化银发经济金融支持，服务多层次、多支柱养老保险体系发展。数字金融加快推进金融机构数字化转型，健全数字金融治理体系。</w:t>
      </w:r>
    </w:p>
    <w:p w14:paraId="6FC93D4B">
      <w:r>
        <w:rPr>
          <w:rFonts w:hint="eastAsia"/>
        </w:rPr>
        <w:t>《指导意见》从3方面提出做好金融“五篇大文章”的政策措施。</w:t>
      </w:r>
      <w:r>
        <w:rPr>
          <w:rFonts w:hint="eastAsia"/>
          <w:b/>
          <w:bCs/>
        </w:rPr>
        <w:t>一是提升金融机构服务能力和支持强度。二是强化金融市场和基础设施服务功能。三是加强政策引导和配套支撑。</w:t>
      </w:r>
    </w:p>
    <w:p w14:paraId="7C07D9D0">
      <w:pPr>
        <w:rPr>
          <w:rFonts w:ascii="黑体" w:hAnsi="黑体" w:eastAsia="黑体"/>
          <w:color w:val="7030A0"/>
          <w:szCs w:val="21"/>
        </w:rPr>
      </w:pPr>
      <w:r>
        <w:rPr>
          <w:rFonts w:hint="eastAsia" w:ascii="黑体" w:hAnsi="黑体" w:eastAsia="黑体"/>
          <w:color w:val="7030A0"/>
          <w:szCs w:val="21"/>
        </w:rPr>
        <w:t>习近平3月5日下午参加他所在的十四届全国人大三次会议江苏代表团审议</w:t>
      </w:r>
    </w:p>
    <w:p w14:paraId="49C582E4">
      <w:r>
        <w:rPr>
          <w:rFonts w:hint="eastAsia"/>
        </w:rPr>
        <w:t>中共中央总书记、国家主席、中央军委主席习近平3月5日下午在参加他所在的十四届全国人大三次会议江苏代表团审议时强调，圆满实现“十四五”发展目标，</w:t>
      </w:r>
      <w:r>
        <w:rPr>
          <w:rFonts w:hint="eastAsia"/>
          <w:b/>
          <w:bCs/>
        </w:rPr>
        <w:t>经济大省要挑大梁</w:t>
      </w:r>
      <w:r>
        <w:rPr>
          <w:rFonts w:hint="eastAsia"/>
        </w:rPr>
        <w:t>。江苏要把握好挑大梁的着力点，</w:t>
      </w:r>
      <w:r>
        <w:rPr>
          <w:rFonts w:hint="eastAsia"/>
          <w:b/>
          <w:bCs/>
        </w:rPr>
        <w:t>在推动科技创新和产业创新融合上打头阵，在推进深层次改革和高水平开放上勇争先，在落实国家重大发展战略上走在前，在促进全体人民共同富裕上作示范</w:t>
      </w:r>
      <w:r>
        <w:rPr>
          <w:rFonts w:hint="eastAsia"/>
        </w:rPr>
        <w:t>。</w:t>
      </w:r>
    </w:p>
    <w:p w14:paraId="31116D81">
      <w:r>
        <w:rPr>
          <w:rFonts w:hint="eastAsia" w:ascii="黑体" w:hAnsi="黑体" w:eastAsia="黑体"/>
          <w:color w:val="7030A0"/>
          <w:szCs w:val="21"/>
        </w:rPr>
        <w:t>习近平总书记出席十四届全国人大一次会议解放军和武警部队代表团全体会议</w:t>
      </w:r>
    </w:p>
    <w:p w14:paraId="0EBE9F39">
      <w:r>
        <w:rPr>
          <w:rFonts w:hint="eastAsia"/>
        </w:rPr>
        <w:t>中共中央总书记、国家主席、中央军委主席习近平3月8日下午在出席十四届全国人大一次会议解放军和武警部队代表团全体会议时强调，</w:t>
      </w:r>
      <w:r>
        <w:rPr>
          <w:rFonts w:hint="eastAsia"/>
          <w:b/>
          <w:bCs/>
        </w:rPr>
        <w:t>巩固提高一体化国家战略体系和能力</w:t>
      </w:r>
      <w:r>
        <w:rPr>
          <w:rFonts w:hint="eastAsia"/>
        </w:rPr>
        <w:t>，是党中央把握强国强军面临的新形势新任务新要求，着眼于</w:t>
      </w:r>
      <w:r>
        <w:rPr>
          <w:rFonts w:hint="eastAsia"/>
          <w:b/>
          <w:bCs/>
        </w:rPr>
        <w:t>更好统筹发展和安全、更好统筹经济建设和国防建设</w:t>
      </w:r>
      <w:r>
        <w:rPr>
          <w:rFonts w:hint="eastAsia"/>
        </w:rPr>
        <w:t>作出的战略部署。贯彻落实好这一部署，对</w:t>
      </w:r>
      <w:r>
        <w:rPr>
          <w:rFonts w:hint="eastAsia"/>
          <w:b/>
          <w:bCs/>
        </w:rPr>
        <w:t>全面建设社会主义现代化国家、全面推进中华民族伟大复兴，对实现建军一百年奋斗目标、加快把我军建成世界一流军队</w:t>
      </w:r>
      <w:r>
        <w:rPr>
          <w:rFonts w:hint="eastAsia"/>
        </w:rPr>
        <w:t>，都具有十分重要的意义。要统一思想认识，强化使命担当，狠抓工作落实，努力开创一体化国家战略体系和能力建设新局面。</w:t>
      </w:r>
    </w:p>
    <w:p w14:paraId="34B1A1D5">
      <w:pPr>
        <w:rPr>
          <w:rFonts w:ascii="黑体" w:hAnsi="黑体" w:eastAsia="黑体"/>
          <w:color w:val="7030A0"/>
          <w:szCs w:val="21"/>
        </w:rPr>
      </w:pPr>
      <w:r>
        <w:rPr>
          <w:rFonts w:hint="eastAsia" w:ascii="黑体" w:hAnsi="黑体" w:eastAsia="黑体"/>
          <w:color w:val="7030A0"/>
          <w:szCs w:val="21"/>
        </w:rPr>
        <w:t>习近平总书记看望了参加全国政协十四届三次会议的民盟、民进、教育界委员</w:t>
      </w:r>
    </w:p>
    <w:p w14:paraId="035C8D82">
      <w:r>
        <w:rPr>
          <w:rFonts w:hint="eastAsia"/>
        </w:rPr>
        <w:t>中共中央总书记、国家主席、中央军委主席习近平3月6日下午看望了参加全国政协十四届三次会议的民盟、民进、教育界委员，并参加联组会，听取意见和建议。他强调，新时代新征程，</w:t>
      </w:r>
      <w:r>
        <w:rPr>
          <w:rFonts w:hint="eastAsia"/>
          <w:b/>
          <w:bCs/>
        </w:rPr>
        <w:t>必须深刻把握中国式现代化对教育、科技、人才的需求，强化教育对科技和人才的支撑作用，进一步形成人才辈出、人尽其才、才尽其用的生动局面</w:t>
      </w:r>
      <w:r>
        <w:rPr>
          <w:rFonts w:hint="eastAsia"/>
        </w:rPr>
        <w:t>。</w:t>
      </w:r>
    </w:p>
    <w:p w14:paraId="63AC71E9">
      <w:pPr>
        <w:rPr>
          <w:rFonts w:ascii="黑体" w:hAnsi="黑体" w:eastAsia="黑体"/>
          <w:color w:val="7030A0"/>
          <w:szCs w:val="21"/>
        </w:rPr>
      </w:pPr>
      <w:r>
        <w:rPr>
          <w:rFonts w:hint="eastAsia" w:ascii="黑体" w:hAnsi="黑体" w:eastAsia="黑体"/>
          <w:color w:val="7030A0"/>
          <w:szCs w:val="21"/>
        </w:rPr>
        <w:t>中国人民政治协商会议第十四届全国委员会第三次会议圆满完成各项议程</w:t>
      </w:r>
    </w:p>
    <w:p w14:paraId="22BFC8C2">
      <w:r>
        <w:rPr>
          <w:rFonts w:hint="eastAsia"/>
        </w:rPr>
        <w:t>中国人民政治协商会议第十四届全国委员会第三次会议圆满完成各项议程，3月10日上午在人民大会堂闭幕。会议号召，人民政协各参加单位和广大政协委员要</w:t>
      </w:r>
      <w:r>
        <w:rPr>
          <w:rFonts w:hint="eastAsia"/>
          <w:b/>
          <w:bCs/>
        </w:rPr>
        <w:t>更加紧密地团结在以习近平同志为核心的中共中央周围</w:t>
      </w:r>
      <w:r>
        <w:rPr>
          <w:rFonts w:hint="eastAsia"/>
        </w:rPr>
        <w:t>，发扬优良传统，担当政治责任，推动新时代人民政协事业不断发展，为推进中国式现代化作出新的更大贡献。</w:t>
      </w:r>
    </w:p>
    <w:p w14:paraId="6BC49684">
      <w:pPr>
        <w:rPr>
          <w:rFonts w:ascii="黑体" w:hAnsi="黑体" w:eastAsia="黑体"/>
          <w:color w:val="7030A0"/>
          <w:szCs w:val="21"/>
        </w:rPr>
      </w:pPr>
      <w:r>
        <w:rPr>
          <w:rFonts w:hint="eastAsia" w:ascii="黑体" w:hAnsi="黑体" w:eastAsia="黑体"/>
          <w:color w:val="7030A0"/>
          <w:szCs w:val="21"/>
        </w:rPr>
        <w:t>《习近平关于加强党的作风建设论述摘编》一书，近日由中央文献出版社出版，在全国发行</w:t>
      </w:r>
    </w:p>
    <w:p w14:paraId="2DE9A097">
      <w:r>
        <w:rPr>
          <w:rFonts w:hint="eastAsia"/>
        </w:rPr>
        <w:t>习近平同志围绕加强党的作风建设发表的一系列重要论述，立意高远，内涵丰富，思想深刻，</w:t>
      </w:r>
      <w:r>
        <w:rPr>
          <w:rFonts w:hint="eastAsia"/>
          <w:b/>
          <w:bCs/>
        </w:rPr>
        <w:t>对于持之以恒正风肃纪，锲而不舍落实中央八项规定精神，以钉钉子精神纠治“四风”，推进作风建设常态化长效化，保持以党的自我革命引领社会革命的高度自觉，坚持用改革精神和严的标准管党治党，确保党始终成为中国特色社会主义事业的坚强领导核心，推动中国式现代化行稳致远</w:t>
      </w:r>
      <w:r>
        <w:rPr>
          <w:rFonts w:hint="eastAsia"/>
        </w:rPr>
        <w:t>，具有十分重要的意义。</w:t>
      </w:r>
    </w:p>
    <w:p w14:paraId="0B51957D">
      <w:pPr>
        <w:rPr>
          <w:rFonts w:ascii="黑体" w:hAnsi="黑体" w:eastAsia="黑体"/>
          <w:color w:val="7030A0"/>
          <w:szCs w:val="21"/>
        </w:rPr>
      </w:pPr>
      <w:r>
        <w:rPr>
          <w:rFonts w:hint="eastAsia" w:ascii="黑体" w:hAnsi="黑体" w:eastAsia="黑体"/>
          <w:color w:val="7030A0"/>
          <w:szCs w:val="21"/>
        </w:rPr>
        <w:t>政府报告今天发布2025年发展主要预期目标</w:t>
      </w:r>
    </w:p>
    <w:p w14:paraId="477E955A">
      <w:r>
        <w:rPr>
          <w:rFonts w:hint="eastAsia"/>
        </w:rPr>
        <w:t>政府报告今天发布，2025年发展主要预期目标是：</w:t>
      </w:r>
      <w:r>
        <w:rPr>
          <w:rFonts w:hint="eastAsia"/>
          <w:b/>
          <w:bCs/>
        </w:rPr>
        <w:t>国内生产总值增长5%左右；城镇调查失业率5.5%左右，城镇新增就业1200万人以上；居民消费价格涨幅2%左右；居民收入增长和经济增长同步；国际收支保持基本平衡；粮食产量1.4万亿斤左右；单位国内生产总值能耗降低3%左右，生态环境质量持续改善</w:t>
      </w:r>
      <w:r>
        <w:rPr>
          <w:rFonts w:hint="eastAsia"/>
        </w:rPr>
        <w:t>。</w:t>
      </w:r>
    </w:p>
    <w:p w14:paraId="39B0ABA3">
      <w:pPr>
        <w:rPr>
          <w:rFonts w:ascii="黑体" w:hAnsi="黑体" w:eastAsia="黑体"/>
          <w:color w:val="7030A0"/>
          <w:szCs w:val="21"/>
        </w:rPr>
      </w:pPr>
      <w:r>
        <w:rPr>
          <w:rFonts w:hint="eastAsia" w:ascii="黑体" w:hAnsi="黑体" w:eastAsia="黑体"/>
          <w:color w:val="7030A0"/>
          <w:szCs w:val="21"/>
        </w:rPr>
        <w:t>《国务院关于修改〈快递暂行条例〉的决定（草案）》审议通过</w:t>
      </w:r>
    </w:p>
    <w:p w14:paraId="014E3EB0">
      <w:r>
        <w:rPr>
          <w:rFonts w:hint="eastAsia"/>
        </w:rPr>
        <w:t>国务院总理李强3月12日主持召开国务院常务会议，讨论通过《国务院2025年重点工作分工方案》，审议通过</w:t>
      </w:r>
      <w:r>
        <w:rPr>
          <w:rFonts w:hint="eastAsia"/>
          <w:b/>
          <w:bCs/>
        </w:rPr>
        <w:t>《国务院关于修改〈快递暂行条例〉的决定（草案）》</w:t>
      </w:r>
      <w:r>
        <w:rPr>
          <w:rFonts w:hint="eastAsia"/>
        </w:rPr>
        <w:t>。</w:t>
      </w:r>
    </w:p>
    <w:p w14:paraId="003BE319">
      <w:pPr>
        <w:rPr>
          <w:rFonts w:ascii="黑体" w:hAnsi="黑体" w:eastAsia="黑体"/>
          <w:color w:val="7030A0"/>
          <w:szCs w:val="21"/>
        </w:rPr>
      </w:pPr>
      <w:r>
        <w:rPr>
          <w:rFonts w:hint="eastAsia" w:ascii="黑体" w:hAnsi="黑体" w:eastAsia="黑体"/>
          <w:color w:val="7030A0"/>
          <w:szCs w:val="21"/>
        </w:rPr>
        <w:t>《2025年能源工作指导意见》印发</w:t>
      </w:r>
    </w:p>
    <w:p w14:paraId="156E3197">
      <w:r>
        <w:rPr>
          <w:rFonts w:hint="eastAsia"/>
        </w:rPr>
        <w:t>国家能源局近日印发的</w:t>
      </w:r>
      <w:r>
        <w:rPr>
          <w:rFonts w:hint="eastAsia"/>
          <w:b/>
          <w:bCs/>
        </w:rPr>
        <w:t>《2025年能源工作指导意见》</w:t>
      </w:r>
      <w:r>
        <w:rPr>
          <w:rFonts w:hint="eastAsia"/>
        </w:rPr>
        <w:t>提出，2025年</w:t>
      </w:r>
      <w:r>
        <w:rPr>
          <w:rFonts w:hint="eastAsia"/>
          <w:b/>
          <w:bCs/>
        </w:rPr>
        <w:t>全国发电总装机</w:t>
      </w:r>
      <w:r>
        <w:rPr>
          <w:rFonts w:hint="eastAsia"/>
        </w:rPr>
        <w:t>达36亿千瓦以上，新增新能源发电装机规模2亿千瓦以上，推动抽水蓄能装机容量达6200万千瓦以上；非化石能源发电装机占比提高到60%左右，非化石能源占能源消费总量比重提高到20%左右。数据显示，截至2024年底，全国发电总装机容量为33.5亿千瓦，非化石能源发电装机占总装机容量的比重为58.2%。</w:t>
      </w:r>
    </w:p>
    <w:p w14:paraId="3C313A69">
      <w:pPr>
        <w:rPr>
          <w:rFonts w:ascii="黑体" w:hAnsi="黑体" w:eastAsia="黑体"/>
          <w:color w:val="7030A0"/>
          <w:szCs w:val="21"/>
        </w:rPr>
      </w:pPr>
      <w:r>
        <w:rPr>
          <w:rFonts w:ascii="黑体" w:hAnsi="黑体" w:eastAsia="黑体"/>
          <w:color w:val="7030A0"/>
          <w:szCs w:val="21"/>
        </w:rPr>
        <w:t>《政府工作报告》对今年经济社会发展工作作了具体安排</w:t>
      </w:r>
    </w:p>
    <w:p w14:paraId="1F9A7837">
      <w:pPr>
        <w:rPr>
          <w:rFonts w:cs="宋体"/>
          <w:kern w:val="0"/>
          <w:sz w:val="24"/>
        </w:rPr>
      </w:pPr>
      <w:r>
        <w:t>国务院总理李强3月14日主持召开国务院第八次全体会议指出，根据党中央确定的大政方针，</w:t>
      </w:r>
      <w:r>
        <w:rPr>
          <w:b/>
        </w:rPr>
        <w:t>《政府工作报告》</w:t>
      </w:r>
      <w:r>
        <w:t>对今年经济社会发展工作作了具体安排。现在目标任务已经明确，要全面推动落实，特别是要找准工作抓手，集中力量抓好一批牵引性、带动性强的重点事项，充分发挥其对发展全局的带动和促进作用。</w:t>
      </w:r>
      <w:r>
        <w:rPr>
          <w:b/>
        </w:rPr>
        <w:t>一是实施提振消费专项行动，二是推进全国统一大市场建设，三是实施“人工智能+”行动，四是推动制造业转型升级，五是推进以人为本的新型城镇化，六是加强高技能人才培养，七是抓好“高效办成一件事”。同时，要加大高水平对外开放力度，积极稳外贸稳外资，有效应对外部冲击</w:t>
      </w:r>
      <w:r>
        <w:rPr>
          <w:rFonts w:cs="宋体"/>
          <w:kern w:val="0"/>
          <w:sz w:val="24"/>
        </w:rPr>
        <w:t>。</w:t>
      </w:r>
    </w:p>
    <w:p w14:paraId="24C464D7">
      <w:pPr>
        <w:rPr>
          <w:rFonts w:ascii="黑体" w:hAnsi="黑体" w:eastAsia="黑体"/>
          <w:color w:val="7030A0"/>
          <w:szCs w:val="21"/>
        </w:rPr>
      </w:pPr>
      <w:r>
        <w:rPr>
          <w:rFonts w:ascii="黑体" w:hAnsi="黑体" w:eastAsia="黑体"/>
          <w:color w:val="7030A0"/>
          <w:szCs w:val="21"/>
        </w:rPr>
        <w:t>《坚持和落实“两个毫不动摇”》</w:t>
      </w:r>
      <w:r>
        <w:rPr>
          <w:rFonts w:hint="eastAsia" w:ascii="黑体" w:hAnsi="黑体" w:eastAsia="黑体"/>
          <w:color w:val="7030A0"/>
          <w:szCs w:val="21"/>
        </w:rPr>
        <w:t>印发</w:t>
      </w:r>
    </w:p>
    <w:p w14:paraId="7D7A4FB8">
      <w:pPr>
        <w:ind w:firstLine="422"/>
        <w:rPr>
          <w:rFonts w:hint="eastAsia" w:ascii="黑体" w:hAnsi="黑体" w:eastAsia="黑体"/>
          <w:color w:val="7030A0"/>
          <w:szCs w:val="21"/>
        </w:rPr>
      </w:pPr>
      <w:r>
        <w:rPr>
          <w:b/>
        </w:rPr>
        <w:t>3月16日出版的第6期《求是》杂志发表中共中央总书记、国家主席、中央军委主席习近平的重要文章《坚持和落实“两个毫不动摇”》</w:t>
      </w:r>
      <w:r>
        <w:t>。文章强调，我们党在坚持基本经济制度上的观点是明确的、一贯的，而且是不断深化的，从来没有动摇。</w:t>
      </w:r>
      <w:r>
        <w:rPr>
          <w:b/>
        </w:rPr>
        <w:t>我国基本经济制度写入了宪法、党章，这是不会变的，也是不能变的。党和国家坚持和完善社会主义基本经济制度，毫不动摇巩固和发展公有制经济，毫不动摇鼓励、支持、引导非公有制经济发展</w:t>
      </w:r>
      <w:r>
        <w:t>；党和国家保证各种所有制经济依法平等使用生产要素、公平参与市场竞争、同等受到法律保护，促进各种所有制经济优势互补、共同发展，促进非公有制经济健康发展和非公有制经济人士健康成长</w:t>
      </w:r>
    </w:p>
    <w:p w14:paraId="1F21F330">
      <w:pPr>
        <w:keepNext w:val="0"/>
        <w:keepLines w:val="0"/>
        <w:pageBreakBefore w:val="0"/>
        <w:kinsoku/>
        <w:wordWrap/>
        <w:overflowPunct/>
        <w:topLinePunct w:val="0"/>
        <w:autoSpaceDE/>
        <w:autoSpaceDN/>
        <w:bidi w:val="0"/>
        <w:adjustRightInd/>
        <w:snapToGrid/>
        <w:spacing w:beforeAutospacing="0" w:afterAutospacing="0" w:line="288" w:lineRule="auto"/>
        <w:ind w:firstLine="420" w:firstLineChars="200"/>
        <w:textAlignment w:val="auto"/>
        <w:rPr>
          <w:rFonts w:ascii="黑体" w:hAnsi="黑体" w:eastAsia="黑体" w:cs="Times New Roman"/>
          <w:color w:val="7030A0"/>
          <w:szCs w:val="21"/>
        </w:rPr>
      </w:pPr>
      <w:r>
        <w:rPr>
          <w:rFonts w:ascii="黑体" w:hAnsi="黑体" w:eastAsia="黑体" w:cs="Times New Roman"/>
          <w:color w:val="7030A0"/>
          <w:szCs w:val="21"/>
        </w:rPr>
        <w:t>中共中央办公厅印发《关于在全党开展深入贯彻中央八项规定精神学习教育的通知》</w:t>
      </w:r>
    </w:p>
    <w:p w14:paraId="62B36086">
      <w:pPr>
        <w:keepNext w:val="0"/>
        <w:keepLines w:val="0"/>
        <w:pageBreakBefore w:val="0"/>
        <w:widowControl/>
        <w:kinsoku/>
        <w:wordWrap/>
        <w:overflowPunct/>
        <w:topLinePunct w:val="0"/>
        <w:autoSpaceDE/>
        <w:autoSpaceDN/>
        <w:bidi w:val="0"/>
        <w:adjustRightInd/>
        <w:snapToGrid/>
        <w:spacing w:beforeAutospacing="0" w:afterAutospacing="0" w:line="288" w:lineRule="auto"/>
        <w:ind w:firstLine="422" w:firstLineChars="200"/>
        <w:jc w:val="left"/>
        <w:textAlignment w:val="auto"/>
        <w:rPr>
          <w:b/>
        </w:rPr>
      </w:pPr>
      <w:r>
        <w:rPr>
          <w:b/>
        </w:rPr>
        <w:t>《通知》</w:t>
      </w:r>
      <w:r>
        <w:t>强调，</w:t>
      </w:r>
      <w:r>
        <w:rPr>
          <w:b/>
        </w:rPr>
        <w:t>坚持聚焦主题、简约务实，不分批次、不划阶段，一体推进学查改，融入日常、抓在经常</w:t>
      </w:r>
      <w:r>
        <w:t>。</w:t>
      </w:r>
      <w:r>
        <w:rPr>
          <w:b/>
        </w:rPr>
        <w:t>学习研讨要组织学习习近平总书记关于加强党的作风建设的重要论述和中央八项规定及其实施细则精神</w:t>
      </w:r>
      <w:r>
        <w:t>，总结学习深入贯彻中央八项规定精神的成效和经验，提高认识、增强信心，坚定不移抓好落实。查摆问题要通过对标对表查摆，充分运用纪检监察、巡视巡察、审计监督、财会监督、督促检查、调查研究、信访反映等途径，全面深入查找落实中央八项规定及其实施细则精神方面存在的问题。集中整治要坚持有什么问题就解决什么问题，什么问题突出就重点整治什么问题，立查立改、即知即改。开门教育要注重群众参与，接受群众监督，各级领导干部要带头走好新时代党的群众路线，组织党员、干部立足岗位，</w:t>
      </w:r>
      <w:r>
        <w:rPr>
          <w:b/>
        </w:rPr>
        <w:t>在推动高质量发展、加强基层治理、完成急难险重任务中担当作为、服务群众，让群众可感可及。</w:t>
      </w:r>
    </w:p>
    <w:p w14:paraId="1CB0BAD7">
      <w:pPr>
        <w:keepNext w:val="0"/>
        <w:keepLines w:val="0"/>
        <w:pageBreakBefore w:val="0"/>
        <w:kinsoku/>
        <w:wordWrap/>
        <w:overflowPunct/>
        <w:topLinePunct w:val="0"/>
        <w:autoSpaceDE/>
        <w:autoSpaceDN/>
        <w:bidi w:val="0"/>
        <w:adjustRightInd/>
        <w:snapToGrid/>
        <w:spacing w:beforeAutospacing="0" w:afterAutospacing="0" w:line="288" w:lineRule="auto"/>
        <w:ind w:firstLine="420" w:firstLineChars="200"/>
        <w:textAlignment w:val="auto"/>
        <w:rPr>
          <w:rFonts w:ascii="黑体" w:hAnsi="黑体" w:eastAsia="黑体" w:cs="Times New Roman"/>
          <w:color w:val="7030A0"/>
          <w:szCs w:val="21"/>
        </w:rPr>
      </w:pPr>
      <w:r>
        <w:rPr>
          <w:rFonts w:ascii="黑体" w:hAnsi="黑体" w:eastAsia="黑体" w:cs="Times New Roman"/>
          <w:color w:val="7030A0"/>
          <w:szCs w:val="21"/>
        </w:rPr>
        <w:t>公布《国务院关于涉外知识产权纠纷处理的规定》</w:t>
      </w:r>
    </w:p>
    <w:p w14:paraId="166CC85B">
      <w:pPr>
        <w:keepNext w:val="0"/>
        <w:keepLines w:val="0"/>
        <w:pageBreakBefore w:val="0"/>
        <w:widowControl/>
        <w:kinsoku/>
        <w:wordWrap/>
        <w:overflowPunct/>
        <w:topLinePunct w:val="0"/>
        <w:autoSpaceDE/>
        <w:autoSpaceDN/>
        <w:bidi w:val="0"/>
        <w:adjustRightInd/>
        <w:snapToGrid/>
        <w:spacing w:beforeAutospacing="0" w:afterAutospacing="0" w:line="288" w:lineRule="auto"/>
        <w:ind w:firstLine="420" w:firstLineChars="200"/>
        <w:jc w:val="left"/>
        <w:textAlignment w:val="auto"/>
        <w:rPr>
          <w:b/>
        </w:rPr>
      </w:pPr>
      <w:r>
        <w:t>国务院总理李强日前签署国务院令，</w:t>
      </w:r>
      <w:r>
        <w:rPr>
          <w:b/>
        </w:rPr>
        <w:t>公布《国务院关于涉外知识产权纠纷处理的规定》</w:t>
      </w:r>
      <w:r>
        <w:t>，自2025年5月1日起施行。《规定》共18条，主要包括以下内容。</w:t>
      </w:r>
      <w:r>
        <w:rPr>
          <w:b/>
        </w:rPr>
        <w:t>一是加强服务。二是加强企业能力建设。三是规制境外调查取证。四是反制不公平待遇</w:t>
      </w:r>
      <w:r>
        <w:rPr>
          <w:rFonts w:hint="eastAsia"/>
          <w:b/>
        </w:rPr>
        <w:t>。</w:t>
      </w:r>
    </w:p>
    <w:p w14:paraId="5922360D">
      <w:pPr>
        <w:keepNext w:val="0"/>
        <w:keepLines w:val="0"/>
        <w:pageBreakBefore w:val="0"/>
        <w:kinsoku/>
        <w:wordWrap/>
        <w:overflowPunct/>
        <w:topLinePunct w:val="0"/>
        <w:autoSpaceDE/>
        <w:autoSpaceDN/>
        <w:bidi w:val="0"/>
        <w:adjustRightInd/>
        <w:snapToGrid/>
        <w:spacing w:beforeAutospacing="0" w:afterAutospacing="0" w:line="288" w:lineRule="auto"/>
        <w:ind w:firstLine="420" w:firstLineChars="200"/>
        <w:textAlignment w:val="auto"/>
        <w:rPr>
          <w:rFonts w:ascii="黑体" w:hAnsi="黑体" w:eastAsia="黑体" w:cs="Times New Roman"/>
          <w:color w:val="7030A0"/>
          <w:szCs w:val="21"/>
        </w:rPr>
      </w:pPr>
      <w:r>
        <w:rPr>
          <w:rFonts w:ascii="黑体" w:hAnsi="黑体" w:eastAsia="黑体" w:cs="Times New Roman"/>
          <w:color w:val="7030A0"/>
          <w:szCs w:val="21"/>
        </w:rPr>
        <w:t>以开拓创新精神做好稳外贸工作，加快构建高水平对外开放新优势</w:t>
      </w:r>
    </w:p>
    <w:p w14:paraId="42A08953">
      <w:pPr>
        <w:keepNext w:val="0"/>
        <w:keepLines w:val="0"/>
        <w:pageBreakBefore w:val="0"/>
        <w:widowControl/>
        <w:kinsoku/>
        <w:wordWrap/>
        <w:overflowPunct/>
        <w:topLinePunct w:val="0"/>
        <w:autoSpaceDE/>
        <w:autoSpaceDN/>
        <w:bidi w:val="0"/>
        <w:adjustRightInd/>
        <w:snapToGrid/>
        <w:spacing w:beforeAutospacing="0" w:afterAutospacing="0" w:line="288" w:lineRule="auto"/>
        <w:ind w:firstLine="420" w:firstLineChars="200"/>
        <w:jc w:val="left"/>
        <w:textAlignment w:val="auto"/>
      </w:pPr>
      <w:r>
        <w:t>李强3月18日至20日在福建调研强调，要深入贯彻习近平总书记在全国两会期间的重要讲话精神，认真落实两会明确的各项任务，直面各种不稳定不确定因素，坚定信心，克难奋进，以开拓创新精神做好稳外贸工作，加快构建高水平对外开放新优势。</w:t>
      </w:r>
    </w:p>
    <w:p w14:paraId="75CA4A58">
      <w:pPr>
        <w:keepNext w:val="0"/>
        <w:keepLines w:val="0"/>
        <w:pageBreakBefore w:val="0"/>
        <w:widowControl/>
        <w:kinsoku/>
        <w:wordWrap/>
        <w:overflowPunct/>
        <w:topLinePunct w:val="0"/>
        <w:autoSpaceDE/>
        <w:autoSpaceDN/>
        <w:bidi w:val="0"/>
        <w:adjustRightInd/>
        <w:snapToGrid/>
        <w:spacing w:beforeAutospacing="0" w:afterAutospacing="0" w:line="288" w:lineRule="auto"/>
        <w:ind w:firstLine="420" w:firstLineChars="200"/>
        <w:jc w:val="left"/>
        <w:textAlignment w:val="auto"/>
        <w:rPr>
          <w:rFonts w:ascii="黑体" w:hAnsi="黑体" w:eastAsia="黑体"/>
          <w:color w:val="7030A0"/>
          <w:szCs w:val="21"/>
        </w:rPr>
      </w:pPr>
      <w:r>
        <w:rPr>
          <w:rFonts w:ascii="黑体" w:hAnsi="黑体" w:eastAsia="黑体"/>
          <w:color w:val="7030A0"/>
          <w:szCs w:val="21"/>
        </w:rPr>
        <w:t>中关村论坛年会将于3月27日至31日在北京举办。今年论坛年会以“新质生产力与全球科技合作”为年度主题</w:t>
      </w:r>
    </w:p>
    <w:p w14:paraId="653E1964">
      <w:pPr>
        <w:keepNext w:val="0"/>
        <w:keepLines w:val="0"/>
        <w:pageBreakBefore w:val="0"/>
        <w:widowControl/>
        <w:kinsoku/>
        <w:wordWrap/>
        <w:overflowPunct/>
        <w:topLinePunct w:val="0"/>
        <w:autoSpaceDE/>
        <w:autoSpaceDN/>
        <w:bidi w:val="0"/>
        <w:adjustRightInd/>
        <w:snapToGrid/>
        <w:spacing w:beforeAutospacing="0" w:afterAutospacing="0" w:line="288" w:lineRule="auto"/>
        <w:ind w:firstLine="420" w:firstLineChars="200"/>
        <w:jc w:val="left"/>
        <w:textAlignment w:val="auto"/>
      </w:pPr>
      <w:r>
        <w:t>2025中关村论坛年会将于3月27日至31日在北京举办。今年论坛年会以“</w:t>
      </w:r>
      <w:r>
        <w:rPr>
          <w:b/>
        </w:rPr>
        <w:t>新质生产力与全球科技合作</w:t>
      </w:r>
      <w:r>
        <w:t>”为年度主题。2025中关村论坛年会突出</w:t>
      </w:r>
      <w:r>
        <w:rPr>
          <w:b/>
        </w:rPr>
        <w:t>科技前沿、成果共享、人才交流和开放合作四个特点</w:t>
      </w:r>
      <w:r>
        <w:t>。</w:t>
      </w:r>
    </w:p>
    <w:p w14:paraId="60A365EF">
      <w:pPr>
        <w:keepNext w:val="0"/>
        <w:keepLines w:val="0"/>
        <w:pageBreakBefore w:val="0"/>
        <w:widowControl/>
        <w:kinsoku/>
        <w:wordWrap/>
        <w:overflowPunct/>
        <w:topLinePunct w:val="0"/>
        <w:autoSpaceDE/>
        <w:autoSpaceDN/>
        <w:bidi w:val="0"/>
        <w:adjustRightInd/>
        <w:snapToGrid/>
        <w:spacing w:beforeAutospacing="0" w:afterAutospacing="0" w:line="288" w:lineRule="auto"/>
        <w:ind w:firstLine="420" w:firstLineChars="200"/>
        <w:jc w:val="left"/>
        <w:textAlignment w:val="auto"/>
        <w:rPr>
          <w:rFonts w:ascii="黑体" w:hAnsi="黑体" w:eastAsia="黑体"/>
          <w:color w:val="7030A0"/>
          <w:szCs w:val="21"/>
        </w:rPr>
      </w:pPr>
      <w:r>
        <w:rPr>
          <w:rFonts w:ascii="黑体" w:hAnsi="黑体" w:eastAsia="黑体"/>
          <w:color w:val="7030A0"/>
          <w:szCs w:val="21"/>
        </w:rPr>
        <w:t>李强3月23日上午在北京出席中国发展高层论坛2025年年会开幕式并发表主旨演讲</w:t>
      </w:r>
    </w:p>
    <w:p w14:paraId="2C0F2CD0">
      <w:pPr>
        <w:keepNext w:val="0"/>
        <w:keepLines w:val="0"/>
        <w:pageBreakBefore w:val="0"/>
        <w:widowControl/>
        <w:kinsoku/>
        <w:wordWrap/>
        <w:overflowPunct/>
        <w:topLinePunct w:val="0"/>
        <w:autoSpaceDE/>
        <w:autoSpaceDN/>
        <w:bidi w:val="0"/>
        <w:adjustRightInd/>
        <w:snapToGrid/>
        <w:spacing w:beforeAutospacing="0" w:afterAutospacing="0" w:line="288" w:lineRule="auto"/>
        <w:ind w:firstLine="422" w:firstLineChars="200"/>
        <w:jc w:val="left"/>
        <w:textAlignment w:val="auto"/>
        <w:rPr>
          <w:b/>
        </w:rPr>
      </w:pPr>
      <w:r>
        <w:rPr>
          <w:b/>
        </w:rPr>
        <w:t>国务院总理李强3月23日上午在北京出席中国发展高层论坛2025年年会开幕式并发表主旨演讲</w:t>
      </w:r>
      <w:r>
        <w:t>。李强表示，正如习近平主席指出，</w:t>
      </w:r>
      <w:r>
        <w:rPr>
          <w:b/>
        </w:rPr>
        <w:t>发展是人类社会的永恒主题</w:t>
      </w:r>
      <w:r>
        <w:t>。这里我也想从三个视角，跟大家分享一些观察和思考。</w:t>
      </w:r>
      <w:r>
        <w:rPr>
          <w:b/>
        </w:rPr>
        <w:t>第一个视角：从“春节经济”来看中国的发展活力。第二个视角：从全国两会来读中国的经济政策。第三个视角：从国际变局来思考世界发展进步的人间正道。</w:t>
      </w:r>
    </w:p>
    <w:p w14:paraId="12421421">
      <w:pPr>
        <w:keepNext w:val="0"/>
        <w:keepLines w:val="0"/>
        <w:pageBreakBefore w:val="0"/>
        <w:widowControl/>
        <w:kinsoku/>
        <w:wordWrap/>
        <w:overflowPunct/>
        <w:topLinePunct w:val="0"/>
        <w:autoSpaceDE/>
        <w:autoSpaceDN/>
        <w:bidi w:val="0"/>
        <w:adjustRightInd/>
        <w:snapToGrid/>
        <w:spacing w:beforeAutospacing="0" w:afterAutospacing="0" w:line="288" w:lineRule="auto"/>
        <w:ind w:firstLine="420" w:firstLineChars="200"/>
        <w:jc w:val="left"/>
        <w:textAlignment w:val="auto"/>
        <w:rPr>
          <w:rFonts w:hint="eastAsia" w:ascii="黑体" w:hAnsi="黑体" w:eastAsia="黑体"/>
          <w:color w:val="7030A0"/>
          <w:szCs w:val="21"/>
        </w:rPr>
      </w:pPr>
      <w:r>
        <w:rPr>
          <w:rFonts w:ascii="黑体" w:hAnsi="黑体" w:eastAsia="黑体"/>
          <w:color w:val="7030A0"/>
          <w:szCs w:val="21"/>
        </w:rPr>
        <w:t>国务院总理李强3月21日主持召开国务院常务会议指出，加强涉企收费监管是降低企业经营成本、优化营商环境的重要举措</w:t>
      </w:r>
    </w:p>
    <w:p w14:paraId="66E969B2">
      <w:pPr>
        <w:keepNext w:val="0"/>
        <w:keepLines w:val="0"/>
        <w:pageBreakBefore w:val="0"/>
        <w:widowControl/>
        <w:kinsoku/>
        <w:wordWrap/>
        <w:overflowPunct/>
        <w:topLinePunct w:val="0"/>
        <w:autoSpaceDE/>
        <w:autoSpaceDN/>
        <w:bidi w:val="0"/>
        <w:adjustRightInd/>
        <w:snapToGrid/>
        <w:spacing w:beforeAutospacing="0" w:afterAutospacing="0" w:line="288" w:lineRule="auto"/>
        <w:ind w:firstLine="422" w:firstLineChars="200"/>
        <w:jc w:val="left"/>
        <w:textAlignment w:val="auto"/>
      </w:pPr>
      <w:r>
        <w:rPr>
          <w:b/>
        </w:rPr>
        <w:t>国务院总理李强3月21日主持召开国务院常务会议指出，加强涉企收费监管是降低企业经营成本、优化营商环境的重要举措</w:t>
      </w:r>
      <w:r>
        <w:t>。要坚持</w:t>
      </w:r>
      <w:r>
        <w:rPr>
          <w:b/>
        </w:rPr>
        <w:t>问题导向、防治并举、标本兼治</w:t>
      </w:r>
      <w:r>
        <w:t>，聚焦政府部门及下属单位、行政审批中介服务机构、行业协会商会、经营自然垄断环节业务企业等涉企收费主体，强化全过程监管，着力构建协同高效的长效监管机制。</w:t>
      </w:r>
      <w:r>
        <w:rPr>
          <w:b/>
        </w:rPr>
        <w:t>要健全涉企收费目录清单制度，将所有收费项目均纳入清单并对社会公开，明确服务内容、服务标准、收费额度，清单之外一律不得收费，依法依规对存量涉企收费政策进行清理</w:t>
      </w:r>
      <w:r>
        <w:t>。要加大违规收费治理力度，</w:t>
      </w:r>
      <w:r>
        <w:rPr>
          <w:b/>
        </w:rPr>
        <w:t>对没有法律法规和政策依据、越权设立的涉企收费项目，一律予以取消；对擅自提高征收标准、扩大征收范围的行为，坚决予以纠正；对确有必要新出台的涉企收费政策，要加强合法性、公平性以及社会预期影响等方面的审核</w:t>
      </w:r>
      <w:r>
        <w:t>。要健全涉企收费监测评估制度，优化问题线索收集和处理机制，营造全社会共同参与、协同治理的良好氛围，进一步稳定各类经营主体预期、提升发展信心。</w:t>
      </w:r>
    </w:p>
    <w:p w14:paraId="0778EE07">
      <w:pPr>
        <w:keepNext w:val="0"/>
        <w:keepLines w:val="0"/>
        <w:pageBreakBefore w:val="0"/>
        <w:widowControl/>
        <w:kinsoku/>
        <w:wordWrap/>
        <w:overflowPunct/>
        <w:topLinePunct w:val="0"/>
        <w:autoSpaceDE/>
        <w:autoSpaceDN/>
        <w:bidi w:val="0"/>
        <w:adjustRightInd/>
        <w:snapToGrid/>
        <w:spacing w:beforeAutospacing="0" w:afterAutospacing="0" w:line="288" w:lineRule="auto"/>
        <w:ind w:firstLine="420" w:firstLineChars="200"/>
        <w:jc w:val="left"/>
        <w:textAlignment w:val="auto"/>
        <w:rPr>
          <w:rFonts w:ascii="黑体" w:hAnsi="黑体" w:eastAsia="黑体"/>
          <w:color w:val="7030A0"/>
          <w:szCs w:val="21"/>
        </w:rPr>
      </w:pPr>
      <w:r>
        <w:rPr>
          <w:rFonts w:ascii="黑体" w:hAnsi="黑体" w:eastAsia="黑体"/>
          <w:color w:val="7030A0"/>
          <w:szCs w:val="21"/>
        </w:rPr>
        <w:t>国务院办公厅日前印发《关于进一步加强贸易政策合规工作的意见》要求</w:t>
      </w:r>
    </w:p>
    <w:p w14:paraId="7ACFBCC8">
      <w:pPr>
        <w:keepNext w:val="0"/>
        <w:keepLines w:val="0"/>
        <w:pageBreakBefore w:val="0"/>
        <w:widowControl/>
        <w:kinsoku/>
        <w:wordWrap/>
        <w:overflowPunct/>
        <w:topLinePunct w:val="0"/>
        <w:autoSpaceDE/>
        <w:autoSpaceDN/>
        <w:bidi w:val="0"/>
        <w:adjustRightInd/>
        <w:snapToGrid/>
        <w:spacing w:beforeAutospacing="0" w:afterAutospacing="0" w:line="288" w:lineRule="auto"/>
        <w:ind w:firstLine="420" w:firstLineChars="200"/>
        <w:jc w:val="left"/>
        <w:textAlignment w:val="auto"/>
        <w:rPr>
          <w:b/>
        </w:rPr>
      </w:pPr>
      <w:r>
        <w:t>国务院办公厅日前印发</w:t>
      </w:r>
      <w:r>
        <w:rPr>
          <w:b/>
        </w:rPr>
        <w:t>《关于进一步加强贸易政策合规工作的意见》</w:t>
      </w:r>
      <w:r>
        <w:t>要求，进一步加强贸易政策合规工作，必须坚持以习近平新时代中国特色社会主义思想为指导，</w:t>
      </w:r>
      <w:r>
        <w:rPr>
          <w:b/>
        </w:rPr>
        <w:t>更好统筹国内国际两个大局，更好统筹发展和安全，规范工作程序，健全机制保障，提高运用国际规则维护我国发展权益能力，有效防范化解风险，为建设更高水平开放型经济新体制、加快构建新发展格局作出贡献</w:t>
      </w:r>
    </w:p>
    <w:p w14:paraId="6D3C2FA3">
      <w:pPr>
        <w:keepNext w:val="0"/>
        <w:keepLines w:val="0"/>
        <w:pageBreakBefore w:val="0"/>
        <w:widowControl/>
        <w:kinsoku/>
        <w:wordWrap/>
        <w:overflowPunct/>
        <w:topLinePunct w:val="0"/>
        <w:autoSpaceDE/>
        <w:autoSpaceDN/>
        <w:bidi w:val="0"/>
        <w:adjustRightInd/>
        <w:snapToGrid/>
        <w:spacing w:beforeAutospacing="0" w:afterAutospacing="0" w:line="288" w:lineRule="auto"/>
        <w:ind w:firstLine="420" w:firstLineChars="200"/>
        <w:jc w:val="left"/>
        <w:textAlignment w:val="auto"/>
        <w:rPr>
          <w:b/>
        </w:rPr>
      </w:pPr>
      <w:r>
        <w:rPr>
          <w:rFonts w:ascii="黑体" w:hAnsi="黑体" w:eastAsia="黑体"/>
          <w:color w:val="7030A0"/>
          <w:szCs w:val="21"/>
        </w:rPr>
        <w:t>国务院办公厅日前印发《关于提升中药质量促进中医药产业高质量发展的意见》</w:t>
      </w:r>
    </w:p>
    <w:p w14:paraId="1C6CB894">
      <w:pPr>
        <w:keepNext w:val="0"/>
        <w:keepLines w:val="0"/>
        <w:pageBreakBefore w:val="0"/>
        <w:widowControl/>
        <w:kinsoku/>
        <w:wordWrap/>
        <w:overflowPunct/>
        <w:topLinePunct w:val="0"/>
        <w:autoSpaceDE/>
        <w:autoSpaceDN/>
        <w:bidi w:val="0"/>
        <w:adjustRightInd/>
        <w:snapToGrid/>
        <w:spacing w:beforeAutospacing="0" w:afterAutospacing="0" w:line="288" w:lineRule="auto"/>
        <w:ind w:firstLine="420" w:firstLineChars="200"/>
        <w:jc w:val="left"/>
        <w:textAlignment w:val="auto"/>
      </w:pPr>
      <w:r>
        <w:t>国务院办公厅日前印发《</w:t>
      </w:r>
      <w:r>
        <w:rPr>
          <w:b/>
        </w:rPr>
        <w:t>关于提升中药质量促进中医药产业高质量发展的意见</w:t>
      </w:r>
      <w:r>
        <w:t>》。《意见》坚持以习近平新时代中国特色社会主义思想为指导，全面贯彻党的二十大和二十届二中、三中全会精神，</w:t>
      </w:r>
      <w:r>
        <w:rPr>
          <w:b/>
        </w:rPr>
        <w:t>以提升中药质量为基础，以科技创新为支撑，以体制机制改革为保障，形成传承创新并重、布局结构合理、装备制造先进、质量安全可靠、竞争能力强的中医药产业高质量发展格局，更好增进人民健康福祉和服务中国式现代化</w:t>
      </w:r>
      <w:r>
        <w:t>。</w:t>
      </w:r>
    </w:p>
    <w:p w14:paraId="54828A5F">
      <w:pPr>
        <w:keepNext w:val="0"/>
        <w:keepLines w:val="0"/>
        <w:pageBreakBefore w:val="0"/>
        <w:widowControl/>
        <w:kinsoku/>
        <w:wordWrap/>
        <w:overflowPunct/>
        <w:topLinePunct w:val="0"/>
        <w:autoSpaceDE/>
        <w:autoSpaceDN/>
        <w:bidi w:val="0"/>
        <w:adjustRightInd/>
        <w:snapToGrid/>
        <w:spacing w:beforeAutospacing="0" w:afterAutospacing="0" w:line="288" w:lineRule="auto"/>
        <w:ind w:firstLine="420" w:firstLineChars="200"/>
        <w:jc w:val="left"/>
        <w:textAlignment w:val="auto"/>
        <w:rPr>
          <w:rFonts w:ascii="黑体" w:hAnsi="黑体" w:eastAsia="黑体"/>
          <w:color w:val="7030A0"/>
          <w:szCs w:val="21"/>
        </w:rPr>
      </w:pPr>
      <w:r>
        <w:rPr>
          <w:rFonts w:ascii="黑体" w:hAnsi="黑体" w:eastAsia="黑体"/>
          <w:color w:val="7030A0"/>
          <w:szCs w:val="21"/>
        </w:rPr>
        <w:t>批准发布《数字化转型管理</w:t>
      </w:r>
      <w:r>
        <w:rPr>
          <w:rFonts w:ascii="Calibri" w:hAnsi="Calibri" w:eastAsia="黑体" w:cs="Calibri"/>
          <w:color w:val="7030A0"/>
          <w:szCs w:val="21"/>
        </w:rPr>
        <w:t> </w:t>
      </w:r>
      <w:r>
        <w:rPr>
          <w:rFonts w:ascii="黑体" w:hAnsi="黑体" w:eastAsia="黑体"/>
          <w:color w:val="7030A0"/>
          <w:szCs w:val="21"/>
        </w:rPr>
        <w:t>参考架构》国家标准</w:t>
      </w:r>
    </w:p>
    <w:p w14:paraId="220D533E">
      <w:pPr>
        <w:keepNext w:val="0"/>
        <w:keepLines w:val="0"/>
        <w:pageBreakBefore w:val="0"/>
        <w:widowControl/>
        <w:kinsoku/>
        <w:wordWrap/>
        <w:overflowPunct/>
        <w:topLinePunct w:val="0"/>
        <w:autoSpaceDE/>
        <w:autoSpaceDN/>
        <w:bidi w:val="0"/>
        <w:adjustRightInd/>
        <w:snapToGrid/>
        <w:spacing w:beforeAutospacing="0" w:afterAutospacing="0" w:line="288" w:lineRule="auto"/>
        <w:ind w:firstLine="420" w:firstLineChars="200"/>
        <w:jc w:val="left"/>
        <w:textAlignment w:val="auto"/>
        <w:rPr>
          <w:b/>
        </w:rPr>
      </w:pPr>
      <w:r>
        <w:t>近日，市场监管总局发布2025年第4号国家标准公告，批准发布《</w:t>
      </w:r>
      <w:r>
        <w:rPr>
          <w:b/>
        </w:rPr>
        <w:t>数字化转型管理 参考架构</w:t>
      </w:r>
      <w:r>
        <w:t>》国家标准。</w:t>
      </w:r>
      <w:r>
        <w:rPr>
          <w:b/>
        </w:rPr>
        <w:t>这是我国研制发布的首个数字化转型领域基础架构类国家标准，对数字化转型领域标准化建设具有重大意义</w:t>
      </w:r>
    </w:p>
    <w:p w14:paraId="58FCDE80">
      <w:pPr>
        <w:keepNext w:val="0"/>
        <w:keepLines w:val="0"/>
        <w:pageBreakBefore w:val="0"/>
        <w:widowControl/>
        <w:kinsoku/>
        <w:wordWrap/>
        <w:overflowPunct/>
        <w:topLinePunct w:val="0"/>
        <w:autoSpaceDE/>
        <w:autoSpaceDN/>
        <w:bidi w:val="0"/>
        <w:adjustRightInd/>
        <w:snapToGrid/>
        <w:spacing w:beforeAutospacing="0" w:afterAutospacing="0" w:line="288" w:lineRule="auto"/>
        <w:ind w:firstLine="420" w:firstLineChars="200"/>
        <w:jc w:val="left"/>
        <w:textAlignment w:val="auto"/>
        <w:rPr>
          <w:rFonts w:hint="eastAsia" w:ascii="黑体" w:hAnsi="黑体" w:eastAsia="黑体"/>
          <w:color w:val="7030A0"/>
          <w:szCs w:val="21"/>
        </w:rPr>
      </w:pPr>
      <w:r>
        <w:rPr>
          <w:rFonts w:ascii="黑体" w:hAnsi="黑体" w:eastAsia="黑体"/>
          <w:color w:val="7030A0"/>
          <w:szCs w:val="21"/>
        </w:rPr>
        <w:t>丁薛祥3月27日上午在海南博鳌出席博鳌亚洲论坛2025年年会开幕式，发表题为《共迎全球挑战　共建亚洲家园》的主旨演讲</w:t>
      </w:r>
    </w:p>
    <w:p w14:paraId="6263605D">
      <w:pPr>
        <w:keepNext w:val="0"/>
        <w:keepLines w:val="0"/>
        <w:pageBreakBefore w:val="0"/>
        <w:widowControl/>
        <w:kinsoku/>
        <w:wordWrap/>
        <w:overflowPunct/>
        <w:topLinePunct w:val="0"/>
        <w:autoSpaceDE/>
        <w:autoSpaceDN/>
        <w:bidi w:val="0"/>
        <w:adjustRightInd/>
        <w:snapToGrid/>
        <w:spacing w:beforeAutospacing="0" w:afterAutospacing="0" w:line="288" w:lineRule="auto"/>
        <w:ind w:firstLine="420" w:firstLineChars="200"/>
        <w:jc w:val="left"/>
        <w:textAlignment w:val="auto"/>
      </w:pPr>
      <w:r>
        <w:t>丁薛祥3月27日上午在海南博鳌出席博鳌亚洲论坛2025年年会开幕式，发表题为《</w:t>
      </w:r>
      <w:r>
        <w:rPr>
          <w:b/>
        </w:rPr>
        <w:t>共迎全球挑战　共建亚洲家园</w:t>
      </w:r>
      <w:r>
        <w:t>》的主旨演讲。丁薛祥提出4点建议：</w:t>
      </w:r>
      <w:r>
        <w:rPr>
          <w:b/>
        </w:rPr>
        <w:t>一是在增进信任中加强团结合作，尊重彼此的核心利益和重大关切，推动全球治理朝着更加公正合理的方向发展。二是在开放融通中推动经济全球化，坚持开放的区域主义，推进区域经济一体化和互联互通。三是在互利共赢中促进繁荣发展，落实好全球发展倡议，加强科技创新合作，更好助力各国发展。四是在和平共处中守护安宁稳定，通过对话和协商解决分歧争端，营造各国共享安全新局面</w:t>
      </w:r>
      <w:r>
        <w:t>。</w:t>
      </w:r>
    </w:p>
    <w:p w14:paraId="5741DBC6">
      <w:pPr>
        <w:keepNext w:val="0"/>
        <w:keepLines w:val="0"/>
        <w:pageBreakBefore w:val="0"/>
        <w:widowControl/>
        <w:kinsoku/>
        <w:wordWrap/>
        <w:overflowPunct/>
        <w:topLinePunct w:val="0"/>
        <w:autoSpaceDE/>
        <w:autoSpaceDN/>
        <w:bidi w:val="0"/>
        <w:adjustRightInd/>
        <w:snapToGrid/>
        <w:spacing w:beforeAutospacing="0" w:afterAutospacing="0" w:line="288" w:lineRule="auto"/>
        <w:ind w:firstLine="420" w:firstLineChars="200"/>
        <w:jc w:val="left"/>
        <w:textAlignment w:val="auto"/>
        <w:rPr>
          <w:rFonts w:hint="eastAsia" w:ascii="黑体" w:hAnsi="黑体" w:eastAsia="黑体"/>
          <w:color w:val="7030A0"/>
          <w:szCs w:val="21"/>
        </w:rPr>
      </w:pPr>
      <w:r>
        <w:rPr>
          <w:rFonts w:ascii="黑体" w:hAnsi="黑体" w:eastAsia="黑体"/>
          <w:color w:val="7030A0"/>
          <w:szCs w:val="21"/>
        </w:rPr>
        <w:t>《加快加力清理拖欠企业账款行动方案》</w:t>
      </w:r>
      <w:r>
        <w:rPr>
          <w:rFonts w:hint="eastAsia" w:ascii="黑体" w:hAnsi="黑体" w:eastAsia="黑体"/>
          <w:color w:val="7030A0"/>
          <w:szCs w:val="21"/>
        </w:rPr>
        <w:t>通过</w:t>
      </w:r>
    </w:p>
    <w:p w14:paraId="288FC330">
      <w:pPr>
        <w:keepNext w:val="0"/>
        <w:keepLines w:val="0"/>
        <w:pageBreakBefore w:val="0"/>
        <w:widowControl/>
        <w:kinsoku/>
        <w:wordWrap/>
        <w:overflowPunct/>
        <w:topLinePunct w:val="0"/>
        <w:autoSpaceDE/>
        <w:autoSpaceDN/>
        <w:bidi w:val="0"/>
        <w:adjustRightInd/>
        <w:snapToGrid/>
        <w:spacing w:beforeAutospacing="0" w:afterAutospacing="0" w:line="288" w:lineRule="auto"/>
        <w:ind w:firstLine="420" w:firstLineChars="200"/>
        <w:jc w:val="left"/>
        <w:textAlignment w:val="auto"/>
        <w:rPr>
          <w:b/>
        </w:rPr>
      </w:pPr>
      <w:r>
        <w:t>国务院总理李强3月28日主持召开国务院常务会议，会</w:t>
      </w:r>
      <w:r>
        <w:rPr>
          <w:b/>
        </w:rPr>
        <w:t>议指出，跨境电商发展速度快、潜力大、带动作用强，已成为我国外贸发展的重要力量。会议审议通过《加快加力清理拖欠企业账款行动方案》。会议指出，农机装备是保障国家粮食安全、建设农业强国的重要支撑。会议指出，优化口岸开放布局，是推动高质量发展、高水平开放的重要举措</w:t>
      </w:r>
      <w:r>
        <w:rPr>
          <w:rFonts w:hint="eastAsia"/>
          <w:b/>
        </w:rPr>
        <w:t>。</w:t>
      </w:r>
    </w:p>
    <w:p w14:paraId="5A875A9F">
      <w:pPr>
        <w:keepNext w:val="0"/>
        <w:keepLines w:val="0"/>
        <w:pageBreakBefore w:val="0"/>
        <w:widowControl/>
        <w:kinsoku/>
        <w:wordWrap/>
        <w:overflowPunct/>
        <w:topLinePunct w:val="0"/>
        <w:autoSpaceDE/>
        <w:autoSpaceDN/>
        <w:bidi w:val="0"/>
        <w:adjustRightInd/>
        <w:snapToGrid/>
        <w:spacing w:beforeAutospacing="0" w:afterAutospacing="0" w:line="288" w:lineRule="auto"/>
        <w:ind w:firstLine="420" w:firstLineChars="200"/>
        <w:jc w:val="left"/>
        <w:textAlignment w:val="auto"/>
        <w:rPr>
          <w:rFonts w:ascii="黑体" w:hAnsi="黑体" w:eastAsia="黑体"/>
          <w:color w:val="7030A0"/>
          <w:szCs w:val="21"/>
        </w:rPr>
      </w:pPr>
      <w:r>
        <w:rPr>
          <w:rFonts w:ascii="黑体" w:hAnsi="黑体" w:eastAsia="黑体"/>
          <w:color w:val="7030A0"/>
          <w:szCs w:val="21"/>
        </w:rPr>
        <w:t>3月28日下午，为期4天的博鳌亚洲论坛2025年年会在海南博鳌落下帷幕</w:t>
      </w:r>
    </w:p>
    <w:p w14:paraId="414ACE13">
      <w:pPr>
        <w:keepNext w:val="0"/>
        <w:keepLines w:val="0"/>
        <w:pageBreakBefore w:val="0"/>
        <w:widowControl/>
        <w:kinsoku/>
        <w:wordWrap/>
        <w:overflowPunct/>
        <w:topLinePunct w:val="0"/>
        <w:autoSpaceDE/>
        <w:autoSpaceDN/>
        <w:bidi w:val="0"/>
        <w:adjustRightInd/>
        <w:snapToGrid/>
        <w:spacing w:beforeAutospacing="0" w:afterAutospacing="0" w:line="288" w:lineRule="auto"/>
        <w:ind w:firstLine="420" w:firstLineChars="200"/>
        <w:jc w:val="left"/>
        <w:textAlignment w:val="auto"/>
        <w:rPr>
          <w:rFonts w:hint="eastAsia" w:ascii="黑体" w:hAnsi="黑体" w:eastAsia="黑体"/>
          <w:b/>
          <w:color w:val="7030A0"/>
          <w:szCs w:val="21"/>
        </w:rPr>
      </w:pPr>
      <w:r>
        <w:t>3月28日下午，为期4天的博鳌亚洲论坛2025年年会在海南博鳌落下帷幕。本次年会主要达成五方面共识：</w:t>
      </w:r>
      <w:r>
        <w:rPr>
          <w:b/>
        </w:rPr>
        <w:t>坚定维护多边主义，在大变局中把好正确方向，共创美好未来；加强区域合作，推动区域经济一体化，谋求互利共赢；立足高质量发展，推动转型升级，落实可持续发展目标；坚持创新驱动，应用与治理相结合，发掘更大增长动力和空间；倡导对话交流，增进理解信任，共同应对挑战等。</w:t>
      </w:r>
    </w:p>
    <w:p w14:paraId="22B4F1FF">
      <w:pPr>
        <w:pStyle w:val="4"/>
        <w:shd w:val="clear" w:color="auto" w:fill="F1F1F1" w:themeFill="background1" w:themeFillShade="F2"/>
        <w:spacing w:before="156" w:beforeLines="50" w:after="156" w:afterLines="50"/>
        <w:rPr>
          <w:u w:val="double"/>
        </w:rPr>
      </w:pPr>
      <w:r>
        <w:rPr>
          <w:rFonts w:hint="eastAsia"/>
          <w:u w:val="double"/>
        </w:rPr>
        <w:t>法律类</w:t>
      </w:r>
    </w:p>
    <w:p w14:paraId="1D34F5D6">
      <w:pPr>
        <w:rPr>
          <w:rFonts w:ascii="黑体" w:hAnsi="黑体" w:eastAsia="黑体"/>
          <w:color w:val="7030A0"/>
          <w:szCs w:val="21"/>
        </w:rPr>
      </w:pPr>
      <w:r>
        <w:rPr>
          <w:rFonts w:hint="eastAsia" w:ascii="黑体" w:hAnsi="黑体" w:eastAsia="黑体"/>
          <w:color w:val="7030A0"/>
          <w:szCs w:val="21"/>
        </w:rPr>
        <w:t>文物保护法自2025年3月1日起施行</w:t>
      </w:r>
    </w:p>
    <w:p w14:paraId="656F4A47">
      <w:r>
        <w:rPr>
          <w:rFonts w:hint="eastAsia"/>
        </w:rPr>
        <w:t>十四届全国人大常委会第十二次会议2024年11月8日表决通过新修订的</w:t>
      </w:r>
      <w:r>
        <w:rPr>
          <w:rFonts w:hint="eastAsia"/>
          <w:b/>
          <w:bCs/>
        </w:rPr>
        <w:t>文物保护法</w:t>
      </w:r>
      <w:r>
        <w:rPr>
          <w:rFonts w:hint="eastAsia"/>
        </w:rPr>
        <w:t>，</w:t>
      </w:r>
      <w:r>
        <w:rPr>
          <w:rFonts w:hint="eastAsia"/>
          <w:b/>
          <w:bCs/>
        </w:rPr>
        <w:t>自2025年3月1日</w:t>
      </w:r>
      <w:r>
        <w:rPr>
          <w:rFonts w:hint="eastAsia"/>
        </w:rPr>
        <w:t>起施行。</w:t>
      </w:r>
    </w:p>
    <w:p w14:paraId="75B9C7B7">
      <w:pPr>
        <w:rPr>
          <w:rFonts w:ascii="黑体" w:hAnsi="黑体" w:eastAsia="黑体"/>
          <w:color w:val="7030A0"/>
          <w:szCs w:val="21"/>
        </w:rPr>
      </w:pPr>
      <w:r>
        <w:rPr>
          <w:rFonts w:hint="eastAsia" w:ascii="黑体" w:hAnsi="黑体" w:eastAsia="黑体"/>
          <w:color w:val="7030A0"/>
          <w:szCs w:val="21"/>
        </w:rPr>
        <w:t>《公务用车管理平台数据规范》批准发布</w:t>
      </w:r>
    </w:p>
    <w:p w14:paraId="5E2BAAB0">
      <w:r>
        <w:rPr>
          <w:rFonts w:hint="eastAsia"/>
        </w:rPr>
        <w:t>3月6日从市场监管总局获悉，市场监管总局近日批准发布</w:t>
      </w:r>
      <w:r>
        <w:rPr>
          <w:rFonts w:hint="eastAsia"/>
          <w:b/>
          <w:bCs/>
        </w:rPr>
        <w:t>《公务用车管理平台数据规范》国家标准</w:t>
      </w:r>
      <w:r>
        <w:rPr>
          <w:rFonts w:hint="eastAsia"/>
        </w:rPr>
        <w:t>，这一标准是我国公务用车管理领域首个国家标准。</w:t>
      </w:r>
    </w:p>
    <w:p w14:paraId="48E56CBC">
      <w:pPr>
        <w:rPr>
          <w:rFonts w:ascii="黑体" w:hAnsi="黑体" w:eastAsia="黑体"/>
          <w:color w:val="7030A0"/>
          <w:szCs w:val="21"/>
        </w:rPr>
      </w:pPr>
      <w:r>
        <w:rPr>
          <w:rFonts w:hint="eastAsia" w:ascii="黑体" w:hAnsi="黑体" w:eastAsia="黑体"/>
          <w:color w:val="7030A0"/>
          <w:szCs w:val="21"/>
        </w:rPr>
        <w:t>《负压救护车 医疗舱技术规范》近日正式发布</w:t>
      </w:r>
    </w:p>
    <w:p w14:paraId="17DCA9F2">
      <w:r>
        <w:rPr>
          <w:rFonts w:hint="eastAsia"/>
        </w:rPr>
        <w:t>我国牵头制定的救护车领域首个ISO国际标准</w:t>
      </w:r>
      <w:r>
        <w:rPr>
          <w:rFonts w:hint="eastAsia"/>
          <w:b/>
          <w:bCs/>
        </w:rPr>
        <w:t>《负压救护车 医疗舱技术规范》</w:t>
      </w:r>
      <w:r>
        <w:rPr>
          <w:rFonts w:hint="eastAsia"/>
        </w:rPr>
        <w:t>近日正式发布。</w:t>
      </w:r>
    </w:p>
    <w:p w14:paraId="220B5E60">
      <w:pPr>
        <w:rPr>
          <w:rFonts w:ascii="黑体" w:hAnsi="黑体" w:eastAsia="黑体"/>
          <w:color w:val="7030A0"/>
          <w:szCs w:val="21"/>
        </w:rPr>
      </w:pPr>
      <w:r>
        <w:rPr>
          <w:rFonts w:hint="eastAsia" w:ascii="黑体" w:hAnsi="黑体" w:eastAsia="黑体"/>
          <w:color w:val="7030A0"/>
          <w:szCs w:val="21"/>
        </w:rPr>
        <w:t>《卫星网络国内协调管理办法（暂行）》印发</w:t>
      </w:r>
    </w:p>
    <w:p w14:paraId="0CA75911">
      <w:r>
        <w:rPr>
          <w:rFonts w:hint="eastAsia"/>
        </w:rPr>
        <w:t>3月11日获悉，工业和信息化部近日印发</w:t>
      </w:r>
      <w:r>
        <w:rPr>
          <w:rFonts w:hint="eastAsia"/>
          <w:b/>
          <w:bCs/>
        </w:rPr>
        <w:t>《卫星网络国内协调管理办法（暂行）》</w:t>
      </w:r>
      <w:r>
        <w:rPr>
          <w:rFonts w:hint="eastAsia"/>
        </w:rPr>
        <w:t>，进一步优化卫星网络国内协调程序，提升国内协调效率。</w:t>
      </w:r>
    </w:p>
    <w:p w14:paraId="5FE2FC31">
      <w:pPr>
        <w:rPr>
          <w:rFonts w:ascii="黑体" w:hAnsi="黑体" w:eastAsia="黑体"/>
          <w:color w:val="7030A0"/>
          <w:szCs w:val="21"/>
        </w:rPr>
      </w:pPr>
      <w:r>
        <w:rPr>
          <w:rFonts w:hint="eastAsia" w:ascii="黑体" w:hAnsi="黑体" w:eastAsia="黑体"/>
          <w:color w:val="7030A0"/>
          <w:szCs w:val="21"/>
        </w:rPr>
        <w:t>《数字文化馆资源和技术基本要求》国家标准自4月1日起实施</w:t>
      </w:r>
    </w:p>
    <w:p w14:paraId="3DF3B1EF">
      <w:r>
        <w:rPr>
          <w:rFonts w:hint="eastAsia"/>
        </w:rPr>
        <w:t>《数字文化馆资源和技术基本要求》国家标准自4月1日起实施。</w:t>
      </w:r>
    </w:p>
    <w:p w14:paraId="228C8574">
      <w:pPr>
        <w:rPr>
          <w:rFonts w:ascii="黑体" w:hAnsi="黑体" w:eastAsia="黑体"/>
          <w:color w:val="7030A0"/>
          <w:szCs w:val="21"/>
        </w:rPr>
      </w:pPr>
      <w:r>
        <w:rPr>
          <w:rFonts w:ascii="黑体" w:hAnsi="黑体" w:eastAsia="黑体"/>
          <w:color w:val="7030A0"/>
          <w:szCs w:val="21"/>
        </w:rPr>
        <w:t>《反分裂国家法》实施20周年座谈会3月14日在京举行</w:t>
      </w:r>
    </w:p>
    <w:p w14:paraId="17EB56E9">
      <w:pPr>
        <w:ind w:firstLine="422"/>
        <w:rPr>
          <w:b/>
        </w:rPr>
      </w:pPr>
      <w:r>
        <w:rPr>
          <w:b/>
        </w:rPr>
        <w:t>《反分裂国家法》实施20周年座谈会3月14日在京举行</w:t>
      </w:r>
      <w:r>
        <w:t>。中共中央政治局常委、全国人大常委会委员长赵乐际出席并讲话。他强调，要坚持以习近平新时代中国特色社会主义思想为指导，全面贯彻落实习近平总书记关于对台工作的重要论述和新时代党解决台湾问题的总体方略，</w:t>
      </w:r>
      <w:r>
        <w:rPr>
          <w:b/>
        </w:rPr>
        <w:t>深刻认识《反分裂国家法》的重要作用，坚决打击“台独”分裂、遏制外部势力干涉，坚定不移推进祖国统一大业。</w:t>
      </w:r>
    </w:p>
    <w:p w14:paraId="527CF48E">
      <w:pPr>
        <w:pageBreakBefore w:val="0"/>
        <w:widowControl w:val="0"/>
        <w:kinsoku/>
        <w:wordWrap/>
        <w:overflowPunct/>
        <w:topLinePunct w:val="0"/>
        <w:autoSpaceDE/>
        <w:autoSpaceDN/>
        <w:bidi w:val="0"/>
        <w:adjustRightInd/>
        <w:snapToGrid/>
        <w:textAlignment w:val="auto"/>
        <w:rPr>
          <w:rFonts w:ascii="黑体" w:hAnsi="黑体" w:eastAsia="黑体"/>
          <w:color w:val="7030A0"/>
          <w:szCs w:val="21"/>
        </w:rPr>
      </w:pPr>
      <w:r>
        <w:rPr>
          <w:rFonts w:ascii="黑体" w:hAnsi="黑体" w:eastAsia="黑体"/>
          <w:color w:val="7030A0"/>
          <w:szCs w:val="21"/>
        </w:rPr>
        <w:t>《全国人民代表大会关于修改〈中华人民共和国全国人民代表大会和地方各级人民代表大会代表法〉的决定》公布</w:t>
      </w:r>
    </w:p>
    <w:p w14:paraId="0FBFE6E1">
      <w:pPr>
        <w:pageBreakBefore w:val="0"/>
        <w:widowControl w:val="0"/>
        <w:kinsoku/>
        <w:wordWrap/>
        <w:overflowPunct/>
        <w:topLinePunct w:val="0"/>
        <w:autoSpaceDE/>
        <w:autoSpaceDN/>
        <w:bidi w:val="0"/>
        <w:adjustRightInd/>
        <w:snapToGrid/>
        <w:ind w:firstLine="422"/>
        <w:textAlignment w:val="auto"/>
      </w:pPr>
      <w:r>
        <w:rPr>
          <w:b/>
        </w:rPr>
        <w:t>《全国人民代表大会关于修改〈中华人民共和国全国人民代表大会和地方各级人民代表大会代表法〉的决定》</w:t>
      </w:r>
      <w:r>
        <w:t>已由中华人民共和国第十四届全国人民代表大会第三次会议于2025年3月11日通过，现予公布，</w:t>
      </w:r>
      <w:r>
        <w:rPr>
          <w:b/>
        </w:rPr>
        <w:t>自2025年3月12日起施行</w:t>
      </w:r>
      <w:r>
        <w:t>。</w:t>
      </w:r>
    </w:p>
    <w:p w14:paraId="5C3DDC2E">
      <w:pPr>
        <w:pageBreakBefore w:val="0"/>
        <w:widowControl w:val="0"/>
        <w:kinsoku/>
        <w:wordWrap/>
        <w:overflowPunct/>
        <w:topLinePunct w:val="0"/>
        <w:autoSpaceDE/>
        <w:autoSpaceDN/>
        <w:bidi w:val="0"/>
        <w:adjustRightInd/>
        <w:snapToGrid/>
        <w:textAlignment w:val="auto"/>
        <w:rPr>
          <w:rFonts w:ascii="黑体" w:hAnsi="黑体" w:eastAsia="黑体"/>
          <w:color w:val="7030A0"/>
          <w:szCs w:val="21"/>
        </w:rPr>
      </w:pPr>
      <w:r>
        <w:rPr>
          <w:rFonts w:ascii="黑体" w:hAnsi="黑体" w:eastAsia="黑体"/>
          <w:color w:val="7030A0"/>
          <w:szCs w:val="21"/>
        </w:rPr>
        <w:t>国家互联网信息办公室、公安部联合公布《人脸识别技术应用安全管理办法》，自2025年6月1日起施行</w:t>
      </w:r>
    </w:p>
    <w:p w14:paraId="32DEA205">
      <w:pPr>
        <w:pageBreakBefore w:val="0"/>
        <w:widowControl w:val="0"/>
        <w:kinsoku/>
        <w:wordWrap/>
        <w:overflowPunct/>
        <w:topLinePunct w:val="0"/>
        <w:autoSpaceDE/>
        <w:autoSpaceDN/>
        <w:bidi w:val="0"/>
        <w:adjustRightInd/>
        <w:snapToGrid/>
        <w:textAlignment w:val="auto"/>
        <w:rPr>
          <w:rFonts w:hint="eastAsia" w:ascii="宋体" w:hAnsi="宋体" w:eastAsia="宋体" w:cs="Times New Roman"/>
          <w:lang w:eastAsia="zh-CN"/>
        </w:rPr>
      </w:pPr>
      <w:r>
        <w:rPr>
          <w:rFonts w:hint="eastAsia" w:ascii="宋体" w:hAnsi="宋体" w:eastAsia="宋体" w:cs="Times New Roman"/>
        </w:rPr>
        <w:t>国家互联网信息办公室、公安部联合公布《人脸识别技术应用安全管理办法》，自2025年6月1日起施行</w:t>
      </w:r>
      <w:r>
        <w:rPr>
          <w:rFonts w:hint="eastAsia" w:ascii="宋体" w:hAnsi="宋体" w:eastAsia="宋体" w:cs="Times New Roman"/>
          <w:lang w:eastAsia="zh-CN"/>
        </w:rPr>
        <w:t>。</w:t>
      </w:r>
    </w:p>
    <w:p w14:paraId="76045DF8">
      <w:pPr>
        <w:pageBreakBefore w:val="0"/>
        <w:widowControl w:val="0"/>
        <w:kinsoku/>
        <w:wordWrap/>
        <w:overflowPunct/>
        <w:topLinePunct w:val="0"/>
        <w:autoSpaceDE/>
        <w:autoSpaceDN/>
        <w:bidi w:val="0"/>
        <w:adjustRightInd/>
        <w:snapToGrid/>
        <w:textAlignment w:val="auto"/>
        <w:rPr>
          <w:rFonts w:ascii="黑体" w:hAnsi="黑体" w:eastAsia="黑体"/>
          <w:color w:val="7030A0"/>
          <w:szCs w:val="21"/>
        </w:rPr>
      </w:pPr>
      <w:r>
        <w:rPr>
          <w:rFonts w:ascii="黑体" w:hAnsi="黑体" w:eastAsia="黑体"/>
          <w:color w:val="7030A0"/>
          <w:szCs w:val="21"/>
        </w:rPr>
        <w:t>中共中央办公厅、国务院办公厅印发《提振消费专项行动方案》</w:t>
      </w:r>
    </w:p>
    <w:p w14:paraId="28A3093A">
      <w:pPr>
        <w:pageBreakBefore w:val="0"/>
        <w:widowControl w:val="0"/>
        <w:kinsoku/>
        <w:wordWrap/>
        <w:overflowPunct/>
        <w:topLinePunct w:val="0"/>
        <w:autoSpaceDE/>
        <w:autoSpaceDN/>
        <w:bidi w:val="0"/>
        <w:adjustRightInd/>
        <w:snapToGrid/>
        <w:textAlignment w:val="auto"/>
        <w:rPr>
          <w:b/>
        </w:rPr>
      </w:pPr>
      <w:r>
        <w:t>近日，中共中央办公厅、国务院办公厅印发</w:t>
      </w:r>
      <w:r>
        <w:rPr>
          <w:b/>
        </w:rPr>
        <w:t>《提振消费专项行动方案》</w:t>
      </w:r>
      <w:r>
        <w:t>指出，为大力提振消费，全方位扩大国内需求，</w:t>
      </w:r>
      <w:r>
        <w:rPr>
          <w:b/>
        </w:rPr>
        <w:t>以增收减负提升消费能力，以高质量供给创造有效需求，以优化消费环境增强消费意愿</w:t>
      </w:r>
      <w:r>
        <w:t>，针对性解决制约消费的突出矛盾问题，现就实施提振消费专项</w:t>
      </w:r>
    </w:p>
    <w:p w14:paraId="690A895C">
      <w:pPr>
        <w:pStyle w:val="4"/>
        <w:shd w:val="clear" w:color="auto" w:fill="F1F1F1" w:themeFill="background1" w:themeFillShade="F2"/>
        <w:spacing w:before="156" w:beforeLines="50" w:after="156" w:afterLines="50"/>
        <w:rPr>
          <w:u w:val="double"/>
        </w:rPr>
      </w:pPr>
      <w:r>
        <w:rPr>
          <w:rFonts w:hint="eastAsia"/>
          <w:u w:val="double"/>
          <w:lang w:val="en-US" w:eastAsia="zh-CN"/>
        </w:rPr>
        <w:t>经济</w:t>
      </w:r>
      <w:r>
        <w:rPr>
          <w:rFonts w:hint="eastAsia"/>
          <w:u w:val="double"/>
        </w:rPr>
        <w:t>类</w:t>
      </w:r>
    </w:p>
    <w:p w14:paraId="2331EFD9">
      <w:pPr>
        <w:pageBreakBefore w:val="0"/>
        <w:widowControl w:val="0"/>
        <w:kinsoku/>
        <w:wordWrap/>
        <w:overflowPunct/>
        <w:topLinePunct w:val="0"/>
        <w:autoSpaceDE/>
        <w:autoSpaceDN/>
        <w:bidi w:val="0"/>
        <w:adjustRightInd/>
        <w:snapToGrid/>
        <w:textAlignment w:val="auto"/>
        <w:rPr>
          <w:rFonts w:ascii="黑体" w:hAnsi="黑体" w:eastAsia="黑体"/>
          <w:color w:val="7030A0"/>
          <w:szCs w:val="21"/>
        </w:rPr>
      </w:pPr>
      <w:r>
        <w:rPr>
          <w:rFonts w:hint="eastAsia" w:ascii="黑体" w:hAnsi="黑体" w:eastAsia="黑体"/>
          <w:color w:val="7030A0"/>
          <w:szCs w:val="21"/>
        </w:rPr>
        <w:t>2024年我国经济总量首次站上130万亿元新台阶</w:t>
      </w:r>
    </w:p>
    <w:p w14:paraId="1590E9E4">
      <w:pPr>
        <w:pageBreakBefore w:val="0"/>
        <w:widowControl w:val="0"/>
        <w:kinsoku/>
        <w:wordWrap/>
        <w:overflowPunct/>
        <w:topLinePunct w:val="0"/>
        <w:autoSpaceDE/>
        <w:autoSpaceDN/>
        <w:bidi w:val="0"/>
        <w:adjustRightInd/>
        <w:snapToGrid/>
        <w:textAlignment w:val="auto"/>
      </w:pPr>
      <w:r>
        <w:rPr>
          <w:rFonts w:hint="eastAsia"/>
        </w:rPr>
        <w:t>国家统计局2月28日发布的2024年国民经济和社会发展统计公报显示，2024年我国经济增长5.0%，</w:t>
      </w:r>
      <w:r>
        <w:rPr>
          <w:rFonts w:hint="eastAsia"/>
          <w:b/>
          <w:bCs/>
        </w:rPr>
        <w:t>经济总量首次站上130万亿元新台阶</w:t>
      </w:r>
      <w:r>
        <w:rPr>
          <w:rFonts w:hint="eastAsia"/>
        </w:rPr>
        <w:t>，顺利完成经济社会发展主要目标任务。</w:t>
      </w:r>
    </w:p>
    <w:p w14:paraId="49D50F9A">
      <w:pPr>
        <w:pageBreakBefore w:val="0"/>
        <w:widowControl w:val="0"/>
        <w:kinsoku/>
        <w:wordWrap/>
        <w:overflowPunct/>
        <w:topLinePunct w:val="0"/>
        <w:autoSpaceDE/>
        <w:autoSpaceDN/>
        <w:bidi w:val="0"/>
        <w:adjustRightInd/>
        <w:snapToGrid/>
        <w:textAlignment w:val="auto"/>
        <w:rPr>
          <w:rFonts w:ascii="黑体" w:hAnsi="黑体" w:eastAsia="黑体"/>
          <w:color w:val="7030A0"/>
          <w:szCs w:val="21"/>
        </w:rPr>
      </w:pPr>
      <w:r>
        <w:rPr>
          <w:rFonts w:hint="eastAsia" w:ascii="黑体" w:hAnsi="黑体" w:eastAsia="黑体"/>
          <w:color w:val="7030A0"/>
          <w:szCs w:val="21"/>
        </w:rPr>
        <w:t>我国载人月球探测工程登月阶段任务各项研制建设工作按计划稳步推进。</w:t>
      </w:r>
    </w:p>
    <w:p w14:paraId="49A95326">
      <w:pPr>
        <w:pageBreakBefore w:val="0"/>
        <w:widowControl w:val="0"/>
        <w:kinsoku/>
        <w:wordWrap/>
        <w:overflowPunct/>
        <w:topLinePunct w:val="0"/>
        <w:autoSpaceDE/>
        <w:autoSpaceDN/>
        <w:bidi w:val="0"/>
        <w:adjustRightInd/>
        <w:snapToGrid/>
        <w:textAlignment w:val="auto"/>
      </w:pPr>
      <w:r>
        <w:rPr>
          <w:rFonts w:hint="eastAsia"/>
        </w:rPr>
        <w:t>3月3日从中国载人航天工程办公室获悉，瞄准</w:t>
      </w:r>
      <w:r>
        <w:rPr>
          <w:rFonts w:hint="eastAsia"/>
          <w:b/>
          <w:bCs/>
        </w:rPr>
        <w:t>2030年前实现中国人首次登陆月球的目标</w:t>
      </w:r>
      <w:r>
        <w:rPr>
          <w:rFonts w:hint="eastAsia"/>
        </w:rPr>
        <w:t>，我国载人月球探测工程登月阶段任务各项研制建设工作按计划稳步推进。2025年，中国载人航天工程将</w:t>
      </w:r>
      <w:r>
        <w:rPr>
          <w:rFonts w:hint="eastAsia"/>
          <w:b/>
          <w:bCs/>
        </w:rPr>
        <w:t>扎实推进空间站应用与发展和载人月球探测</w:t>
      </w:r>
      <w:r>
        <w:rPr>
          <w:rFonts w:hint="eastAsia"/>
        </w:rPr>
        <w:t>两大任务，为推动科技强国、航天强国建设作出更大贡献。</w:t>
      </w:r>
    </w:p>
    <w:p w14:paraId="02ED6D26">
      <w:pPr>
        <w:pageBreakBefore w:val="0"/>
        <w:widowControl w:val="0"/>
        <w:kinsoku/>
        <w:wordWrap/>
        <w:overflowPunct/>
        <w:topLinePunct w:val="0"/>
        <w:autoSpaceDE/>
        <w:autoSpaceDN/>
        <w:bidi w:val="0"/>
        <w:adjustRightInd/>
        <w:snapToGrid/>
        <w:textAlignment w:val="auto"/>
        <w:rPr>
          <w:rFonts w:ascii="黑体" w:hAnsi="黑体" w:eastAsia="黑体"/>
          <w:color w:val="7030A0"/>
          <w:szCs w:val="21"/>
        </w:rPr>
      </w:pPr>
      <w:r>
        <w:rPr>
          <w:rFonts w:hint="eastAsia" w:ascii="黑体" w:hAnsi="黑体" w:eastAsia="黑体"/>
          <w:color w:val="7030A0"/>
          <w:szCs w:val="21"/>
        </w:rPr>
        <w:t>我国货物贸易进出口总值6.54万亿元</w:t>
      </w:r>
    </w:p>
    <w:p w14:paraId="6B13FA20">
      <w:pPr>
        <w:pageBreakBefore w:val="0"/>
        <w:widowControl w:val="0"/>
        <w:kinsoku/>
        <w:wordWrap/>
        <w:overflowPunct/>
        <w:topLinePunct w:val="0"/>
        <w:autoSpaceDE/>
        <w:autoSpaceDN/>
        <w:bidi w:val="0"/>
        <w:adjustRightInd/>
        <w:snapToGrid/>
        <w:textAlignment w:val="auto"/>
      </w:pPr>
      <w:r>
        <w:rPr>
          <w:rFonts w:hint="eastAsia"/>
        </w:rPr>
        <w:t>海关总署3月7日发布数据，今年前2个月，我国货物贸易进出口总值</w:t>
      </w:r>
      <w:r>
        <w:rPr>
          <w:rFonts w:hint="eastAsia"/>
          <w:b/>
          <w:bCs/>
        </w:rPr>
        <w:t>6.54万亿元</w:t>
      </w:r>
      <w:r>
        <w:rPr>
          <w:rFonts w:hint="eastAsia"/>
        </w:rPr>
        <w:t>，同比</w:t>
      </w:r>
      <w:r>
        <w:rPr>
          <w:rFonts w:hint="eastAsia"/>
          <w:b/>
          <w:bCs/>
        </w:rPr>
        <w:t>下降1.2%</w:t>
      </w:r>
      <w:r>
        <w:rPr>
          <w:rFonts w:hint="eastAsia"/>
        </w:rPr>
        <w:t>。</w:t>
      </w:r>
    </w:p>
    <w:p w14:paraId="7A91CE0C">
      <w:pPr>
        <w:pageBreakBefore w:val="0"/>
        <w:widowControl w:val="0"/>
        <w:kinsoku/>
        <w:wordWrap/>
        <w:overflowPunct/>
        <w:topLinePunct w:val="0"/>
        <w:autoSpaceDE/>
        <w:autoSpaceDN/>
        <w:bidi w:val="0"/>
        <w:adjustRightInd/>
        <w:snapToGrid/>
        <w:textAlignment w:val="auto"/>
        <w:rPr>
          <w:rFonts w:ascii="黑体" w:hAnsi="黑体" w:eastAsia="黑体"/>
          <w:color w:val="7030A0"/>
          <w:szCs w:val="21"/>
        </w:rPr>
      </w:pPr>
      <w:r>
        <w:rPr>
          <w:rFonts w:hint="eastAsia" w:ascii="黑体" w:hAnsi="黑体" w:eastAsia="黑体"/>
          <w:color w:val="7030A0"/>
          <w:szCs w:val="21"/>
        </w:rPr>
        <w:t>我国外汇储备规模为32272亿美元，较1月末上升182亿美元</w:t>
      </w:r>
    </w:p>
    <w:p w14:paraId="3EB66387">
      <w:pPr>
        <w:pageBreakBefore w:val="0"/>
        <w:widowControl w:val="0"/>
        <w:kinsoku/>
        <w:wordWrap/>
        <w:overflowPunct/>
        <w:topLinePunct w:val="0"/>
        <w:autoSpaceDE/>
        <w:autoSpaceDN/>
        <w:bidi w:val="0"/>
        <w:adjustRightInd/>
        <w:snapToGrid/>
        <w:textAlignment w:val="auto"/>
      </w:pPr>
      <w:r>
        <w:rPr>
          <w:rFonts w:hint="eastAsia"/>
        </w:rPr>
        <w:t>国家外汇管理局3月7日发布数据显示，截至2025年2月末，我国外汇储备规模为32272亿美元，较1月末上升182亿美元，</w:t>
      </w:r>
      <w:r>
        <w:rPr>
          <w:rFonts w:hint="eastAsia"/>
          <w:b/>
          <w:bCs/>
        </w:rPr>
        <w:t>升幅为0.57%</w:t>
      </w:r>
      <w:r>
        <w:rPr>
          <w:rFonts w:hint="eastAsia"/>
        </w:rPr>
        <w:t>。</w:t>
      </w:r>
    </w:p>
    <w:p w14:paraId="5753CE56">
      <w:pPr>
        <w:pageBreakBefore w:val="0"/>
        <w:widowControl w:val="0"/>
        <w:kinsoku/>
        <w:wordWrap/>
        <w:overflowPunct/>
        <w:topLinePunct w:val="0"/>
        <w:autoSpaceDE/>
        <w:autoSpaceDN/>
        <w:bidi w:val="0"/>
        <w:adjustRightInd/>
        <w:snapToGrid/>
        <w:textAlignment w:val="auto"/>
        <w:rPr>
          <w:rFonts w:ascii="黑体" w:hAnsi="黑体" w:eastAsia="黑体"/>
          <w:color w:val="7030A0"/>
          <w:szCs w:val="21"/>
        </w:rPr>
      </w:pPr>
      <w:r>
        <w:rPr>
          <w:rFonts w:hint="eastAsia" w:ascii="黑体" w:hAnsi="黑体" w:eastAsia="黑体"/>
          <w:color w:val="7030A0"/>
          <w:szCs w:val="21"/>
        </w:rPr>
        <w:t>市场信心得到有效提振，经济发展动力持续增强</w:t>
      </w:r>
    </w:p>
    <w:p w14:paraId="614B008B">
      <w:pPr>
        <w:pageBreakBefore w:val="0"/>
        <w:widowControl w:val="0"/>
        <w:kinsoku/>
        <w:wordWrap/>
        <w:overflowPunct/>
        <w:topLinePunct w:val="0"/>
        <w:autoSpaceDE/>
        <w:autoSpaceDN/>
        <w:bidi w:val="0"/>
        <w:adjustRightInd/>
        <w:snapToGrid/>
        <w:textAlignment w:val="auto"/>
      </w:pPr>
      <w:r>
        <w:rPr>
          <w:rFonts w:hint="eastAsia"/>
        </w:rPr>
        <w:t>国家税务总局发布的最新数据显示，2024年9月底</w:t>
      </w:r>
      <w:r>
        <w:rPr>
          <w:rFonts w:hint="eastAsia"/>
          <w:b/>
          <w:bCs/>
        </w:rPr>
        <w:t>一揽子增量政策</w:t>
      </w:r>
      <w:r>
        <w:rPr>
          <w:rFonts w:hint="eastAsia"/>
        </w:rPr>
        <w:t>实施以来，市场信心得到有效提振，经济发展动力持续增强。2024年10月至2025年2月，全国企业销售收入较2024年三季度</w:t>
      </w:r>
      <w:r>
        <w:rPr>
          <w:rFonts w:hint="eastAsia"/>
          <w:b/>
          <w:bCs/>
        </w:rPr>
        <w:t>提高1.1个百分点</w:t>
      </w:r>
      <w:r>
        <w:rPr>
          <w:rFonts w:hint="eastAsia"/>
        </w:rPr>
        <w:t>。</w:t>
      </w:r>
    </w:p>
    <w:p w14:paraId="60689383">
      <w:pPr>
        <w:pageBreakBefore w:val="0"/>
        <w:widowControl w:val="0"/>
        <w:kinsoku/>
        <w:wordWrap/>
        <w:overflowPunct/>
        <w:topLinePunct w:val="0"/>
        <w:autoSpaceDE/>
        <w:autoSpaceDN/>
        <w:bidi w:val="0"/>
        <w:adjustRightInd/>
        <w:snapToGrid/>
        <w:textAlignment w:val="auto"/>
        <w:rPr>
          <w:rFonts w:hint="eastAsia" w:ascii="黑体" w:hAnsi="黑体" w:eastAsia="黑体"/>
          <w:color w:val="7030A0"/>
          <w:szCs w:val="21"/>
        </w:rPr>
      </w:pPr>
      <w:r>
        <w:rPr>
          <w:rFonts w:ascii="黑体" w:hAnsi="黑体" w:eastAsia="黑体"/>
          <w:color w:val="7030A0"/>
          <w:szCs w:val="21"/>
        </w:rPr>
        <w:t>贵州要认真落实党中央关于西部大开发和长江经济带发展的战略部署</w:t>
      </w:r>
    </w:p>
    <w:p w14:paraId="57E05825">
      <w:pPr>
        <w:pageBreakBefore w:val="0"/>
        <w:widowControl w:val="0"/>
        <w:kinsoku/>
        <w:wordWrap/>
        <w:overflowPunct/>
        <w:topLinePunct w:val="0"/>
        <w:autoSpaceDE/>
        <w:autoSpaceDN/>
        <w:bidi w:val="0"/>
        <w:adjustRightInd/>
        <w:snapToGrid/>
        <w:textAlignment w:val="auto"/>
        <w:rPr>
          <w:b/>
        </w:rPr>
      </w:pPr>
      <w:r>
        <w:t>中共中央总书记、国家主席、中央军委主席习近平近日在贵州考察时强调，贵州要认真落实</w:t>
      </w:r>
      <w:r>
        <w:rPr>
          <w:b/>
        </w:rPr>
        <w:t>党中央关于西部大开发和长江经济带发展的战略部署</w:t>
      </w:r>
      <w:r>
        <w:t>，坚持以</w:t>
      </w:r>
      <w:r>
        <w:rPr>
          <w:b/>
        </w:rPr>
        <w:t>高质量发展</w:t>
      </w:r>
      <w:r>
        <w:t>统揽全局，以进一步</w:t>
      </w:r>
      <w:r>
        <w:rPr>
          <w:b/>
        </w:rPr>
        <w:t>全面深化改革</w:t>
      </w:r>
      <w:r>
        <w:t>开放为动力，</w:t>
      </w:r>
      <w:r>
        <w:rPr>
          <w:b/>
        </w:rPr>
        <w:t>坚定信心、苦干实干，稳中求进、善作善成，在中国式现代化进程中展现贵州新风采</w:t>
      </w:r>
    </w:p>
    <w:p w14:paraId="1F6D5CF8">
      <w:pPr>
        <w:pStyle w:val="4"/>
        <w:shd w:val="clear" w:color="auto" w:fill="F1F1F1" w:themeFill="background1" w:themeFillShade="F2"/>
        <w:spacing w:before="156" w:beforeLines="50" w:after="156" w:afterLines="50"/>
        <w:rPr>
          <w:u w:val="double"/>
        </w:rPr>
      </w:pPr>
      <w:r>
        <w:rPr>
          <w:rFonts w:hint="eastAsia"/>
          <w:u w:val="double"/>
        </w:rPr>
        <w:t>建设类</w:t>
      </w:r>
    </w:p>
    <w:p w14:paraId="360ABFA8">
      <w:pPr>
        <w:rPr>
          <w:rFonts w:ascii="黑体" w:hAnsi="黑体" w:eastAsia="黑体"/>
          <w:color w:val="7030A0"/>
          <w:szCs w:val="21"/>
        </w:rPr>
      </w:pPr>
      <w:r>
        <w:rPr>
          <w:rFonts w:ascii="黑体" w:hAnsi="黑体" w:eastAsia="黑体"/>
          <w:color w:val="7030A0"/>
          <w:szCs w:val="21"/>
        </w:rPr>
        <w:t>雄忻高铁紫罗山1号隧道顺利贯通</w:t>
      </w:r>
    </w:p>
    <w:p w14:paraId="6B7AA0B7">
      <w:r>
        <w:t>3月3日10时，历经731个日夜的奋战，</w:t>
      </w:r>
      <w:r>
        <w:rPr>
          <w:b/>
          <w:bCs/>
        </w:rPr>
        <w:t>雄忻高铁紫罗山1号隧道顺利贯通</w:t>
      </w:r>
      <w:r>
        <w:t>。这是雄忻高铁贯通的首座3000米以上隧道，为后续架梁施工奠定了坚实基础。</w:t>
      </w:r>
    </w:p>
    <w:p w14:paraId="2FE284EE">
      <w:pPr>
        <w:rPr>
          <w:rFonts w:ascii="黑体" w:hAnsi="黑体" w:eastAsia="黑体"/>
          <w:color w:val="7030A0"/>
          <w:szCs w:val="21"/>
        </w:rPr>
      </w:pPr>
      <w:r>
        <w:rPr>
          <w:rFonts w:ascii="黑体" w:hAnsi="黑体" w:eastAsia="黑体"/>
          <w:color w:val="7030A0"/>
          <w:szCs w:val="21"/>
        </w:rPr>
        <w:t>750千伏输变电工程于3月2日20时40分正式投运</w:t>
      </w:r>
    </w:p>
    <w:p w14:paraId="4D46DFA4">
      <w:r>
        <w:t>位于甘肃省庆阳市环县的庆阳北</w:t>
      </w:r>
      <w:r>
        <w:rPr>
          <w:b/>
          <w:bCs/>
        </w:rPr>
        <w:t>750千伏输变电工程</w:t>
      </w:r>
      <w:r>
        <w:t>于3月2日20时40分正式投运，为“陇电入鲁”工程顺利建设奠定了坚实基础。</w:t>
      </w:r>
    </w:p>
    <w:p w14:paraId="25FA47C0">
      <w:pPr>
        <w:rPr>
          <w:rFonts w:ascii="黑体" w:hAnsi="黑体" w:eastAsia="黑体"/>
          <w:color w:val="7030A0"/>
          <w:szCs w:val="21"/>
        </w:rPr>
      </w:pPr>
      <w:r>
        <w:rPr>
          <w:rFonts w:ascii="黑体" w:hAnsi="黑体" w:eastAsia="黑体"/>
          <w:color w:val="7030A0"/>
          <w:szCs w:val="21"/>
        </w:rPr>
        <w:t>东部陆相断陷盆地两个页岩油田诞生</w:t>
      </w:r>
    </w:p>
    <w:p w14:paraId="3F328DF8">
      <w:r>
        <w:t>中国石化3月3日宣布，经自然资源部评审认定，旗下</w:t>
      </w:r>
      <w:r>
        <w:rPr>
          <w:b/>
          <w:bCs/>
        </w:rPr>
        <w:t>新兴、溱潼油田均为典型的陆相断陷盆地页岩油</w:t>
      </w:r>
      <w:r>
        <w:t>，新增探明地质储量</w:t>
      </w:r>
      <w:r>
        <w:rPr>
          <w:b/>
          <w:bCs/>
        </w:rPr>
        <w:t>1.8亿吨</w:t>
      </w:r>
      <w:r>
        <w:t>。这标志着我国东部陆相断陷盆地两个页岩油田诞生，对我国陆相页岩油资源高效勘探开发部署意义重大。</w:t>
      </w:r>
    </w:p>
    <w:p w14:paraId="0B9854FF">
      <w:pPr>
        <w:rPr>
          <w:rFonts w:ascii="黑体" w:hAnsi="黑体" w:eastAsia="黑体"/>
          <w:color w:val="7030A0"/>
          <w:szCs w:val="21"/>
        </w:rPr>
      </w:pPr>
      <w:r>
        <w:rPr>
          <w:rFonts w:ascii="黑体" w:hAnsi="黑体" w:eastAsia="黑体"/>
          <w:color w:val="7030A0"/>
          <w:szCs w:val="21"/>
        </w:rPr>
        <w:t>全球首艘安装海上碳捕集和封存（CCS）装置的海上浮式生产储油卸油船——Agogo FPSO</w:t>
      </w:r>
      <w:r>
        <w:rPr>
          <w:rFonts w:hint="eastAsia" w:ascii="黑体" w:hAnsi="黑体" w:eastAsia="黑体"/>
          <w:color w:val="7030A0"/>
          <w:szCs w:val="21"/>
        </w:rPr>
        <w:t>交付</w:t>
      </w:r>
    </w:p>
    <w:p w14:paraId="0D180EE4">
      <w:r>
        <w:t>3月3日，</w:t>
      </w:r>
      <w:r>
        <w:rPr>
          <w:b/>
          <w:bCs/>
        </w:rPr>
        <w:t>全球首艘安装海上碳捕集和封存（CCS）装置的海上浮式生产储油卸油船——Agogo FPSO在上海</w:t>
      </w:r>
      <w:r>
        <w:t>交付。这一项目是全球首个具有燃烧后碳捕集功能的海上浮式石油生产存储平台（FPSO），为全球FPSO行业技术领先项目，也是全球目前最环保FPSO之一。</w:t>
      </w:r>
    </w:p>
    <w:p w14:paraId="7BF6ACA3">
      <w:pPr>
        <w:rPr>
          <w:rFonts w:ascii="黑体" w:hAnsi="黑体" w:eastAsia="黑体"/>
          <w:color w:val="7030A0"/>
          <w:szCs w:val="21"/>
        </w:rPr>
      </w:pPr>
      <w:r>
        <w:rPr>
          <w:rFonts w:hint="eastAsia" w:ascii="黑体" w:hAnsi="黑体" w:eastAsia="黑体"/>
          <w:color w:val="7030A0"/>
          <w:szCs w:val="21"/>
        </w:rPr>
        <w:t>我国最大超深油气生产基地采出油气1.5亿吨油气当量</w:t>
      </w:r>
    </w:p>
    <w:p w14:paraId="33E8B430">
      <w:r>
        <w:rPr>
          <w:rFonts w:hint="eastAsia"/>
        </w:rPr>
        <w:t>3月13日从中国石油获悉，我国最大超深油气生产基地——</w:t>
      </w:r>
      <w:r>
        <w:rPr>
          <w:rFonts w:hint="eastAsia"/>
          <w:b/>
          <w:bCs/>
        </w:rPr>
        <w:t>塔里木油田</w:t>
      </w:r>
      <w:r>
        <w:rPr>
          <w:rFonts w:hint="eastAsia"/>
        </w:rPr>
        <w:t>，已累计从6000米以下地层</w:t>
      </w:r>
      <w:r>
        <w:rPr>
          <w:rFonts w:hint="eastAsia"/>
          <w:b/>
          <w:bCs/>
        </w:rPr>
        <w:t>采出油气1.5亿吨油气当量</w:t>
      </w:r>
      <w:r>
        <w:rPr>
          <w:rFonts w:hint="eastAsia"/>
        </w:rPr>
        <w:t>，相当于去年全国油气产量的37%。</w:t>
      </w:r>
    </w:p>
    <w:p w14:paraId="0BD18DC0">
      <w:pPr>
        <w:pStyle w:val="4"/>
        <w:keepNext w:val="0"/>
        <w:keepLines w:val="0"/>
        <w:shd w:val="clear" w:color="auto" w:fill="F1F1F1" w:themeFill="background1" w:themeFillShade="F2"/>
        <w:spacing w:before="156" w:beforeLines="50" w:after="156" w:afterLines="50"/>
        <w:rPr>
          <w:u w:val="double"/>
        </w:rPr>
      </w:pPr>
      <w:r>
        <w:rPr>
          <w:rFonts w:hint="eastAsia"/>
          <w:u w:val="double"/>
        </w:rPr>
        <w:t>生态类</w:t>
      </w:r>
    </w:p>
    <w:p w14:paraId="16B0690D">
      <w:pPr>
        <w:rPr>
          <w:rFonts w:ascii="黑体" w:hAnsi="黑体" w:eastAsia="黑体"/>
          <w:color w:val="7030A0"/>
          <w:szCs w:val="21"/>
        </w:rPr>
      </w:pPr>
      <w:r>
        <w:rPr>
          <w:rFonts w:ascii="黑体" w:hAnsi="黑体" w:eastAsia="黑体"/>
          <w:color w:val="7030A0"/>
          <w:szCs w:val="21"/>
        </w:rPr>
        <w:t>中国极地研究中心的研究团队获得并鉴定发表南极细菌新属6个、南极细菌新种7个</w:t>
      </w:r>
    </w:p>
    <w:p w14:paraId="0F6EC5EC">
      <w:r>
        <w:t>3月7日从中国第41次南极考察队获悉，中国极地研究中心的研究团队通过对多个航次获取的南极样品进行深度测序和大数据分析，获得并鉴定发表</w:t>
      </w:r>
      <w:r>
        <w:rPr>
          <w:b/>
          <w:bCs/>
        </w:rPr>
        <w:t>南极细菌新属6个、南极细菌新种7个</w:t>
      </w:r>
      <w:r>
        <w:t>。</w:t>
      </w:r>
    </w:p>
    <w:p w14:paraId="3B84A527">
      <w:pPr>
        <w:rPr>
          <w:rFonts w:ascii="黑体" w:hAnsi="黑体" w:eastAsia="黑体"/>
          <w:color w:val="7030A0"/>
          <w:szCs w:val="21"/>
        </w:rPr>
      </w:pPr>
      <w:r>
        <w:rPr>
          <w:rFonts w:hint="eastAsia" w:ascii="黑体" w:hAnsi="黑体" w:eastAsia="黑体"/>
          <w:color w:val="7030A0"/>
          <w:szCs w:val="21"/>
        </w:rPr>
        <w:t>要</w:t>
      </w:r>
      <w:r>
        <w:rPr>
          <w:rFonts w:ascii="黑体" w:hAnsi="黑体" w:eastAsia="黑体"/>
          <w:color w:val="7030A0"/>
          <w:szCs w:val="21"/>
        </w:rPr>
        <w:t>做好耕地保护</w:t>
      </w:r>
    </w:p>
    <w:p w14:paraId="08675A3B">
      <w:r>
        <w:t>3月11日自然资源部部长关志鸥表示，我们牢牢守住了18亿亩的耕地红线，为粮食连续丰收提供了重要支撑。做好耕地保护，重点要做好这三方面：</w:t>
      </w:r>
      <w:r>
        <w:rPr>
          <w:b/>
          <w:bCs/>
        </w:rPr>
        <w:t>第一要稳数量、强监管；第二要提质量、优布局；第三要优生态、惠民生</w:t>
      </w:r>
      <w:r>
        <w:t>。</w:t>
      </w:r>
    </w:p>
    <w:p w14:paraId="1876FFC9">
      <w:pPr>
        <w:rPr>
          <w:rFonts w:ascii="黑体" w:hAnsi="黑体" w:eastAsia="黑体"/>
          <w:color w:val="7030A0"/>
          <w:szCs w:val="21"/>
        </w:rPr>
      </w:pPr>
      <w:r>
        <w:rPr>
          <w:rFonts w:ascii="黑体" w:hAnsi="黑体" w:eastAsia="黑体"/>
          <w:color w:val="7030A0"/>
          <w:szCs w:val="21"/>
        </w:rPr>
        <w:t>2025年3月12日是我国第47个植树节</w:t>
      </w:r>
    </w:p>
    <w:p w14:paraId="2490AA1A">
      <w:pPr>
        <w:ind w:firstLine="422"/>
      </w:pPr>
      <w:r>
        <w:rPr>
          <w:b/>
          <w:bCs/>
        </w:rPr>
        <w:t>2025年3月12日是我国第47个植树节</w:t>
      </w:r>
      <w:r>
        <w:t>。目前，我国森林覆盖率超过25%，森林蓄积量达200多亿立方米，草原综合植被盖度稳定在50%以上，</w:t>
      </w:r>
      <w:r>
        <w:rPr>
          <w:b/>
          <w:bCs/>
        </w:rPr>
        <w:t>人工林面积居世界第一</w:t>
      </w:r>
      <w:r>
        <w:t>。</w:t>
      </w:r>
    </w:p>
    <w:p w14:paraId="342A7ADE">
      <w:pPr>
        <w:pStyle w:val="4"/>
        <w:shd w:val="clear" w:color="auto" w:fill="F1F1F1" w:themeFill="background1" w:themeFillShade="F2"/>
        <w:spacing w:before="156" w:beforeLines="50" w:after="156" w:afterLines="50"/>
        <w:rPr>
          <w:u w:val="double"/>
        </w:rPr>
      </w:pPr>
      <w:r>
        <w:rPr>
          <w:rFonts w:hint="eastAsia"/>
          <w:u w:val="double"/>
        </w:rPr>
        <w:t>科技类</w:t>
      </w:r>
    </w:p>
    <w:p w14:paraId="4E4D225F">
      <w:pPr>
        <w:rPr>
          <w:rFonts w:ascii="黑体" w:hAnsi="黑体" w:eastAsia="黑体"/>
          <w:color w:val="7030A0"/>
          <w:szCs w:val="21"/>
        </w:rPr>
      </w:pPr>
      <w:r>
        <w:rPr>
          <w:rFonts w:hint="eastAsia" w:ascii="黑体" w:hAnsi="黑体" w:eastAsia="黑体"/>
          <w:color w:val="7030A0"/>
          <w:szCs w:val="21"/>
        </w:rPr>
        <w:t>国家航天局组织的联合研究团队验证了全月尺度月球岩浆洋假说</w:t>
      </w:r>
    </w:p>
    <w:p w14:paraId="4E84CCCC">
      <w:r>
        <w:rPr>
          <w:rFonts w:hint="eastAsia"/>
        </w:rPr>
        <w:t>由国家航天局组织的联合研究团队通过研究</w:t>
      </w:r>
      <w:r>
        <w:rPr>
          <w:rFonts w:hint="eastAsia"/>
          <w:b/>
          <w:bCs/>
        </w:rPr>
        <w:t>嫦娥六号月背样品中的玄武岩</w:t>
      </w:r>
      <w:r>
        <w:rPr>
          <w:rFonts w:hint="eastAsia"/>
        </w:rPr>
        <w:t>，</w:t>
      </w:r>
      <w:r>
        <w:rPr>
          <w:rFonts w:hint="eastAsia"/>
          <w:b/>
          <w:bCs/>
        </w:rPr>
        <w:t>验证了全月尺度月球岩浆洋假说</w:t>
      </w:r>
      <w:r>
        <w:rPr>
          <w:rFonts w:hint="eastAsia"/>
        </w:rPr>
        <w:t>，并提出形成月背南极-艾特肯盆地的巨大撞击可能改造了该区域的早期月幔，为探索月球起源和演化提供了关键科学依据。</w:t>
      </w:r>
    </w:p>
    <w:p w14:paraId="15F41EAC">
      <w:pPr>
        <w:rPr>
          <w:rFonts w:ascii="黑体" w:hAnsi="黑体" w:eastAsia="黑体"/>
          <w:color w:val="7030A0"/>
          <w:szCs w:val="21"/>
        </w:rPr>
      </w:pPr>
      <w:r>
        <w:rPr>
          <w:rFonts w:hint="eastAsia" w:ascii="黑体" w:hAnsi="黑体" w:eastAsia="黑体"/>
          <w:color w:val="7030A0"/>
          <w:szCs w:val="21"/>
        </w:rPr>
        <w:t>一项重要成果突破世界纪录——基于高硬度的单晶碳化硅薄膜</w:t>
      </w:r>
    </w:p>
    <w:p w14:paraId="44DA0AD2">
      <w:r>
        <w:rPr>
          <w:rFonts w:hint="eastAsia"/>
        </w:rPr>
        <w:t>我国科学家领衔的一项重要成果突破世界纪录——</w:t>
      </w:r>
      <w:r>
        <w:rPr>
          <w:rFonts w:hint="eastAsia"/>
          <w:b/>
          <w:bCs/>
        </w:rPr>
        <w:t>基于高硬度的单晶碳化硅薄膜</w:t>
      </w:r>
      <w:r>
        <w:rPr>
          <w:rFonts w:hint="eastAsia"/>
        </w:rPr>
        <w:t>，研制出的光声量子存储器，以</w:t>
      </w:r>
      <w:r>
        <w:rPr>
          <w:rFonts w:hint="eastAsia"/>
          <w:b/>
          <w:bCs/>
        </w:rPr>
        <w:t>4035秒</w:t>
      </w:r>
      <w:r>
        <w:rPr>
          <w:rFonts w:hint="eastAsia"/>
        </w:rPr>
        <w:t>的信息存储时长刷新世界纪录。</w:t>
      </w:r>
    </w:p>
    <w:p w14:paraId="145C6100">
      <w:pPr>
        <w:rPr>
          <w:rFonts w:ascii="黑体" w:hAnsi="黑体" w:eastAsia="黑体"/>
          <w:color w:val="7030A0"/>
          <w:szCs w:val="21"/>
        </w:rPr>
      </w:pPr>
      <w:r>
        <w:rPr>
          <w:rFonts w:hint="eastAsia" w:ascii="黑体" w:hAnsi="黑体" w:eastAsia="黑体"/>
          <w:color w:val="7030A0"/>
          <w:szCs w:val="21"/>
        </w:rPr>
        <w:t>大型水陆两栖飞机AG600“鲲龙”取证前全部试飞科目圆满完成</w:t>
      </w:r>
    </w:p>
    <w:p w14:paraId="03F95813">
      <w:r>
        <w:rPr>
          <w:rFonts w:hint="eastAsia"/>
        </w:rPr>
        <w:t>2月28日，</w:t>
      </w:r>
      <w:r>
        <w:rPr>
          <w:rFonts w:hint="eastAsia"/>
          <w:b/>
          <w:bCs/>
        </w:rPr>
        <w:t>AG600-1005架机</w:t>
      </w:r>
      <w:r>
        <w:rPr>
          <w:rFonts w:hint="eastAsia"/>
        </w:rPr>
        <w:t>在陕西蒲城民机试飞中心完成可燃液体排放表明符合性试飞，滑进停机坪稳步停好关车，标志着</w:t>
      </w:r>
      <w:r>
        <w:rPr>
          <w:rFonts w:hint="eastAsia"/>
          <w:b/>
          <w:bCs/>
        </w:rPr>
        <w:t>大型水陆两栖飞机AG600“鲲龙”</w:t>
      </w:r>
      <w:r>
        <w:rPr>
          <w:rFonts w:hint="eastAsia"/>
        </w:rPr>
        <w:t>取证前全部试飞科目圆满完成，向取得型号合格证的目标迈出关键一步。</w:t>
      </w:r>
    </w:p>
    <w:p w14:paraId="3C83586B">
      <w:pPr>
        <w:rPr>
          <w:rFonts w:ascii="黑体" w:hAnsi="黑体" w:eastAsia="黑体"/>
          <w:color w:val="7030A0"/>
          <w:szCs w:val="21"/>
        </w:rPr>
      </w:pPr>
      <w:r>
        <w:rPr>
          <w:rFonts w:hint="eastAsia" w:ascii="黑体" w:hAnsi="黑体" w:eastAsia="黑体"/>
          <w:color w:val="7030A0"/>
          <w:szCs w:val="21"/>
        </w:rPr>
        <w:t>“雪龙2”号大洋队完成了本航次的大洋调查任务</w:t>
      </w:r>
    </w:p>
    <w:p w14:paraId="6ED12DEB">
      <w:r>
        <w:rPr>
          <w:rFonts w:hint="eastAsia"/>
        </w:rPr>
        <w:t>3月1日，随着最后一次磷虾拖网作业结束，执行中国第41次南极考察任务的</w:t>
      </w:r>
      <w:r>
        <w:rPr>
          <w:rFonts w:hint="eastAsia"/>
          <w:b/>
          <w:bCs/>
        </w:rPr>
        <w:t>“雪龙2”号</w:t>
      </w:r>
      <w:r>
        <w:rPr>
          <w:rFonts w:hint="eastAsia"/>
        </w:rPr>
        <w:t>大洋队完成了本航次的大洋调查任务。</w:t>
      </w:r>
    </w:p>
    <w:p w14:paraId="45E5CC63">
      <w:pPr>
        <w:rPr>
          <w:rFonts w:ascii="黑体" w:hAnsi="黑体" w:eastAsia="黑体"/>
          <w:color w:val="7030A0"/>
          <w:szCs w:val="21"/>
        </w:rPr>
      </w:pPr>
      <w:r>
        <w:rPr>
          <w:rFonts w:hint="eastAsia" w:ascii="黑体" w:hAnsi="黑体" w:eastAsia="黑体"/>
          <w:color w:val="7030A0"/>
          <w:szCs w:val="21"/>
        </w:rPr>
        <w:t>已成功构建105比特超导量子计算原型机“祖冲之三号”</w:t>
      </w:r>
    </w:p>
    <w:p w14:paraId="3E824693">
      <w:r>
        <w:rPr>
          <w:rFonts w:hint="eastAsia"/>
        </w:rPr>
        <w:t>中国科学家已成功构建目前最高水准超导量子计算机——</w:t>
      </w:r>
      <w:r>
        <w:rPr>
          <w:rFonts w:hint="eastAsia"/>
          <w:b/>
          <w:bCs/>
        </w:rPr>
        <w:t>105比特超导量子计算原型机“祖冲之三号”</w:t>
      </w:r>
      <w:r>
        <w:rPr>
          <w:rFonts w:hint="eastAsia"/>
        </w:rPr>
        <w:t>，再次打破超导体系量子计算优越性世界纪录。</w:t>
      </w:r>
    </w:p>
    <w:p w14:paraId="0C0356DA">
      <w:pPr>
        <w:rPr>
          <w:rFonts w:ascii="黑体" w:hAnsi="黑体" w:eastAsia="黑体"/>
          <w:color w:val="7030A0"/>
          <w:szCs w:val="21"/>
        </w:rPr>
      </w:pPr>
      <w:r>
        <w:rPr>
          <w:rFonts w:hint="eastAsia" w:ascii="黑体" w:hAnsi="黑体" w:eastAsia="黑体"/>
          <w:color w:val="7030A0"/>
          <w:szCs w:val="21"/>
        </w:rPr>
        <w:t>我国科学家成功绘制出全球首个海洋最深生态系统图景</w:t>
      </w:r>
    </w:p>
    <w:p w14:paraId="5964D4EF">
      <w:r>
        <w:rPr>
          <w:rFonts w:hint="eastAsia"/>
        </w:rPr>
        <w:t>借助我国</w:t>
      </w:r>
      <w:r>
        <w:rPr>
          <w:rFonts w:hint="eastAsia"/>
          <w:b/>
          <w:bCs/>
        </w:rPr>
        <w:t>“奋斗者”号载人潜水器</w:t>
      </w:r>
      <w:r>
        <w:rPr>
          <w:rFonts w:hint="eastAsia"/>
        </w:rPr>
        <w:t>及全国产化科研体系，我国科学家成功绘制出</w:t>
      </w:r>
      <w:r>
        <w:rPr>
          <w:rFonts w:hint="eastAsia"/>
          <w:b/>
          <w:bCs/>
        </w:rPr>
        <w:t>全球首个海洋最深生态系统图景</w:t>
      </w:r>
      <w:r>
        <w:rPr>
          <w:rFonts w:hint="eastAsia"/>
        </w:rPr>
        <w:t>，并揭示了深渊生命的适应策略和资源潜能。3月7日，这一研究成果在国际顶级期刊《细胞》上发表，标志着我国深海微生物研究走在了世界前列。</w:t>
      </w:r>
    </w:p>
    <w:p w14:paraId="2ECED519">
      <w:pPr>
        <w:rPr>
          <w:rFonts w:ascii="黑体" w:hAnsi="黑体" w:eastAsia="黑体"/>
          <w:color w:val="7030A0"/>
          <w:szCs w:val="21"/>
        </w:rPr>
      </w:pPr>
      <w:r>
        <w:rPr>
          <w:rFonts w:hint="eastAsia" w:ascii="黑体" w:hAnsi="黑体" w:eastAsia="黑体"/>
          <w:color w:val="7030A0"/>
          <w:szCs w:val="21"/>
        </w:rPr>
        <w:t>通信技术试验卫星十五号发射升空</w:t>
      </w:r>
    </w:p>
    <w:p w14:paraId="0E4FBB0F">
      <w:r>
        <w:rPr>
          <w:rFonts w:hint="eastAsia"/>
        </w:rPr>
        <w:t>3月10日1时17分，我国</w:t>
      </w:r>
      <w:r>
        <w:rPr>
          <w:rFonts w:hint="eastAsia"/>
          <w:b/>
          <w:bCs/>
        </w:rPr>
        <w:t>在西昌卫星发射中心使用长征三号乙运载火箭</w:t>
      </w:r>
      <w:r>
        <w:rPr>
          <w:rFonts w:hint="eastAsia"/>
        </w:rPr>
        <w:t>，成功将</w:t>
      </w:r>
      <w:r>
        <w:rPr>
          <w:rFonts w:hint="eastAsia"/>
          <w:b/>
          <w:bCs/>
        </w:rPr>
        <w:t>通信技术试验卫星十五号</w:t>
      </w:r>
      <w:r>
        <w:rPr>
          <w:rFonts w:hint="eastAsia"/>
        </w:rPr>
        <w:t>发射升空，卫星顺利进入预定轨道，发射任务获得圆满成功。</w:t>
      </w:r>
    </w:p>
    <w:p w14:paraId="52F559ED">
      <w:pPr>
        <w:rPr>
          <w:rFonts w:ascii="黑体" w:hAnsi="黑体" w:eastAsia="黑体"/>
          <w:color w:val="7030A0"/>
          <w:szCs w:val="21"/>
        </w:rPr>
      </w:pPr>
      <w:r>
        <w:rPr>
          <w:rFonts w:hint="eastAsia" w:ascii="黑体" w:hAnsi="黑体" w:eastAsia="黑体"/>
          <w:color w:val="7030A0"/>
          <w:szCs w:val="21"/>
        </w:rPr>
        <w:t>国网新源江苏句容抽水蓄能电站并网发电</w:t>
      </w:r>
    </w:p>
    <w:p w14:paraId="55432013">
      <w:r>
        <w:rPr>
          <w:rFonts w:hint="eastAsia"/>
        </w:rPr>
        <w:t>世界坝体最高抽水蓄能电站——</w:t>
      </w:r>
      <w:r>
        <w:rPr>
          <w:rFonts w:hint="eastAsia"/>
          <w:b/>
          <w:bCs/>
        </w:rPr>
        <w:t>国网新源江苏句容抽水蓄能电站</w:t>
      </w:r>
      <w:r>
        <w:rPr>
          <w:rFonts w:hint="eastAsia"/>
        </w:rPr>
        <w:t>3号机组3月10日并网发电。</w:t>
      </w:r>
    </w:p>
    <w:p w14:paraId="382181AB">
      <w:pPr>
        <w:rPr>
          <w:rFonts w:ascii="黑体" w:hAnsi="黑体" w:eastAsia="黑体"/>
          <w:color w:val="7030A0"/>
          <w:szCs w:val="21"/>
        </w:rPr>
      </w:pPr>
      <w:r>
        <w:rPr>
          <w:rFonts w:hint="eastAsia" w:ascii="黑体" w:hAnsi="黑体" w:eastAsia="黑体"/>
          <w:color w:val="7030A0"/>
          <w:szCs w:val="21"/>
        </w:rPr>
        <w:t>八分之一真空室及总体安装系统通过专家组测试与验收</w:t>
      </w:r>
    </w:p>
    <w:p w14:paraId="690637E9">
      <w:r>
        <w:rPr>
          <w:rFonts w:hint="eastAsia"/>
        </w:rPr>
        <w:t>3月9日，从中国科学院合肥物质科学研究院获悉，该院大科学团队研制的聚变堆主机关键系统综合研究设施——</w:t>
      </w:r>
      <w:r>
        <w:rPr>
          <w:rFonts w:hint="eastAsia"/>
          <w:b/>
          <w:bCs/>
        </w:rPr>
        <w:t>八分之一真空室及总体安装系统</w:t>
      </w:r>
      <w:r>
        <w:rPr>
          <w:rFonts w:hint="eastAsia"/>
        </w:rPr>
        <w:t>通过专家组测试与验收，系统研制水平及运行能力达到国际先进水平。</w:t>
      </w:r>
    </w:p>
    <w:p w14:paraId="38F48CB6">
      <w:pPr>
        <w:rPr>
          <w:rFonts w:ascii="黑体" w:hAnsi="黑体" w:eastAsia="黑体"/>
          <w:color w:val="7030A0"/>
          <w:szCs w:val="21"/>
        </w:rPr>
      </w:pPr>
      <w:r>
        <w:rPr>
          <w:rFonts w:hint="eastAsia" w:ascii="黑体" w:hAnsi="黑体" w:eastAsia="黑体"/>
          <w:color w:val="7030A0"/>
          <w:szCs w:val="21"/>
        </w:rPr>
        <w:t>长征八号遥六运载火箭以“一箭十八星”方式将千帆星座第五批组网卫星送入预定轨道</w:t>
      </w:r>
    </w:p>
    <w:p w14:paraId="708479B8">
      <w:r>
        <w:rPr>
          <w:rFonts w:hint="eastAsia"/>
        </w:rPr>
        <w:t>2025年3月12日0时38分，海南商业航天发射场一号发射工位首次发射取得圆满成功，长征八号遥六运载火箭以</w:t>
      </w:r>
      <w:r>
        <w:rPr>
          <w:rFonts w:hint="eastAsia"/>
          <w:b/>
          <w:bCs/>
        </w:rPr>
        <w:t>“一箭十八星”</w:t>
      </w:r>
      <w:r>
        <w:rPr>
          <w:rFonts w:hint="eastAsia"/>
        </w:rPr>
        <w:t>方式将</w:t>
      </w:r>
      <w:r>
        <w:rPr>
          <w:rFonts w:hint="eastAsia"/>
          <w:b/>
          <w:bCs/>
        </w:rPr>
        <w:t>千帆星座第五批组网卫星</w:t>
      </w:r>
      <w:r>
        <w:rPr>
          <w:rFonts w:hint="eastAsia"/>
        </w:rPr>
        <w:t>送入预定轨道。</w:t>
      </w:r>
    </w:p>
    <w:p w14:paraId="5427F7B9">
      <w:r>
        <w:rPr>
          <w:rFonts w:hint="eastAsia"/>
        </w:rPr>
        <w:t>至此，海南商业航天发射场</w:t>
      </w:r>
      <w:r>
        <w:rPr>
          <w:rFonts w:hint="eastAsia"/>
          <w:b/>
          <w:bCs/>
        </w:rPr>
        <w:t>双工位首发成</w:t>
      </w:r>
      <w:r>
        <w:rPr>
          <w:rFonts w:hint="eastAsia"/>
        </w:rPr>
        <w:t>功，标志着国内</w:t>
      </w:r>
      <w:r>
        <w:rPr>
          <w:rFonts w:hint="eastAsia"/>
          <w:b/>
          <w:bCs/>
        </w:rPr>
        <w:t>首个商业航天发射场双工位发射能力得到完整验证</w:t>
      </w:r>
      <w:r>
        <w:rPr>
          <w:rFonts w:hint="eastAsia"/>
        </w:rPr>
        <w:t>。</w:t>
      </w:r>
    </w:p>
    <w:p w14:paraId="4BF7721D">
      <w:pPr>
        <w:rPr>
          <w:rFonts w:ascii="黑体" w:hAnsi="黑体" w:eastAsia="黑体"/>
          <w:color w:val="7030A0"/>
          <w:szCs w:val="21"/>
        </w:rPr>
      </w:pPr>
      <w:r>
        <w:rPr>
          <w:rFonts w:hint="eastAsia" w:ascii="黑体" w:hAnsi="黑体" w:eastAsia="黑体"/>
          <w:color w:val="7030A0"/>
          <w:szCs w:val="21"/>
        </w:rPr>
        <w:t>成功研制出厚度仅为头发丝直径的二十万分之一的单原子层金属</w:t>
      </w:r>
    </w:p>
    <w:p w14:paraId="4D2032AC">
      <w:r>
        <w:rPr>
          <w:rFonts w:hint="eastAsia"/>
        </w:rPr>
        <w:t>从中国科学院物理研究所获悉，该所科研团队近期成功研制出厚度仅为</w:t>
      </w:r>
      <w:r>
        <w:rPr>
          <w:rFonts w:hint="eastAsia"/>
          <w:b/>
          <w:bCs/>
        </w:rPr>
        <w:t>头发丝直径的二十万分之一的单原子层金属</w:t>
      </w:r>
      <w:r>
        <w:rPr>
          <w:rFonts w:hint="eastAsia"/>
        </w:rPr>
        <w:t>，这是国际上</w:t>
      </w:r>
      <w:r>
        <w:rPr>
          <w:rFonts w:hint="eastAsia"/>
          <w:b/>
          <w:bCs/>
        </w:rPr>
        <w:t>首次实现大面积二维金属材料的制备</w:t>
      </w:r>
      <w:r>
        <w:rPr>
          <w:rFonts w:hint="eastAsia"/>
        </w:rPr>
        <w:t>，开创了二维金属研究新领域。</w:t>
      </w:r>
    </w:p>
    <w:p w14:paraId="10D840DD">
      <w:pPr>
        <w:rPr>
          <w:rFonts w:ascii="黑体" w:hAnsi="黑体" w:eastAsia="黑体"/>
          <w:color w:val="7030A0"/>
          <w:szCs w:val="21"/>
        </w:rPr>
      </w:pPr>
      <w:r>
        <w:rPr>
          <w:rFonts w:hint="eastAsia" w:ascii="黑体" w:hAnsi="黑体" w:eastAsia="黑体"/>
          <w:color w:val="7030A0"/>
          <w:szCs w:val="21"/>
        </w:rPr>
        <w:t>我国自主研发的超宽带高光谱微波辐射计完成了冰盖探测实验</w:t>
      </w:r>
    </w:p>
    <w:p w14:paraId="63844116">
      <w:r>
        <w:rPr>
          <w:rFonts w:hint="eastAsia"/>
        </w:rPr>
        <w:t>3月12日从中国第41次南极考察队获悉，我国自主研发的</w:t>
      </w:r>
      <w:r>
        <w:rPr>
          <w:rFonts w:hint="eastAsia"/>
          <w:b/>
          <w:bCs/>
        </w:rPr>
        <w:t>超宽带高光谱微波辐射</w:t>
      </w:r>
      <w:r>
        <w:rPr>
          <w:rFonts w:hint="eastAsia"/>
        </w:rPr>
        <w:t>计在南极中山冰雪机场完成了冰盖探测实验。这是国际上首次</w:t>
      </w:r>
      <w:r>
        <w:rPr>
          <w:rFonts w:hint="eastAsia"/>
          <w:b/>
          <w:bCs/>
        </w:rPr>
        <w:t>在南极开展的超宽带高光谱微波辐射计空地联合实验</w:t>
      </w:r>
      <w:r>
        <w:rPr>
          <w:rFonts w:hint="eastAsia"/>
        </w:rPr>
        <w:t>。</w:t>
      </w:r>
    </w:p>
    <w:p w14:paraId="73FD3129">
      <w:pPr>
        <w:rPr>
          <w:rFonts w:hint="eastAsia" w:ascii="黑体" w:hAnsi="黑体" w:eastAsia="黑体"/>
          <w:color w:val="7030A0"/>
          <w:szCs w:val="21"/>
        </w:rPr>
      </w:pPr>
      <w:r>
        <w:rPr>
          <w:rFonts w:ascii="黑体" w:hAnsi="黑体" w:eastAsia="黑体"/>
          <w:color w:val="7030A0"/>
          <w:szCs w:val="21"/>
        </w:rPr>
        <w:t>我国在酒泉卫星发射中心使用长征二号丁运载火箭，成功将四维高景三号02星发射升空</w:t>
      </w:r>
    </w:p>
    <w:p w14:paraId="73F4DC92">
      <w:r>
        <w:t>3月15日12时11分，我国在酒泉卫星发射中心使用</w:t>
      </w:r>
      <w:r>
        <w:rPr>
          <w:b/>
        </w:rPr>
        <w:t>长征二号丁运载火箭</w:t>
      </w:r>
      <w:r>
        <w:t>，成功将</w:t>
      </w:r>
      <w:r>
        <w:rPr>
          <w:b/>
        </w:rPr>
        <w:t>四维高景三号02星</w:t>
      </w:r>
      <w:r>
        <w:t>发射升空，卫星顺利进入预定轨道，发射任务获得圆满成功。这次任务还搭载发射了</w:t>
      </w:r>
      <w:r>
        <w:rPr>
          <w:b/>
        </w:rPr>
        <w:t>天雁23星</w:t>
      </w:r>
      <w:r>
        <w:t>。这次任务是</w:t>
      </w:r>
      <w:r>
        <w:rPr>
          <w:b/>
        </w:rPr>
        <w:t>长征系列运载火箭的第564次飞行</w:t>
      </w:r>
      <w:r>
        <w:t>。</w:t>
      </w:r>
    </w:p>
    <w:p w14:paraId="22F17D78">
      <w:pPr>
        <w:rPr>
          <w:rFonts w:hint="eastAsia" w:ascii="黑体" w:hAnsi="黑体" w:eastAsia="黑体"/>
          <w:color w:val="7030A0"/>
          <w:szCs w:val="21"/>
        </w:rPr>
      </w:pPr>
      <w:r>
        <w:rPr>
          <w:rFonts w:ascii="黑体" w:hAnsi="黑体" w:eastAsia="黑体"/>
          <w:color w:val="7030A0"/>
          <w:szCs w:val="21"/>
        </w:rPr>
        <w:t>科研人员基于我国郭守敬望远镜的观测数据，绘制并发布了首幅银河系全天三维尘埃消光规律图</w:t>
      </w:r>
    </w:p>
    <w:p w14:paraId="27758006">
      <w:r>
        <w:t>3月14日从中国科学院国家天文台获悉，科研人员基于我国</w:t>
      </w:r>
      <w:r>
        <w:rPr>
          <w:b/>
        </w:rPr>
        <w:t>郭守敬望远镜</w:t>
      </w:r>
      <w:r>
        <w:t>的观测数据，绘制并发布了</w:t>
      </w:r>
      <w:r>
        <w:rPr>
          <w:b/>
        </w:rPr>
        <w:t>首幅银河系全天三维尘埃消光规律图</w:t>
      </w:r>
      <w:r>
        <w:t>，将为更好开展天文观测，以及天体化学、恒星形成等领域科学研究提供有力支撑。</w:t>
      </w:r>
    </w:p>
    <w:p w14:paraId="61399D6B">
      <w:pPr>
        <w:rPr>
          <w:rFonts w:ascii="黑体" w:hAnsi="黑体" w:eastAsia="黑体"/>
          <w:color w:val="7030A0"/>
          <w:szCs w:val="21"/>
        </w:rPr>
      </w:pPr>
      <w:r>
        <w:rPr>
          <w:rFonts w:ascii="黑体" w:hAnsi="黑体" w:eastAsia="黑体"/>
          <w:color w:val="7030A0"/>
          <w:szCs w:val="21"/>
        </w:rPr>
        <w:t>我国在酒泉卫星发射中心使用谷神星一号运载火箭，成功将云遥一号55-60星发射升空</w:t>
      </w:r>
    </w:p>
    <w:p w14:paraId="7590588F">
      <w:r>
        <w:t>3月17日16时07分，我国在</w:t>
      </w:r>
      <w:r>
        <w:rPr>
          <w:b/>
        </w:rPr>
        <w:t>酒泉卫星发射中心</w:t>
      </w:r>
      <w:r>
        <w:t>使用</w:t>
      </w:r>
      <w:r>
        <w:rPr>
          <w:b/>
        </w:rPr>
        <w:t>谷神星一号运载火箭</w:t>
      </w:r>
      <w:r>
        <w:t>，成功将</w:t>
      </w:r>
      <w:r>
        <w:rPr>
          <w:b/>
        </w:rPr>
        <w:t>云遥一号55-60星</w:t>
      </w:r>
      <w:r>
        <w:t>发射升空，卫星顺利进入预定轨道，发射任务获得圆满成功。这次任务还搭载发射了</w:t>
      </w:r>
      <w:r>
        <w:rPr>
          <w:b/>
        </w:rPr>
        <w:t>中科卫星06星、07星</w:t>
      </w:r>
      <w:r>
        <w:t>。</w:t>
      </w:r>
    </w:p>
    <w:p w14:paraId="61338A51">
      <w:pPr>
        <w:rPr>
          <w:rFonts w:hint="eastAsia" w:ascii="黑体" w:hAnsi="黑体" w:eastAsia="黑体"/>
          <w:color w:val="7030A0"/>
          <w:szCs w:val="21"/>
        </w:rPr>
      </w:pPr>
      <w:r>
        <w:rPr>
          <w:rFonts w:ascii="黑体" w:hAnsi="黑体" w:eastAsia="黑体"/>
          <w:color w:val="7030A0"/>
          <w:szCs w:val="21"/>
        </w:rPr>
        <w:t>国内首款碳—14核电池原型机“烛龙一号”发布</w:t>
      </w:r>
    </w:p>
    <w:p w14:paraId="3F1CF939">
      <w:r>
        <w:t>近日，国内首款碳—14核电池原型机“</w:t>
      </w:r>
      <w:r>
        <w:rPr>
          <w:b/>
        </w:rPr>
        <w:t>烛龙一号</w:t>
      </w:r>
      <w:r>
        <w:t>”发布，</w:t>
      </w:r>
      <w:r>
        <w:rPr>
          <w:b/>
        </w:rPr>
        <w:t>这标志着我国在核能技术领域与微型核电池领域取得重要突破</w:t>
      </w:r>
      <w:r>
        <w:t>。</w:t>
      </w:r>
    </w:p>
    <w:p w14:paraId="4BCA12BC">
      <w:pPr>
        <w:rPr>
          <w:rFonts w:ascii="黑体" w:hAnsi="黑体" w:eastAsia="黑体"/>
          <w:color w:val="7030A0"/>
          <w:szCs w:val="21"/>
        </w:rPr>
      </w:pPr>
      <w:r>
        <w:rPr>
          <w:rFonts w:ascii="黑体" w:hAnsi="黑体" w:eastAsia="黑体"/>
          <w:color w:val="7030A0"/>
          <w:szCs w:val="21"/>
        </w:rPr>
        <w:t>中国石化胜利油田济阳页岩油新兴油田亿吨级探明储量正式通过国家自然资源部评审备案</w:t>
      </w:r>
    </w:p>
    <w:p w14:paraId="378C0AEE">
      <w:r>
        <w:t>3月22日从中国石化获悉，中国石化胜利油田济阳页岩油新兴油田亿吨级探明储量正式通过国家自然资源部评审备案。</w:t>
      </w:r>
      <w:r>
        <w:rPr>
          <w:b/>
        </w:rPr>
        <w:t>这是2025年1月我国首个《页岩层系石油储量估算规范》实施后，第一批获得认定的页岩层系石油探明地质储量，标志着我国首个亿吨级页岩油田问世</w:t>
      </w:r>
      <w:r>
        <w:t>。</w:t>
      </w:r>
    </w:p>
    <w:p w14:paraId="0C828CBC">
      <w:pPr>
        <w:rPr>
          <w:rFonts w:ascii="黑体" w:hAnsi="黑体" w:eastAsia="黑体"/>
          <w:color w:val="7030A0"/>
          <w:szCs w:val="21"/>
        </w:rPr>
      </w:pPr>
      <w:r>
        <w:rPr>
          <w:rFonts w:ascii="黑体" w:hAnsi="黑体" w:eastAsia="黑体"/>
          <w:color w:val="7030A0"/>
          <w:szCs w:val="21"/>
        </w:rPr>
        <w:t>我国最大直径土压平衡双护盾组合式隧道掘进机“强基号”在湖南长沙顺利下线</w:t>
      </w:r>
    </w:p>
    <w:p w14:paraId="73EACBFB">
      <w:pPr>
        <w:rPr>
          <w:rFonts w:hint="eastAsia" w:ascii="黑体" w:hAnsi="黑体" w:eastAsia="黑体"/>
          <w:color w:val="7030A0"/>
          <w:szCs w:val="21"/>
        </w:rPr>
      </w:pPr>
      <w:r>
        <w:t>3月26日，</w:t>
      </w:r>
      <w:r>
        <w:rPr>
          <w:b/>
        </w:rPr>
        <w:t>我国最大直径土压平衡双护盾组合式隧道掘进机“强基号”在湖南长沙顺利下线</w:t>
      </w:r>
      <w:r>
        <w:t>，未来将用于扩大杭嘉湖南排后续西部通道工程南段12.28公里输水隧洞施工。</w:t>
      </w:r>
    </w:p>
    <w:p w14:paraId="63A43F79">
      <w:pPr>
        <w:pStyle w:val="4"/>
        <w:shd w:val="clear" w:color="auto" w:fill="F1F1F1" w:themeFill="background1" w:themeFillShade="F2"/>
        <w:spacing w:before="156" w:beforeLines="50" w:after="156" w:afterLines="50"/>
        <w:rPr>
          <w:u w:val="double"/>
        </w:rPr>
      </w:pPr>
      <w:r>
        <w:rPr>
          <w:rFonts w:hint="eastAsia"/>
          <w:u w:val="double"/>
        </w:rPr>
        <w:t>文教类</w:t>
      </w:r>
    </w:p>
    <w:p w14:paraId="6CA0AD54">
      <w:pPr>
        <w:rPr>
          <w:rFonts w:ascii="黑体" w:hAnsi="黑体" w:eastAsia="黑体"/>
          <w:color w:val="7030A0"/>
          <w:szCs w:val="21"/>
        </w:rPr>
      </w:pPr>
      <w:r>
        <w:rPr>
          <w:rFonts w:hint="eastAsia" w:ascii="黑体" w:hAnsi="黑体" w:eastAsia="黑体"/>
          <w:color w:val="7030A0"/>
          <w:szCs w:val="21"/>
        </w:rPr>
        <w:t>第21届中国（天津）国际装备制造业博览会在国家会展中心开幕</w:t>
      </w:r>
    </w:p>
    <w:p w14:paraId="15C5286D">
      <w:r>
        <w:t>我国3月6日，</w:t>
      </w:r>
      <w:r>
        <w:rPr>
          <w:b/>
          <w:bCs/>
        </w:rPr>
        <w:t>第21届中国（天津）国际装备制造业博览会</w:t>
      </w:r>
      <w:r>
        <w:t>在国家会展中心（天津）开幕。本届天津工博会以</w:t>
      </w:r>
      <w:r>
        <w:rPr>
          <w:b/>
          <w:bCs/>
        </w:rPr>
        <w:t>“智能驱动，创新引领”</w:t>
      </w:r>
      <w:r>
        <w:t>为主题。</w:t>
      </w:r>
    </w:p>
    <w:p w14:paraId="0CAE4CD1">
      <w:pPr>
        <w:rPr>
          <w:rFonts w:ascii="黑体" w:hAnsi="黑体" w:eastAsia="黑体"/>
          <w:color w:val="7030A0"/>
          <w:szCs w:val="21"/>
        </w:rPr>
      </w:pPr>
      <w:r>
        <w:rPr>
          <w:rFonts w:ascii="黑体" w:hAnsi="黑体" w:eastAsia="黑体"/>
          <w:color w:val="7030A0"/>
          <w:szCs w:val="21"/>
        </w:rPr>
        <w:t>“2025上海西九文化周”在上海举办</w:t>
      </w:r>
    </w:p>
    <w:p w14:paraId="0D681081">
      <w:r>
        <w:t>香港西九文化区管理局3月6日宣布，将于2025年6月中旬在上海举办</w:t>
      </w:r>
      <w:r>
        <w:rPr>
          <w:b/>
          <w:bCs/>
        </w:rPr>
        <w:t>“2025上海西九文化周”</w:t>
      </w:r>
      <w:r>
        <w:t>。</w:t>
      </w:r>
    </w:p>
    <w:p w14:paraId="0CECF7DD">
      <w:pPr>
        <w:rPr>
          <w:rFonts w:ascii="黑体" w:hAnsi="黑体" w:eastAsia="黑体"/>
          <w:color w:val="7030A0"/>
          <w:szCs w:val="21"/>
        </w:rPr>
      </w:pPr>
      <w:r>
        <w:rPr>
          <w:rFonts w:ascii="黑体" w:hAnsi="黑体" w:eastAsia="黑体"/>
          <w:color w:val="7030A0"/>
          <w:szCs w:val="21"/>
        </w:rPr>
        <w:t>《习近平经济思想系列讲读》</w:t>
      </w:r>
      <w:r>
        <w:rPr>
          <w:rFonts w:hint="eastAsia" w:ascii="黑体" w:hAnsi="黑体" w:eastAsia="黑体"/>
          <w:color w:val="7030A0"/>
          <w:szCs w:val="21"/>
        </w:rPr>
        <w:t>播出</w:t>
      </w:r>
    </w:p>
    <w:p w14:paraId="085BA4F9">
      <w:pPr>
        <w:rPr>
          <w:rFonts w:hint="eastAsia"/>
        </w:rPr>
      </w:pPr>
      <w:r>
        <w:t>由中央广播电视总台、国家发展和改革委员会共同制作的十四集大型专题节目</w:t>
      </w:r>
      <w:r>
        <w:rPr>
          <w:b/>
        </w:rPr>
        <w:t>《习近平经济思想系列讲读》</w:t>
      </w:r>
      <w:r>
        <w:t>，3月24日在总台财经频道播出。</w:t>
      </w:r>
      <w:r>
        <w:rPr>
          <w:b/>
        </w:rPr>
        <w:t>这是首部系统阐释习近平经济思想的电视专题片。</w:t>
      </w:r>
    </w:p>
    <w:p w14:paraId="535072E7">
      <w:pPr>
        <w:pStyle w:val="4"/>
        <w:keepNext w:val="0"/>
        <w:keepLines w:val="0"/>
        <w:shd w:val="clear" w:color="auto" w:fill="F1F1F1" w:themeFill="background1" w:themeFillShade="F2"/>
        <w:spacing w:before="156" w:beforeLines="50" w:after="156" w:afterLines="50"/>
        <w:rPr>
          <w:u w:val="double"/>
        </w:rPr>
      </w:pPr>
      <w:r>
        <w:rPr>
          <w:rFonts w:hint="eastAsia"/>
          <w:u w:val="double"/>
        </w:rPr>
        <w:t>模范与奖章类</w:t>
      </w:r>
    </w:p>
    <w:p w14:paraId="06FC8FA9">
      <w:pPr>
        <w:rPr>
          <w:rFonts w:ascii="黑体" w:hAnsi="黑体" w:eastAsia="黑体"/>
          <w:color w:val="7030A0"/>
          <w:szCs w:val="21"/>
        </w:rPr>
      </w:pPr>
      <w:r>
        <w:rPr>
          <w:rFonts w:hint="eastAsia" w:ascii="黑体" w:hAnsi="黑体" w:eastAsia="黑体"/>
          <w:color w:val="7030A0"/>
          <w:szCs w:val="21"/>
        </w:rPr>
        <w:t>追授王佳佳同志“全国模范法官”“河南省优秀共产党员”称号</w:t>
      </w:r>
    </w:p>
    <w:p w14:paraId="030FD05E">
      <w:r>
        <w:rPr>
          <w:rFonts w:hint="eastAsia"/>
        </w:rPr>
        <w:t>2月28日，最高人民法院、人力资源社会保障部、河南省委在郑州召开表彰大会，追授</w:t>
      </w:r>
      <w:r>
        <w:rPr>
          <w:rFonts w:hint="eastAsia"/>
          <w:b/>
          <w:bCs/>
        </w:rPr>
        <w:t>王佳佳</w:t>
      </w:r>
      <w:r>
        <w:rPr>
          <w:rFonts w:hint="eastAsia"/>
        </w:rPr>
        <w:t>同志</w:t>
      </w:r>
      <w:r>
        <w:rPr>
          <w:rFonts w:hint="eastAsia"/>
          <w:b/>
          <w:bCs/>
        </w:rPr>
        <w:t>“全国模范法官”“河南省优秀共产党员”</w:t>
      </w:r>
      <w:r>
        <w:rPr>
          <w:rFonts w:hint="eastAsia"/>
        </w:rPr>
        <w:t>称号。</w:t>
      </w:r>
    </w:p>
    <w:p w14:paraId="769B973F">
      <w:pPr>
        <w:rPr>
          <w:rFonts w:ascii="黑体" w:hAnsi="黑体" w:eastAsia="黑体"/>
          <w:color w:val="7030A0"/>
          <w:szCs w:val="21"/>
        </w:rPr>
      </w:pPr>
      <w:r>
        <w:rPr>
          <w:rFonts w:ascii="黑体" w:hAnsi="黑体" w:eastAsia="黑体"/>
          <w:color w:val="7030A0"/>
          <w:szCs w:val="21"/>
        </w:rPr>
        <w:t>10位全国三八红旗手标兵光荣入选2025年“最美巾帼奋斗者”</w:t>
      </w:r>
    </w:p>
    <w:p w14:paraId="2920F5AC">
      <w:r>
        <w:t>王志勤、玛依努尔·尼牙孜、李娜倮、杨淑亭、金梅林、赵海伶、赵春玲、黄红缨、崔玉芳、梁代华等10位全国三八红旗手标兵光荣入选2025年“最美巾帼奋斗者”。</w:t>
      </w:r>
    </w:p>
    <w:p w14:paraId="6D6EF708">
      <w:pPr>
        <w:pStyle w:val="4"/>
        <w:keepNext w:val="0"/>
        <w:keepLines w:val="0"/>
        <w:shd w:val="clear" w:color="auto" w:fill="F1F1F1" w:themeFill="background1" w:themeFillShade="F2"/>
        <w:spacing w:before="156" w:beforeLines="50" w:after="156" w:afterLines="50"/>
        <w:rPr>
          <w:u w:val="double"/>
        </w:rPr>
      </w:pPr>
      <w:r>
        <w:rPr>
          <w:rFonts w:hint="eastAsia"/>
          <w:u w:val="double"/>
        </w:rPr>
        <w:t>体育类</w:t>
      </w:r>
    </w:p>
    <w:p w14:paraId="43C89A85">
      <w:pPr>
        <w:rPr>
          <w:b/>
          <w:bCs/>
        </w:rPr>
      </w:pPr>
      <w:r>
        <w:rPr>
          <w:rFonts w:ascii="黑体" w:hAnsi="黑体" w:eastAsia="黑体"/>
          <w:color w:val="7030A0"/>
          <w:szCs w:val="21"/>
        </w:rPr>
        <w:t>江苏女排3:1击败上海女排夺得2024-2025赛季中国女子排球超级联赛决赛冠军</w:t>
      </w:r>
    </w:p>
    <w:p w14:paraId="215EFB0E">
      <w:r>
        <w:t>3月4日晚在江苏常州进行的2024-2025赛季中国女子排球超级联赛决赛，坐镇主场的</w:t>
      </w:r>
      <w:r>
        <w:rPr>
          <w:b/>
          <w:bCs/>
        </w:rPr>
        <w:t>江苏女排3:1击败上海女排</w:t>
      </w:r>
      <w:r>
        <w:t>，从而以大比分2:0夺得本赛季联赛冠军。</w:t>
      </w:r>
    </w:p>
    <w:p w14:paraId="46342BCE">
      <w:pPr>
        <w:pStyle w:val="4"/>
        <w:shd w:val="clear" w:color="auto" w:fill="F1F1F1" w:themeFill="background1" w:themeFillShade="F2"/>
        <w:spacing w:before="156" w:beforeLines="50" w:after="156" w:afterLines="50"/>
        <w:rPr>
          <w:u w:val="double"/>
        </w:rPr>
      </w:pPr>
      <w:r>
        <w:rPr>
          <w:rFonts w:hint="eastAsia"/>
          <w:u w:val="double"/>
        </w:rPr>
        <w:t>日期类</w:t>
      </w:r>
    </w:p>
    <w:p w14:paraId="0A5ADDA0">
      <w:pPr>
        <w:rPr>
          <w:rFonts w:ascii="黑体" w:hAnsi="黑体" w:eastAsia="黑体"/>
          <w:color w:val="7030A0"/>
          <w:szCs w:val="21"/>
        </w:rPr>
      </w:pPr>
      <w:r>
        <w:rPr>
          <w:rFonts w:ascii="黑体" w:hAnsi="黑体" w:eastAsia="黑体"/>
          <w:color w:val="7030A0"/>
          <w:szCs w:val="21"/>
        </w:rPr>
        <w:t>2025年3月1日是东江—深圳供水工程正式通水暨广东对香港供水60周年</w:t>
      </w:r>
    </w:p>
    <w:p w14:paraId="1488BEAF">
      <w:r>
        <w:t>2025年3月1日是东江—深圳供水工程正式通水暨广东对香港供水60周年的日子。</w:t>
      </w:r>
    </w:p>
    <w:p w14:paraId="74E22784">
      <w:pPr>
        <w:pStyle w:val="4"/>
        <w:keepNext w:val="0"/>
        <w:keepLines w:val="0"/>
        <w:shd w:val="clear" w:color="auto" w:fill="F1F1F1" w:themeFill="background1" w:themeFillShade="F2"/>
        <w:tabs>
          <w:tab w:val="left" w:pos="3360"/>
        </w:tabs>
        <w:spacing w:before="156" w:beforeLines="50" w:after="156" w:afterLines="50"/>
        <w:rPr>
          <w:u w:val="double"/>
        </w:rPr>
      </w:pPr>
      <w:r>
        <w:rPr>
          <w:rFonts w:hint="eastAsia"/>
          <w:u w:val="double"/>
        </w:rPr>
        <w:t>国际会议类</w:t>
      </w:r>
    </w:p>
    <w:p w14:paraId="083D80EF">
      <w:pPr>
        <w:rPr>
          <w:rFonts w:ascii="黑体" w:hAnsi="黑体" w:eastAsia="黑体"/>
          <w:color w:val="7030A0"/>
          <w:szCs w:val="21"/>
        </w:rPr>
      </w:pPr>
      <w:r>
        <w:rPr>
          <w:rFonts w:hint="eastAsia" w:ascii="黑体" w:hAnsi="黑体" w:eastAsia="黑体"/>
          <w:color w:val="7030A0"/>
          <w:szCs w:val="21"/>
        </w:rPr>
        <w:t>国家主席习近平在北京人民大会堂会见俄罗斯联邦安全会议秘书绍伊古</w:t>
      </w:r>
    </w:p>
    <w:p w14:paraId="16ED0F36">
      <w:r>
        <w:rPr>
          <w:rFonts w:hint="eastAsia"/>
        </w:rPr>
        <w:t>2月28日下午，国家主席习近平在北京人民大会堂会见俄罗斯联邦安全会议秘书绍伊古。习近平指出，</w:t>
      </w:r>
      <w:r>
        <w:rPr>
          <w:rFonts w:hint="eastAsia"/>
          <w:b/>
          <w:bCs/>
        </w:rPr>
        <w:t>中俄是山水相连的友好邻邦，更是百炼成钢的真心朋友</w:t>
      </w:r>
      <w:r>
        <w:rPr>
          <w:rFonts w:hint="eastAsia"/>
        </w:rPr>
        <w:t>。双方各层级要保持密切沟通，全面落实我同普京总统达成的共识，弘扬</w:t>
      </w:r>
      <w:r>
        <w:rPr>
          <w:rFonts w:hint="eastAsia"/>
          <w:b/>
          <w:bCs/>
        </w:rPr>
        <w:t>永久睦邻友好、全面战略协作、互利合作共赢</w:t>
      </w:r>
      <w:r>
        <w:rPr>
          <w:rFonts w:hint="eastAsia"/>
        </w:rPr>
        <w:t>的新时代中俄关系精神内核，不断深化战略协作和务实合作，助力两国共同发展振兴。</w:t>
      </w:r>
    </w:p>
    <w:p w14:paraId="3B7794E9">
      <w:pPr>
        <w:rPr>
          <w:rFonts w:ascii="黑体" w:hAnsi="黑体" w:eastAsia="黑体"/>
          <w:color w:val="7030A0"/>
          <w:szCs w:val="21"/>
        </w:rPr>
      </w:pPr>
      <w:r>
        <w:rPr>
          <w:rFonts w:hint="eastAsia" w:ascii="黑体" w:hAnsi="黑体" w:eastAsia="黑体"/>
          <w:color w:val="7030A0"/>
          <w:szCs w:val="21"/>
        </w:rPr>
        <w:t>3月13日，国家主席习近平致电康斯坦丁诺斯·塔苏拉斯，祝贺他就任希腊共和国总统</w:t>
      </w:r>
    </w:p>
    <w:p w14:paraId="0186A1A8">
      <w:r>
        <w:rPr>
          <w:rFonts w:hint="eastAsia"/>
        </w:rPr>
        <w:t>习近平强调，当今世界百年变局加速演进，各国休戚相关、命运与共，</w:t>
      </w:r>
      <w:r>
        <w:rPr>
          <w:rFonts w:hint="eastAsia"/>
          <w:b/>
          <w:bCs/>
        </w:rPr>
        <w:t>合作共赢是应对全球性挑战的必由之路</w:t>
      </w:r>
      <w:r>
        <w:rPr>
          <w:rFonts w:hint="eastAsia"/>
        </w:rPr>
        <w:t>。我高度重视中希关系发展，愿同总统先生一道努力，赓续传统友谊，拉紧互利合作和文明交流两大纽带，不断丰富中希全面战略伙伴关系内涵，促进中欧关系持续健康发展，为世界和平稳定和发展繁荣贡献智慧和力量。</w:t>
      </w:r>
    </w:p>
    <w:p w14:paraId="2885A913">
      <w:pPr>
        <w:pStyle w:val="15"/>
        <w:widowControl/>
        <w:ind w:firstLine="0" w:firstLineChars="0"/>
      </w:pPr>
      <w:r>
        <mc:AlternateContent>
          <mc:Choice Requires="wpg">
            <w:drawing>
              <wp:anchor distT="0" distB="0" distL="114300" distR="114300" simplePos="0" relativeHeight="251665408" behindDoc="0" locked="0" layoutInCell="1" allowOverlap="1">
                <wp:simplePos x="0" y="0"/>
                <wp:positionH relativeFrom="column">
                  <wp:posOffset>2192655</wp:posOffset>
                </wp:positionH>
                <wp:positionV relativeFrom="paragraph">
                  <wp:posOffset>97155</wp:posOffset>
                </wp:positionV>
                <wp:extent cx="1469390" cy="627380"/>
                <wp:effectExtent l="0" t="0" r="16510" b="0"/>
                <wp:wrapNone/>
                <wp:docPr id="29" name="组合 29"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30" name="组合 1173"/>
                        <wpg:cNvGrpSpPr/>
                        <wpg:grpSpPr>
                          <a:xfrm>
                            <a:off x="5718" y="1723"/>
                            <a:ext cx="8436" cy="3539"/>
                            <a:chOff x="3354388" y="2274888"/>
                            <a:chExt cx="5478463" cy="2298700"/>
                          </a:xfrm>
                          <a:gradFill>
                            <a:gsLst>
                              <a:gs pos="0">
                                <a:srgbClr val="4B62D6"/>
                              </a:gs>
                              <a:gs pos="100000">
                                <a:srgbClr val="00B0F0"/>
                              </a:gs>
                            </a:gsLst>
                            <a:lin ang="11400000" scaled="0"/>
                          </a:gradFill>
                        </wpg:grpSpPr>
                        <wps:wsp>
                          <wps:cNvPr id="7"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9"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10"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11"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2"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3"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14"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15"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16"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7"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8"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9"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20"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21"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22"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23"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1F2CE8">
                              <w:pPr>
                                <w:pStyle w:val="15"/>
                                <w:spacing w:line="240" w:lineRule="auto"/>
                                <w:ind w:firstLine="361" w:firstLineChars="100"/>
                                <w:textAlignment w:val="top"/>
                                <w:rPr>
                                  <w:rFonts w:ascii="楷体" w:hAnsi="楷体" w:eastAsia="楷体" w:cs="楷体"/>
                                  <w:b/>
                                  <w:bCs/>
                                  <w:sz w:val="32"/>
                                  <w:szCs w:val="32"/>
                                </w:rPr>
                              </w:pPr>
                              <w:r>
                                <w:rPr>
                                  <w:rFonts w:hint="eastAsia" w:ascii="楷体" w:hAnsi="楷体" w:eastAsia="楷体" w:cs="楷体"/>
                                  <w:b/>
                                  <w:bCs/>
                                  <w:color w:val="3669D7"/>
                                  <w:kern w:val="24"/>
                                  <w:sz w:val="36"/>
                                  <w:szCs w:val="36"/>
                                </w:rPr>
                                <w:t>国际时政</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72.65pt;margin-top:7.65pt;height:49.4pt;width:115.7pt;z-index:251665408;mso-width-relative:page;mso-height-relative:page;" coordorigin="5718,1723" coordsize="8436,4283" o:gfxdata="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">
                <o:lock v:ext="edit" aspectratio="f"/>
                <v:group id="组合 1173" o:spid="_x0000_s1026" o:spt="203" style="position:absolute;left:5718;top:1723;height:3539;width:8436;" coordorigin="3354388,2274888" coordsize="5478463,2298700"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shape id="Freeform 155" o:spid="_x0000_s1026" o:spt="100" style="position:absolute;left:4019551;top:4378325;height:101600;width:103188;" filled="t" stroked="f" coordsize="24,24" o:gfxdata="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2EjLsAAADa&#10;AAAADwAAAAAAAAABACAAAAAiAAAAZHJzL2Rvd25yZXYueG1sUEsBAhQAFAAAAAgAh07iQDMvBZ47&#10;AAAAOQAAABAAAAAAAAAAAQAgAAAACgEAAGRycy9zaGFwZXhtbC54bWxQSwUGAAAAAAYABgBbAQAA&#10;tAM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mzsLcr8AAADa&#10;AAAADwAAAGRycy9kb3ducmV2LnhtbEWPW2vCQBSE3wv+h+UIvhSzUUrV6Cp4KS0+iEZBfTtkj0kw&#10;ezZk10v/fbdQ6OMwM98wk9nTVOJOjSstK+hFMQjizOqScwWH/Ud3CMJ5ZI2VZVLwTQ5m09bLBBNt&#10;H7yje+pzESDsElRQeF8nUrqsIIMusjVx8C62MeiDbHKpG3wEuKlkP47fpcGSw0KBNS0Kyq7pzSj4&#10;PK3f3HJ1dfoV54NzOuftaXNUqtPuxWMQnp7+P/zX/tIKRvB7JdwAO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7C3K/&#10;AAAA2gAAAA8AAAAAAAAAAQAgAAAAIgAAAGRycy9kb3ducmV2LnhtbFBLAQIUABQAAAAIAIdO4kAz&#10;LwWeOwAAADkAAAAQAAAAAAAAAAEAIAAAAA4BAABkcnMvc2hhcGV4bWwueG1sUEsFBgAAAAAGAAYA&#10;WwEAALgDA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bxngnb0AAADb&#10;AAAADwAAAGRycy9kb3ducmV2LnhtbEWPQUsDMRCF70L/Q5iCN5u0FClr0x6EQkF66OrB3obNmCxu&#10;JksSu9Vf7xwEbzO8N+99s93f4qCulEuf2MJyYUARd8n17C28vR4eNqBKRXY4JCYL31Rgv5vdbbFx&#10;aeIzXdvqlYRwadBCqHVstC5doIhlkUZi0T5SjlhlzV67jJOEx0GvjHnUEXuWhoAjPQfqPtuvaOFn&#10;7X3Np8NpZY4vvQmX8t5OG2vv50vzBKrSrf6b/66PTvCFXn6RAf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GeCdvQAA&#10;ANsAAAAPAAAAAAAAAAEAIAAAACIAAABkcnMvZG93bnJldi54bWxQSwECFAAUAAAACACHTuJAMy8F&#10;njsAAAA5AAAAEAAAAAAAAAABACAAAAAMAQAAZHJzL3NoYXBleG1sLnhtbFBLBQYAAAAABgAGAFsB&#10;AAC2Aw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EuQvQL0AAADb&#10;AAAADwAAAGRycy9kb3ducmV2LnhtbEVPTWvCQBC9C/0Pywi9mU2KhBJdhdpqhR5KoiC9Ddlpkpqd&#10;Ddk1an+9KxR6m8f7nPnyYloxUO8aywqSKAZBXFrdcKVgv1tPnkE4j6yxtUwKruRguXgYzTHT9sw5&#10;DYWvRAhhl6GC2vsuk9KVNRl0ke2IA/dte4M+wL6SusdzCDetfIrjVBpsODTU2NGqpvJYnIyCTf7+&#10;+VoebOq/jvz2cvr4mQ6bX6Uex0k8A+Hp4v/Ff+6tDvMTuP8SDp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5C9A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4jaxN7sAAADb&#10;AAAADwAAAGRycy9kb3ducmV2LnhtbEVPS4vCMBC+C/6HMII3TRUR6RqFffgAD2JdEG9DM9t2bSal&#10;ifXx640geJuP7znT+dWUoqHaFZYVDPoRCOLU6oIzBb/7RW8CwnlkjaVlUnAjB/NZuzXFWNsL76hJ&#10;fCZCCLsYFeTeV7GULs3JoOvbijhwf7Y26AOsM6lrvIRwU8phFI2lwYJDQ44VfeWUnpKzUbDcrbbf&#10;6cGO/fHEP5/nzf+oWd6V6nYG0QcIT1f/Fr/cax3mD+H5Szh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jaxN7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jXoUrLwAAADb&#10;AAAADwAAAGRycy9kb3ducmV2LnhtbEVPS4vCMBC+L/gfwgje1tRVRKpRUFdd8CA+QLwNzdhWm0lp&#10;YtX99ZsFwdt8fM8ZTR6mEDVVLresoNOOQBAnVuecKjjsF58DEM4jaywsk4InOZiMGx8jjLW985bq&#10;nU9FCGEXo4LM+zKW0iUZGXRtWxIH7mwrgz7AKpW6wnsIN4X8iqK+NJhzaMiwpFlGyXV3MwqW29Vm&#10;nhxt35+u/D29rS+9evmrVKvZiYYgPD38W/xy/+gwvwv/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6FKy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3jzARbsAAADb&#10;AAAADwAAAGRycy9kb3ducmV2LnhtbEVPTWvCQBC9F/wPywi91Y2hlBJdpRRCPVrbQo9Ddkyi2dl0&#10;d0y0v75bELzN433Ocn12nRooxNazgfksA0VcedtybeDzo3x4BhUF2WLnmQxcKMJ6NblbYmH9yO80&#10;7KRWKYRjgQYakb7QOlYNOYwz3xMnbu+DQ0kw1NoGHFO463SeZU/aYcupocGeXhuqjruTM5CX/SHU&#10;X6ffi/zQd7kdxvxNXoy5n86zBSihs9zEV/fGpvmP8P9LOk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jzARbsAAADb&#10;AAAADwAAAAAAAAABACAAAAAiAAAAZHJzL2Rvd25yZXYueG1sUEsBAhQAFAAAAAgAh07iQDMvBZ47&#10;AAAAOQAAABAAAAAAAAAAAQAgAAAACgEAAGRycy9zaGFwZXhtbC54bWxQSwUGAAAAAAYABgBbAQAA&#10;tAM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bd8pQ7wAAADb&#10;AAAADwAAAGRycy9kb3ducmV2LnhtbEVPS4vCMBC+L/gfwgje1tRFRapRUFdd8CA+QLwNzdhWm0lp&#10;YtX99ZsFwdt8fM8ZTR6mEDVVLresoNOOQBAnVuecKjjsF58DEM4jaywsk4InOZiMGx8jjLW985bq&#10;nU9FCGEXo4LM+zKW0iUZGXRtWxIH7mwrgz7AKpW6wnsIN4X8iqK+NJhzaMiwpFlGyXV3MwqW29Vm&#10;nhxt35+u/D29rS/devmrVKvZiYYgPD38W/xy/+gwvwf/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fKUO8AAAA&#10;2wAAAA8AAAAAAAAAAQAgAAAAIgAAAGRycy9kb3ducmV2LnhtbFBLAQIUABQAAAAIAIdO4kAzLwWe&#10;OwAAADkAAAAQAAAAAAAAAAEAIAAAAAsBAABkcnMvc2hhcGV4bWwueG1sUEsFBgAAAAAGAAYAWwEA&#10;ALU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nQ23NLwAAADb&#10;AAAADwAAAGRycy9kb3ducmV2LnhtbEVPS4vCMBC+C/sfwgh701SRslSjoKuusIfFB4i3oRnbajMp&#10;Tay6v94Igrf5+J4zmtxMKRqqXWFZQa8bgSBOrS44U7DbLjpfIJxH1lhaJgV3cjAZf7RGmGh75TU1&#10;G5+JEMIuQQW591UipUtzMui6tiIO3NHWBn2AdSZ1jdcQbkrZj6JYGiw4NORY0Syn9Ly5GAXL9c/f&#10;d7q3sT+ceT69/J4GzfJfqc92LxqC8HTzb/HLvdJhfgzPX8IBcv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NtzS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8kESr7wAAADb&#10;AAAADwAAAGRycy9kb3ducmV2LnhtbEVPS4vCMBC+L/gfwgje1tRFVKpRUFdd8CA+QLwNzdhWm0lp&#10;YnX3128Ewdt8fM8ZTR6mEDVVLresoNOOQBAnVuecKjjsF58DEM4jaywsk4JfcjAZNz5GGGt75y3V&#10;O5+KEMIuRgWZ92UspUsyMujatiQO3NlWBn2AVSp1hfcQbgr5FUU9aTDn0JBhSbOMkuvuZhQst6vN&#10;PDnanj9d+Xt6W1+69fJPqVazEw1BeHr4t/jl/tFhfh+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BEq+8AAAA&#10;2wAAAA8AAAAAAAAAAQAgAAAAIgAAAGRycy9kb3ducmV2LnhtbFBLAQIUABQAAAAIAIdO4kAzLwWe&#10;OwAAADkAAAAQAAAAAAAAAAEAIAAAAAsBAABkcnMvc2hhcGV4bWwueG1sUEsFBgAAAAAGAAYAWwEA&#10;ALU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g96G3b8AAADb&#10;AAAADwAAAGRycy9kb3ducmV2LnhtbEWPzWvCQBDF70L/h2UK3nSjiEjqKrR+Qg+iFkpvQ3aapGZn&#10;Q3aNH3995yB4m+G9ee830/nVVaqlJpSeDQz6CSjizNuScwNfx1VvAipEZIuVZzJwowDz2Utniqn1&#10;F95Te4i5khAOKRooYqxTrUNWkMPQ9zWxaL++cRhlbXJtG7xIuKv0MEnG2mHJ0lBgTR8FZafD2RlY&#10;7ze7Rfbtx/HnxMv38+ffqF3fjem+DpI3UJGu8Wl+XG+t4Aus/CID6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eht2/&#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7JIjRrwAAADb&#10;AAAADwAAAGRycy9kb3ducmV2LnhtbEVPS4vCMBC+L/gfwgje1tRFRKtRUFdd8CA+QLwNzdhWm0lp&#10;YnX3128Ewdt8fM8ZTR6mEDVVLresoNOOQBAnVuecKjjsF599EM4jaywsk4JfcjAZNz5GGGt75y3V&#10;O5+KEMIuRgWZ92UspUsyMujatiQO3NlWBn2AVSp1hfcQbgr5FUU9aTDn0JBhSbOMkuvuZhQst6vN&#10;PDnanj9d+Xt6W1+69fJPqVazEw1BeHr4t/jl/tFh/gC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SI0a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LiceSLoAAADb&#10;AAAADwAAAGRycy9kb3ducmV2LnhtbEVPy4rCMBTdD/gP4QpuBpvaxTBUUxc+wIUyjLpxd2mubbG5&#10;qUl89O/NQnB5OO/Z/GlacSfnG8sKJkkKgri0uuFKwfGwHv+C8AFZY2uZFPTkYV4MvmaYa/vgf7rv&#10;QyViCPscFdQhdLmUvqzJoE9sRxy5s3UGQ4SuktrhI4abVmZp+iMNNhwbauxoUVN52d+Mgm2lr36z&#10;477/+96u3Gm5kofsqNRoOEmnIAI9w0f8dm+0giyuj1/iD5DF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Jx5IugAAANsA&#10;AAAPAAAAAAAAAAEAIAAAACIAAABkcnMvZG93bnJldi54bWxQSwECFAAUAAAACACHTuJAMy8FnjsA&#10;AAA5AAAAEAAAAAAAAAABACAAAAAJAQAAZHJzL3NoYXBleG1sLnhtbFBLBQYAAAAABgAGAFsBAACz&#10;Aw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vulA970AAADb&#10;AAAADwAAAGRycy9kb3ducmV2LnhtbEWP3WoCMRSE74W+QzgF7zS7grWuRqGCoBa0/jzAYXPcLG5O&#10;tpu42rdvBMHLYWa+Yabzu61ES40vHStI+wkI4tzpkgsFp+Oy9wnCB2SNlWNS8Ece5rO3zhQz7W68&#10;p/YQChEh7DNUYEKoMyl9bsii77uaOHpn11gMUTaF1A3eItxWcpAkH9JiyXHBYE0LQ/nlcLUKtpsL&#10;j2n/tVifv0e/5up2w59tq1T3PU0mIALdwyv8bK+0gkEKjy/xB8j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UD3vQAA&#10;ANsAAAAPAAAAAAAAAAEAIAAAACIAAABkcnMvZG93bnJldi54bWxQSwECFAAUAAAACACHTuJAMy8F&#10;njsAAAA5AAAAEAAAAAAAAAABACAAAAAMAQAAZHJzL3NoYXBleG1sLnhtbFBLBQYAAAAABgAGAFsB&#10;AAC2Aw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r3bOg74AAADb&#10;AAAADwAAAGRycy9kb3ducmV2LnhtbEWPQWvCQBSE74X+h+UVvDW7BmwkukoVCgqFNlE8P7OvSUj2&#10;bchu1f77bqHgcZiZb5jl+mZ7caHRt441TBMFgrhypuVaw/Hw9jwH4QOywd4xafghD+vV48MSc+Ou&#10;XNClDLWIEPY5amhCGHIpfdWQRZ+4gTh6X260GKIca2lGvEa47WWq1Iu02HJcaHCgbUNVV35bDdlw&#10;PKvP7vChqHs/ZcXsdd9uaq0nT1O1ABHoFu7h//bOaEhT+PsSf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3bOg74A&#10;AADbAAAADwAAAAAAAAABACAAAAAiAAAAZHJzL2Rvd25yZXYueG1sUEsBAhQAFAAAAAgAh07iQDMv&#10;BZ47AAAAOQAAABAAAAAAAAAAAQAgAAAADQEAAGRycy9zaGFwZXhtbC54bWxQSwUGAAAAAAYABgBb&#10;AQAAtwM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3F1F2CE8">
                        <w:pPr>
                          <w:pStyle w:val="15"/>
                          <w:spacing w:line="240" w:lineRule="auto"/>
                          <w:ind w:firstLine="361" w:firstLineChars="100"/>
                          <w:textAlignment w:val="top"/>
                          <w:rPr>
                            <w:rFonts w:ascii="楷体" w:hAnsi="楷体" w:eastAsia="楷体" w:cs="楷体"/>
                            <w:b/>
                            <w:bCs/>
                            <w:sz w:val="32"/>
                            <w:szCs w:val="32"/>
                          </w:rPr>
                        </w:pPr>
                        <w:r>
                          <w:rPr>
                            <w:rFonts w:hint="eastAsia" w:ascii="楷体" w:hAnsi="楷体" w:eastAsia="楷体" w:cs="楷体"/>
                            <w:b/>
                            <w:bCs/>
                            <w:color w:val="3669D7"/>
                            <w:kern w:val="24"/>
                            <w:sz w:val="36"/>
                            <w:szCs w:val="36"/>
                          </w:rPr>
                          <w:t>国际时政</w:t>
                        </w:r>
                      </w:p>
                    </w:txbxContent>
                  </v:textbox>
                </v:shape>
              </v:group>
            </w:pict>
          </mc:Fallback>
        </mc:AlternateContent>
      </w:r>
    </w:p>
    <w:p w14:paraId="2073C1E2">
      <w:pPr>
        <w:ind w:firstLine="0" w:firstLineChars="0"/>
      </w:pPr>
    </w:p>
    <w:p w14:paraId="0AC8D7D2">
      <w:pPr>
        <w:pStyle w:val="3"/>
        <w:spacing w:before="156"/>
        <w:jc w:val="right"/>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国际时政</w:t>
      </w:r>
    </w:p>
    <w:p w14:paraId="3770FC62">
      <w:r>
        <w:t>1.2月28日，中国载人航天工程办公室与巴基斯坦太空与高层大气研究委员会在巴基斯坦首都伊斯兰堡，正式签署</w:t>
      </w:r>
      <w:r>
        <w:rPr>
          <w:b/>
          <w:bCs/>
        </w:rPr>
        <w:t>《关于选拔、训练巴基斯坦航天员并参与中国空间站飞行任务的合作协议》</w:t>
      </w:r>
      <w:r>
        <w:t>，开启了中巴两国在载人航天领域深化合作的新篇章，迈出了中国选拔训练外籍航天员参与中国空间站飞行任务的第一步。此次协议的签署，标志着</w:t>
      </w:r>
      <w:r>
        <w:rPr>
          <w:b/>
          <w:bCs/>
        </w:rPr>
        <w:t>中国政府将首次为外国选拔训练航天员，中国空间站将迎来首位外籍航天员造访</w:t>
      </w:r>
      <w:r>
        <w:t>。</w:t>
      </w:r>
    </w:p>
    <w:p w14:paraId="1508A186">
      <w:r>
        <w:rPr>
          <w:rFonts w:hint="eastAsia"/>
        </w:rPr>
        <w:t>2.</w:t>
      </w:r>
      <w:r>
        <w:t>2025年日本大阪世博会将于4月13日至10月13日在日本大阪举行，主题为“</w:t>
      </w:r>
      <w:r>
        <w:rPr>
          <w:b/>
          <w:bCs/>
        </w:rPr>
        <w:t>构想焕发生机的未来社会”</w:t>
      </w:r>
      <w:r>
        <w:t>。中国馆是大阪世博会用地面积最大的外国自建馆之一，以</w:t>
      </w:r>
      <w:r>
        <w:rPr>
          <w:b/>
          <w:bCs/>
        </w:rPr>
        <w:t>“共同构建人与自然生命共同体—绿色发展的未来社会</w:t>
      </w:r>
      <w:r>
        <w:t>”为主题，其标志和吉祥物于2月28日发布。</w:t>
      </w:r>
    </w:p>
    <w:p w14:paraId="7EB93764">
      <w:r>
        <w:rPr>
          <w:rFonts w:hint="eastAsia"/>
        </w:rPr>
        <w:t>3.英国伦敦举行峰会3月2日在英国伦敦举行，会议结果各方一致同意支持乌克兰的四个步骤：</w:t>
      </w:r>
      <w:r>
        <w:rPr>
          <w:rFonts w:hint="eastAsia"/>
          <w:b/>
          <w:bCs/>
        </w:rPr>
        <w:t>继续向乌克兰提供军事援助，并对俄罗斯施加经济压力；实现持久和平必须确保乌克兰的主权和安全，乌克兰必须参与其中；达成和平协议后，继续加强乌克兰的防御能力，以阻止任何未来可能的安全威胁；建立一个致力于捍卫乌克兰和平协议并保证和平的联盟</w:t>
      </w:r>
      <w:r>
        <w:rPr>
          <w:rFonts w:hint="eastAsia"/>
        </w:rPr>
        <w:t>。</w:t>
      </w:r>
    </w:p>
    <w:p w14:paraId="386CE9E9">
      <w:r>
        <w:rPr>
          <w:rFonts w:hint="eastAsia"/>
        </w:rPr>
        <w:t>4.美国私营企业“萤火虫”航空航天公司3月2日宣布，其研发的</w:t>
      </w:r>
      <w:r>
        <w:rPr>
          <w:rFonts w:hint="eastAsia"/>
          <w:b/>
          <w:bCs/>
        </w:rPr>
        <w:t>月球着陆器“蓝色幽灵”号</w:t>
      </w:r>
      <w:r>
        <w:rPr>
          <w:rFonts w:hint="eastAsia"/>
        </w:rPr>
        <w:t>3月2日在月球表面成功着陆。</w:t>
      </w:r>
    </w:p>
    <w:p w14:paraId="22CE133B">
      <w:r>
        <w:rPr>
          <w:rFonts w:hint="eastAsia"/>
        </w:rPr>
        <w:t>5.</w:t>
      </w:r>
      <w:r>
        <w:t>为期4天的</w:t>
      </w:r>
      <w:r>
        <w:rPr>
          <w:b/>
          <w:bCs/>
        </w:rPr>
        <w:t>2025年世界移动通信大会</w:t>
      </w:r>
      <w:r>
        <w:t>3月3日在西班牙巴塞罗那会展中心拉开帷幕。今年大会主题是</w:t>
      </w:r>
      <w:r>
        <w:rPr>
          <w:b/>
          <w:bCs/>
        </w:rPr>
        <w:t>“汇聚·连接·创造”</w:t>
      </w:r>
      <w:r>
        <w:t>。</w:t>
      </w:r>
    </w:p>
    <w:p w14:paraId="274540AC">
      <w:r>
        <w:rPr>
          <w:rFonts w:hint="eastAsia"/>
        </w:rPr>
        <w:t>6.</w:t>
      </w:r>
      <w:r>
        <w:t>3月3日，</w:t>
      </w:r>
      <w:r>
        <w:rPr>
          <w:b/>
          <w:bCs/>
        </w:rPr>
        <w:t>全球第三大半潜船“华瑞龙”</w:t>
      </w:r>
      <w:r>
        <w:t>在福建宁德灶屿水域装载13艘船舶启航前往非洲几内亚。</w:t>
      </w:r>
    </w:p>
    <w:p w14:paraId="570D9AC4">
      <w:r>
        <w:rPr>
          <w:rFonts w:hint="eastAsia"/>
        </w:rPr>
        <w:t>7.欧盟统计局3月4日发布的数据显示，2</w:t>
      </w:r>
      <w:r>
        <w:rPr>
          <w:rFonts w:hint="eastAsia"/>
          <w:b/>
          <w:bCs/>
        </w:rPr>
        <w:t>024年中国为欧盟最大的进口来源地</w:t>
      </w:r>
      <w:r>
        <w:rPr>
          <w:rFonts w:hint="eastAsia"/>
        </w:rPr>
        <w:t>（占欧盟外进口总额的21.3%），</w:t>
      </w:r>
      <w:r>
        <w:rPr>
          <w:rFonts w:hint="eastAsia"/>
          <w:b/>
          <w:bCs/>
        </w:rPr>
        <w:t>第三大出口市场</w:t>
      </w:r>
      <w:r>
        <w:rPr>
          <w:rFonts w:hint="eastAsia"/>
        </w:rPr>
        <w:t>（占欧盟外出口总额的8.3%）。</w:t>
      </w:r>
    </w:p>
    <w:p w14:paraId="08C614C3">
      <w:r>
        <w:rPr>
          <w:rFonts w:hint="eastAsia"/>
        </w:rPr>
        <w:t>8.中国和乌克兰3月6日在乌首都基辅签署了两项乌农产品输华议定书，开启</w:t>
      </w:r>
      <w:r>
        <w:rPr>
          <w:rFonts w:hint="eastAsia"/>
          <w:b/>
          <w:bCs/>
        </w:rPr>
        <w:t>乌克兰豌豆和野生水产品</w:t>
      </w:r>
      <w:r>
        <w:rPr>
          <w:rFonts w:hint="eastAsia"/>
        </w:rPr>
        <w:t>进入中国市场的通道。</w:t>
      </w:r>
    </w:p>
    <w:p w14:paraId="3F2407FD">
      <w:r>
        <w:rPr>
          <w:rFonts w:hint="eastAsia"/>
        </w:rPr>
        <w:t>9.3月9日中伊俄“安全纽带-2025”联合演习拉开帷幕，此次联演以</w:t>
      </w:r>
      <w:r>
        <w:rPr>
          <w:rFonts w:hint="eastAsia"/>
          <w:b/>
          <w:bCs/>
        </w:rPr>
        <w:t>“共创和平与安全”</w:t>
      </w:r>
      <w:r>
        <w:rPr>
          <w:rFonts w:hint="eastAsia"/>
        </w:rPr>
        <w:t>为主题。</w:t>
      </w:r>
    </w:p>
    <w:p w14:paraId="1B56FD53">
      <w:r>
        <w:rPr>
          <w:rFonts w:hint="eastAsia"/>
        </w:rPr>
        <w:t>10.2024/25赛季国际剑联女子佩剑世界杯希腊伊拉克利翁站比赛中，中国队一路过关斩将摘得团体金牌。这是</w:t>
      </w:r>
      <w:r>
        <w:rPr>
          <w:rFonts w:hint="eastAsia"/>
          <w:b/>
          <w:bCs/>
        </w:rPr>
        <w:t>中国女佩</w:t>
      </w:r>
      <w:r>
        <w:rPr>
          <w:rFonts w:hint="eastAsia"/>
        </w:rPr>
        <w:t>自2011年伦敦站后，</w:t>
      </w:r>
      <w:r>
        <w:rPr>
          <w:rFonts w:hint="eastAsia"/>
          <w:b/>
          <w:bCs/>
        </w:rPr>
        <w:t>时隔14年再夺世界杯团体冠军</w:t>
      </w:r>
      <w:r>
        <w:rPr>
          <w:rFonts w:hint="eastAsia"/>
        </w:rPr>
        <w:t>。</w:t>
      </w:r>
    </w:p>
    <w:p w14:paraId="5D1CA06C">
      <w:r>
        <w:rPr>
          <w:rFonts w:hint="eastAsia"/>
        </w:rPr>
        <w:t>11.</w:t>
      </w:r>
      <w:r>
        <w:rPr>
          <w:rFonts w:hint="eastAsia"/>
          <w:b/>
          <w:bCs/>
        </w:rPr>
        <w:t>《中华人民共和国政府和萨摩亚独立国政府关于互免签证的协定》</w:t>
      </w:r>
      <w:r>
        <w:rPr>
          <w:rFonts w:hint="eastAsia"/>
        </w:rPr>
        <w:t>将于2025年4月2日起生效。</w:t>
      </w:r>
    </w:p>
    <w:p w14:paraId="33550AA6">
      <w:r>
        <w:rPr>
          <w:rFonts w:hint="eastAsia"/>
        </w:rPr>
        <w:t>12.美国太空探索技术公司“龙”飞船原定3月12日执行新一期载人航天任务，搭载4名宇航员飞往国际空间站，并</w:t>
      </w:r>
      <w:r>
        <w:rPr>
          <w:rFonts w:hint="eastAsia"/>
          <w:b/>
          <w:bCs/>
        </w:rPr>
        <w:t>接回因波音“星际客机”飞船技术故障滞留太空的美国宇航员</w:t>
      </w:r>
      <w:r>
        <w:rPr>
          <w:rFonts w:hint="eastAsia"/>
        </w:rPr>
        <w:t>。但</w:t>
      </w:r>
      <w:r>
        <w:rPr>
          <w:rFonts w:hint="eastAsia"/>
          <w:b/>
          <w:bCs/>
        </w:rPr>
        <w:t>当日该发射任务因地面系统故障取消</w:t>
      </w:r>
      <w:r>
        <w:rPr>
          <w:rFonts w:hint="eastAsia"/>
        </w:rPr>
        <w:t>。</w:t>
      </w:r>
    </w:p>
    <w:p w14:paraId="6F8DC87D">
      <w:pPr>
        <w:pStyle w:val="15"/>
        <w:ind w:firstLine="480"/>
        <w:rPr>
          <w:b/>
          <w:sz w:val="21"/>
        </w:rPr>
      </w:pPr>
      <w:r>
        <w:rPr>
          <w:rFonts w:hint="eastAsia"/>
        </w:rPr>
        <w:t>1</w:t>
      </w:r>
      <w:r>
        <w:t xml:space="preserve">3. </w:t>
      </w:r>
      <w:r>
        <w:rPr>
          <w:sz w:val="21"/>
        </w:rPr>
        <w:t>美国太空探索技术公司创始人埃隆·马斯克15日在社交媒体X上发文称，</w:t>
      </w:r>
      <w:r>
        <w:rPr>
          <w:b/>
          <w:sz w:val="21"/>
        </w:rPr>
        <w:t>重型运载火箭“星舰”将于2026年年底搭载特斯拉人形机器人“擎天柱”登陆火星。</w:t>
      </w:r>
    </w:p>
    <w:p w14:paraId="5445A3BC">
      <w:pPr>
        <w:rPr>
          <w:rFonts w:hint="eastAsia"/>
        </w:rPr>
      </w:pPr>
      <w:r>
        <w:rPr>
          <w:rFonts w:hint="eastAsia"/>
          <w:sz w:val="21"/>
        </w:rPr>
        <w:t>1</w:t>
      </w:r>
      <w:r>
        <w:rPr>
          <w:sz w:val="21"/>
        </w:rPr>
        <w:t>4. 马来西亚交通部长陆兆福3月19日宣布，</w:t>
      </w:r>
      <w:r>
        <w:rPr>
          <w:b/>
          <w:sz w:val="21"/>
        </w:rPr>
        <w:t>马来西亚内阁当天正式批准与水下探测公司“海洋无限”签署服务协议，授权其在印度洋南部开展搜寻马航370航班客机残骸的工作。</w:t>
      </w:r>
    </w:p>
    <w:sectPr>
      <w:headerReference r:id="rId5" w:type="default"/>
      <w:footerReference r:id="rId6" w:type="default"/>
      <w:pgSz w:w="11906" w:h="16838"/>
      <w:pgMar w:top="1871" w:right="1247" w:bottom="1247" w:left="124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527FE">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576A8B">
                          <w:pPr>
                            <w:pStyle w:val="11"/>
                            <w:rPr>
                              <w:rFonts w:cs="宋体"/>
                            </w:rPr>
                          </w:pPr>
                          <w:r>
                            <w:rPr>
                              <w:rFonts w:hint="eastAsia" w:cs="宋体"/>
                            </w:rPr>
                            <w:fldChar w:fldCharType="begin"/>
                          </w:r>
                          <w:r>
                            <w:rPr>
                              <w:rFonts w:hint="eastAsia" w:cs="宋体"/>
                            </w:rPr>
                            <w:instrText xml:space="preserve"> PAGE  \* MERGEFORMAT </w:instrText>
                          </w:r>
                          <w:r>
                            <w:rPr>
                              <w:rFonts w:hint="eastAsia" w:cs="宋体"/>
                            </w:rPr>
                            <w:fldChar w:fldCharType="separate"/>
                          </w:r>
                          <w:r>
                            <w:rPr>
                              <w:rFonts w:cs="宋体"/>
                            </w:rPr>
                            <w:t>1</w:t>
                          </w:r>
                          <w:r>
                            <w:rPr>
                              <w:rFonts w:hint="eastAsia"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0576A8B">
                    <w:pPr>
                      <w:pStyle w:val="11"/>
                      <w:rPr>
                        <w:rFonts w:cs="宋体"/>
                      </w:rPr>
                    </w:pPr>
                    <w:r>
                      <w:rPr>
                        <w:rFonts w:hint="eastAsia" w:cs="宋体"/>
                      </w:rPr>
                      <w:fldChar w:fldCharType="begin"/>
                    </w:r>
                    <w:r>
                      <w:rPr>
                        <w:rFonts w:hint="eastAsia" w:cs="宋体"/>
                      </w:rPr>
                      <w:instrText xml:space="preserve"> PAGE  \* MERGEFORMAT </w:instrText>
                    </w:r>
                    <w:r>
                      <w:rPr>
                        <w:rFonts w:hint="eastAsia" w:cs="宋体"/>
                      </w:rPr>
                      <w:fldChar w:fldCharType="separate"/>
                    </w:r>
                    <w:r>
                      <w:rPr>
                        <w:rFonts w:cs="宋体"/>
                      </w:rPr>
                      <w:t>1</w:t>
                    </w:r>
                    <w:r>
                      <w:rPr>
                        <w:rFonts w:hint="eastAsia" w:cs="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1C127">
    <w:pPr>
      <w:pStyle w:val="12"/>
    </w:pPr>
    <w:r>
      <w:rPr>
        <w:rFonts w:hint="eastAsia"/>
        <w:color w:val="C00000"/>
        <w:position w:val="6"/>
        <w:u w:val="single" w:color="000000" w:themeColor="text1"/>
      </w:rPr>
      <w:drawing>
        <wp:inline distT="0" distB="0" distL="114300" distR="114300">
          <wp:extent cx="1565275" cy="363855"/>
          <wp:effectExtent l="0" t="0" r="15875" b="17145"/>
          <wp:docPr id="4" name="图片 4" descr="C:/Users/Administrator/Desktop/logo升级20250103/展鸿教育/展鸿教育-全彩横版.png展鸿教育-全彩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logo升级20250103/展鸿教育/展鸿教育-全彩横版.png展鸿教育-全彩横版"/>
                  <pic:cNvPicPr>
                    <a:picLocks noChangeAspect="1"/>
                  </pic:cNvPicPr>
                </pic:nvPicPr>
                <pic:blipFill>
                  <a:blip r:embed="rId1"/>
                  <a:srcRect l="262" r="262"/>
                  <a:stretch>
                    <a:fillRect/>
                  </a:stretch>
                </pic:blipFill>
                <pic:spPr>
                  <a:xfrm>
                    <a:off x="0" y="0"/>
                    <a:ext cx="1565275" cy="363855"/>
                  </a:xfrm>
                  <a:prstGeom prst="rect">
                    <a:avLst/>
                  </a:prstGeom>
                </pic:spPr>
              </pic:pic>
            </a:graphicData>
          </a:graphic>
        </wp:inline>
      </w:drawing>
    </w:r>
    <w:r>
      <w:rPr>
        <w:rFonts w:hint="eastAsia"/>
        <w:color w:val="C00000"/>
        <w:position w:val="6"/>
        <w:u w:val="single" w:color="000000" w:themeColor="text1"/>
      </w:rPr>
      <w:t xml:space="preserve">                                                          </w:t>
    </w:r>
    <w:r>
      <w:rPr>
        <w:rFonts w:hint="eastAsia"/>
        <w:b/>
        <w:bCs/>
        <w:color w:val="E1251B"/>
        <w:position w:val="6"/>
        <w:sz w:val="21"/>
        <w:szCs w:val="21"/>
        <w:u w:val="single" w:color="000000" w:themeColor="text1"/>
      </w:rPr>
      <w:t>选择看得见的进步</w:t>
    </w:r>
  </w:p>
  <w:p w14:paraId="06DD78CF">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zNzI2MTE0ODEzZGQxOGQ1ZDIxODNiMjNkNzQ0ZDcifQ=="/>
  </w:docVars>
  <w:rsids>
    <w:rsidRoot w:val="00172A27"/>
    <w:rsid w:val="00051C98"/>
    <w:rsid w:val="00090FDD"/>
    <w:rsid w:val="000920A3"/>
    <w:rsid w:val="000B1F07"/>
    <w:rsid w:val="001105FD"/>
    <w:rsid w:val="00172A27"/>
    <w:rsid w:val="002B0A3F"/>
    <w:rsid w:val="00436155"/>
    <w:rsid w:val="004A21F5"/>
    <w:rsid w:val="004E0C86"/>
    <w:rsid w:val="004E22B5"/>
    <w:rsid w:val="00546F73"/>
    <w:rsid w:val="005535D6"/>
    <w:rsid w:val="00764262"/>
    <w:rsid w:val="007F6245"/>
    <w:rsid w:val="008223D9"/>
    <w:rsid w:val="0088267E"/>
    <w:rsid w:val="008D2942"/>
    <w:rsid w:val="009E34C7"/>
    <w:rsid w:val="00B23C01"/>
    <w:rsid w:val="00BE13D3"/>
    <w:rsid w:val="00C2127E"/>
    <w:rsid w:val="00D41A77"/>
    <w:rsid w:val="00D56515"/>
    <w:rsid w:val="00E0770D"/>
    <w:rsid w:val="01113D6B"/>
    <w:rsid w:val="0136607C"/>
    <w:rsid w:val="014F6641"/>
    <w:rsid w:val="016A7DD9"/>
    <w:rsid w:val="01A87AFF"/>
    <w:rsid w:val="01D721E3"/>
    <w:rsid w:val="01F15891"/>
    <w:rsid w:val="022655F4"/>
    <w:rsid w:val="02682844"/>
    <w:rsid w:val="02BC02E4"/>
    <w:rsid w:val="02E20F8F"/>
    <w:rsid w:val="03556127"/>
    <w:rsid w:val="035566D3"/>
    <w:rsid w:val="03595D77"/>
    <w:rsid w:val="03693046"/>
    <w:rsid w:val="03753507"/>
    <w:rsid w:val="03777BB1"/>
    <w:rsid w:val="03B8783A"/>
    <w:rsid w:val="03CF1A23"/>
    <w:rsid w:val="03D84D32"/>
    <w:rsid w:val="043F377C"/>
    <w:rsid w:val="04784101"/>
    <w:rsid w:val="04E57560"/>
    <w:rsid w:val="056B1570"/>
    <w:rsid w:val="057E5315"/>
    <w:rsid w:val="05C50C80"/>
    <w:rsid w:val="05DF6901"/>
    <w:rsid w:val="05FE23E4"/>
    <w:rsid w:val="06222015"/>
    <w:rsid w:val="069C001A"/>
    <w:rsid w:val="06B12937"/>
    <w:rsid w:val="06E2563F"/>
    <w:rsid w:val="07632E46"/>
    <w:rsid w:val="07B20387"/>
    <w:rsid w:val="08184907"/>
    <w:rsid w:val="085B3B1D"/>
    <w:rsid w:val="08E6788B"/>
    <w:rsid w:val="08E87C56"/>
    <w:rsid w:val="08F0005A"/>
    <w:rsid w:val="091D57C8"/>
    <w:rsid w:val="096C0F7F"/>
    <w:rsid w:val="09C000DC"/>
    <w:rsid w:val="09CF47C3"/>
    <w:rsid w:val="0A140428"/>
    <w:rsid w:val="0A294767"/>
    <w:rsid w:val="0A2D1EB9"/>
    <w:rsid w:val="0A652A31"/>
    <w:rsid w:val="0B0E4903"/>
    <w:rsid w:val="0B163D2C"/>
    <w:rsid w:val="0B7F3864"/>
    <w:rsid w:val="0B930564"/>
    <w:rsid w:val="0B94162E"/>
    <w:rsid w:val="0B9D348F"/>
    <w:rsid w:val="0C85570D"/>
    <w:rsid w:val="0D314E4D"/>
    <w:rsid w:val="0D8C4E0F"/>
    <w:rsid w:val="0DA765FE"/>
    <w:rsid w:val="0DBB677E"/>
    <w:rsid w:val="0E0130FC"/>
    <w:rsid w:val="0E302610"/>
    <w:rsid w:val="0F0740B7"/>
    <w:rsid w:val="0F690CCD"/>
    <w:rsid w:val="0F8B1968"/>
    <w:rsid w:val="0FCE1079"/>
    <w:rsid w:val="10211FE1"/>
    <w:rsid w:val="110F3588"/>
    <w:rsid w:val="11431F96"/>
    <w:rsid w:val="118A35B5"/>
    <w:rsid w:val="1193257A"/>
    <w:rsid w:val="119B2C57"/>
    <w:rsid w:val="11CF3897"/>
    <w:rsid w:val="12344AF0"/>
    <w:rsid w:val="128D6FC9"/>
    <w:rsid w:val="1359756F"/>
    <w:rsid w:val="13833F28"/>
    <w:rsid w:val="14BE790E"/>
    <w:rsid w:val="14C72A25"/>
    <w:rsid w:val="14D3256C"/>
    <w:rsid w:val="150A7ED0"/>
    <w:rsid w:val="150C0679"/>
    <w:rsid w:val="154047C7"/>
    <w:rsid w:val="156C0429"/>
    <w:rsid w:val="15C54CCC"/>
    <w:rsid w:val="164E6A70"/>
    <w:rsid w:val="1677737B"/>
    <w:rsid w:val="16AC0667"/>
    <w:rsid w:val="16CB3327"/>
    <w:rsid w:val="16FC296F"/>
    <w:rsid w:val="171B2DF6"/>
    <w:rsid w:val="174F49CD"/>
    <w:rsid w:val="17590B1B"/>
    <w:rsid w:val="177C13BA"/>
    <w:rsid w:val="17976034"/>
    <w:rsid w:val="17A41E08"/>
    <w:rsid w:val="17B62B1E"/>
    <w:rsid w:val="17BE3F1C"/>
    <w:rsid w:val="17C92945"/>
    <w:rsid w:val="183B1275"/>
    <w:rsid w:val="19620E4A"/>
    <w:rsid w:val="1A0A0AA3"/>
    <w:rsid w:val="1A1053BC"/>
    <w:rsid w:val="1ABC2B15"/>
    <w:rsid w:val="1B617F01"/>
    <w:rsid w:val="1BB92BDD"/>
    <w:rsid w:val="1BDC4F8D"/>
    <w:rsid w:val="1C003042"/>
    <w:rsid w:val="1CC45CDD"/>
    <w:rsid w:val="1CCA7704"/>
    <w:rsid w:val="1CD87093"/>
    <w:rsid w:val="1DAC3FD8"/>
    <w:rsid w:val="1DED441E"/>
    <w:rsid w:val="1E371977"/>
    <w:rsid w:val="1E916049"/>
    <w:rsid w:val="1EE31166"/>
    <w:rsid w:val="1F35421B"/>
    <w:rsid w:val="20191E9C"/>
    <w:rsid w:val="203B3D71"/>
    <w:rsid w:val="20484530"/>
    <w:rsid w:val="208C6B12"/>
    <w:rsid w:val="20C14758"/>
    <w:rsid w:val="20C270EB"/>
    <w:rsid w:val="20EE7DD6"/>
    <w:rsid w:val="20F16975"/>
    <w:rsid w:val="216201AA"/>
    <w:rsid w:val="21FA5CFD"/>
    <w:rsid w:val="222F3BF9"/>
    <w:rsid w:val="224C1BDA"/>
    <w:rsid w:val="2302026D"/>
    <w:rsid w:val="23384D2F"/>
    <w:rsid w:val="23490CEA"/>
    <w:rsid w:val="236B6EB3"/>
    <w:rsid w:val="23A777BF"/>
    <w:rsid w:val="23AE6D9F"/>
    <w:rsid w:val="23B44CE0"/>
    <w:rsid w:val="2452597D"/>
    <w:rsid w:val="247753E3"/>
    <w:rsid w:val="249026DB"/>
    <w:rsid w:val="252738F3"/>
    <w:rsid w:val="25A42289"/>
    <w:rsid w:val="25A571A2"/>
    <w:rsid w:val="25E929A2"/>
    <w:rsid w:val="26170C2C"/>
    <w:rsid w:val="26233A75"/>
    <w:rsid w:val="26543ACA"/>
    <w:rsid w:val="265C0805"/>
    <w:rsid w:val="26CD61AE"/>
    <w:rsid w:val="27435A51"/>
    <w:rsid w:val="275B2A1F"/>
    <w:rsid w:val="27DA1747"/>
    <w:rsid w:val="28CD2434"/>
    <w:rsid w:val="28D21024"/>
    <w:rsid w:val="28D76B05"/>
    <w:rsid w:val="291F600F"/>
    <w:rsid w:val="29321C01"/>
    <w:rsid w:val="296248B4"/>
    <w:rsid w:val="297C067A"/>
    <w:rsid w:val="298E38FB"/>
    <w:rsid w:val="29C957C8"/>
    <w:rsid w:val="2A0E2346"/>
    <w:rsid w:val="2A1B4A63"/>
    <w:rsid w:val="2A27165A"/>
    <w:rsid w:val="2A41271B"/>
    <w:rsid w:val="2B6A1B7D"/>
    <w:rsid w:val="2B6F3037"/>
    <w:rsid w:val="2BB4487A"/>
    <w:rsid w:val="2C537E75"/>
    <w:rsid w:val="2C780EC0"/>
    <w:rsid w:val="2CD45AC9"/>
    <w:rsid w:val="2D450FFF"/>
    <w:rsid w:val="2D524C40"/>
    <w:rsid w:val="2D7B7CF2"/>
    <w:rsid w:val="2DDA60A5"/>
    <w:rsid w:val="2E1F27A8"/>
    <w:rsid w:val="2E556795"/>
    <w:rsid w:val="2E566448"/>
    <w:rsid w:val="2E61338C"/>
    <w:rsid w:val="2E85610C"/>
    <w:rsid w:val="2F097064"/>
    <w:rsid w:val="2F191EB9"/>
    <w:rsid w:val="2F210D6D"/>
    <w:rsid w:val="2F656EAC"/>
    <w:rsid w:val="2F806BAA"/>
    <w:rsid w:val="2FC132E8"/>
    <w:rsid w:val="2FDF4DC0"/>
    <w:rsid w:val="2FFF0961"/>
    <w:rsid w:val="304E5EF9"/>
    <w:rsid w:val="3094472C"/>
    <w:rsid w:val="30A156D7"/>
    <w:rsid w:val="31372553"/>
    <w:rsid w:val="31D85220"/>
    <w:rsid w:val="31EC5663"/>
    <w:rsid w:val="32147ECB"/>
    <w:rsid w:val="323B7735"/>
    <w:rsid w:val="323C2991"/>
    <w:rsid w:val="326B56FE"/>
    <w:rsid w:val="32A42A22"/>
    <w:rsid w:val="33786B5E"/>
    <w:rsid w:val="33801648"/>
    <w:rsid w:val="33D83D2B"/>
    <w:rsid w:val="34191511"/>
    <w:rsid w:val="346314E0"/>
    <w:rsid w:val="34754544"/>
    <w:rsid w:val="34B53B87"/>
    <w:rsid w:val="34B61F58"/>
    <w:rsid w:val="34DA059B"/>
    <w:rsid w:val="35074EB7"/>
    <w:rsid w:val="35213875"/>
    <w:rsid w:val="35F25212"/>
    <w:rsid w:val="360A1588"/>
    <w:rsid w:val="369D6F2B"/>
    <w:rsid w:val="36CA5AE9"/>
    <w:rsid w:val="37144D14"/>
    <w:rsid w:val="37397AA3"/>
    <w:rsid w:val="378C369C"/>
    <w:rsid w:val="37BC7885"/>
    <w:rsid w:val="38741E1F"/>
    <w:rsid w:val="38744AFC"/>
    <w:rsid w:val="3A0472C2"/>
    <w:rsid w:val="3A1608E9"/>
    <w:rsid w:val="3A1F5EA9"/>
    <w:rsid w:val="3A2076F4"/>
    <w:rsid w:val="3A2648A9"/>
    <w:rsid w:val="3A437DEA"/>
    <w:rsid w:val="3A744447"/>
    <w:rsid w:val="3A816B64"/>
    <w:rsid w:val="3A856C29"/>
    <w:rsid w:val="3AAA1C17"/>
    <w:rsid w:val="3B023801"/>
    <w:rsid w:val="3B4E235F"/>
    <w:rsid w:val="3BB378D8"/>
    <w:rsid w:val="3C1A7270"/>
    <w:rsid w:val="3CBF685D"/>
    <w:rsid w:val="3CD37038"/>
    <w:rsid w:val="3D1D0092"/>
    <w:rsid w:val="3D5D5666"/>
    <w:rsid w:val="3D804EB1"/>
    <w:rsid w:val="3E2046B8"/>
    <w:rsid w:val="3E3A0EB7"/>
    <w:rsid w:val="3E432AAE"/>
    <w:rsid w:val="3E440FBD"/>
    <w:rsid w:val="3E921335"/>
    <w:rsid w:val="3EA846BF"/>
    <w:rsid w:val="3ECA0ADA"/>
    <w:rsid w:val="3F124C2C"/>
    <w:rsid w:val="40181F34"/>
    <w:rsid w:val="404C551E"/>
    <w:rsid w:val="40591A3B"/>
    <w:rsid w:val="40B02672"/>
    <w:rsid w:val="40BA4C70"/>
    <w:rsid w:val="40CE4042"/>
    <w:rsid w:val="40D134CB"/>
    <w:rsid w:val="420460B1"/>
    <w:rsid w:val="423643C9"/>
    <w:rsid w:val="423C7C8C"/>
    <w:rsid w:val="42664FBD"/>
    <w:rsid w:val="42C35F6C"/>
    <w:rsid w:val="42F916BC"/>
    <w:rsid w:val="433D33BF"/>
    <w:rsid w:val="43542885"/>
    <w:rsid w:val="43851473"/>
    <w:rsid w:val="43B35FE0"/>
    <w:rsid w:val="43B90509"/>
    <w:rsid w:val="45921C25"/>
    <w:rsid w:val="45AD4CB1"/>
    <w:rsid w:val="46B36B28"/>
    <w:rsid w:val="46CE7109"/>
    <w:rsid w:val="47D62CD5"/>
    <w:rsid w:val="4800603F"/>
    <w:rsid w:val="482C197C"/>
    <w:rsid w:val="48842235"/>
    <w:rsid w:val="48B5270C"/>
    <w:rsid w:val="48D10CB7"/>
    <w:rsid w:val="48E06473"/>
    <w:rsid w:val="48E80F4D"/>
    <w:rsid w:val="49331475"/>
    <w:rsid w:val="495A7F10"/>
    <w:rsid w:val="49CB56B3"/>
    <w:rsid w:val="49D722FD"/>
    <w:rsid w:val="4A3634C7"/>
    <w:rsid w:val="4B0C247A"/>
    <w:rsid w:val="4BB02E05"/>
    <w:rsid w:val="4BB51955"/>
    <w:rsid w:val="4BE96317"/>
    <w:rsid w:val="4BF43F8F"/>
    <w:rsid w:val="4C0E2BAE"/>
    <w:rsid w:val="4C373527"/>
    <w:rsid w:val="4C772B2A"/>
    <w:rsid w:val="4CB93FBF"/>
    <w:rsid w:val="4CC91B53"/>
    <w:rsid w:val="4CE1654B"/>
    <w:rsid w:val="4D4C2BE0"/>
    <w:rsid w:val="4D7C73FE"/>
    <w:rsid w:val="4D8030B4"/>
    <w:rsid w:val="4DBB729A"/>
    <w:rsid w:val="4E437F61"/>
    <w:rsid w:val="4E6918B8"/>
    <w:rsid w:val="4E8F1524"/>
    <w:rsid w:val="4F167619"/>
    <w:rsid w:val="4F2D01C1"/>
    <w:rsid w:val="4F2D5EEA"/>
    <w:rsid w:val="4F3E7882"/>
    <w:rsid w:val="4F471CD3"/>
    <w:rsid w:val="4FC777CA"/>
    <w:rsid w:val="4FE45773"/>
    <w:rsid w:val="4FE65048"/>
    <w:rsid w:val="50653776"/>
    <w:rsid w:val="51112598"/>
    <w:rsid w:val="51517280"/>
    <w:rsid w:val="516A3A56"/>
    <w:rsid w:val="51BA49DE"/>
    <w:rsid w:val="522B699B"/>
    <w:rsid w:val="52327DC6"/>
    <w:rsid w:val="524551A4"/>
    <w:rsid w:val="52471317"/>
    <w:rsid w:val="527A4FF1"/>
    <w:rsid w:val="52950FA7"/>
    <w:rsid w:val="52D41DFD"/>
    <w:rsid w:val="52EF13B3"/>
    <w:rsid w:val="530349C9"/>
    <w:rsid w:val="530B16F6"/>
    <w:rsid w:val="531E16E1"/>
    <w:rsid w:val="531F066F"/>
    <w:rsid w:val="538B6223"/>
    <w:rsid w:val="53A616BE"/>
    <w:rsid w:val="53C411F2"/>
    <w:rsid w:val="53ED117B"/>
    <w:rsid w:val="53F10248"/>
    <w:rsid w:val="54091B2D"/>
    <w:rsid w:val="549F74D1"/>
    <w:rsid w:val="54DA0EF3"/>
    <w:rsid w:val="552F7E6C"/>
    <w:rsid w:val="55DD4DDD"/>
    <w:rsid w:val="56351845"/>
    <w:rsid w:val="56384502"/>
    <w:rsid w:val="564018C1"/>
    <w:rsid w:val="56696863"/>
    <w:rsid w:val="56B56BFD"/>
    <w:rsid w:val="572138C3"/>
    <w:rsid w:val="5726041F"/>
    <w:rsid w:val="57777798"/>
    <w:rsid w:val="57785381"/>
    <w:rsid w:val="57CA4158"/>
    <w:rsid w:val="58C53E02"/>
    <w:rsid w:val="58D354A2"/>
    <w:rsid w:val="58F10737"/>
    <w:rsid w:val="58FC1D80"/>
    <w:rsid w:val="592B7F6F"/>
    <w:rsid w:val="59461221"/>
    <w:rsid w:val="59C061B7"/>
    <w:rsid w:val="59FA066B"/>
    <w:rsid w:val="5A3E471D"/>
    <w:rsid w:val="5B6314B2"/>
    <w:rsid w:val="5BDE751B"/>
    <w:rsid w:val="5CA95D7B"/>
    <w:rsid w:val="5CDA62F9"/>
    <w:rsid w:val="5D102AE3"/>
    <w:rsid w:val="5D4C6DE2"/>
    <w:rsid w:val="5DC32387"/>
    <w:rsid w:val="5DE66B5A"/>
    <w:rsid w:val="5E0165E2"/>
    <w:rsid w:val="5E316028"/>
    <w:rsid w:val="5EDD5E5A"/>
    <w:rsid w:val="5EE9262C"/>
    <w:rsid w:val="5F0C284C"/>
    <w:rsid w:val="5F21609C"/>
    <w:rsid w:val="5FA25424"/>
    <w:rsid w:val="60710DC2"/>
    <w:rsid w:val="60CF2422"/>
    <w:rsid w:val="61795BDB"/>
    <w:rsid w:val="61974E2E"/>
    <w:rsid w:val="61CD2213"/>
    <w:rsid w:val="61ED6709"/>
    <w:rsid w:val="623B468B"/>
    <w:rsid w:val="623D41EF"/>
    <w:rsid w:val="624B51DE"/>
    <w:rsid w:val="628063AD"/>
    <w:rsid w:val="62935610"/>
    <w:rsid w:val="63561B45"/>
    <w:rsid w:val="63C60FC0"/>
    <w:rsid w:val="63CE431D"/>
    <w:rsid w:val="63DD4493"/>
    <w:rsid w:val="640A1ACE"/>
    <w:rsid w:val="641C5084"/>
    <w:rsid w:val="64A019C2"/>
    <w:rsid w:val="64AC28AC"/>
    <w:rsid w:val="64BE438D"/>
    <w:rsid w:val="6524270C"/>
    <w:rsid w:val="66253CF7"/>
    <w:rsid w:val="663C5D8C"/>
    <w:rsid w:val="6646288C"/>
    <w:rsid w:val="666E243D"/>
    <w:rsid w:val="66A73830"/>
    <w:rsid w:val="66AA50B5"/>
    <w:rsid w:val="66B919D4"/>
    <w:rsid w:val="67A47F2F"/>
    <w:rsid w:val="67EC1211"/>
    <w:rsid w:val="67FA1ABA"/>
    <w:rsid w:val="6817771B"/>
    <w:rsid w:val="685056DA"/>
    <w:rsid w:val="69814D48"/>
    <w:rsid w:val="69D16BC7"/>
    <w:rsid w:val="69E8581E"/>
    <w:rsid w:val="6A1C444D"/>
    <w:rsid w:val="6A1E55F6"/>
    <w:rsid w:val="6B5F679A"/>
    <w:rsid w:val="6B9E0691"/>
    <w:rsid w:val="6BA22313"/>
    <w:rsid w:val="6BFB5EC7"/>
    <w:rsid w:val="6C513E75"/>
    <w:rsid w:val="6C857513"/>
    <w:rsid w:val="6C9A19C4"/>
    <w:rsid w:val="6CA32A3D"/>
    <w:rsid w:val="6D0B598F"/>
    <w:rsid w:val="6D286486"/>
    <w:rsid w:val="6D6669FD"/>
    <w:rsid w:val="6D922AB6"/>
    <w:rsid w:val="6D931A89"/>
    <w:rsid w:val="6E117C17"/>
    <w:rsid w:val="6E621DBE"/>
    <w:rsid w:val="6ED749C9"/>
    <w:rsid w:val="6EE57348"/>
    <w:rsid w:val="6EF55F46"/>
    <w:rsid w:val="6F5904B4"/>
    <w:rsid w:val="6F817F97"/>
    <w:rsid w:val="6F995FD7"/>
    <w:rsid w:val="6FAC76E6"/>
    <w:rsid w:val="703D7D7F"/>
    <w:rsid w:val="706B18AE"/>
    <w:rsid w:val="707A560C"/>
    <w:rsid w:val="70DF7319"/>
    <w:rsid w:val="70F01D72"/>
    <w:rsid w:val="70F03B20"/>
    <w:rsid w:val="71077173"/>
    <w:rsid w:val="718B6278"/>
    <w:rsid w:val="728B6ED3"/>
    <w:rsid w:val="733062C7"/>
    <w:rsid w:val="73380993"/>
    <w:rsid w:val="734C6764"/>
    <w:rsid w:val="737F2F3A"/>
    <w:rsid w:val="74031DBD"/>
    <w:rsid w:val="7419308A"/>
    <w:rsid w:val="74505B88"/>
    <w:rsid w:val="7486595F"/>
    <w:rsid w:val="74B9247B"/>
    <w:rsid w:val="74F956AB"/>
    <w:rsid w:val="75114142"/>
    <w:rsid w:val="75172192"/>
    <w:rsid w:val="752D2877"/>
    <w:rsid w:val="756250BD"/>
    <w:rsid w:val="75633084"/>
    <w:rsid w:val="757823A6"/>
    <w:rsid w:val="75E55C1E"/>
    <w:rsid w:val="77006B0C"/>
    <w:rsid w:val="772A1B8E"/>
    <w:rsid w:val="7756676B"/>
    <w:rsid w:val="776204F6"/>
    <w:rsid w:val="77DE74CE"/>
    <w:rsid w:val="77EE068E"/>
    <w:rsid w:val="780809B5"/>
    <w:rsid w:val="780C082F"/>
    <w:rsid w:val="78A633D4"/>
    <w:rsid w:val="78B77C23"/>
    <w:rsid w:val="791800B8"/>
    <w:rsid w:val="796B01E8"/>
    <w:rsid w:val="79E04C4A"/>
    <w:rsid w:val="79FE1D95"/>
    <w:rsid w:val="7A4F384E"/>
    <w:rsid w:val="7A770E0E"/>
    <w:rsid w:val="7A8B6668"/>
    <w:rsid w:val="7AF07028"/>
    <w:rsid w:val="7AF623FE"/>
    <w:rsid w:val="7B032A3A"/>
    <w:rsid w:val="7B162FEE"/>
    <w:rsid w:val="7B191EC6"/>
    <w:rsid w:val="7B374C91"/>
    <w:rsid w:val="7B551150"/>
    <w:rsid w:val="7BFE6B27"/>
    <w:rsid w:val="7C60758C"/>
    <w:rsid w:val="7C6B7A54"/>
    <w:rsid w:val="7C8400F6"/>
    <w:rsid w:val="7D2F7437"/>
    <w:rsid w:val="7D8D20FD"/>
    <w:rsid w:val="7E003CE5"/>
    <w:rsid w:val="7E584E5E"/>
    <w:rsid w:val="7E5971A9"/>
    <w:rsid w:val="7E7A6F57"/>
    <w:rsid w:val="7EA63A70"/>
    <w:rsid w:val="7EE03426"/>
    <w:rsid w:val="7EE215B2"/>
    <w:rsid w:val="7F480FCB"/>
    <w:rsid w:val="7FD3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2">
    <w:name w:val="heading 1"/>
    <w:basedOn w:val="1"/>
    <w:next w:val="1"/>
    <w:link w:val="23"/>
    <w:autoRedefine/>
    <w:qFormat/>
    <w:uiPriority w:val="0"/>
    <w:pPr>
      <w:keepNext/>
      <w:keepLines/>
      <w:pageBreakBefore/>
      <w:tabs>
        <w:tab w:val="left" w:pos="420"/>
        <w:tab w:val="left" w:pos="2520"/>
        <w:tab w:val="left" w:pos="4620"/>
        <w:tab w:val="left" w:pos="6720"/>
      </w:tabs>
      <w:spacing w:before="100" w:beforeLines="100" w:after="100" w:afterLines="100"/>
      <w:ind w:firstLine="0" w:firstLineChars="0"/>
      <w:outlineLvl w:val="0"/>
    </w:pPr>
    <w:rPr>
      <w:rFonts w:ascii="仿宋" w:hAnsi="仿宋" w:eastAsia="仿宋"/>
      <w:b/>
      <w:kern w:val="44"/>
      <w:sz w:val="32"/>
    </w:rPr>
  </w:style>
  <w:style w:type="paragraph" w:styleId="3">
    <w:name w:val="heading 2"/>
    <w:basedOn w:val="1"/>
    <w:next w:val="1"/>
    <w:link w:val="24"/>
    <w:autoRedefine/>
    <w:unhideWhenUsed/>
    <w:qFormat/>
    <w:uiPriority w:val="0"/>
    <w:pPr>
      <w:keepNext/>
      <w:keepLines/>
      <w:tabs>
        <w:tab w:val="left" w:pos="420"/>
        <w:tab w:val="left" w:pos="2520"/>
        <w:tab w:val="left" w:pos="4620"/>
        <w:tab w:val="left" w:pos="6720"/>
      </w:tabs>
      <w:spacing w:before="50" w:beforeLines="50"/>
      <w:ind w:firstLine="0" w:firstLineChars="0"/>
      <w:jc w:val="center"/>
      <w:outlineLvl w:val="1"/>
    </w:pPr>
    <w:rPr>
      <w:rFonts w:ascii="黑体" w:hAnsi="黑体" w:eastAsia="楷体"/>
      <w:b/>
      <w:sz w:val="28"/>
    </w:rPr>
  </w:style>
  <w:style w:type="paragraph" w:styleId="4">
    <w:name w:val="heading 3"/>
    <w:basedOn w:val="1"/>
    <w:next w:val="1"/>
    <w:link w:val="25"/>
    <w:autoRedefine/>
    <w:unhideWhenUsed/>
    <w:qFormat/>
    <w:uiPriority w:val="0"/>
    <w:pPr>
      <w:keepNext/>
      <w:keepLines/>
      <w:tabs>
        <w:tab w:val="left" w:pos="420"/>
        <w:tab w:val="left" w:pos="2520"/>
        <w:tab w:val="left" w:pos="4620"/>
        <w:tab w:val="left" w:pos="6720"/>
      </w:tabs>
      <w:spacing w:before="100" w:beforeLines="100" w:after="100" w:afterLines="100"/>
      <w:outlineLvl w:val="2"/>
    </w:pPr>
    <w:rPr>
      <w:rFonts w:ascii="黑体" w:hAnsi="黑体" w:eastAsia="黑体"/>
    </w:rPr>
  </w:style>
  <w:style w:type="paragraph" w:styleId="5">
    <w:name w:val="heading 4"/>
    <w:basedOn w:val="1"/>
    <w:next w:val="1"/>
    <w:link w:val="26"/>
    <w:autoRedefine/>
    <w:unhideWhenUsed/>
    <w:qFormat/>
    <w:uiPriority w:val="0"/>
    <w:pPr>
      <w:keepNext/>
      <w:keepLines/>
      <w:tabs>
        <w:tab w:val="left" w:pos="420"/>
        <w:tab w:val="left" w:pos="2520"/>
        <w:tab w:val="left" w:pos="4620"/>
        <w:tab w:val="left" w:pos="6720"/>
      </w:tabs>
      <w:spacing w:before="30" w:beforeLines="30"/>
      <w:ind w:firstLine="643"/>
      <w:jc w:val="left"/>
      <w:outlineLvl w:val="3"/>
    </w:pPr>
    <w:rPr>
      <w:rFonts w:ascii="黑体" w:hAnsi="黑体" w:eastAsia="黑体"/>
      <w:color w:val="7030A0"/>
      <w:szCs w:val="21"/>
    </w:rPr>
  </w:style>
  <w:style w:type="paragraph" w:styleId="6">
    <w:name w:val="heading 5"/>
    <w:basedOn w:val="1"/>
    <w:next w:val="1"/>
    <w:link w:val="31"/>
    <w:autoRedefine/>
    <w:semiHidden/>
    <w:unhideWhenUsed/>
    <w:qFormat/>
    <w:uiPriority w:val="0"/>
    <w:pPr>
      <w:keepNext/>
      <w:keepLines/>
      <w:tabs>
        <w:tab w:val="left" w:pos="420"/>
        <w:tab w:val="left" w:pos="2520"/>
        <w:tab w:val="left" w:pos="4620"/>
        <w:tab w:val="left" w:pos="6720"/>
      </w:tabs>
      <w:spacing w:line="240" w:lineRule="auto"/>
      <w:ind w:firstLine="0"/>
      <w:outlineLvl w:val="4"/>
    </w:pPr>
    <w:rPr>
      <w:rFonts w:ascii="Times New Roman" w:hAnsi="Times New Roman" w:cs="宋体"/>
      <w:b/>
      <w:color w:val="000000" w:themeColor="text1"/>
      <w:szCs w:val="21"/>
      <w14:textFill>
        <w14:solidFill>
          <w14:schemeClr w14:val="tx1"/>
        </w14:solidFill>
      </w14:textFill>
    </w:rPr>
  </w:style>
  <w:style w:type="paragraph" w:styleId="7">
    <w:name w:val="heading 6"/>
    <w:basedOn w:val="1"/>
    <w:next w:val="1"/>
    <w:link w:val="29"/>
    <w:autoRedefine/>
    <w:semiHidden/>
    <w:unhideWhenUsed/>
    <w:qFormat/>
    <w:uiPriority w:val="0"/>
    <w:pPr>
      <w:keepNext/>
      <w:keepLines/>
      <w:tabs>
        <w:tab w:val="left" w:pos="420"/>
        <w:tab w:val="left" w:pos="2520"/>
        <w:tab w:val="left" w:pos="4620"/>
        <w:tab w:val="left" w:pos="6720"/>
      </w:tabs>
      <w:spacing w:before="30" w:beforeLines="30" w:after="30" w:afterLines="30"/>
      <w:outlineLvl w:val="5"/>
    </w:pPr>
    <w:rPr>
      <w:rFonts w:ascii="Arial" w:hAnsi="Arial" w:eastAsia="仿宋" w:cs="宋体"/>
      <w:b/>
      <w:szCs w:val="21"/>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8">
    <w:name w:val="Body Text"/>
    <w:basedOn w:val="1"/>
    <w:link w:val="34"/>
    <w:autoRedefine/>
    <w:qFormat/>
    <w:uiPriority w:val="0"/>
    <w:pPr>
      <w:tabs>
        <w:tab w:val="left" w:pos="420"/>
        <w:tab w:val="left" w:pos="2520"/>
        <w:tab w:val="left" w:pos="4620"/>
        <w:tab w:val="left" w:pos="6720"/>
      </w:tabs>
      <w:spacing w:line="240" w:lineRule="auto"/>
    </w:pPr>
    <w:rPr>
      <w:rFonts w:ascii="Times New Roman" w:hAnsi="Times New Roman"/>
    </w:rPr>
  </w:style>
  <w:style w:type="paragraph" w:styleId="9">
    <w:name w:val="Body Text Indent"/>
    <w:basedOn w:val="1"/>
    <w:autoRedefine/>
    <w:qFormat/>
    <w:uiPriority w:val="0"/>
    <w:pPr>
      <w:tabs>
        <w:tab w:val="left" w:pos="420"/>
        <w:tab w:val="left" w:pos="2520"/>
        <w:tab w:val="left" w:pos="4620"/>
        <w:tab w:val="left" w:pos="6720"/>
      </w:tabs>
      <w:spacing w:after="120"/>
      <w:ind w:left="420" w:leftChars="200"/>
    </w:pPr>
  </w:style>
  <w:style w:type="paragraph" w:styleId="10">
    <w:name w:val="toc 3"/>
    <w:basedOn w:val="1"/>
    <w:next w:val="1"/>
    <w:autoRedefine/>
    <w:qFormat/>
    <w:uiPriority w:val="0"/>
    <w:pPr>
      <w:tabs>
        <w:tab w:val="left" w:leader="middleDot" w:pos="9030"/>
      </w:tabs>
      <w:ind w:left="840" w:leftChars="400"/>
    </w:pPr>
    <w:rPr>
      <w:rFonts w:ascii="Times New Roman" w:hAnsi="Times New Roman" w:eastAsia="楷体"/>
      <w:color w:val="000000" w:themeColor="text1"/>
      <w:sz w:val="24"/>
      <w14:textFill>
        <w14:solidFill>
          <w14:schemeClr w14:val="tx1"/>
        </w14:solidFill>
      </w14:textFill>
    </w:rPr>
  </w:style>
  <w:style w:type="paragraph" w:styleId="11">
    <w:name w:val="footer"/>
    <w:basedOn w:val="1"/>
    <w:autoRedefine/>
    <w:qFormat/>
    <w:uiPriority w:val="0"/>
    <w:pPr>
      <w:tabs>
        <w:tab w:val="center" w:pos="4153"/>
        <w:tab w:val="right" w:pos="8306"/>
      </w:tabs>
      <w:ind w:firstLine="0" w:firstLineChars="0"/>
      <w:jc w:val="center"/>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textAlignment w:val="baseline"/>
    </w:pPr>
    <w:rPr>
      <w:rFonts w:ascii="Times New Roman" w:hAnsi="Times New Roman" w:cstheme="minorBidi"/>
      <w:sz w:val="18"/>
    </w:rPr>
  </w:style>
  <w:style w:type="paragraph" w:styleId="13">
    <w:name w:val="toc 1"/>
    <w:basedOn w:val="1"/>
    <w:next w:val="1"/>
    <w:autoRedefine/>
    <w:qFormat/>
    <w:uiPriority w:val="0"/>
    <w:pPr>
      <w:tabs>
        <w:tab w:val="center" w:leader="middleDot" w:pos="8820"/>
      </w:tabs>
      <w:spacing w:before="50" w:beforeLines="50" w:after="50" w:afterLines="50"/>
    </w:pPr>
    <w:rPr>
      <w:rFonts w:ascii="Times New Roman" w:hAnsi="Times New Roman" w:eastAsia="黑体"/>
      <w:sz w:val="24"/>
    </w:rPr>
  </w:style>
  <w:style w:type="paragraph" w:styleId="14">
    <w:name w:val="toc 2"/>
    <w:basedOn w:val="1"/>
    <w:next w:val="1"/>
    <w:link w:val="32"/>
    <w:autoRedefine/>
    <w:qFormat/>
    <w:uiPriority w:val="0"/>
    <w:pPr>
      <w:tabs>
        <w:tab w:val="left" w:leader="middleDot" w:pos="7770"/>
      </w:tabs>
      <w:spacing w:before="50" w:beforeLines="50"/>
      <w:ind w:left="420" w:leftChars="200"/>
    </w:pPr>
    <w:rPr>
      <w:rFonts w:ascii="Times New Roman" w:hAnsi="Times New Roman" w:eastAsia="楷体"/>
      <w:b/>
      <w:color w:val="000000" w:themeColor="text1"/>
      <w:sz w:val="24"/>
      <w14:textFill>
        <w14:solidFill>
          <w14:schemeClr w14:val="tx1"/>
        </w14:solidFill>
      </w14:textFill>
    </w:rPr>
  </w:style>
  <w:style w:type="paragraph" w:styleId="15">
    <w:name w:val="Normal (Web)"/>
    <w:basedOn w:val="1"/>
    <w:autoRedefine/>
    <w:qFormat/>
    <w:uiPriority w:val="99"/>
    <w:rPr>
      <w:sz w:val="24"/>
    </w:rPr>
  </w:style>
  <w:style w:type="paragraph" w:styleId="16">
    <w:name w:val="Body Text First Indent"/>
    <w:basedOn w:val="8"/>
    <w:next w:val="1"/>
    <w:autoRedefine/>
    <w:qFormat/>
    <w:uiPriority w:val="0"/>
    <w:pPr>
      <w:spacing w:line="288" w:lineRule="auto"/>
    </w:pPr>
    <w:rPr>
      <w:rFonts w:ascii="宋体" w:hAnsi="宋体" w:cs="宋体"/>
    </w:rPr>
  </w:style>
  <w:style w:type="paragraph" w:styleId="17">
    <w:name w:val="Body Text First Indent 2"/>
    <w:basedOn w:val="9"/>
    <w:link w:val="33"/>
    <w:autoRedefine/>
    <w:qFormat/>
    <w:uiPriority w:val="0"/>
    <w:pPr>
      <w:spacing w:line="240" w:lineRule="auto"/>
      <w:ind w:left="0" w:leftChars="0" w:firstLine="643"/>
    </w:pPr>
    <w:rPr>
      <w:rFonts w:ascii="Times New Roman" w:hAnsi="Times New Roman" w:eastAsia="楷体" w:cstheme="minorBidi"/>
      <w:color w:val="FF0000"/>
      <w:szCs w:val="22"/>
    </w:rPr>
  </w:style>
  <w:style w:type="character" w:styleId="20">
    <w:name w:val="Strong"/>
    <w:basedOn w:val="19"/>
    <w:qFormat/>
    <w:uiPriority w:val="22"/>
    <w:rPr>
      <w:b/>
    </w:rPr>
  </w:style>
  <w:style w:type="character" w:styleId="21">
    <w:name w:val="Emphasis"/>
    <w:basedOn w:val="19"/>
    <w:qFormat/>
    <w:uiPriority w:val="0"/>
    <w:rPr>
      <w:i/>
    </w:rPr>
  </w:style>
  <w:style w:type="character" w:styleId="22">
    <w:name w:val="Hyperlink"/>
    <w:basedOn w:val="19"/>
    <w:qFormat/>
    <w:uiPriority w:val="0"/>
    <w:rPr>
      <w:color w:val="0000FF"/>
      <w:u w:val="single"/>
    </w:rPr>
  </w:style>
  <w:style w:type="character" w:customStyle="1" w:styleId="23">
    <w:name w:val="标题 1 字符"/>
    <w:link w:val="2"/>
    <w:autoRedefine/>
    <w:qFormat/>
    <w:uiPriority w:val="0"/>
    <w:rPr>
      <w:rFonts w:ascii="仿宋" w:hAnsi="仿宋" w:eastAsia="仿宋" w:cs="Times New Roman"/>
      <w:b/>
      <w:kern w:val="44"/>
      <w:sz w:val="32"/>
      <w:szCs w:val="24"/>
      <w:lang w:val="en-US" w:eastAsia="zh-CN" w:bidi="ar-SA"/>
    </w:rPr>
  </w:style>
  <w:style w:type="character" w:customStyle="1" w:styleId="24">
    <w:name w:val="标题 2 字符"/>
    <w:basedOn w:val="19"/>
    <w:link w:val="3"/>
    <w:autoRedefine/>
    <w:qFormat/>
    <w:uiPriority w:val="0"/>
    <w:rPr>
      <w:rFonts w:ascii="黑体" w:hAnsi="黑体" w:eastAsia="楷体" w:cs="Times New Roman"/>
      <w:b/>
      <w:kern w:val="2"/>
      <w:sz w:val="28"/>
    </w:rPr>
  </w:style>
  <w:style w:type="character" w:customStyle="1" w:styleId="25">
    <w:name w:val="标题 3 字符"/>
    <w:basedOn w:val="19"/>
    <w:link w:val="4"/>
    <w:autoRedefine/>
    <w:semiHidden/>
    <w:qFormat/>
    <w:uiPriority w:val="9"/>
    <w:rPr>
      <w:rFonts w:ascii="黑体" w:hAnsi="黑体" w:eastAsia="黑体" w:cs="Times New Roman"/>
      <w:bCs/>
      <w:color w:val="FF0000"/>
      <w:sz w:val="32"/>
      <w:szCs w:val="32"/>
    </w:rPr>
  </w:style>
  <w:style w:type="character" w:customStyle="1" w:styleId="26">
    <w:name w:val="标题 4 字符"/>
    <w:link w:val="5"/>
    <w:autoRedefine/>
    <w:qFormat/>
    <w:uiPriority w:val="0"/>
    <w:rPr>
      <w:rFonts w:ascii="黑体" w:hAnsi="黑体" w:eastAsia="黑体" w:cs="Times New Roman"/>
      <w:color w:val="7030A0"/>
      <w:sz w:val="22"/>
      <w:szCs w:val="21"/>
    </w:rPr>
  </w:style>
  <w:style w:type="paragraph" w:customStyle="1" w:styleId="27">
    <w:name w:val="表格内容"/>
    <w:basedOn w:val="1"/>
    <w:autoRedefine/>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rPr>
  </w:style>
  <w:style w:type="paragraph" w:customStyle="1" w:styleId="28">
    <w:name w:val="样式2"/>
    <w:basedOn w:val="6"/>
    <w:next w:val="1"/>
    <w:autoRedefine/>
    <w:qFormat/>
    <w:uiPriority w:val="0"/>
    <w:rPr>
      <w:szCs w:val="22"/>
    </w:rPr>
  </w:style>
  <w:style w:type="character" w:customStyle="1" w:styleId="29">
    <w:name w:val="标题 6 字符"/>
    <w:link w:val="7"/>
    <w:autoRedefine/>
    <w:qFormat/>
    <w:uiPriority w:val="0"/>
    <w:rPr>
      <w:rFonts w:ascii="Arial" w:hAnsi="Arial" w:eastAsia="仿宋" w:cs="宋体"/>
      <w:b/>
      <w:szCs w:val="21"/>
    </w:rPr>
  </w:style>
  <w:style w:type="paragraph" w:customStyle="1" w:styleId="30">
    <w:name w:val="标题6"/>
    <w:basedOn w:val="1"/>
    <w:autoRedefine/>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31">
    <w:name w:val="标题 5 字符"/>
    <w:link w:val="6"/>
    <w:autoRedefine/>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32">
    <w:name w:val="目录 2 字符"/>
    <w:link w:val="14"/>
    <w:autoRedefine/>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33">
    <w:name w:val="正文首行缩进 2 字符"/>
    <w:link w:val="17"/>
    <w:autoRedefine/>
    <w:qFormat/>
    <w:uiPriority w:val="0"/>
    <w:rPr>
      <w:rFonts w:ascii="Times New Roman" w:hAnsi="Times New Roman" w:eastAsia="楷体" w:cstheme="minorBidi"/>
      <w:color w:val="FF0000"/>
      <w:sz w:val="21"/>
      <w:szCs w:val="22"/>
    </w:rPr>
  </w:style>
  <w:style w:type="character" w:customStyle="1" w:styleId="34">
    <w:name w:val="正文文本 字符"/>
    <w:link w:val="8"/>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35000</Words>
  <Characters>36402</Characters>
  <Lines>262</Lines>
  <Paragraphs>74</Paragraphs>
  <TotalTime>47</TotalTime>
  <ScaleCrop>false</ScaleCrop>
  <LinksUpToDate>false</LinksUpToDate>
  <CharactersWithSpaces>36419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2025-03-27T03:13:00Z</dcterms:created>
  <dc:creator>娟</dc:creator>
  <cp:lastModifiedBy>Administrator</cp:lastModifiedBy>
  <dcterms:modified xsi:type="dcterms:W3CDTF">2025-03-31T08:06:16Z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B3A39DE1AF9A46DD81A9902C6BB8E0B7_13</vt:lpwstr>
  </property>
  <property fmtid="{D5CDD505-2E9C-101B-9397-08002B2CF9AE}" pid="4" name="KSOTemplateDocerSaveRecord">
    <vt:lpwstr>eyJoZGlkIjoiNTczNzI2MTE0ODEzZGQxOGQ1ZDIxODNiMjNkNzQ0ZDciLCJ1c2VySWQiOiI2ODQxMDgwODEifQ==</vt:lpwstr>
  </property>
</Properties>
</file>