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0"/>
          <w:tab w:val="left" w:pos="2520"/>
          <w:tab w:val="left" w:pos="4620"/>
          <w:tab w:val="left" w:pos="6720"/>
        </w:tabs>
        <w:bidi w:val="0"/>
        <w:rPr>
          <w:rFonts w:hint="eastAsia"/>
          <w:lang w:val="en-US" w:eastAsia="zh-CN"/>
        </w:rPr>
      </w:pPr>
      <w:r>
        <w:rPr>
          <w:rFonts w:hint="eastAsia"/>
          <w:lang w:val="en-US" w:eastAsia="zh-CN"/>
        </w:rPr>
        <w:t>2024年</w:t>
      </w:r>
      <w:r>
        <w:rPr>
          <w:rFonts w:hint="default"/>
          <w:lang w:eastAsia="zh-CN"/>
          <w:woUserID w:val="1"/>
        </w:rPr>
        <w:t>10</w:t>
      </w:r>
      <w:r>
        <w:rPr>
          <w:rFonts w:hint="eastAsia"/>
          <w:lang w:val="en-US" w:eastAsia="zh-CN"/>
        </w:rPr>
        <w:t>月公基时政原创题（共30题）</w:t>
      </w:r>
    </w:p>
    <w:p>
      <w:pPr>
        <w:pStyle w:val="5"/>
        <w:widowControl/>
        <w:rPr>
          <w:rFonts w:hint="default" w:ascii="黑体" w:hAnsi="宋体" w:eastAsia="黑体" w:cs="宋体"/>
          <w:bCs/>
          <w:kern w:val="0"/>
          <w:sz w:val="21"/>
          <w:szCs w:val="21"/>
          <w:woUserID w:val="1"/>
        </w:rPr>
      </w:pPr>
      <w:bookmarkStart w:id="0" w:name="_GoBack"/>
      <w:bookmarkEnd w:id="0"/>
      <w:r>
        <w:rPr>
          <w:rFonts w:hint="default" w:ascii="黑体" w:hAnsi="宋体" w:eastAsia="黑体" w:cs="黑体"/>
          <w:bCs/>
          <w:kern w:val="0"/>
          <w:sz w:val="21"/>
          <w:szCs w:val="21"/>
          <w:woUserID w:val="1"/>
        </w:rPr>
        <w:t>一、单选题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1.2024年9月，中央宣传部授予（    ）同志“时代楷模”称号，集中宣传了他的先进事迹。他是中国工程院院士、哈尔滨工程大学教授，是中国水声工程学科奠基人和水声科技事业开拓者之一，用毕生心血为中国水声事业发展作出了突出贡献。</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A.杨士莪</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B.黄宗德</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C.许振超</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D.张卓元</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1.【答案】A。解析：2024年9月，中央宣传部追授杨士莪同志“时代楷模”称号，集中宣传了他的先进事迹。杨士莪，生前系中国工程院院士、哈尔滨工程大学教授，是中国水声工程学科奠基人和水声科技事业开拓者之一，用毕生心血为中国水声事业发展作出了突出贡献。故本题选A。</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2.2024年9月18日，国家疾病预防控制局、国家发展改革委、财政部、中国气象局等13部门联合发布《国家气候变化健康适应行动方案（2024～2030年）》，提出到（    ）年，基本形成气候变化与健康相关政策和标准体系。</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A.2025</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B.2026</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C.2028</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D.2030</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2.【答案】D。解析：2024年9月18日，国家疾病预防控制局、国家发展改革委、财政部、中国气象局等13部门联合发布《国家气候变化健康适应行动方案（2024～2030年）》，提出到2025年，健全完善多部门气候变化与健康工作协作机制；到2030年，基本形成气候变化与健康相关政策和标准体系。故本题选D。</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3.2024年9月29日，中华人民共和国国家勋章和国家荣誉称号颁授仪式在北京人民大会堂金色大厅隆重举行。下列获奖人物与奖章或称号对应不正确的是（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A.黄宗德——“共和国勋章”</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B.迪尔玛·罗塞芙——“友谊勋章”</w:t>
      </w:r>
      <w:r>
        <w:rPr>
          <w:rFonts w:hint="eastAsia" w:ascii="宋体" w:hAnsi="宋体" w:eastAsia="宋体" w:cs="Times New Roman"/>
          <w:kern w:val="2"/>
          <w:sz w:val="21"/>
          <w:szCs w:val="21"/>
          <w:lang w:val="en-US" w:eastAsia="zh-CN" w:bidi="ar"/>
          <w:woUserID w:val="1"/>
        </w:rPr>
        <w:tab/>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C.黄大年——“人民工匠”</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D.巴依卡·凯力迪别克——“人民卫士”</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3.【答案】C。解析：A、B、D三项均正确。C项错误，2024年9月29日，许振超获得“人民工匠”国家荣誉称号。黄大年被授予“人民教育家”国家荣誉称号。故本题选C。</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4.2024年9月14日上午，中共中央、全国人大常委会在人民大会堂隆重举行庆祝全国人民代表大会成立70周年大会。下列关于人民代表大会制度的说法错误的是（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A.1954年人民代表大会制度正式建立</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B.人民代表大会制度是“两个结合”的重大成果</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C.人民代表大会制度是实现全过程人民民主的重要制度载体</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D.人民代表大会是我国最高权力机关</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4.【答案】D。解析：A、B、C三项均正确。D项错误，人民代表大会分为全国人民代表大会和地方各级人民代表大会。‌全国人民代表大会是最高国家权力机关，地方各级人民代表大会是地方国家权力机关。‌故本题选D。</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5.2024年9月6日，联合国大会通过决议，宣布7月6日为“（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A.世界农村发展日</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B.南南合作日</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C.残疾预防日</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D.预防沙尘暴日</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5.【答案】A。解析：2024年9月6日，联合国大会通过决议，宣布7月6日为“世界农村发展日”。故本题选A。</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6.2024年9月，中共中央总书记、国家主席、中央军委主席习近平给中国一重产业工人代表回信，对他们予以亲切勉励并提出殷切希望。习近平强调，（    ）是立国之本、强国之基。新时代新征程，希望你们坚守技能报国初心，弘扬劳模精神、劳动精神、工匠精神，苦练内功、提高本领，继续为建设制造强国、推动东北全面振兴贡献智慧和力量。</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A.制造业</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B.国有经济</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C.集体经济</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D.公有制经济</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6.【答案】A。解析：2024年9月，中共中央总书记、国家主席、中央军委主席习近平给中国一重产业工人代表回信，对他们予以亲切勉励并提出殷切希望。习近平强调，制造业是立国之本、强国之基。故本题选A。</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7.2024年9月18日，《烈士褒扬条例》已经国务院第41次常务会议修订通过，自2025年1月1日起施行。下列关于《烈士褒扬条例》的规定，说法正确的是（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A.军队评定的烈士，由中央军事委员会政治工作部送国务院退役军人工作主管部门复核</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B.烈士证书以国务院退役军人工作主管部门名义制发</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C.县级以上地方人民政府在每年9月3日举行颁授仪式，向烈士遗属颁授烈士证书</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D.烈士褒扬金统一为烈士牺牲时上一年度全国城镇居民人均可支配收入的30倍</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7.【答案】A。解析：A项正确，《烈士褒扬条例》第10条规定，军队评定的烈士，由中央军事委员会政治工作部送国务院退役军人工作主管部门复核。B项错误，《烈士褒扬条例》第12条规定，国务院退役军人工作主管部门负责将烈士名单呈报党和国家功勋荣誉表彰工作委员会。烈士证书以党和国家功勋荣誉表彰工作委员会办公室名义制发。C项错误，《烈士褒扬条例》第13条规定，县级以上地方人民政府每年在烈士纪念日举行颁授仪式，向烈士遗属颁授烈士证书。1949年9月30日，中国人民政治协商会议第一届全体会议通过了修建人民英雄纪念碑的决定。2014年，第十二届全国人民代表大会常务委员会第十次会议通过决定,将9月30日设立为烈士纪念日。D项错误，《烈士褒扬条例》第15条第一款规定，国家建立烈士褒扬金制度。烈士褒扬金标准为烈士牺牲时上一年度全国城镇居民人均可支配收入的30倍。战时，参战牺牲的烈士褒扬金标准可以适当提高。故本题选A。</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8.2024年10月8日，国家发展改革委主任介绍，针对当前经济运行中的新情况新问题，党中央、国务院科学决策、果断出手，在有效落实存量政策的同时，围绕以下（    ）个方面，加力推出一揽子增量政策，推动经济持续回升向好。</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①加大宏观政策逆周期调节</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②扩大国内有效需求</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③加大助企帮扶力度</w:t>
      </w:r>
      <w:r>
        <w:rPr>
          <w:rFonts w:hint="eastAsia" w:ascii="宋体" w:hAnsi="宋体" w:eastAsia="宋体" w:cs="Times New Roman"/>
          <w:kern w:val="2"/>
          <w:sz w:val="21"/>
          <w:szCs w:val="21"/>
          <w:lang w:val="en-US" w:eastAsia="zh-CN" w:bidi="ar"/>
          <w:woUserID w:val="1"/>
        </w:rPr>
        <w:tab/>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④推动房地产市场止跌回稳</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⑤提振资本市场</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A.2</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B.3</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C.4</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D.5</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8.【答案】D。解析：2024年10月8日，国家发展改革委主任介绍，针对当前经济运行中的新情况新问题，党中央、国务院科学决策、果断出手，在有效落实存量政策的同时，围绕加大宏观政策逆周期调节、扩大国内有效需求、加大助企帮扶力度、推动房地产市场止跌回稳、提振资本市场等五个方面，加力推出一揽子增量政策，推动经济持续回升向好。综上，①②③④⑤正确，共5个方面。故本题选D。</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9.2024年10月，第六届全国农民教育培训发展论坛上指出，我国农民教育培训将从多方面提升质量效果。其中不包括（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A.进一步夯实国家粮食安全人才基础</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B.进一步强化农业农村人才基础待遇</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C.进一步扩大农村就业创业人才队伍</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D.进一步完善乡村发展建设治理人才供给</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9.【答案】B。解析：2024年10月，第六届全国农民教育培训发展论坛上指出，我国农民教育培训将从以下4方面提升质量效果：进一步夯实国家粮食安全人才基础；进一步强化脱贫地区人才支撑；进一步扩大农村就业创业人才队伍；进一步完善乡村发展建设治理人才供给。不包括B项。故本题选B。</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10.2024年10月2日，国家主席习近平同俄罗斯总统普京互致贺电，热烈庆祝两国建交（    ）周年。</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A.65</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B.70</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C.75</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D.80</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10.【答案】C。解析：2024年10月2日，国家主席习近平同俄罗斯总统普京互致贺电，热烈庆祝两国建交75周年。故本题选C。</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11.2024年10月11日上午，国家主席习近平在北京人民大会堂集体会见出席中国国际友好大会暨中国人民对外友好协会成立70周年纪念活动的外方嘉宾。习近平强调，百年变局之下，全球休戚相关，人类命运与共，构建人类命运共同体是世界各国人民前途所在。关于构建人类命运共同体，下列说法错误的是（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A.要以顺应大势、把握机遇的心态，融入推动构建人类命运共同体的集体</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B.要以开放包容的胸襟，绘就推动构建人类命运共同体的文明画卷</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C.要以合作共赢的理念，汇聚推动构建人类命运共同体的强大合力</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D.要以“同球共济”的精神，凝聚推动构建人类命运共同体的广泛共识</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11.【答案】A。解析：2024年10月11日上午，国家主席习近平在北京人民大会堂集体会见出席中国国际友好大会暨中国人民对外友好协会成立70周年纪念活动的外方嘉宾。习近平强调，当今世界又一次站在历史的十字路口。百年变局之下，全球休戚相关，人类命运与共，构建人类命运共同体是世界各国人民前途所在。中国愿同各国朋友加强友好交流，发挥民间外交独特作用，携手构建人类命运共同体。一是要以“同球共济”的精神，凝聚推动构建人类命运共同体的广泛共识。二是要以合作共赢的理念，汇聚推动构建人类命运共同体的强大合力。三是要以开放包容的胸襟，绘就推动构建人类命运共同体的文明画卷。故本题选A。</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12.2024年诺贝尔奖于2024年10月7日至14日陆续揭晓，下列关于本次诺贝尔奖，说法错误的是（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A.韩江是韩国第一位获得诺贝尔文学奖的作家</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B.诺贝尔经济学奖的评审机构是瑞典学院</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C.大卫·贝克等3人因破解了蛋白质神奇结构的密码而诺贝尔化学奖</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D.杰弗里·辛顿成为历史上首位同时获得图灵奖和诺贝尔物理学奖的科学家</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lang w:val="en-US" w:eastAsia="zh-CN" w:bidi="ar"/>
          <w:woUserID w:val="1"/>
        </w:rPr>
      </w:pPr>
      <w:r>
        <w:rPr>
          <w:rFonts w:hint="eastAsia" w:ascii="宋体" w:hAnsi="宋体" w:eastAsia="宋体" w:cs="宋体"/>
          <w:color w:val="FF0000"/>
          <w:kern w:val="2"/>
          <w:sz w:val="21"/>
          <w:szCs w:val="21"/>
          <w:lang w:val="en-US" w:eastAsia="zh-CN" w:bidi="ar"/>
          <w:woUserID w:val="1"/>
        </w:rPr>
        <w:t>12.【答案】B。解析：A、C、D三项均正确。B项错误，诺贝尔经济学奖的评审机构是瑞典皇家科学院，诺贝尔文学奖的评审机构是瑞典学院。故本题选B。</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kern w:val="2"/>
          <w:sz w:val="21"/>
          <w:szCs w:val="21"/>
          <w:lang w:val="en-US" w:eastAsia="zh-CN" w:bidi="ar"/>
          <w:woUserID w:val="1"/>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w:t>
      </w:r>
      <w:r>
        <w:rPr>
          <w:rFonts w:hint="default" w:ascii="宋体" w:hAnsi="宋体" w:eastAsia="宋体" w:cs="宋体"/>
          <w:kern w:val="2"/>
          <w:sz w:val="21"/>
          <w:szCs w:val="21"/>
          <w:lang w:eastAsia="zh-CN" w:bidi="ar"/>
          <w:woUserID w:val="1"/>
        </w:rPr>
        <w:t>3</w:t>
      </w:r>
      <w:r>
        <w:rPr>
          <w:rFonts w:hint="eastAsia" w:ascii="宋体" w:hAnsi="宋体" w:eastAsia="宋体" w:cs="宋体"/>
          <w:kern w:val="2"/>
          <w:sz w:val="21"/>
          <w:szCs w:val="21"/>
          <w:lang w:val="en-US" w:eastAsia="zh-CN" w:bidi="ar"/>
          <w:woUserID w:val="1"/>
        </w:rPr>
        <w:t>.2024年10月15日，中国科学院、国家航天局、中国载人航天工程办公室联合发布《国家空间科学中长期发展规划（2024～2050年）》。下列属于规划中提出的我国有望取得突破的科学主题有（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①“极端宇宙”</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②“时空涟漪”</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③“日地全景”</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④“宜居行星”</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⑤“太空格物”</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A.①②③④</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B.②③④⑤</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C.①②③⑤</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D.①②③④⑤</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1</w:t>
      </w:r>
      <w:r>
        <w:rPr>
          <w:rFonts w:hint="default" w:ascii="宋体" w:hAnsi="宋体" w:eastAsia="宋体" w:cs="宋体"/>
          <w:color w:val="FF0000"/>
          <w:kern w:val="2"/>
          <w:sz w:val="21"/>
          <w:szCs w:val="21"/>
          <w:lang w:eastAsia="zh-CN" w:bidi="ar"/>
          <w:woUserID w:val="1"/>
        </w:rPr>
        <w:t>3</w:t>
      </w:r>
      <w:r>
        <w:rPr>
          <w:rFonts w:hint="eastAsia" w:ascii="宋体" w:hAnsi="宋体" w:eastAsia="宋体" w:cs="宋体"/>
          <w:color w:val="FF0000"/>
          <w:kern w:val="2"/>
          <w:sz w:val="21"/>
          <w:szCs w:val="21"/>
          <w:lang w:val="en-US" w:eastAsia="zh-CN" w:bidi="ar"/>
          <w:woUserID w:val="1"/>
        </w:rPr>
        <w:t>.【答案】D。解析：2024年10月15日，中国科学院、国家航天局、中国载人航天工程办公室联合发布《国家空间科学中长期发展规划（2024～2050年）》。规划明确了我国空间科学发展目标，提出我国有望取得突破的“极端宇宙”“时空涟漪”“日地全景”“宜居行星”“太空格物”5大科学主题17个优先发展方向。综上，①②③④⑤正确。故本题选D。</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ascii="宋体" w:hAnsi="宋体" w:eastAsia="宋体" w:cs="宋体"/>
          <w:kern w:val="2"/>
          <w:sz w:val="21"/>
          <w:szCs w:val="21"/>
          <w:lang w:eastAsia="zh-CN" w:bidi="ar"/>
          <w:woUserID w:val="1"/>
        </w:rPr>
        <w:t>14</w:t>
      </w:r>
      <w:r>
        <w:rPr>
          <w:rFonts w:hint="eastAsia" w:ascii="宋体" w:hAnsi="宋体" w:eastAsia="宋体" w:cs="宋体"/>
          <w:kern w:val="2"/>
          <w:sz w:val="21"/>
          <w:szCs w:val="21"/>
          <w:lang w:val="en-US" w:eastAsia="zh-CN" w:bidi="ar"/>
          <w:woUserID w:val="1"/>
        </w:rPr>
        <w:t>.2024年10月26日，第十一届中国－中亚合作论坛开幕。论坛以“推动绿色发展 建设共同家园”为主题。开幕式上，发布了（</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A.《厦门倡议》</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B.《上海倡议》</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C.《宁夏倡议》</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D.《银川倡议》</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14</w:t>
      </w:r>
      <w:r>
        <w:rPr>
          <w:rFonts w:hint="eastAsia" w:ascii="宋体" w:hAnsi="宋体" w:eastAsia="宋体" w:cs="宋体"/>
          <w:color w:val="FF0000"/>
          <w:kern w:val="2"/>
          <w:sz w:val="21"/>
          <w:szCs w:val="21"/>
          <w:lang w:val="en-US" w:eastAsia="zh-CN" w:bidi="ar"/>
          <w:woUserID w:val="1"/>
        </w:rPr>
        <w:t>.【答案】D。解析：2024年10月26日，第十一届中国－中亚合作论坛在宁夏银川开幕。论坛以“推动绿色发展</w:t>
      </w:r>
      <w:r>
        <w:rPr>
          <w:rFonts w:hint="eastAsia" w:ascii="宋体" w:hAnsi="宋体" w:eastAsia="宋体" w:cs="Times New Roman"/>
          <w:color w:val="FF0000"/>
          <w:kern w:val="2"/>
          <w:sz w:val="21"/>
          <w:szCs w:val="21"/>
          <w:lang w:val="en-US" w:eastAsia="zh-CN" w:bidi="ar"/>
          <w:woUserID w:val="1"/>
        </w:rPr>
        <w:t xml:space="preserve"> </w:t>
      </w:r>
      <w:r>
        <w:rPr>
          <w:rFonts w:hint="eastAsia" w:ascii="宋体" w:hAnsi="宋体" w:eastAsia="宋体" w:cs="宋体"/>
          <w:color w:val="FF0000"/>
          <w:kern w:val="2"/>
          <w:sz w:val="21"/>
          <w:szCs w:val="21"/>
          <w:lang w:val="en-US" w:eastAsia="zh-CN" w:bidi="ar"/>
          <w:woUserID w:val="1"/>
        </w:rPr>
        <w:t>建设共同家园”为主题。开幕式上发布了《第十一届中国-中亚合作论坛（银川）倡议》。故本题选D。</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ascii="宋体" w:hAnsi="宋体" w:eastAsia="宋体" w:cs="宋体"/>
          <w:kern w:val="2"/>
          <w:sz w:val="21"/>
          <w:szCs w:val="21"/>
          <w:lang w:eastAsia="zh-CN" w:bidi="ar"/>
          <w:woUserID w:val="1"/>
        </w:rPr>
        <w:t>15</w:t>
      </w:r>
      <w:r>
        <w:rPr>
          <w:rFonts w:hint="eastAsia" w:ascii="宋体" w:hAnsi="宋体" w:eastAsia="宋体" w:cs="宋体"/>
          <w:kern w:val="2"/>
          <w:sz w:val="21"/>
          <w:szCs w:val="21"/>
          <w:lang w:val="en-US" w:eastAsia="zh-CN" w:bidi="ar"/>
          <w:woUserID w:val="1"/>
        </w:rPr>
        <w:t>.2024年10月23日，金砖国家领导人第十六次会晤在喀山会展中心举行。习近平主席出席会议并就未来金砖发展发表重要意见，提出的建议有（</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①我们要建设“和平金砖”，做共同安全的维护者</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②我们要建设“创新金砖”，做高质量发展的先行者</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③我们要建设“绿色金砖”，做可持续发展的践行者</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④我们要建设“公正金砖”，做全球治理体系改革的引领者</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⑤我们要建设“人文金砖”，做文明和合共生的倡导者</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A.①②③④⑤</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B.②③④⑤</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C.①③④⑤</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D.①②③⑤</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15</w:t>
      </w:r>
      <w:r>
        <w:rPr>
          <w:rFonts w:hint="eastAsia" w:ascii="宋体" w:hAnsi="宋体" w:eastAsia="宋体" w:cs="宋体"/>
          <w:color w:val="FF0000"/>
          <w:kern w:val="2"/>
          <w:sz w:val="21"/>
          <w:szCs w:val="21"/>
          <w:lang w:val="en-US" w:eastAsia="zh-CN" w:bidi="ar"/>
          <w:woUserID w:val="1"/>
        </w:rPr>
        <w:t>.【答案】A。解析：2024年10月23日，金砖国家领导人第十六次会晤在俄罗斯喀山会展中心举行。习近平主席出席会议并就未来金砖发展发表重要意见，提出五点建议：（1）我们要建设“和平金砖”，做共同安全的维护者。（2）我们要建设“创新金砖”，做高质量发展的先行者。（3）我们要建设“绿色金砖”，做可持续发展的践行者。（4）我们要建设“公正金砖”，做全球治理体系改革的引领者。（5）我们要建设“人文金砖”，做文明和合共生的倡导者。综上，①②③④⑤正确。故本题选A。</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16</w:t>
      </w:r>
      <w:r>
        <w:rPr>
          <w:rFonts w:hint="eastAsia" w:ascii="宋体" w:hAnsi="宋体" w:eastAsia="宋体" w:cs="宋体"/>
          <w:kern w:val="2"/>
          <w:sz w:val="21"/>
          <w:szCs w:val="21"/>
          <w:lang w:val="en-US" w:eastAsia="zh-CN" w:bidi="ar"/>
          <w:woUserID w:val="1"/>
        </w:rPr>
        <w:t>.2024年10月24日，国家主席习近平在俄罗斯喀山出席“金砖+”领导人对话会并发表题为《汇聚“全球南方”磅礴力量 共同推动构建人类命运共同体》的重要讲话。在讲话中，习近平主席鲜明提出一个重要论断：（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A.引领“全球南方”合作 凝聚世界和谐共兴力量</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B.“全球南方”群体性崛起，是世界大变局的鲜明标志</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C.汇聚“全球南方”磅礴力量 共同推动构建人类命运共同体</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D.聚“金砖之力”联“全球南方”：携手共建更公平公正的国际发展新秩序</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16</w:t>
      </w:r>
      <w:r>
        <w:rPr>
          <w:rFonts w:hint="eastAsia" w:ascii="宋体" w:hAnsi="宋体" w:eastAsia="宋体" w:cs="宋体"/>
          <w:color w:val="FF0000"/>
          <w:kern w:val="2"/>
          <w:sz w:val="21"/>
          <w:szCs w:val="21"/>
          <w:lang w:val="en-US" w:eastAsia="zh-CN" w:bidi="ar"/>
          <w:woUserID w:val="1"/>
        </w:rPr>
        <w:t>.【答案】B。解析：2024年10月24日，国家主席习近平在俄罗斯喀山出席“金砖+”领导人对话会并发表题为《汇聚“全球南方”磅礴力量 共同推动构建人类命运共同体》的重要讲话。在讲话中，习近平主席鲜明提出一个重要论断：“全球南方”群体性崛起，是世界大变局的鲜明标志。故本题选B。</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17</w:t>
      </w:r>
      <w:r>
        <w:rPr>
          <w:rFonts w:hint="eastAsia" w:ascii="宋体" w:hAnsi="宋体" w:eastAsia="宋体" w:cs="宋体"/>
          <w:kern w:val="2"/>
          <w:sz w:val="21"/>
          <w:szCs w:val="21"/>
          <w:lang w:val="en-US" w:eastAsia="zh-CN" w:bidi="ar"/>
          <w:woUserID w:val="1"/>
        </w:rPr>
        <w:t>.2024年10月25日，第二艘国产大型邮轮在广州举行命名仪式，正式命名为（    ），计划在2026年底交付，并依托广州母港常态化运营国际航线。</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A.“爱达·魔都2号”</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B.“爱达·鹏城号”</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0"/>
          <w:sz w:val="21"/>
          <w:szCs w:val="21"/>
          <w:woUserID w:val="1"/>
        </w:rPr>
      </w:pPr>
      <w:r>
        <w:rPr>
          <w:rFonts w:hint="eastAsia" w:ascii="宋体" w:hAnsi="宋体" w:eastAsia="宋体" w:cs="宋体"/>
          <w:kern w:val="2"/>
          <w:sz w:val="21"/>
          <w:szCs w:val="21"/>
          <w:lang w:val="en-US" w:eastAsia="zh-CN" w:bidi="ar"/>
          <w:woUserID w:val="1"/>
        </w:rPr>
        <w:t>C.“爱达·花城号”</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D.“爱达·帝都号”</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ascii="宋体" w:hAnsi="宋体" w:eastAsia="宋体" w:cs="宋体"/>
          <w:color w:val="FF0000"/>
          <w:kern w:val="2"/>
          <w:sz w:val="21"/>
          <w:szCs w:val="21"/>
          <w:lang w:eastAsia="zh-CN" w:bidi="ar"/>
          <w:woUserID w:val="1"/>
        </w:rPr>
        <w:t>17</w:t>
      </w:r>
      <w:r>
        <w:rPr>
          <w:rFonts w:hint="eastAsia" w:ascii="宋体" w:hAnsi="宋体" w:eastAsia="宋体" w:cs="宋体"/>
          <w:color w:val="FF0000"/>
          <w:kern w:val="2"/>
          <w:sz w:val="21"/>
          <w:szCs w:val="21"/>
          <w:lang w:val="en-US" w:eastAsia="zh-CN" w:bidi="ar"/>
          <w:woUserID w:val="1"/>
        </w:rPr>
        <w:t>.【答案】C。解析：2024年10月25日，第二艘国产大型邮轮在广州举行命名仪式，正式命名为“爱达·花城号”，计划在2026年底交付，并依托广州母港常态化运营国际航线。“爱达·花城号”船名灵感取自“花城”广州，寓意如同一座富有生机的流动花城。故本题选C。</w:t>
      </w:r>
    </w:p>
    <w:p>
      <w:pPr>
        <w:pStyle w:val="2"/>
        <w:rPr>
          <w:rFonts w:hint="eastAsia"/>
          <w:woUserID w:val="1"/>
        </w:rPr>
      </w:pPr>
    </w:p>
    <w:p>
      <w:pPr>
        <w:pStyle w:val="5"/>
        <w:widowControl/>
        <w:rPr>
          <w:rFonts w:hint="default" w:ascii="黑体" w:hAnsi="宋体" w:eastAsia="黑体" w:cs="宋体"/>
          <w:bCs/>
          <w:kern w:val="0"/>
          <w:sz w:val="21"/>
          <w:szCs w:val="21"/>
          <w:woUserID w:val="1"/>
        </w:rPr>
      </w:pPr>
      <w:r>
        <w:rPr>
          <w:rFonts w:hint="default" w:ascii="黑体" w:hAnsi="宋体" w:eastAsia="黑体" w:cs="黑体"/>
          <w:bCs/>
          <w:kern w:val="0"/>
          <w:sz w:val="21"/>
          <w:szCs w:val="21"/>
          <w:woUserID w:val="1"/>
        </w:rPr>
        <w:t>二、多选题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18</w:t>
      </w:r>
      <w:r>
        <w:rPr>
          <w:rFonts w:hint="eastAsia" w:ascii="宋体" w:hAnsi="宋体" w:eastAsia="宋体" w:cs="宋体"/>
          <w:kern w:val="2"/>
          <w:sz w:val="21"/>
          <w:szCs w:val="21"/>
          <w:lang w:val="en-US" w:eastAsia="zh-CN" w:bidi="ar"/>
          <w:woUserID w:val="1"/>
        </w:rPr>
        <w:t>.2024年10月9日，中共中央办公厅、国务院办公厅印发的《关于加快公共数据资源开发利用的意见》发布，这是中央层面首次对公共数据资源开发利用进行系统部署。意见围绕（    ）等方面，部署加快推进公共数据资源开发利用工作。</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A.加强资源管理，规范公共数据授权运营</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B.统筹发展和安全，营造开发利用良好环境</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C.鼓励应用创新，推动数据产业健康发展</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D.深化数据要素配置改革，扩大公共数据资源供给</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18</w:t>
      </w:r>
      <w:r>
        <w:rPr>
          <w:rFonts w:hint="eastAsia" w:ascii="宋体" w:hAnsi="宋体" w:eastAsia="宋体" w:cs="宋体"/>
          <w:color w:val="FF0000"/>
          <w:kern w:val="2"/>
          <w:sz w:val="21"/>
          <w:szCs w:val="21"/>
          <w:lang w:val="en-US" w:eastAsia="zh-CN" w:bidi="ar"/>
          <w:woUserID w:val="1"/>
        </w:rPr>
        <w:t>.【答案】ABCD。解析：2024年10月9日，中共中央办公厅、国务院办公厅印发的《关于加快公共数据资源开发利用的意见》发布，这是中央层面首次对公共数据资源开发利用进行系统部署。意见围绕深化数据要素配置改革，扩大公共数据资源供给；加强资源管理，规范公共数据授权运营；鼓励应用创新，推动数据产业健康发展；统筹发展和安全，营造开发利用良好环境4个方面，部署加快推进公共数据资源开发利用工作。故本题选ABCD。</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autoSpaceDE w:val="0"/>
        <w:autoSpaceDN/>
        <w:spacing w:before="0" w:beforeAutospacing="0" w:after="0" w:afterAutospacing="0" w:line="288" w:lineRule="auto"/>
        <w:ind w:left="0" w:right="0" w:firstLine="420" w:firstLineChars="200"/>
        <w:jc w:val="left"/>
        <w:rPr>
          <w:rFonts w:hint="eastAsia" w:ascii="宋体" w:hAnsi="宋体" w:eastAsia="宋体" w:cs="宋体"/>
          <w:b w:val="0"/>
          <w:bCs w:val="0"/>
          <w:kern w:val="2"/>
          <w:sz w:val="21"/>
          <w:szCs w:val="21"/>
          <w:woUserID w:val="1"/>
        </w:rPr>
      </w:pPr>
      <w:r>
        <w:rPr>
          <w:rFonts w:hint="default" w:cs="宋体"/>
          <w:b w:val="0"/>
          <w:bCs w:val="0"/>
          <w:kern w:val="2"/>
          <w:sz w:val="21"/>
          <w:szCs w:val="21"/>
          <w:lang w:eastAsia="zh-CN" w:bidi="ar"/>
          <w:woUserID w:val="1"/>
        </w:rPr>
        <w:t>19</w:t>
      </w:r>
      <w:r>
        <w:rPr>
          <w:rFonts w:hint="eastAsia" w:ascii="宋体" w:hAnsi="宋体" w:eastAsia="宋体" w:cs="宋体"/>
          <w:b w:val="0"/>
          <w:bCs w:val="0"/>
          <w:kern w:val="2"/>
          <w:sz w:val="21"/>
          <w:szCs w:val="21"/>
          <w:lang w:val="en-US" w:eastAsia="zh-CN" w:bidi="ar"/>
          <w:woUserID w:val="1"/>
        </w:rPr>
        <w:t>.2024年10月，</w:t>
      </w:r>
      <w:r>
        <w:rPr>
          <w:rFonts w:hint="eastAsia" w:ascii="宋体" w:hAnsi="宋体" w:eastAsia="宋体" w:cs="宋体"/>
          <w:b w:val="0"/>
          <w:bCs w:val="0"/>
          <w:kern w:val="0"/>
          <w:sz w:val="21"/>
          <w:szCs w:val="21"/>
          <w:lang w:val="en-US" w:eastAsia="zh-CN" w:bidi="ar"/>
          <w:woUserID w:val="1"/>
        </w:rPr>
        <w:t>中共中央党史和文献研究院编辑的《习近平关于治水论述摘编》出版。党的十八大以来，以习近平同志为核心的党中央站在实现中华民族永续发展和国家长治久安的战略高度，从全局角度寻求新的治理之道。关于从全局角度寻求新的治理之道，下列说法正确的有（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 w:val="0"/>
          <w:bCs w:val="0"/>
          <w:kern w:val="0"/>
          <w:sz w:val="21"/>
          <w:szCs w:val="21"/>
          <w:woUserID w:val="1"/>
        </w:rPr>
      </w:pPr>
      <w:r>
        <w:rPr>
          <w:rFonts w:hint="eastAsia" w:ascii="宋体" w:hAnsi="宋体" w:eastAsia="宋体" w:cs="宋体"/>
          <w:b w:val="0"/>
          <w:bCs w:val="0"/>
          <w:kern w:val="2"/>
          <w:sz w:val="21"/>
          <w:szCs w:val="21"/>
          <w:lang w:val="en-US" w:eastAsia="zh-CN" w:bidi="ar"/>
          <w:woUserID w:val="1"/>
        </w:rPr>
        <w:t>A.</w:t>
      </w:r>
      <w:r>
        <w:rPr>
          <w:rFonts w:hint="eastAsia" w:ascii="宋体" w:hAnsi="宋体" w:eastAsia="宋体" w:cs="宋体"/>
          <w:b w:val="0"/>
          <w:bCs w:val="0"/>
          <w:kern w:val="0"/>
          <w:sz w:val="21"/>
          <w:szCs w:val="21"/>
          <w:lang w:val="en-US" w:eastAsia="zh-CN" w:bidi="ar"/>
          <w:woUserID w:val="1"/>
        </w:rPr>
        <w:t>坚持民生为上、治水为要</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b w:val="0"/>
          <w:bCs w:val="0"/>
          <w:kern w:val="2"/>
          <w:sz w:val="21"/>
          <w:szCs w:val="21"/>
          <w:woUserID w:val="1"/>
        </w:rPr>
      </w:pPr>
      <w:r>
        <w:rPr>
          <w:rFonts w:hint="eastAsia" w:ascii="宋体" w:hAnsi="宋体" w:eastAsia="宋体" w:cs="宋体"/>
          <w:b w:val="0"/>
          <w:bCs w:val="0"/>
          <w:kern w:val="2"/>
          <w:sz w:val="21"/>
          <w:szCs w:val="21"/>
          <w:lang w:val="en-US" w:eastAsia="zh-CN" w:bidi="ar"/>
          <w:woUserID w:val="1"/>
        </w:rPr>
        <w:t>B.</w:t>
      </w:r>
      <w:r>
        <w:rPr>
          <w:rFonts w:hint="eastAsia" w:ascii="宋体" w:hAnsi="宋体" w:eastAsia="宋体" w:cs="宋体"/>
          <w:b w:val="0"/>
          <w:bCs w:val="0"/>
          <w:kern w:val="0"/>
          <w:sz w:val="21"/>
          <w:szCs w:val="21"/>
          <w:lang w:val="en-US" w:eastAsia="zh-CN" w:bidi="ar"/>
          <w:woUserID w:val="1"/>
        </w:rPr>
        <w:t>全面提升水安全保障能力</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b w:val="0"/>
          <w:bCs w:val="0"/>
          <w:kern w:val="2"/>
          <w:sz w:val="21"/>
          <w:szCs w:val="21"/>
          <w:woUserID w:val="1"/>
        </w:rPr>
      </w:pPr>
      <w:r>
        <w:rPr>
          <w:rFonts w:hint="eastAsia" w:ascii="宋体" w:hAnsi="宋体" w:eastAsia="宋体" w:cs="宋体"/>
          <w:b w:val="0"/>
          <w:bCs w:val="0"/>
          <w:kern w:val="2"/>
          <w:sz w:val="21"/>
          <w:szCs w:val="21"/>
          <w:lang w:val="en-US" w:eastAsia="zh-CN" w:bidi="ar"/>
          <w:woUserID w:val="1"/>
        </w:rPr>
        <w:t>C.</w:t>
      </w:r>
      <w:r>
        <w:rPr>
          <w:rFonts w:hint="eastAsia" w:ascii="宋体" w:hAnsi="宋体" w:eastAsia="宋体" w:cs="宋体"/>
          <w:b w:val="0"/>
          <w:bCs w:val="0"/>
          <w:kern w:val="0"/>
          <w:sz w:val="21"/>
          <w:szCs w:val="21"/>
          <w:lang w:val="en-US" w:eastAsia="zh-CN" w:bidi="ar"/>
          <w:woUserID w:val="1"/>
        </w:rPr>
        <w:t>统筹推进水灾害防治、水资源节约、水生态保护修复、水环境治理</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b w:val="0"/>
          <w:bCs w:val="0"/>
          <w:kern w:val="2"/>
          <w:sz w:val="21"/>
          <w:szCs w:val="21"/>
          <w:woUserID w:val="1"/>
        </w:rPr>
      </w:pPr>
      <w:r>
        <w:rPr>
          <w:rFonts w:hint="eastAsia" w:ascii="宋体" w:hAnsi="宋体" w:eastAsia="宋体" w:cs="宋体"/>
          <w:b w:val="0"/>
          <w:bCs w:val="0"/>
          <w:kern w:val="2"/>
          <w:sz w:val="21"/>
          <w:szCs w:val="21"/>
          <w:lang w:val="en-US" w:eastAsia="zh-CN" w:bidi="ar"/>
          <w:woUserID w:val="1"/>
        </w:rPr>
        <w:t>D.</w:t>
      </w:r>
      <w:r>
        <w:rPr>
          <w:rFonts w:hint="eastAsia" w:ascii="宋体" w:hAnsi="宋体" w:eastAsia="宋体" w:cs="宋体"/>
          <w:b w:val="0"/>
          <w:bCs w:val="0"/>
          <w:kern w:val="0"/>
          <w:sz w:val="21"/>
          <w:szCs w:val="21"/>
          <w:lang w:val="en-US" w:eastAsia="zh-CN" w:bidi="ar"/>
          <w:woUserID w:val="1"/>
        </w:rPr>
        <w:t>明确“治污优先、空间均衡、系统节水、两手发力”的治水思路</w:t>
      </w:r>
    </w:p>
    <w:p>
      <w:pPr>
        <w:keepNext w:val="0"/>
        <w:keepLines w:val="0"/>
        <w:widowControl w:val="0"/>
        <w:suppressLineNumbers w:val="0"/>
        <w:autoSpaceDE w:val="0"/>
        <w:autoSpaceDN/>
        <w:spacing w:before="0" w:beforeAutospacing="0" w:after="0" w:afterAutospacing="0" w:line="288" w:lineRule="auto"/>
        <w:ind w:left="0" w:right="0" w:firstLine="420" w:firstLineChars="200"/>
        <w:jc w:val="left"/>
        <w:rPr>
          <w:rFonts w:hint="eastAsia" w:ascii="宋体" w:hAnsi="宋体" w:eastAsia="宋体" w:cs="宋体"/>
          <w:color w:val="FF0000"/>
          <w:kern w:val="2"/>
          <w:sz w:val="21"/>
          <w:szCs w:val="21"/>
          <w:lang w:val="en-US" w:eastAsia="zh-CN" w:bidi="ar"/>
          <w:woUserID w:val="1"/>
        </w:rPr>
      </w:pPr>
      <w:r>
        <w:rPr>
          <w:rFonts w:hint="default" w:cs="宋体"/>
          <w:color w:val="FF0000"/>
          <w:kern w:val="2"/>
          <w:sz w:val="21"/>
          <w:szCs w:val="21"/>
          <w:lang w:eastAsia="zh-CN" w:bidi="ar"/>
          <w:woUserID w:val="1"/>
        </w:rPr>
        <w:t>19</w:t>
      </w:r>
      <w:r>
        <w:rPr>
          <w:rFonts w:hint="eastAsia" w:ascii="宋体" w:hAnsi="宋体" w:eastAsia="宋体" w:cs="宋体"/>
          <w:color w:val="FF0000"/>
          <w:kern w:val="2"/>
          <w:sz w:val="21"/>
          <w:szCs w:val="21"/>
          <w:lang w:val="en-US" w:eastAsia="zh-CN" w:bidi="ar"/>
          <w:woUserID w:val="1"/>
        </w:rPr>
        <w:t>.【答案】ABC。解析：2024年10月，中共中央党史和文献研究院编辑的《习近平关于治水论述摘编》出版。党的十八大以来，以习近平同志为核心的党中央站在实现中华民族永续发展和国家长治久安的战略高度，从全局角度寻求新的治理之道，坚持民生为上、治水为要，明确“节水优先、空间均衡、系统治理、两手发力”的治水思路，统筹推进水灾害防治、水资源节约、水生态保护修复、水环境治理，全面提升水安全保障能力，不断书写中华民族治水安邦、兴水利民的新篇章。故本题选ABC。</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lang w:val="en-US" w:eastAsia="zh-CN" w:bidi="ar"/>
          <w:woUserID w:val="1"/>
        </w:rPr>
      </w:pP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20</w:t>
      </w:r>
      <w:r>
        <w:rPr>
          <w:rFonts w:hint="eastAsia" w:ascii="宋体" w:hAnsi="宋体" w:eastAsia="宋体" w:cs="宋体"/>
          <w:kern w:val="2"/>
          <w:sz w:val="21"/>
          <w:szCs w:val="21"/>
          <w:lang w:val="en-US" w:eastAsia="zh-CN" w:bidi="ar"/>
          <w:woUserID w:val="1"/>
        </w:rPr>
        <w:t>.2024年10月24日，国家主席习近平在俄罗斯喀山出席“金砖+”领导人对话会并发表题为《汇聚“全球南方”磅礴力量 共同推动构建人类命运共同体》的重要讲话。在此次“金砖+”领导人对话会中，习近平主席提出的重要主张有（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A.坚守和平，实现共同安全</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B.重振发展，实现普遍繁荣</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C.共兴文明，实现多元和谐</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D.和平共处，实现共同发展</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20</w:t>
      </w:r>
      <w:r>
        <w:rPr>
          <w:rFonts w:hint="eastAsia" w:ascii="宋体" w:hAnsi="宋体" w:eastAsia="宋体" w:cs="宋体"/>
          <w:color w:val="FF0000"/>
          <w:kern w:val="2"/>
          <w:sz w:val="21"/>
          <w:szCs w:val="21"/>
          <w:lang w:val="en-US" w:eastAsia="zh-CN" w:bidi="ar"/>
          <w:woUserID w:val="1"/>
        </w:rPr>
        <w:t>.【答案】ABC。解析：2024年10月24日，国家主席习近平在俄罗斯喀山出席“金砖+”领导人对话会并发表题为《汇聚“全球南方”磅礴力量 共同推动构建人类命运共同体》的重要讲话。在此次“金砖+”领导人对话会中，习近平主席提出：坚守和平，实现共同安全；重振发展，实现普遍繁荣；共兴文明，实现多元和谐。故本题选ABC。</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ascii="宋体" w:hAnsi="宋体" w:eastAsia="宋体" w:cs="宋体"/>
          <w:kern w:val="2"/>
          <w:sz w:val="21"/>
          <w:szCs w:val="21"/>
          <w:lang w:eastAsia="zh-CN" w:bidi="ar"/>
          <w:woUserID w:val="1"/>
        </w:rPr>
        <w:t>21</w:t>
      </w:r>
      <w:r>
        <w:rPr>
          <w:rFonts w:hint="eastAsia" w:ascii="宋体" w:hAnsi="宋体" w:eastAsia="宋体" w:cs="宋体"/>
          <w:kern w:val="2"/>
          <w:sz w:val="21"/>
          <w:szCs w:val="21"/>
          <w:lang w:val="en-US" w:eastAsia="zh-CN" w:bidi="ar"/>
          <w:woUserID w:val="1"/>
        </w:rPr>
        <w:t>.《城市公共交通条例》自2024年12月1日起施行。《条例》旨在推动城市公共交通高质量发展，提升城市公共交通服务水平，保障城市公共交通安全，更好满足公众基本出行需求，促进城市现代化建设。下列属于《条例》主要内容的有（</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A.压实主体责任</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B.强化发展保障</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C.优化运营服务</w:t>
      </w:r>
      <w:r>
        <w:rPr>
          <w:rFonts w:hint="eastAsia" w:ascii="宋体" w:hAnsi="宋体" w:eastAsia="宋体" w:cs="Times New Roman"/>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D.加强安全管理</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21</w:t>
      </w:r>
      <w:r>
        <w:rPr>
          <w:rFonts w:hint="eastAsia" w:ascii="宋体" w:hAnsi="宋体" w:eastAsia="宋体" w:cs="宋体"/>
          <w:color w:val="FF0000"/>
          <w:kern w:val="2"/>
          <w:sz w:val="21"/>
          <w:szCs w:val="21"/>
          <w:lang w:val="en-US" w:eastAsia="zh-CN" w:bidi="ar"/>
          <w:woUserID w:val="1"/>
        </w:rPr>
        <w:t>.【答案】ABCD。解析：《城市公共交通条例》自2024年12月1日起施行。《条例》旨在推动城市公共交通高质量发展，提升城市公共交通服务水平，保障城市公共交通安全，更好满足公众基本出行需求，促进城市现代化建设。《条例》共6章55条，主要规定了以下内容。一是明确发展导向。二是压实主体责任。三是强化发展保障。四是优化运营服务。五是加强安全管理。六是严格法律责任。故本题选ABCD。</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suppressLineNumbers w:val="0"/>
        <w:autoSpaceDE w:val="0"/>
        <w:autoSpaceDN/>
        <w:spacing w:before="0" w:beforeAutospacing="0" w:after="0" w:afterAutospacing="0" w:line="288" w:lineRule="auto"/>
        <w:ind w:left="0" w:right="0" w:firstLine="420" w:firstLineChars="200"/>
        <w:jc w:val="left"/>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22</w:t>
      </w:r>
      <w:r>
        <w:rPr>
          <w:rFonts w:hint="eastAsia" w:ascii="宋体" w:hAnsi="宋体" w:eastAsia="宋体" w:cs="宋体"/>
          <w:kern w:val="2"/>
          <w:sz w:val="21"/>
          <w:szCs w:val="21"/>
          <w:lang w:val="en-US" w:eastAsia="zh-CN" w:bidi="ar"/>
          <w:woUserID w:val="1"/>
        </w:rPr>
        <w:t>.2024年10月16日，国务院总理李强在伊斯兰堡出席上海合作组织成员国政府首脑（总理）理事会第二十三次会议。李强总理就深化上合组织合作提出的建议有（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A.围绕使命任务加强战略对接</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B.紧扣发展需求拓展务实合作</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C.聚焦主要风险做好积极应对</w:t>
      </w:r>
      <w:r>
        <w:rPr>
          <w:rFonts w:hint="eastAsia" w:ascii="宋体" w:hAnsi="宋体" w:eastAsia="宋体" w:cs="宋体"/>
          <w:kern w:val="2"/>
          <w:sz w:val="21"/>
          <w:szCs w:val="21"/>
          <w:lang w:val="en-US" w:eastAsia="zh-CN" w:bidi="ar"/>
          <w:woUserID w:val="1"/>
        </w:rPr>
        <w:tab/>
      </w:r>
      <w:r>
        <w:rPr>
          <w:rFonts w:hint="eastAsia" w:ascii="宋体" w:hAnsi="宋体" w:eastAsia="宋体" w:cs="宋体"/>
          <w:kern w:val="2"/>
          <w:sz w:val="21"/>
          <w:szCs w:val="21"/>
          <w:lang w:val="en-US" w:eastAsia="zh-CN" w:bidi="ar"/>
          <w:woUserID w:val="1"/>
        </w:rPr>
        <w:t>D.顺应民众期待扩大人员往来</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22</w:t>
      </w:r>
      <w:r>
        <w:rPr>
          <w:rFonts w:hint="eastAsia" w:ascii="宋体" w:hAnsi="宋体" w:eastAsia="宋体" w:cs="宋体"/>
          <w:color w:val="FF0000"/>
          <w:kern w:val="2"/>
          <w:sz w:val="21"/>
          <w:szCs w:val="21"/>
          <w:lang w:val="en-US" w:eastAsia="zh-CN" w:bidi="ar"/>
          <w:woUserID w:val="1"/>
        </w:rPr>
        <w:t>.【答案】ABCD。解析：2024年10月16日，国务院总理李强在伊斯兰堡出席上海合作组织成员国政府首脑（总理）理事会第二十三次会议。李强总理就深化上合组织合作提出四点建议：一是围绕使命任务加强战略对接。制定好上合组织下个十年发展战略，画好各领域合作“路线图”，加强战略沟通，通过对话消弭分歧、增进互信。二是紧扣发展需求拓展务实合作。深化减贫、数字经济、绿色发展等合作，提升地区贸易投资便利化和互联互通水平，维护产业链供应链稳定畅通，积极筹建上合组织开发银行。三是聚焦主要风险做好积极应对。加强联合行动，打击“三股势力”，抓紧建设应对安全威胁和挑战综合中心、禁毒中心等。四是顺应民众期待扩大人员往来。发挥上合组织睦邻友好合作委员会作用，建设好上合组织数字教育联盟，办好民间友好论坛等品牌活动，传承发展民间友好事业。故本题选ABCD。</w:t>
      </w:r>
    </w:p>
    <w:p>
      <w:pPr>
        <w:pStyle w:val="2"/>
        <w:rPr>
          <w:rFonts w:hint="eastAsia"/>
          <w:woUserID w:val="1"/>
        </w:rPr>
      </w:pPr>
    </w:p>
    <w:p>
      <w:pPr>
        <w:pStyle w:val="5"/>
        <w:widowControl/>
        <w:rPr>
          <w:rFonts w:hint="default" w:ascii="黑体" w:hAnsi="宋体" w:eastAsia="黑体" w:cs="宋体"/>
          <w:bCs/>
          <w:kern w:val="0"/>
          <w:sz w:val="21"/>
          <w:szCs w:val="21"/>
          <w:woUserID w:val="1"/>
        </w:rPr>
      </w:pPr>
      <w:r>
        <w:rPr>
          <w:rFonts w:hint="default" w:ascii="黑体" w:hAnsi="宋体" w:eastAsia="黑体" w:cs="黑体"/>
          <w:bCs/>
          <w:kern w:val="0"/>
          <w:sz w:val="21"/>
          <w:szCs w:val="21"/>
          <w:woUserID w:val="1"/>
        </w:rPr>
        <w:t>三、判断题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23</w:t>
      </w:r>
      <w:r>
        <w:rPr>
          <w:rFonts w:hint="eastAsia" w:ascii="宋体" w:hAnsi="宋体" w:eastAsia="宋体" w:cs="宋体"/>
          <w:kern w:val="2"/>
          <w:sz w:val="21"/>
          <w:szCs w:val="21"/>
          <w:lang w:val="en-US" w:eastAsia="zh-CN" w:bidi="ar"/>
          <w:woUserID w:val="1"/>
        </w:rPr>
        <w:t xml:space="preserve">.2024年中国国际智能传播论坛2024年9月26日在江苏无锡举行。本届论坛以“新视界‘智’发展”为主题。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23</w:t>
      </w:r>
      <w:r>
        <w:rPr>
          <w:rFonts w:hint="eastAsia" w:ascii="宋体" w:hAnsi="宋体" w:eastAsia="宋体" w:cs="宋体"/>
          <w:color w:val="FF0000"/>
          <w:kern w:val="2"/>
          <w:sz w:val="21"/>
          <w:szCs w:val="21"/>
          <w:lang w:val="en-US" w:eastAsia="zh-CN" w:bidi="ar"/>
          <w:woUserID w:val="1"/>
        </w:rPr>
        <w:t>.【答案】√。解析：2024年中国国际智能传播论坛2024年9月26日在江苏无锡举行。本届论坛以“新视界‘智’发展”为主题。故本题说法正确。</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24</w:t>
      </w:r>
      <w:r>
        <w:rPr>
          <w:rFonts w:hint="eastAsia" w:ascii="宋体" w:hAnsi="宋体" w:eastAsia="宋体" w:cs="宋体"/>
          <w:kern w:val="2"/>
          <w:sz w:val="21"/>
          <w:szCs w:val="21"/>
          <w:lang w:val="en-US" w:eastAsia="zh-CN" w:bidi="ar"/>
          <w:woUserID w:val="1"/>
        </w:rPr>
        <w:t>.2024年9月24日上午，2024世界计算大会在湖南长沙开幕。截至目前，我国算力总规模在全球处于首位。</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24</w:t>
      </w:r>
      <w:r>
        <w:rPr>
          <w:rFonts w:hint="eastAsia" w:ascii="宋体" w:hAnsi="宋体" w:eastAsia="宋体" w:cs="宋体"/>
          <w:color w:val="FF0000"/>
          <w:kern w:val="2"/>
          <w:sz w:val="21"/>
          <w:szCs w:val="21"/>
          <w:lang w:val="en-US" w:eastAsia="zh-CN" w:bidi="ar"/>
          <w:woUserID w:val="1"/>
        </w:rPr>
        <w:t>.【答案】×。解析：2024年9月24日上午，以“智算万物 湘约未来——算出新质生产力”为主题的2024世界计算大会在湖南长沙开幕。截至目前，我国算力总规模在全球处于第二位。故本题说法错误。</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Times New Roman"/>
          <w:color w:val="FF000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25</w:t>
      </w:r>
      <w:r>
        <w:rPr>
          <w:rFonts w:hint="eastAsia" w:ascii="宋体" w:hAnsi="宋体" w:eastAsia="宋体" w:cs="宋体"/>
          <w:kern w:val="2"/>
          <w:sz w:val="21"/>
          <w:szCs w:val="21"/>
          <w:lang w:val="en-US" w:eastAsia="zh-CN" w:bidi="ar"/>
          <w:woUserID w:val="1"/>
        </w:rPr>
        <w:t>.2024年9月27日，我国在酒泉卫星发射中心采用长征二号丁运载火箭，成功发射首颗可重复使用返回式技术试验卫星——实践十九号卫星。</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25</w:t>
      </w:r>
      <w:r>
        <w:rPr>
          <w:rFonts w:hint="eastAsia" w:ascii="宋体" w:hAnsi="宋体" w:eastAsia="宋体" w:cs="宋体"/>
          <w:color w:val="FF0000"/>
          <w:kern w:val="2"/>
          <w:sz w:val="21"/>
          <w:szCs w:val="21"/>
          <w:lang w:val="en-US" w:eastAsia="zh-CN" w:bidi="ar"/>
          <w:woUserID w:val="1"/>
        </w:rPr>
        <w:t>.【答案】√。解析：2024年9月27日18时30分，我国在酒泉卫星发射中心采用长征二号丁运载火箭，成功发射首颗可重复使用返回式技术试验卫星——实践十九号卫星。故本题说法正确。</w:t>
      </w:r>
    </w:p>
    <w:p>
      <w:pPr>
        <w:keepNext w:val="0"/>
        <w:keepLines w:val="0"/>
        <w:widowControl w:val="0"/>
        <w:suppressLineNumbers w:val="0"/>
        <w:autoSpaceDE w:val="0"/>
        <w:autoSpaceDN/>
        <w:spacing w:before="0" w:beforeAutospacing="0" w:after="0" w:afterAutospacing="0" w:line="288" w:lineRule="auto"/>
        <w:ind w:left="0" w:right="0" w:firstLine="420" w:firstLineChars="200"/>
        <w:jc w:val="left"/>
        <w:rPr>
          <w:rFonts w:hint="default" w:cs="宋体"/>
          <w:kern w:val="2"/>
          <w:sz w:val="21"/>
          <w:szCs w:val="21"/>
          <w:lang w:eastAsia="zh-CN" w:bidi="ar"/>
          <w:woUserID w:val="1"/>
        </w:rPr>
      </w:pPr>
    </w:p>
    <w:p>
      <w:pPr>
        <w:keepNext w:val="0"/>
        <w:keepLines w:val="0"/>
        <w:widowControl w:val="0"/>
        <w:suppressLineNumbers w:val="0"/>
        <w:autoSpaceDE w:val="0"/>
        <w:autoSpaceDN/>
        <w:spacing w:before="0" w:beforeAutospacing="0" w:after="0" w:afterAutospacing="0" w:line="288" w:lineRule="auto"/>
        <w:ind w:left="0" w:right="0" w:firstLine="420" w:firstLineChars="200"/>
        <w:jc w:val="left"/>
        <w:rPr>
          <w:rFonts w:hint="eastAsia" w:ascii="宋体" w:hAnsi="宋体" w:eastAsia="宋体" w:cs="宋体"/>
          <w:kern w:val="0"/>
          <w:sz w:val="21"/>
          <w:szCs w:val="21"/>
          <w:woUserID w:val="1"/>
        </w:rPr>
      </w:pPr>
      <w:r>
        <w:rPr>
          <w:rFonts w:hint="default" w:cs="宋体"/>
          <w:kern w:val="2"/>
          <w:sz w:val="21"/>
          <w:szCs w:val="21"/>
          <w:lang w:eastAsia="zh-CN" w:bidi="ar"/>
          <w:woUserID w:val="1"/>
        </w:rPr>
        <w:t>26</w:t>
      </w:r>
      <w:r>
        <w:rPr>
          <w:rFonts w:hint="eastAsia" w:ascii="宋体" w:hAnsi="宋体" w:eastAsia="宋体" w:cs="宋体"/>
          <w:kern w:val="2"/>
          <w:sz w:val="21"/>
          <w:szCs w:val="21"/>
          <w:lang w:val="en-US" w:eastAsia="zh-CN" w:bidi="ar"/>
          <w:woUserID w:val="1"/>
        </w:rPr>
        <w:t>.</w:t>
      </w:r>
      <w:r>
        <w:rPr>
          <w:rFonts w:hint="eastAsia" w:ascii="宋体" w:hAnsi="宋体" w:eastAsia="宋体" w:cs="宋体"/>
          <w:kern w:val="0"/>
          <w:sz w:val="21"/>
          <w:szCs w:val="21"/>
          <w:lang w:val="en-US" w:eastAsia="zh-CN" w:bidi="ar"/>
          <w:woUserID w:val="1"/>
        </w:rPr>
        <w:t>在2024年《财富》世界500强中，中国邮政营业收入和利润均居世界邮政首位。</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26</w:t>
      </w:r>
      <w:r>
        <w:rPr>
          <w:rFonts w:hint="eastAsia" w:ascii="宋体" w:hAnsi="宋体" w:eastAsia="宋体" w:cs="宋体"/>
          <w:color w:val="FF0000"/>
          <w:kern w:val="2"/>
          <w:sz w:val="21"/>
          <w:szCs w:val="21"/>
          <w:lang w:val="en-US" w:eastAsia="zh-CN" w:bidi="ar"/>
          <w:woUserID w:val="1"/>
        </w:rPr>
        <w:t>.【答案】√。解析：2024年10月9日是第55届世界邮政日，中国邮政集团有限公司党组书记、董事长刘爱力在世界邮政日致辞中说，在2024年《财富》世界500强中，中国邮政营业收入和利润均居世界邮政首位。故本题说法正确。</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27</w:t>
      </w:r>
      <w:r>
        <w:rPr>
          <w:rFonts w:hint="eastAsia" w:ascii="宋体" w:hAnsi="宋体" w:eastAsia="宋体" w:cs="宋体"/>
          <w:kern w:val="2"/>
          <w:sz w:val="21"/>
          <w:szCs w:val="21"/>
          <w:lang w:val="en-US" w:eastAsia="zh-CN" w:bidi="ar"/>
          <w:woUserID w:val="1"/>
        </w:rPr>
        <w:t>.2024年10月10日，中国人民银行发布公告称，即日起，接受符合条件的证券、基金、保险公司申报“证券、基金、保险公司互换便利（SFISF）”。意味着我国首个支持资本市场的财政政策工具落地。</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default" w:cs="宋体"/>
          <w:color w:val="FF0000"/>
          <w:kern w:val="2"/>
          <w:sz w:val="21"/>
          <w:szCs w:val="21"/>
          <w:lang w:eastAsia="zh-CN" w:bidi="ar"/>
          <w:woUserID w:val="1"/>
        </w:rPr>
        <w:t>27</w:t>
      </w:r>
      <w:r>
        <w:rPr>
          <w:rFonts w:hint="eastAsia" w:ascii="宋体" w:hAnsi="宋体" w:eastAsia="宋体" w:cs="宋体"/>
          <w:color w:val="FF0000"/>
          <w:kern w:val="2"/>
          <w:sz w:val="21"/>
          <w:szCs w:val="21"/>
          <w:lang w:val="en-US" w:eastAsia="zh-CN" w:bidi="ar"/>
          <w:woUserID w:val="1"/>
        </w:rPr>
        <w:t>.【答案】×。解析：中国人民银行2024年10月10日发布公告称，即日起，接受符合条件的证券、基金、保险公司申报“证券、基金、保险公司互换便利（SFISF）”。这意味着，我国首个支持资本市场的货币政策工具落地。故本题说法错误。</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woUserID w:val="1"/>
        </w:rPr>
      </w:pPr>
      <w:r>
        <w:rPr>
          <w:rFonts w:hint="default" w:cs="宋体"/>
          <w:kern w:val="2"/>
          <w:sz w:val="21"/>
          <w:szCs w:val="21"/>
          <w:lang w:eastAsia="zh-CN" w:bidi="ar"/>
          <w:woUserID w:val="1"/>
        </w:rPr>
        <w:t>28</w:t>
      </w:r>
      <w:r>
        <w:rPr>
          <w:rFonts w:hint="eastAsia" w:ascii="宋体" w:hAnsi="宋体" w:eastAsia="宋体" w:cs="宋体"/>
          <w:kern w:val="2"/>
          <w:sz w:val="21"/>
          <w:szCs w:val="21"/>
          <w:lang w:val="en-US" w:eastAsia="zh-CN" w:bidi="ar"/>
          <w:woUserID w:val="1"/>
        </w:rPr>
        <w:t>.2024年10月14日，第六届世界媒体峰会在新疆举办，本届媒体峰会主题为“人工智能与媒体变革”。</w:t>
      </w:r>
    </w:p>
    <w:p>
      <w:pPr>
        <w:keepNext w:val="0"/>
        <w:keepLines w:val="0"/>
        <w:widowControl w:val="0"/>
        <w:numPr>
          <w:ilvl w:val="0"/>
          <w:numId w:val="1"/>
        </w:numPr>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lang w:val="en-US" w:eastAsia="zh-CN" w:bidi="ar"/>
          <w:woUserID w:val="1"/>
        </w:rPr>
      </w:pPr>
      <w:r>
        <w:rPr>
          <w:rFonts w:hint="eastAsia" w:ascii="宋体" w:hAnsi="宋体" w:eastAsia="宋体" w:cs="宋体"/>
          <w:color w:val="FF0000"/>
          <w:kern w:val="2"/>
          <w:sz w:val="21"/>
          <w:szCs w:val="21"/>
          <w:lang w:val="en-US" w:eastAsia="zh-CN" w:bidi="ar"/>
          <w:woUserID w:val="1"/>
        </w:rPr>
        <w:t>【答案】√。解析：2024年10月14日上午，第六届世界媒体峰会在新疆举办，本届媒体峰会主题为“人工智能与媒体变革”。故本题说法正确。</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lang w:val="en-US" w:eastAsia="zh-CN" w:bidi="ar"/>
          <w:woUserID w:val="1"/>
        </w:rPr>
      </w:pP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2</w:t>
      </w:r>
      <w:r>
        <w:rPr>
          <w:rFonts w:hint="eastAsia" w:ascii="宋体" w:hAnsi="宋体" w:eastAsia="宋体" w:cs="宋体"/>
          <w:kern w:val="2"/>
          <w:sz w:val="21"/>
          <w:szCs w:val="21"/>
          <w:lang w:val="en-US" w:eastAsia="zh-CN" w:bidi="ar"/>
          <w:woUserID w:val="1"/>
        </w:rPr>
        <w:t>9.2024年10月24日，以“同世界·共北斗”为主题的第三届北斗规模应用国际峰会在上海开幕。</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2</w:t>
      </w:r>
      <w:r>
        <w:rPr>
          <w:rFonts w:hint="eastAsia" w:ascii="宋体" w:hAnsi="宋体" w:eastAsia="宋体" w:cs="宋体"/>
          <w:color w:val="FF0000"/>
          <w:kern w:val="2"/>
          <w:sz w:val="21"/>
          <w:szCs w:val="21"/>
          <w:lang w:val="en-US" w:eastAsia="zh-CN" w:bidi="ar"/>
          <w:woUserID w:val="1"/>
        </w:rPr>
        <w:t>9.【答案】×。解析：2024年10月24日，以“同世界·共北斗”为主题的第三届北斗规模应用国际峰会在湖南株洲开幕。故本题说法错误。</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eastAsia" w:ascii="宋体" w:hAnsi="宋体" w:eastAsia="宋体" w:cs="宋体"/>
          <w:color w:val="FF0000"/>
          <w:kern w:val="2"/>
          <w:sz w:val="21"/>
          <w:szCs w:val="21"/>
          <w:lang w:val="en-US" w:eastAsia="zh-CN" w:bidi="ar"/>
          <w:woUserID w:val="1"/>
        </w:rPr>
        <w:t xml:space="preserve"> </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kern w:val="2"/>
          <w:sz w:val="21"/>
          <w:szCs w:val="21"/>
          <w:woUserID w:val="1"/>
        </w:rPr>
      </w:pPr>
      <w:r>
        <w:rPr>
          <w:rFonts w:hint="default" w:ascii="宋体" w:hAnsi="宋体" w:eastAsia="宋体" w:cs="宋体"/>
          <w:kern w:val="2"/>
          <w:sz w:val="21"/>
          <w:szCs w:val="21"/>
          <w:lang w:eastAsia="zh-CN" w:bidi="ar"/>
          <w:woUserID w:val="1"/>
        </w:rPr>
        <w:t>30</w:t>
      </w:r>
      <w:r>
        <w:rPr>
          <w:rFonts w:hint="eastAsia" w:ascii="宋体" w:hAnsi="宋体" w:eastAsia="宋体" w:cs="宋体"/>
          <w:kern w:val="2"/>
          <w:sz w:val="21"/>
          <w:szCs w:val="21"/>
          <w:lang w:val="en-US" w:eastAsia="zh-CN" w:bidi="ar"/>
          <w:woUserID w:val="1"/>
        </w:rPr>
        <w:t>.2024年10月22日，我国首个国产移动操作系统——华为原生鸿蒙操作系统正式发布，这是继苹果iOS和安卓系统后，全球第三大移动操作系统。</w:t>
      </w:r>
    </w:p>
    <w:p>
      <w:pPr>
        <w:keepNext w:val="0"/>
        <w:keepLines w:val="0"/>
        <w:widowControl w:val="0"/>
        <w:suppressLineNumbers w:val="0"/>
        <w:autoSpaceDE w:val="0"/>
        <w:autoSpaceDN/>
        <w:spacing w:before="0" w:beforeAutospacing="0" w:after="0" w:afterAutospacing="0" w:line="288" w:lineRule="auto"/>
        <w:ind w:left="0" w:right="0" w:firstLine="420" w:firstLineChars="200"/>
        <w:jc w:val="both"/>
        <w:rPr>
          <w:rFonts w:hint="eastAsia" w:ascii="宋体" w:hAnsi="宋体" w:eastAsia="宋体" w:cs="宋体"/>
          <w:color w:val="FF0000"/>
          <w:kern w:val="2"/>
          <w:sz w:val="21"/>
          <w:szCs w:val="21"/>
          <w:woUserID w:val="1"/>
        </w:rPr>
      </w:pPr>
      <w:r>
        <w:rPr>
          <w:rFonts w:hint="default" w:ascii="宋体" w:hAnsi="宋体" w:eastAsia="宋体" w:cs="宋体"/>
          <w:color w:val="FF0000"/>
          <w:kern w:val="2"/>
          <w:sz w:val="21"/>
          <w:szCs w:val="21"/>
          <w:lang w:eastAsia="zh-CN" w:bidi="ar"/>
          <w:woUserID w:val="1"/>
        </w:rPr>
        <w:t>30</w:t>
      </w:r>
      <w:r>
        <w:rPr>
          <w:rFonts w:hint="eastAsia" w:ascii="宋体" w:hAnsi="宋体" w:eastAsia="宋体" w:cs="宋体"/>
          <w:color w:val="FF0000"/>
          <w:kern w:val="2"/>
          <w:sz w:val="21"/>
          <w:szCs w:val="21"/>
          <w:lang w:val="en-US" w:eastAsia="zh-CN" w:bidi="ar"/>
          <w:woUserID w:val="1"/>
        </w:rPr>
        <w:t>.【答案】√。解析：2024年10月22日，我国首个国产移动操作系统——华为原生鸿蒙操作系统正式发布，这是继苹果iOS和安卓系统后，全球第三大移动操作系统。该系统采用自主研发的内核和技术底座，实现了国产操作系统的自主可控。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Brhfn7ZgQAAGEEAAAOAAAAZHJzL2Uyb0RvYy54bWwBYQSe+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EiIG5hbWU9IuaWh+acrOahhiAx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dXByaWdodD0iMCIgY29tcGF0&#10;TG5TcGM9IjEiPjxhOnNwQXV0b0ZpdC8+PC93cHM6Ym9keVByPjwvd3BzOndzcD48L2E6Z3JhcGhp&#10;Y0RhdGE+PC9hOmdyYXBoaWM+PC93cDplMm9ob2xkZXI+UEsDBAoAAAAAAIdO4kAAAAAAAAAAAAAA&#10;AAAGAAAAX3JlbHMvUEsDBBQAAAAIAIdO4kCKFGY8mQEAAJQBAAALAAAAX3JlbHMvLnJlbHMBlAFr&#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tabs>
        <w:tab w:val="center" w:pos="4153"/>
        <w:tab w:val="right" w:pos="8306"/>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imes New Roman"/>
        <w:kern w:val="2"/>
        <w:sz w:val="18"/>
        <w:szCs w:val="24"/>
        <w:lang w:val="en-US" w:eastAsia="zh-CN" w:bidi="ar-SA"/>
      </w:rPr>
    </w:pPr>
    <w:r>
      <w:rPr>
        <w:rFonts w:hint="eastAsia" w:ascii="宋体" w:hAnsi="宋体" w:eastAsia="宋体" w:cs="Times New Roman"/>
        <w:color w:val="C00000"/>
        <w:kern w:val="2"/>
        <w:sz w:val="18"/>
        <w:szCs w:val="24"/>
        <w:u w:val="none"/>
        <w:lang w:val="en-US" w:eastAsia="zh-CN" w:bidi="ar-SA"/>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imes New Roman"/>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CBC33"/>
    <w:multiLevelType w:val="singleLevel"/>
    <w:tmpl w:val="5BDCBC33"/>
    <w:lvl w:ilvl="0" w:tentative="0">
      <w:start w:val="2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D205D3"/>
    <w:rsid w:val="056703FD"/>
    <w:rsid w:val="088B2A95"/>
    <w:rsid w:val="11780803"/>
    <w:rsid w:val="15BA52BA"/>
    <w:rsid w:val="1EBC25FB"/>
    <w:rsid w:val="1EE31815"/>
    <w:rsid w:val="2935643F"/>
    <w:rsid w:val="3C4147FD"/>
    <w:rsid w:val="3F2B00DA"/>
    <w:rsid w:val="453C6723"/>
    <w:rsid w:val="475E20E9"/>
    <w:rsid w:val="484865D2"/>
    <w:rsid w:val="58465CC4"/>
    <w:rsid w:val="76F83D33"/>
    <w:rsid w:val="77B34AA8"/>
    <w:rsid w:val="7AD33C2D"/>
    <w:rsid w:val="7B402043"/>
    <w:rsid w:val="7FFB81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4">
    <w:name w:val="heading 2"/>
    <w:basedOn w:val="1"/>
    <w:next w:val="1"/>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5">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Lines="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3156</Words>
  <Characters>3381</Characters>
  <Lines>0</Lines>
  <Paragraphs>0</Paragraphs>
  <TotalTime>0</TotalTime>
  <ScaleCrop>false</ScaleCrop>
  <LinksUpToDate>false</LinksUpToDate>
  <CharactersWithSpaces>3470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2024-03-13T09:05:00Z</dcterms:created>
  <dc:creator>Administrator</dc:creator>
  <cp:lastModifiedBy>徐徐</cp:lastModifiedBy>
  <dcterms:modified xsi:type="dcterms:W3CDTF">2024-10-31T15:52:47Z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286FEAD2C6D74AD4BB1CF486374BCA09_12</vt:lpwstr>
  </property>
</Properties>
</file>