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C4D9">
      <w:pPr>
        <w:rPr>
          <w:rFonts w:hint="eastAsia"/>
          <w:highlight w:val="none"/>
          <w:lang w:val="en-US" w:eastAsia="zh-CN"/>
        </w:rPr>
      </w:pPr>
      <w:r>
        <w:drawing>
          <wp:anchor distT="0" distB="0" distL="114300" distR="114300" simplePos="0" relativeHeight="251662336" behindDoc="1" locked="0" layoutInCell="1" allowOverlap="1">
            <wp:simplePos x="0" y="0"/>
            <wp:positionH relativeFrom="column">
              <wp:posOffset>-1185545</wp:posOffset>
            </wp:positionH>
            <wp:positionV relativeFrom="paragraph">
              <wp:posOffset>-1319530</wp:posOffset>
            </wp:positionV>
            <wp:extent cx="7943850" cy="11231880"/>
            <wp:effectExtent l="0" t="0" r="0" b="7620"/>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943850" cy="11231880"/>
                    </a:xfrm>
                    <a:prstGeom prst="rect">
                      <a:avLst/>
                    </a:prstGeom>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4384;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14:paraId="269A4B35">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5408;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14:paraId="269A4B35">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14:paraId="649A2937">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10</w:t>
                            </w:r>
                            <w:r>
                              <w:rPr>
                                <w:rFonts w:hint="eastAsia" w:ascii="宋体" w:hAnsi="宋体" w:eastAsia="宋体" w:cs="宋体"/>
                                <w:b/>
                                <w:bCs/>
                                <w:color w:val="5AB59E"/>
                                <w:kern w:val="24"/>
                                <w:sz w:val="120"/>
                                <w:szCs w:val="120"/>
                                <w:lang w:val="en-US" w:eastAsia="zh-CN"/>
                              </w:rPr>
                              <w:t>月份时政考点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3360;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14:paraId="649A2937">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10</w:t>
                      </w:r>
                      <w:r>
                        <w:rPr>
                          <w:rFonts w:hint="eastAsia" w:ascii="宋体" w:hAnsi="宋体" w:eastAsia="宋体" w:cs="宋体"/>
                          <w:b/>
                          <w:bCs/>
                          <w:color w:val="5AB59E"/>
                          <w:kern w:val="24"/>
                          <w:sz w:val="120"/>
                          <w:szCs w:val="120"/>
                          <w:lang w:val="en-US" w:eastAsia="zh-CN"/>
                        </w:rPr>
                        <w:t>月份时政考点</w:t>
                      </w:r>
                    </w:p>
                  </w:txbxContent>
                </v:textbox>
              </v:shape>
            </w:pict>
          </mc:Fallback>
        </mc:AlternateContent>
      </w:r>
      <w:r>
        <w:rPr>
          <w:rFonts w:hint="eastAsia"/>
          <w:highlight w:val="none"/>
          <w:lang w:val="en-US" w:eastAsia="zh-CN"/>
        </w:rPr>
        <w:br w:type="page"/>
      </w:r>
    </w:p>
    <w:p w14:paraId="73A3F419">
      <w:pPr>
        <w:pStyle w:val="2"/>
        <w:tabs>
          <w:tab w:val="left" w:pos="3360"/>
        </w:tabs>
        <w:bidi w:val="0"/>
        <w:jc w:val="center"/>
        <w:rPr>
          <w:rFonts w:hint="eastAsia"/>
          <w:highlight w:val="none"/>
          <w:lang w:val="en-US" w:eastAsia="zh-CN"/>
        </w:rPr>
      </w:pPr>
      <w:r>
        <w:rPr>
          <w:rFonts w:hint="eastAsia"/>
          <w:highlight w:val="none"/>
          <w:lang w:val="en-US" w:eastAsia="zh-CN"/>
        </w:rPr>
        <w:t>2024年10</w:t>
      </w:r>
      <w:r>
        <w:rPr>
          <w:rFonts w:hint="default"/>
          <w:highlight w:val="none"/>
          <w:lang w:eastAsia="zh-CN"/>
        </w:rPr>
        <w:t>月</w:t>
      </w:r>
      <w:r>
        <w:rPr>
          <w:rFonts w:hint="eastAsia"/>
          <w:highlight w:val="none"/>
          <w:lang w:eastAsia="zh-CN"/>
        </w:rPr>
        <w:t>上半月</w:t>
      </w:r>
      <w:r>
        <w:rPr>
          <w:rFonts w:hint="eastAsia"/>
          <w:highlight w:val="none"/>
          <w:lang w:val="en-US" w:eastAsia="zh-CN"/>
        </w:rPr>
        <w:t>时政考点</w:t>
      </w:r>
    </w:p>
    <w:p w14:paraId="2D2A45C0">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C5AC4">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3E85E394">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074674D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48AC5AC4">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3E85E394">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074674D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01AECBCD">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14:paraId="288B8FCC">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35B7D2C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9日上午，省长、省政府党组书记王浩主持召开省政府党组第33次会议暨省政府第56次常务会议，传达学习贯彻习近平总书记在国家勋章和国家荣誉称号颁授仪式上的重要讲话精神、在庆祝中华人民共和国成立75周年招待会上的重要讲话精神，进一步深入学习中央政治局会议精神，听取我省贯彻落实具体举措推进情况和</w:t>
      </w:r>
      <w:r>
        <w:rPr>
          <w:rFonts w:hint="eastAsia" w:ascii="宋体" w:hAnsi="宋体" w:eastAsia="宋体" w:cs="宋体"/>
          <w:b/>
          <w:bCs/>
        </w:rPr>
        <w:t>“十一”假期经济运行、“两重”“两新”政策落实工作督导服务“回头看”</w:t>
      </w:r>
      <w:r>
        <w:rPr>
          <w:rFonts w:hint="eastAsia" w:ascii="宋体" w:hAnsi="宋体" w:eastAsia="宋体" w:cs="宋体"/>
        </w:rPr>
        <w:t>有关情况的汇报。</w:t>
      </w:r>
    </w:p>
    <w:p w14:paraId="1860790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10日上午，省委书记易炼红在杭州看望慰问养老院老人，深切感悟习近平总书记的殷切关怀，畅叙幸福生活，共话美好愿景，并代表省委、省政府</w:t>
      </w:r>
      <w:r>
        <w:rPr>
          <w:rFonts w:hint="eastAsia" w:ascii="宋体" w:hAnsi="宋体" w:eastAsia="宋体" w:cs="宋体"/>
          <w:b/>
          <w:bCs/>
        </w:rPr>
        <w:t>向全省老年人致以节日问候和美好祝福</w:t>
      </w:r>
      <w:r>
        <w:rPr>
          <w:rFonts w:hint="eastAsia" w:ascii="宋体" w:hAnsi="宋体" w:eastAsia="宋体" w:cs="宋体"/>
        </w:rPr>
        <w:t>，向全省老龄工作者和关心支持老龄事业发展的各界人士表示衷心感谢和崇高敬意。</w:t>
      </w:r>
    </w:p>
    <w:p w14:paraId="0726BEA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11日，省长王浩主持召开省政府专题会议，深入学习贯彻</w:t>
      </w:r>
      <w:r>
        <w:rPr>
          <w:rFonts w:hint="eastAsia" w:ascii="宋体" w:hAnsi="宋体" w:eastAsia="宋体" w:cs="宋体"/>
          <w:b/>
          <w:bCs/>
        </w:rPr>
        <w:t>习近平生态文明思想和习近平总书记重要讲话重要指示批示精神</w:t>
      </w:r>
      <w:r>
        <w:rPr>
          <w:rFonts w:hint="eastAsia" w:ascii="宋体" w:hAnsi="宋体" w:eastAsia="宋体" w:cs="宋体"/>
        </w:rPr>
        <w:t>，研究杭州湾海域生态修复提升工作。</w:t>
      </w:r>
    </w:p>
    <w:p w14:paraId="2C4D3A1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11日下午，省委书记易炼红在杭州会见了</w:t>
      </w:r>
      <w:r>
        <w:rPr>
          <w:rFonts w:hint="eastAsia" w:ascii="宋体" w:hAnsi="宋体" w:eastAsia="宋体" w:cs="宋体"/>
          <w:b/>
          <w:bCs/>
        </w:rPr>
        <w:t>中国化学工程集团党委书记、董事长莫鼎革一行</w:t>
      </w:r>
      <w:r>
        <w:rPr>
          <w:rFonts w:hint="eastAsia" w:ascii="宋体" w:hAnsi="宋体" w:eastAsia="宋体" w:cs="宋体"/>
        </w:rPr>
        <w:t>。易炼红代表省委、省政府对莫鼎革一行的到来表示欢迎。他说，中国化学工程集团是全球化学工程建设领域的排头兵、中国化学工程的“国家队”，取得了令人瞩目的业绩。这些年来，浙江与中国化学持续深化扩大合作，不断取得新成果新成效。</w:t>
      </w:r>
    </w:p>
    <w:p w14:paraId="1AD29B7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11日上午，高质量发展建设共同富裕示范区推进例会召开。省委书记、省高质量发展建设共同富裕示范区领导小组组长易炼红主持会议并讲话，强调要深入学习贯彻习近平总书记关于共同富裕的重要论述和考察浙江重要讲话精神，全面贯彻党的二十届三中全会精神，认真落实省委十五届五次全会部署要求，以更高站位、更大格局、更宽视野扎实推进共同富裕示范区建设，在共同富裕和中国式现代化中探路先行、示范引领，</w:t>
      </w:r>
      <w:r>
        <w:rPr>
          <w:rFonts w:hint="eastAsia" w:ascii="宋体" w:hAnsi="宋体" w:eastAsia="宋体" w:cs="宋体"/>
          <w:b/>
          <w:bCs/>
        </w:rPr>
        <w:t>以“浙江之窗”全面展示中国特色社会主义制度优越性</w:t>
      </w:r>
      <w:r>
        <w:rPr>
          <w:rFonts w:hint="eastAsia" w:ascii="宋体" w:hAnsi="宋体" w:eastAsia="宋体" w:cs="宋体"/>
        </w:rPr>
        <w:t>。</w:t>
      </w:r>
    </w:p>
    <w:p w14:paraId="32FAEA5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12日，省长王浩主持召开省政府专题会议，深入学习贯彻习近平总书记</w:t>
      </w:r>
      <w:r>
        <w:rPr>
          <w:rFonts w:hint="eastAsia" w:ascii="宋体" w:hAnsi="宋体" w:eastAsia="宋体" w:cs="宋体"/>
          <w:b/>
          <w:bCs/>
        </w:rPr>
        <w:t>关于教育工作重要论述和考察浙江重要讲话精神</w:t>
      </w:r>
      <w:r>
        <w:rPr>
          <w:rFonts w:hint="eastAsia" w:ascii="宋体" w:hAnsi="宋体" w:eastAsia="宋体" w:cs="宋体"/>
        </w:rPr>
        <w:t>，研究部署高校基础设施提质工程推进实施工作。</w:t>
      </w:r>
    </w:p>
    <w:p w14:paraId="58EBB873">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14:paraId="58890B4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9月30日晚，</w:t>
      </w:r>
      <w:r>
        <w:rPr>
          <w:rFonts w:hint="eastAsia" w:ascii="宋体" w:hAnsi="宋体" w:eastAsia="宋体" w:cs="宋体"/>
          <w:b/>
          <w:bCs/>
        </w:rPr>
        <w:t>江苏省庆祝中华人民共和国成立75周年招待会</w:t>
      </w:r>
      <w:r>
        <w:rPr>
          <w:rFonts w:hint="eastAsia" w:ascii="宋体" w:hAnsi="宋体" w:eastAsia="宋体" w:cs="宋体"/>
        </w:rPr>
        <w:t>在南京举行。省委书记、省人大常委会主任信长星，省委副书记、省长许昆林，省政协主席张义珍等领导，与近300位各界人士欢聚一堂，共庆共和国华诞。</w:t>
      </w:r>
    </w:p>
    <w:p w14:paraId="5AE5166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省委办公厅、省政府办公厅印发的</w:t>
      </w:r>
      <w:r>
        <w:rPr>
          <w:rFonts w:hint="eastAsia" w:ascii="宋体" w:hAnsi="宋体" w:eastAsia="宋体" w:cs="宋体"/>
          <w:b/>
          <w:bCs/>
        </w:rPr>
        <w:t>《关于巩固增强经济回升向好态势进一步推动高质量发展的若干政策措施》</w:t>
      </w:r>
      <w:r>
        <w:rPr>
          <w:rFonts w:hint="eastAsia" w:ascii="宋体" w:hAnsi="宋体" w:eastAsia="宋体" w:cs="宋体"/>
        </w:rPr>
        <w:t>，从健全就业优先政策、提升公共服务水平、完善落实生育养育支持政策、推进以人为本的新型城镇化4个方面提出支持举措。</w:t>
      </w:r>
    </w:p>
    <w:p w14:paraId="6798088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省政府办公厅近日印发</w:t>
      </w:r>
      <w:r>
        <w:rPr>
          <w:rFonts w:hint="eastAsia" w:ascii="宋体" w:hAnsi="宋体" w:eastAsia="宋体" w:cs="宋体"/>
          <w:b/>
          <w:bCs/>
        </w:rPr>
        <w:t>《促进银发经济高质量发展实施方案》</w:t>
      </w:r>
      <w:r>
        <w:rPr>
          <w:rFonts w:hint="eastAsia" w:ascii="宋体" w:hAnsi="宋体" w:eastAsia="宋体" w:cs="宋体"/>
        </w:rPr>
        <w:t>，目标是到2027年，银发经济产业体系基本健全，建设10个以上银发经济特色园区，新增省级以上专精特新企业20家左右。</w:t>
      </w:r>
    </w:p>
    <w:p w14:paraId="018FBE1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10月1日至7日，</w:t>
      </w:r>
      <w:r>
        <w:rPr>
          <w:rFonts w:hint="eastAsia" w:ascii="宋体" w:hAnsi="宋体" w:eastAsia="宋体" w:cs="宋体"/>
          <w:b/>
          <w:bCs/>
        </w:rPr>
        <w:t>全省重点商贸流通企业</w:t>
      </w:r>
      <w:r>
        <w:rPr>
          <w:rFonts w:hint="eastAsia" w:ascii="宋体" w:hAnsi="宋体" w:eastAsia="宋体" w:cs="宋体"/>
        </w:rPr>
        <w:t>累计实现销售额约</w:t>
      </w:r>
      <w:r>
        <w:rPr>
          <w:rFonts w:hint="eastAsia" w:ascii="宋体" w:hAnsi="宋体" w:eastAsia="宋体" w:cs="宋体"/>
          <w:b/>
          <w:bCs/>
        </w:rPr>
        <w:t>58.06亿元</w:t>
      </w:r>
      <w:r>
        <w:rPr>
          <w:rFonts w:hint="eastAsia" w:ascii="宋体" w:hAnsi="宋体" w:eastAsia="宋体" w:cs="宋体"/>
        </w:rPr>
        <w:t>，同比增长3.6%，较2019年同期增长7.4%。</w:t>
      </w:r>
    </w:p>
    <w:p w14:paraId="26D92BF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10月12日，</w:t>
      </w:r>
      <w:r>
        <w:rPr>
          <w:rFonts w:hint="eastAsia" w:ascii="宋体" w:hAnsi="宋体" w:eastAsia="宋体" w:cs="宋体"/>
          <w:b/>
          <w:bCs/>
        </w:rPr>
        <w:t>知识产权快速协同保护工作现场会</w:t>
      </w:r>
      <w:r>
        <w:rPr>
          <w:rFonts w:hint="eastAsia" w:ascii="宋体" w:hAnsi="宋体" w:eastAsia="宋体" w:cs="宋体"/>
        </w:rPr>
        <w:t>在苏州举行，总结知识产权快速协同保护工作，交流快速协同保护工作经验做法。省委常委、常务副省长马欣，国家知识产权局副局长胡文辉出席并讲话。</w:t>
      </w:r>
    </w:p>
    <w:p w14:paraId="7CCE31F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10月14日上午，</w:t>
      </w:r>
      <w:r>
        <w:rPr>
          <w:rFonts w:hint="eastAsia" w:ascii="宋体" w:hAnsi="宋体" w:eastAsia="宋体" w:cs="宋体"/>
          <w:b/>
          <w:bCs/>
        </w:rPr>
        <w:t>省政府召开全省秋粮收购工作视频会议</w:t>
      </w:r>
      <w:r>
        <w:rPr>
          <w:rFonts w:hint="eastAsia" w:ascii="宋体" w:hAnsi="宋体" w:eastAsia="宋体" w:cs="宋体"/>
        </w:rPr>
        <w:t>，省委常委、常务副省长马欣出席并讲话。会议指出，抓好粮食收购，稳定粮食价格，既有利于保护农民种粮积极性、促进农民增收，又有利于保障粮食市场稳定，牢牢把住保障粮食安全主动权，为巩固和增强经济回升向好态势夯实基础。</w:t>
      </w:r>
    </w:p>
    <w:p w14:paraId="646DE962">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14:paraId="5D2932A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10月1日，位于合肥市庐阳区淮河路上的</w:t>
      </w:r>
      <w:r>
        <w:rPr>
          <w:rFonts w:hint="eastAsia" w:ascii="宋体" w:hAnsi="宋体" w:eastAsia="宋体" w:cs="宋体"/>
          <w:b/>
          <w:bCs/>
        </w:rPr>
        <w:t>“合肥城市记忆馆”</w:t>
      </w:r>
      <w:r>
        <w:rPr>
          <w:rFonts w:hint="eastAsia" w:ascii="宋体" w:hAnsi="宋体" w:eastAsia="宋体" w:cs="宋体"/>
        </w:rPr>
        <w:t>正式对外开放。“记忆馆总建筑面积约5900平方米，由合肥市原政府大楼改造而成，采取了修而不拆的做法，让场馆更具历史韵味。项目于2022年3月启动，共打造了合肥不错、工业璀璨、街市熙攘、文化兴盛、科教兴市、城建蝶变六大主题展厅。”</w:t>
      </w:r>
    </w:p>
    <w:p w14:paraId="64072C7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近日，宣城市海关、商务、发展改革等共12个部门联合出台</w:t>
      </w:r>
      <w:r>
        <w:rPr>
          <w:rFonts w:hint="eastAsia" w:ascii="宋体" w:hAnsi="宋体" w:eastAsia="宋体" w:cs="宋体"/>
          <w:b/>
          <w:bCs/>
        </w:rPr>
        <w:t>《宣城市支持AEO企业高质量发展若干措施》</w:t>
      </w:r>
      <w:r>
        <w:rPr>
          <w:rFonts w:hint="eastAsia" w:ascii="宋体" w:hAnsi="宋体" w:eastAsia="宋体" w:cs="宋体"/>
        </w:rPr>
        <w:t>，新增9类共23项守信联合激励政策。据悉，这是</w:t>
      </w:r>
      <w:r>
        <w:rPr>
          <w:rFonts w:hint="eastAsia" w:ascii="宋体" w:hAnsi="宋体" w:eastAsia="宋体" w:cs="宋体"/>
          <w:b/>
          <w:bCs/>
        </w:rPr>
        <w:t>全省首个“AEO金名片”</w:t>
      </w:r>
      <w:r>
        <w:rPr>
          <w:rFonts w:hint="eastAsia" w:ascii="宋体" w:hAnsi="宋体" w:eastAsia="宋体" w:cs="宋体"/>
        </w:rPr>
        <w:t>，标志着该市在提升AEO企业国际竞争力、促进外贸经济提“质”向“新”方面迈出开创性一步。</w:t>
      </w:r>
    </w:p>
    <w:p w14:paraId="7330E4F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10月8日，记者从黄山风景区管委会获悉，今年国庆假期，</w:t>
      </w:r>
      <w:r>
        <w:rPr>
          <w:rFonts w:hint="eastAsia" w:ascii="宋体" w:hAnsi="宋体" w:eastAsia="宋体" w:cs="宋体"/>
          <w:b/>
          <w:bCs/>
        </w:rPr>
        <w:t>黄山风景区共接待游客19.2万人次</w:t>
      </w:r>
      <w:r>
        <w:rPr>
          <w:rFonts w:hint="eastAsia" w:ascii="宋体" w:hAnsi="宋体" w:eastAsia="宋体" w:cs="宋体"/>
        </w:rPr>
        <w:t>，游客接待总数与2023年国庆8天接待量持平，日均同比增长14%。</w:t>
      </w:r>
    </w:p>
    <w:p w14:paraId="1080128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10月9日，记者从省政府新闻办举行的新闻发布会上获悉，党的十八大特别是党的二十大以来，安徽坚定不移吃改革饭、走开放路、打创新牌，谋划实施了专精特新企业培育、制造业数字化转型、亩均论英雄改革等一批具有全国影响力的改革举措，取得显著成效，为制造业高质量发展注入了强劲动力，推动全省工业制造业发展实现</w:t>
      </w:r>
      <w:r>
        <w:rPr>
          <w:rFonts w:hint="eastAsia" w:ascii="宋体" w:hAnsi="宋体" w:eastAsia="宋体" w:cs="宋体"/>
          <w:b/>
          <w:bCs/>
        </w:rPr>
        <w:t>“四个重大转变”</w:t>
      </w:r>
      <w:r>
        <w:rPr>
          <w:rFonts w:hint="eastAsia" w:ascii="宋体" w:hAnsi="宋体" w:eastAsia="宋体" w:cs="宋体"/>
        </w:rPr>
        <w:t>。</w:t>
      </w:r>
    </w:p>
    <w:p w14:paraId="372C5D1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10月8日晚，</w:t>
      </w:r>
      <w:r>
        <w:rPr>
          <w:rFonts w:hint="eastAsia" w:ascii="宋体" w:hAnsi="宋体" w:eastAsia="宋体" w:cs="宋体"/>
          <w:b/>
          <w:bCs/>
        </w:rPr>
        <w:t>第十届中国（安庆）黄梅戏艺术节</w:t>
      </w:r>
      <w:r>
        <w:rPr>
          <w:rFonts w:hint="eastAsia" w:ascii="宋体" w:hAnsi="宋体" w:eastAsia="宋体" w:cs="宋体"/>
        </w:rPr>
        <w:t>在安庆市黄梅戏艺术中心圆满闭幕。闭幕式上，颁发了第十届中国（安庆）黄梅戏艺术节“优秀剧目”奖牌。经过文化和旅游部组织专家遴选，本届黄梅戏艺术节有18台新创剧目、8台保留剧目共26台优秀剧目入选全国黄梅戏优秀剧目展演，荣获第十届中国（安庆）黄梅戏艺术节“优秀剧目”。</w:t>
      </w:r>
    </w:p>
    <w:p w14:paraId="0354C90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记者10月14日从中国科学技术大学获悉，该校肖益林教授团队与青海省青海湖景区保护利用管理局、中国科学院青海盐湖研究所、美国宾夕法尼亚大学以及南宁师范大学合作，系统测定了</w:t>
      </w:r>
      <w:r>
        <w:rPr>
          <w:rFonts w:hint="eastAsia" w:ascii="宋体" w:hAnsi="宋体" w:eastAsia="宋体" w:cs="宋体"/>
          <w:b/>
          <w:bCs/>
        </w:rPr>
        <w:t>青海湖的水、沉积物和补给水的元素及锂同位素组成</w:t>
      </w:r>
      <w:r>
        <w:rPr>
          <w:rFonts w:hint="eastAsia" w:ascii="宋体" w:hAnsi="宋体" w:eastAsia="宋体" w:cs="宋体"/>
        </w:rPr>
        <w:t>，详细解剖了湖水系统的锂循环过程和锂同位素分馏机制。研究成果发表于</w:t>
      </w:r>
      <w:r>
        <w:rPr>
          <w:rFonts w:hint="eastAsia" w:ascii="宋体" w:hAnsi="宋体" w:eastAsia="宋体" w:cs="宋体"/>
          <w:b/>
          <w:bCs/>
        </w:rPr>
        <w:t>《应用地球化学》</w:t>
      </w:r>
      <w:r>
        <w:rPr>
          <w:rFonts w:hint="eastAsia" w:ascii="宋体" w:hAnsi="宋体" w:eastAsia="宋体" w:cs="宋体"/>
        </w:rPr>
        <w:t>。</w:t>
      </w:r>
    </w:p>
    <w:p w14:paraId="5CF22BB1">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14:paraId="07C3C56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9月30日，省政府新闻办举行新闻发布会，解读</w:t>
      </w:r>
      <w:r>
        <w:rPr>
          <w:rFonts w:hint="eastAsia" w:ascii="宋体" w:hAnsi="宋体" w:eastAsia="宋体" w:cs="宋体"/>
          <w:b/>
          <w:bCs/>
        </w:rPr>
        <w:t>《湖北省内部审计条例》</w:t>
      </w:r>
      <w:r>
        <w:rPr>
          <w:rFonts w:hint="eastAsia" w:ascii="宋体" w:hAnsi="宋体" w:eastAsia="宋体" w:cs="宋体"/>
        </w:rPr>
        <w:t>（以下简称《条例》）。省人大常委会法制工作委员会副主任郑文金介绍，《湖北省内部审计条例》是经省委批准的省人大常委会2024年度立法计划项目，也是</w:t>
      </w:r>
      <w:r>
        <w:rPr>
          <w:rFonts w:hint="eastAsia" w:ascii="宋体" w:hAnsi="宋体" w:eastAsia="宋体" w:cs="宋体"/>
          <w:b/>
          <w:bCs/>
        </w:rPr>
        <w:t>党的十八大以来全国首部内部审计地方性法规</w:t>
      </w:r>
      <w:r>
        <w:rPr>
          <w:rFonts w:hint="eastAsia" w:ascii="宋体" w:hAnsi="宋体" w:eastAsia="宋体" w:cs="宋体"/>
        </w:rPr>
        <w:t>。</w:t>
      </w:r>
    </w:p>
    <w:p w14:paraId="16F77F5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10月5日，副省长张文彤紧急召开森林防火视频调度会，进一步学习贯彻</w:t>
      </w:r>
      <w:r>
        <w:rPr>
          <w:rFonts w:hint="eastAsia" w:ascii="宋体" w:hAnsi="宋体" w:eastAsia="宋体" w:cs="宋体"/>
          <w:b/>
          <w:bCs/>
        </w:rPr>
        <w:t>习近平总书记关于森林防火工作的重要指示批示精神</w:t>
      </w:r>
      <w:r>
        <w:rPr>
          <w:rFonts w:hint="eastAsia" w:ascii="宋体" w:hAnsi="宋体" w:eastAsia="宋体" w:cs="宋体"/>
        </w:rPr>
        <w:t>，落实党中央、国务院部署和省委、省政府工作要求，调度部署全省森林防火工作。</w:t>
      </w:r>
    </w:p>
    <w:p w14:paraId="05940B6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10月8日从省发展改革委获悉，为督促招标人更好履责，我省起草</w:t>
      </w:r>
      <w:r>
        <w:rPr>
          <w:rFonts w:hint="eastAsia" w:ascii="宋体" w:hAnsi="宋体" w:eastAsia="宋体" w:cs="宋体"/>
          <w:b/>
          <w:bCs/>
        </w:rPr>
        <w:t>《湖北省依法必须进行招标的工程建设项目招标人主体责任清单（试行）》</w:t>
      </w:r>
      <w:r>
        <w:rPr>
          <w:rFonts w:hint="eastAsia" w:ascii="宋体" w:hAnsi="宋体" w:eastAsia="宋体" w:cs="宋体"/>
        </w:rPr>
        <w:t>（以下简称《清单》），让招投标工作按图索骥。</w:t>
      </w:r>
    </w:p>
    <w:p w14:paraId="7902614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10月9日，湖北召开全省优化营商环境工作推进会，会上印发</w:t>
      </w:r>
      <w:r>
        <w:rPr>
          <w:rFonts w:hint="eastAsia" w:ascii="宋体" w:hAnsi="宋体" w:eastAsia="宋体" w:cs="宋体"/>
          <w:b/>
          <w:bCs/>
        </w:rPr>
        <w:t>《关于进一步优化营商环境更好服务经营主体的若干措施》</w:t>
      </w:r>
      <w:r>
        <w:rPr>
          <w:rFonts w:hint="eastAsia" w:ascii="宋体" w:hAnsi="宋体" w:eastAsia="宋体" w:cs="宋体"/>
        </w:rPr>
        <w:t>（以下简称《措施》），提出进一步规范涉企执法办案、全面治理规范招商引资行为等15项举措。</w:t>
      </w:r>
    </w:p>
    <w:p w14:paraId="051BB80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10月10日，以</w:t>
      </w:r>
      <w:r>
        <w:rPr>
          <w:rFonts w:hint="eastAsia" w:ascii="宋体" w:hAnsi="宋体" w:eastAsia="宋体" w:cs="宋体"/>
          <w:b/>
          <w:bCs/>
        </w:rPr>
        <w:t>“深入推进大财政体系建设，加快构建高质量发展动力循环机制”</w:t>
      </w:r>
      <w:r>
        <w:rPr>
          <w:rFonts w:hint="eastAsia" w:ascii="宋体" w:hAnsi="宋体" w:eastAsia="宋体" w:cs="宋体"/>
        </w:rPr>
        <w:t>为主题的大财政体系建设座谈会在武汉举行。省委副书记、省长王忠林致辞并作总结讲话。</w:t>
      </w:r>
    </w:p>
    <w:p w14:paraId="7DA9EF2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10月11日，省委副书记、省长王忠林到武汉经开区调研稳增长和重点产业发展时强调，要落实省委工作部署，抓紧抓实高质量发展首要任务，</w:t>
      </w:r>
      <w:r>
        <w:rPr>
          <w:rFonts w:hint="eastAsia" w:ascii="宋体" w:hAnsi="宋体" w:eastAsia="宋体" w:cs="宋体"/>
          <w:b/>
          <w:bCs/>
        </w:rPr>
        <w:t>冲刺四季度、打好收官战</w:t>
      </w:r>
      <w:r>
        <w:rPr>
          <w:rFonts w:hint="eastAsia" w:ascii="宋体" w:hAnsi="宋体" w:eastAsia="宋体" w:cs="宋体"/>
        </w:rPr>
        <w:t>，努力完成全年经济社会发展目标任务。</w:t>
      </w:r>
    </w:p>
    <w:p w14:paraId="1D45C1C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10月13日，</w:t>
      </w:r>
      <w:r>
        <w:rPr>
          <w:rFonts w:hint="eastAsia" w:ascii="宋体" w:hAnsi="宋体" w:eastAsia="宋体" w:cs="宋体"/>
          <w:b/>
          <w:bCs/>
        </w:rPr>
        <w:t>知音湖北·2024全球旅行商大会</w:t>
      </w:r>
      <w:r>
        <w:rPr>
          <w:rFonts w:hint="eastAsia" w:ascii="宋体" w:hAnsi="宋体" w:eastAsia="宋体" w:cs="宋体"/>
        </w:rPr>
        <w:t>在武当山召开，副省长陈平出席会议并致辞。</w:t>
      </w:r>
    </w:p>
    <w:p w14:paraId="3E6FD48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10月14日，</w:t>
      </w:r>
      <w:r>
        <w:rPr>
          <w:rFonts w:hint="eastAsia" w:ascii="宋体" w:hAnsi="宋体" w:eastAsia="宋体" w:cs="宋体"/>
          <w:b/>
          <w:bCs/>
        </w:rPr>
        <w:t>湖北省低空经济产业创新发展大会</w:t>
      </w:r>
      <w:r>
        <w:rPr>
          <w:rFonts w:hint="eastAsia" w:ascii="宋体" w:hAnsi="宋体" w:eastAsia="宋体" w:cs="宋体"/>
        </w:rPr>
        <w:t>在武汉举行。省委常委、常务副省长邵新宇出席会议并致辞。副省长程用文、武汉市市长盛阅春参加活动。本次大会聚焦“领航低空新蓝海，打造发展新高地”主题，邀请国内500余位专家学者、企业家济济一堂、交流思想，旨在促进湖北低空经济发展聚势突破，为培育壮大新质生产力注入强劲动能。</w:t>
      </w:r>
    </w:p>
    <w:p w14:paraId="0F94CD76">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14:paraId="2D32AC2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9月30日，记者从省政府新闻办和省国资委联合召开的新闻发布会上获悉：全省国资系统和各级国有企业扎实推进国有企业改革深化提升行动，推动我省国有企业核心功能不断增强，核心竞争力不断提高，为全省高质量发展作出积极贡献。截至8月底，</w:t>
      </w:r>
      <w:r>
        <w:rPr>
          <w:rFonts w:hint="eastAsia" w:ascii="宋体" w:hAnsi="宋体" w:eastAsia="宋体" w:cs="宋体"/>
          <w:b/>
          <w:bCs/>
        </w:rPr>
        <w:t>全省国有企业资产总额突破9万亿元</w:t>
      </w:r>
      <w:r>
        <w:rPr>
          <w:rFonts w:hint="eastAsia" w:ascii="宋体" w:hAnsi="宋体" w:eastAsia="宋体" w:cs="宋体"/>
        </w:rPr>
        <w:t>，实现营业收入8794亿元。</w:t>
      </w:r>
    </w:p>
    <w:p w14:paraId="5F9EE1F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近日，记者从省林业局获悉：我省把</w:t>
      </w:r>
      <w:r>
        <w:rPr>
          <w:rFonts w:hint="eastAsia" w:ascii="宋体" w:hAnsi="宋体" w:eastAsia="宋体" w:cs="宋体"/>
          <w:b/>
          <w:bCs/>
        </w:rPr>
        <w:t>油茶、毛竹、林下经济</w:t>
      </w:r>
      <w:r>
        <w:rPr>
          <w:rFonts w:hint="eastAsia" w:ascii="宋体" w:hAnsi="宋体" w:eastAsia="宋体" w:cs="宋体"/>
        </w:rPr>
        <w:t>作为重点林业产业来抓，持续加大支持力度，</w:t>
      </w:r>
      <w:r>
        <w:rPr>
          <w:rFonts w:hint="eastAsia" w:ascii="宋体" w:hAnsi="宋体" w:eastAsia="宋体" w:cs="宋体"/>
          <w:b/>
          <w:bCs/>
        </w:rPr>
        <w:t>全力构建“3+N”现代化林业产业体系</w:t>
      </w:r>
      <w:r>
        <w:rPr>
          <w:rFonts w:hint="eastAsia" w:ascii="宋体" w:hAnsi="宋体" w:eastAsia="宋体" w:cs="宋体"/>
        </w:rPr>
        <w:t>，推动林业产业高质量发展和生态产品价值实现，让林地生金、林农增收。</w:t>
      </w:r>
    </w:p>
    <w:p w14:paraId="50BA69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近日，省通信管理局等部门印发</w:t>
      </w:r>
      <w:r>
        <w:rPr>
          <w:rFonts w:hint="eastAsia" w:ascii="宋体" w:hAnsi="宋体" w:eastAsia="宋体" w:cs="宋体"/>
          <w:b/>
          <w:bCs/>
        </w:rPr>
        <w:t>《江西省工业互联网“标识赣通”行动计划（2024—2026年）》，</w:t>
      </w:r>
      <w:r>
        <w:rPr>
          <w:rFonts w:hint="eastAsia" w:ascii="宋体" w:hAnsi="宋体" w:eastAsia="宋体" w:cs="宋体"/>
        </w:rPr>
        <w:t>支持我省制造业重点产业链现代化建设“1269”行动计划加速实施，促进标识解析向全省经济社会各领域广泛应用。</w:t>
      </w:r>
    </w:p>
    <w:p w14:paraId="4A41CF5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近日，记者从省财政厅获悉，我省修订</w:t>
      </w:r>
      <w:r>
        <w:rPr>
          <w:rFonts w:hint="eastAsia" w:ascii="宋体" w:hAnsi="宋体" w:eastAsia="宋体" w:cs="宋体"/>
          <w:b/>
          <w:bCs/>
        </w:rPr>
        <w:t>《江西省省级财政投资评审第三方机构管理办法》</w:t>
      </w:r>
      <w:r>
        <w:rPr>
          <w:rFonts w:hint="eastAsia" w:ascii="宋体" w:hAnsi="宋体" w:eastAsia="宋体" w:cs="宋体"/>
        </w:rPr>
        <w:t>，进一步提高财政投资评审工作质量和效率，加强和规范对第三方机构的管理。</w:t>
      </w:r>
    </w:p>
    <w:p w14:paraId="06C1F82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10月9日，记者从省文化和旅游厅获悉：国庆假期，全省累计接待国内游客</w:t>
      </w:r>
      <w:r>
        <w:rPr>
          <w:rFonts w:hint="eastAsia" w:ascii="宋体" w:hAnsi="宋体" w:eastAsia="宋体" w:cs="宋体"/>
          <w:b/>
          <w:bCs/>
        </w:rPr>
        <w:t>同比增长10.7%</w:t>
      </w:r>
      <w:r>
        <w:rPr>
          <w:rFonts w:hint="eastAsia" w:ascii="宋体" w:hAnsi="宋体" w:eastAsia="宋体" w:cs="宋体"/>
        </w:rPr>
        <w:t>，其中外省游客占比31.03%，外省游客占比居全国第6位、中部地区第1位；国内游客花费同比增长6.94%。旅游人次和游客花费创历史新高。</w:t>
      </w:r>
    </w:p>
    <w:p w14:paraId="6F6306C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10月10日，省农业农村厅经综合研判，发布</w:t>
      </w:r>
      <w:r>
        <w:rPr>
          <w:rFonts w:hint="eastAsia" w:ascii="宋体" w:hAnsi="宋体" w:eastAsia="宋体" w:cs="宋体"/>
          <w:b/>
          <w:bCs/>
        </w:rPr>
        <w:t>鄱阳湖枯水位水生生物保护红色预警</w:t>
      </w:r>
      <w:r>
        <w:rPr>
          <w:rFonts w:hint="eastAsia" w:ascii="宋体" w:hAnsi="宋体" w:eastAsia="宋体" w:cs="宋体"/>
        </w:rPr>
        <w:t>。预警发布后，我省启动24小时值守工作制度，派出工作指导组和技术指导组，统筹组织鄱阳湖水生生物、长江江豚应急救护工作。</w:t>
      </w:r>
    </w:p>
    <w:p w14:paraId="60241EB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10月10日晚，以</w:t>
      </w:r>
      <w:r>
        <w:rPr>
          <w:rFonts w:hint="eastAsia" w:ascii="宋体" w:hAnsi="宋体" w:eastAsia="宋体" w:cs="宋体"/>
          <w:b/>
          <w:bCs/>
        </w:rPr>
        <w:t>“新长征·再出发”</w:t>
      </w:r>
      <w:r>
        <w:rPr>
          <w:rFonts w:hint="eastAsia" w:ascii="宋体" w:hAnsi="宋体" w:eastAsia="宋体" w:cs="宋体"/>
        </w:rPr>
        <w:t>为主题的第十四届中国民间艺术节在瑞金开幕。来自江西、辽宁、福建、广东、陕西、贵州等地的民间艺术团体联袂登台，为观众带来了一场充满民族民间特色的视觉盛宴。中国文联党组成员、书记处书记，中国书协分党组书记李昕出席开幕式。</w:t>
      </w:r>
    </w:p>
    <w:p w14:paraId="644FFAA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10月12日，贯彻实施</w:t>
      </w:r>
      <w:r>
        <w:rPr>
          <w:rFonts w:hint="eastAsia" w:ascii="宋体" w:hAnsi="宋体" w:eastAsia="宋体" w:cs="宋体"/>
          <w:b/>
          <w:bCs/>
        </w:rPr>
        <w:t>《江西省人民代表大会关于全力打造国家生态文明建设高地的决定》</w:t>
      </w:r>
      <w:r>
        <w:rPr>
          <w:rFonts w:hint="eastAsia" w:ascii="宋体" w:hAnsi="宋体" w:eastAsia="宋体" w:cs="宋体"/>
        </w:rPr>
        <w:t>情况汇报座谈会召开。省人大常委会副主任张小平出席并讲话。会议指出，要坚持以习近平生态文明思想为指引，深入学习贯彻党的二十届三中全会精神和习近平总书记考察江西重要讲话精神，按照省委决策部署，聚焦“走在前、勇争先、善作为”的目标要求，推动《决定》深入贯彻实施。</w:t>
      </w:r>
    </w:p>
    <w:p w14:paraId="4ADDCDF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10月12日，</w:t>
      </w:r>
      <w:r>
        <w:rPr>
          <w:rFonts w:hint="eastAsia" w:ascii="宋体" w:hAnsi="宋体" w:eastAsia="宋体" w:cs="宋体"/>
          <w:b/>
          <w:bCs/>
        </w:rPr>
        <w:t>第四届赣商大会全省文化和旅游产业链招商暨政银企对接活动</w:t>
      </w:r>
      <w:r>
        <w:rPr>
          <w:rFonts w:hint="eastAsia" w:ascii="宋体" w:hAnsi="宋体" w:eastAsia="宋体" w:cs="宋体"/>
        </w:rPr>
        <w:t>在南昌举办，对我省11个设区市共计22个文旅重点招商项目和重点融资项目进行推介。携程集团、华住集团、力方集团等国内头部文旅企业在现场进行路演，分享发展经验及在赣投资情况。</w:t>
      </w:r>
    </w:p>
    <w:p w14:paraId="46D2B22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10月12日，</w:t>
      </w:r>
      <w:r>
        <w:rPr>
          <w:rFonts w:hint="eastAsia" w:ascii="宋体" w:hAnsi="宋体" w:eastAsia="宋体" w:cs="宋体"/>
          <w:b/>
          <w:bCs/>
        </w:rPr>
        <w:t>泰和县白口城址考古发掘开工仪式举行</w:t>
      </w:r>
      <w:r>
        <w:rPr>
          <w:rFonts w:hint="eastAsia" w:ascii="宋体" w:hAnsi="宋体" w:eastAsia="宋体" w:cs="宋体"/>
        </w:rPr>
        <w:t>。本次考古工作，是中国社科院考古研究所联合省文物考古研究院，对白口城址进行的一次大规模科学考古发掘。白口城址总面积25万平方米，是江西省目前最大的汉魏时期城址，具有重要的历史意义和文化价值，被国务院列入第六批全国重点文物保护单位。</w:t>
      </w:r>
    </w:p>
    <w:p w14:paraId="61392A0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10月14日，省长叶建春主持召开</w:t>
      </w:r>
      <w:r>
        <w:rPr>
          <w:rFonts w:hint="eastAsia" w:ascii="宋体" w:hAnsi="宋体" w:eastAsia="宋体" w:cs="宋体"/>
          <w:b/>
          <w:bCs/>
        </w:rPr>
        <w:t>第63次省政府常务会议</w:t>
      </w:r>
      <w:r>
        <w:rPr>
          <w:rFonts w:hint="eastAsia" w:ascii="宋体" w:hAnsi="宋体" w:eastAsia="宋体" w:cs="宋体"/>
        </w:rPr>
        <w:t>，深入学习贯彻习近平总书记重要讲话、重要指示精神，分析前三季度经济形势，听取关于近年来审计发现主要问题情况的汇报，部署下一阶段工作。会议听取相关省直单位和设区市对前三季度经济运行情况的汇报和做好下一步经济工作的建议。会议指出，前三季度，全省经济运行总体平稳，有利因素正进一步集聚，预计主要指标增速有望持续回升。要正视困难、坚定信心，抢抓机遇、奋力拼搏，努力完成全年目标任务。</w:t>
      </w:r>
    </w:p>
    <w:p w14:paraId="2A35DF28">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14:paraId="70E71A4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9月30日，省政府召开全省外贸外资消费工作调度会，深入贯彻</w:t>
      </w:r>
      <w:r>
        <w:rPr>
          <w:rFonts w:hint="eastAsia" w:ascii="宋体" w:hAnsi="宋体" w:eastAsia="宋体" w:cs="宋体"/>
          <w:b/>
          <w:bCs/>
        </w:rPr>
        <w:t>党的二十大和二十届二中、三中全会精神</w:t>
      </w:r>
      <w:r>
        <w:rPr>
          <w:rFonts w:hint="eastAsia" w:ascii="宋体" w:hAnsi="宋体" w:eastAsia="宋体" w:cs="宋体"/>
        </w:rPr>
        <w:t>，认真落实省委十三届五次全会精神，总结前三季度商务工作成效，分析研判当前发展形势，研究部署第四季度外贸外资消费工作。</w:t>
      </w:r>
    </w:p>
    <w:p w14:paraId="07407BD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2024</w:t>
      </w:r>
      <w:r>
        <w:rPr>
          <w:rFonts w:hint="eastAsia" w:ascii="宋体" w:hAnsi="宋体" w:eastAsia="宋体" w:cs="宋体"/>
          <w:b/>
          <w:bCs/>
        </w:rPr>
        <w:t>全球跨境电商年会（珠海-横琴）</w:t>
      </w:r>
      <w:r>
        <w:rPr>
          <w:rFonts w:hint="eastAsia" w:ascii="宋体" w:hAnsi="宋体" w:eastAsia="宋体" w:cs="宋体"/>
        </w:rPr>
        <w:t>8日在广东珠海国际会展中心拉开帷幕，约1500名与会者围绕“新高地·新优势·新动能”主题，研讨产业发展和生态构建，聚焦行业机遇和全球趋势。</w:t>
      </w:r>
    </w:p>
    <w:p w14:paraId="4B80A68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10月8日，省委书记黄坤明到珠海市，深入村镇、企业、港口码头和重大项目建设现场，就认真学习贯彻党的二十届三中全会精神和习近平总书记视察广东重要讲话、重要指示精神，抓好省委十三届五次全会部署落实和四季度经济工作进行调研，强调要切实增强担当作为、加快发展的责任感使命感紧迫感，大力弘扬</w:t>
      </w:r>
      <w:r>
        <w:rPr>
          <w:rFonts w:hint="eastAsia" w:ascii="宋体" w:hAnsi="宋体" w:eastAsia="宋体" w:cs="宋体"/>
          <w:b/>
          <w:bCs/>
        </w:rPr>
        <w:t>敢闯敢试、敢为人先、苦干实干</w:t>
      </w:r>
      <w:r>
        <w:rPr>
          <w:rFonts w:hint="eastAsia" w:ascii="宋体" w:hAnsi="宋体" w:eastAsia="宋体" w:cs="宋体"/>
        </w:rPr>
        <w:t>的特区精神，以进一步全面深化改革激发强大动力，把经济特区办得更好、水平更高，有力服务全国全省发展大局。</w:t>
      </w:r>
    </w:p>
    <w:p w14:paraId="2CC1484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10月10日，省长王伟中主持召开省政府常务会议，深入学习贯彻党的二十届三中全会精神，落实</w:t>
      </w:r>
      <w:r>
        <w:rPr>
          <w:rFonts w:hint="eastAsia" w:ascii="宋体" w:hAnsi="宋体" w:eastAsia="宋体" w:cs="宋体"/>
          <w:b/>
          <w:bCs/>
        </w:rPr>
        <w:t>省委“1310”具体部署</w:t>
      </w:r>
      <w:r>
        <w:rPr>
          <w:rFonts w:hint="eastAsia" w:ascii="宋体" w:hAnsi="宋体" w:eastAsia="宋体" w:cs="宋体"/>
        </w:rPr>
        <w:t>，研究做好分层分类社会救助、积极发展老年助餐服务等工作。</w:t>
      </w:r>
    </w:p>
    <w:p w14:paraId="04B2F35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10月14日下午，</w:t>
      </w:r>
      <w:r>
        <w:rPr>
          <w:rFonts w:hint="eastAsia" w:ascii="宋体" w:hAnsi="宋体" w:eastAsia="宋体" w:cs="宋体"/>
          <w:b/>
          <w:bCs/>
        </w:rPr>
        <w:t>省委财经委员会会议暨全省三季度经济形势分析会</w:t>
      </w:r>
      <w:r>
        <w:rPr>
          <w:rFonts w:hint="eastAsia" w:ascii="宋体" w:hAnsi="宋体" w:eastAsia="宋体" w:cs="宋体"/>
        </w:rPr>
        <w:t>召开，认真学习贯彻习近平总书记在中央政治局会议和中央财经委会议上的重要讲话精神，分析我省前三季度经济形势，研究部署下一阶段经济工作和推动新质生产力发展等事项。省委书记、省委财经委员会主任黄坤明主持会议并讲话。省委副书记、省长、省委财经委员会副主任王伟中，省委副书记、深圳市委书记孟凡利出席会议。</w:t>
      </w:r>
    </w:p>
    <w:p w14:paraId="2FE1AE0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lang w:eastAsia="zh-CN"/>
        </w:rPr>
      </w:pPr>
      <w:r>
        <w:rPr>
          <w:rFonts w:hint="eastAsia" w:ascii="宋体" w:hAnsi="宋体" w:eastAsia="宋体" w:cs="宋体"/>
          <w:lang w:val="en-US" w:eastAsia="zh-CN"/>
        </w:rPr>
        <w:t>6.</w:t>
      </w:r>
      <w:r>
        <w:rPr>
          <w:rFonts w:hint="eastAsia" w:ascii="宋体" w:hAnsi="宋体" w:eastAsia="宋体" w:cs="宋体"/>
          <w:b/>
          <w:bCs/>
        </w:rPr>
        <w:t>第136届中国进出口商品交易会（广交会）</w:t>
      </w:r>
      <w:r>
        <w:rPr>
          <w:rFonts w:hint="eastAsia" w:ascii="宋体" w:hAnsi="宋体" w:eastAsia="宋体" w:cs="宋体"/>
        </w:rPr>
        <w:t>于10月15日开幕。当日上午，省委书记黄坤明，商务部党组副书记、国际贸易谈判代表兼副部长王受文，省委副书记、省长王伟中前往广交会展馆巡馆并调研。黄坤明在调研中强调，要深入贯彻落实习近平总书记关于办好广交会的重要指示精神，高质量做好展会各项工作，更好发挥广交会对外开放平台作用，持续放大溢出效应，推动广东进一步塑造国际合作与竞争新优势，以高水平对外开放助力支撑广东高质量发展、现代化建设。</w:t>
      </w:r>
    </w:p>
    <w:p w14:paraId="01FF2256">
      <w:pPr>
        <w:pStyle w:val="3"/>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14:paraId="7A4F91F8">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6CE08C0E">
      <w:pPr>
        <w:pStyle w:val="5"/>
        <w:bidi w:val="0"/>
        <w:rPr>
          <w:rFonts w:hint="eastAsia" w:cs="Times New Roman"/>
          <w:lang w:val="en-US" w:eastAsia="zh-CN"/>
        </w:rPr>
      </w:pPr>
      <w:r>
        <w:rPr>
          <w:rFonts w:hint="eastAsia" w:cs="Times New Roman"/>
          <w:lang w:val="en-US" w:eastAsia="zh-CN"/>
        </w:rPr>
        <w:t>国家主席习近平致信中国红十字会第十二次全国会员代表大会</w:t>
      </w:r>
    </w:p>
    <w:p w14:paraId="31043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在中国红十字会第十二次全国会员代表大会召开之际，中共中央总书记、国家主席、中央军委主席习近平致信大会，习近平在信中指出，</w:t>
      </w:r>
      <w:r>
        <w:rPr>
          <w:rFonts w:hint="eastAsia" w:ascii="宋体" w:hAnsi="宋体" w:eastAsia="宋体" w:cs="宋体"/>
          <w:b/>
          <w:bCs/>
          <w:kern w:val="0"/>
          <w:sz w:val="21"/>
          <w:szCs w:val="21"/>
          <w:u w:val="none"/>
          <w:lang w:val="en-US" w:eastAsia="zh-CN" w:bidi="ar"/>
        </w:rPr>
        <w:t>中国红十字</w:t>
      </w:r>
      <w:bookmarkStart w:id="0" w:name="_GoBack"/>
      <w:bookmarkEnd w:id="0"/>
      <w:r>
        <w:rPr>
          <w:rFonts w:hint="eastAsia" w:ascii="宋体" w:hAnsi="宋体" w:eastAsia="宋体" w:cs="宋体"/>
          <w:b/>
          <w:bCs/>
          <w:kern w:val="0"/>
          <w:sz w:val="21"/>
          <w:szCs w:val="21"/>
          <w:u w:val="none"/>
          <w:lang w:val="en-US" w:eastAsia="zh-CN" w:bidi="ar"/>
        </w:rPr>
        <w:t>会是党和政府在人道领域联系群众的桥梁和纽带。</w:t>
      </w:r>
      <w:r>
        <w:rPr>
          <w:rFonts w:hint="eastAsia" w:ascii="宋体" w:hAnsi="宋体" w:eastAsia="宋体" w:cs="宋体"/>
          <w:kern w:val="0"/>
          <w:sz w:val="21"/>
          <w:szCs w:val="21"/>
          <w:u w:val="none"/>
          <w:lang w:val="en-US" w:eastAsia="zh-CN" w:bidi="ar"/>
        </w:rPr>
        <w:t>新时代新征程，</w:t>
      </w:r>
      <w:r>
        <w:rPr>
          <w:rFonts w:hint="eastAsia" w:ascii="宋体" w:hAnsi="宋体" w:eastAsia="宋体" w:cs="宋体"/>
          <w:b/>
          <w:bCs/>
          <w:kern w:val="0"/>
          <w:sz w:val="21"/>
          <w:szCs w:val="21"/>
          <w:u w:val="none"/>
          <w:lang w:val="en-US" w:eastAsia="zh-CN" w:bidi="ar"/>
        </w:rPr>
        <w:t>中国红十字会要坚持党的全面领导，聚焦高质量发展，进一步深化改革创新，增强政治性、先进性、群众性，加强公信力建设，提高人道服务能力，积极参与和支持国际人道主义事业，为以中国式现代化全面推进强国建设、民族复兴伟业和促进人类和平与进步事业作出新的更大贡献。</w:t>
      </w:r>
    </w:p>
    <w:p w14:paraId="45364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习近平强调，各级党委和政府要加强对红十字工作的领导和支持，为红十字会依法履职创造良好环境和条件。</w:t>
      </w:r>
      <w:r>
        <w:rPr>
          <w:rFonts w:hint="eastAsia" w:ascii="宋体" w:hAnsi="宋体" w:eastAsia="宋体" w:cs="宋体"/>
          <w:b/>
          <w:bCs/>
          <w:kern w:val="0"/>
          <w:sz w:val="21"/>
          <w:szCs w:val="21"/>
          <w:u w:val="none"/>
          <w:lang w:val="en-US" w:eastAsia="zh-CN" w:bidi="ar"/>
        </w:rPr>
        <w:t>希望全国广大红十字工作者、会员、志愿者牢记初心使命，勇担时代重任，在矢志奋斗中书写中国红十字事业高质量发展新篇章。</w:t>
      </w:r>
    </w:p>
    <w:p w14:paraId="770731DD">
      <w:pPr>
        <w:pStyle w:val="5"/>
        <w:bidi w:val="0"/>
        <w:rPr>
          <w:rFonts w:hint="eastAsia" w:cs="Times New Roman"/>
          <w:lang w:val="en-US" w:eastAsia="zh-CN"/>
        </w:rPr>
      </w:pPr>
      <w:r>
        <w:rPr>
          <w:rFonts w:hint="eastAsia" w:cs="Times New Roman"/>
          <w:lang w:val="en-US" w:eastAsia="zh-CN"/>
        </w:rPr>
        <w:t>中共中央办公厅、国务院办公厅印发《关于加快公共数据资源开发利用的意见》</w:t>
      </w:r>
    </w:p>
    <w:p w14:paraId="417F19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中共中央办公厅、国务院办公厅印发的</w:t>
      </w:r>
      <w:r>
        <w:rPr>
          <w:rFonts w:hint="eastAsia" w:ascii="宋体" w:hAnsi="宋体" w:eastAsia="宋体" w:cs="宋体"/>
          <w:b/>
          <w:bCs/>
          <w:kern w:val="0"/>
          <w:sz w:val="21"/>
          <w:szCs w:val="21"/>
          <w:u w:val="none"/>
          <w:lang w:val="en-US" w:eastAsia="zh-CN" w:bidi="ar"/>
        </w:rPr>
        <w:t>《关于加快公共数据资源开发利用的意见》</w:t>
      </w:r>
      <w:r>
        <w:rPr>
          <w:rFonts w:hint="eastAsia" w:ascii="宋体" w:hAnsi="宋体" w:eastAsia="宋体" w:cs="宋体"/>
          <w:kern w:val="0"/>
          <w:sz w:val="21"/>
          <w:szCs w:val="21"/>
          <w:u w:val="none"/>
          <w:lang w:val="en-US" w:eastAsia="zh-CN" w:bidi="ar"/>
        </w:rPr>
        <w:t>2024年10月9日发布，</w:t>
      </w:r>
      <w:r>
        <w:rPr>
          <w:rFonts w:hint="eastAsia" w:ascii="宋体" w:hAnsi="宋体" w:eastAsia="宋体" w:cs="宋体"/>
          <w:b/>
          <w:bCs/>
          <w:kern w:val="0"/>
          <w:sz w:val="21"/>
          <w:szCs w:val="21"/>
          <w:u w:val="none"/>
          <w:lang w:val="en-US" w:eastAsia="zh-CN" w:bidi="ar"/>
        </w:rPr>
        <w:t>这是中央层面首次对公共数据资源开发利用进行系统部署</w:t>
      </w:r>
      <w:r>
        <w:rPr>
          <w:rFonts w:hint="eastAsia" w:ascii="宋体" w:hAnsi="宋体" w:eastAsia="宋体" w:cs="宋体"/>
          <w:kern w:val="0"/>
          <w:sz w:val="21"/>
          <w:szCs w:val="21"/>
          <w:u w:val="none"/>
          <w:lang w:val="en-US" w:eastAsia="zh-CN" w:bidi="ar"/>
        </w:rPr>
        <w:t>。</w:t>
      </w:r>
    </w:p>
    <w:p w14:paraId="30E21F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意见提出，</w:t>
      </w:r>
      <w:r>
        <w:rPr>
          <w:rFonts w:hint="eastAsia" w:ascii="宋体" w:hAnsi="宋体" w:eastAsia="宋体" w:cs="宋体"/>
          <w:b/>
          <w:bCs/>
          <w:kern w:val="0"/>
          <w:sz w:val="21"/>
          <w:szCs w:val="21"/>
          <w:u w:val="none"/>
          <w:lang w:val="en-US" w:eastAsia="zh-CN" w:bidi="ar"/>
        </w:rPr>
        <w:t>到2025年，公共数据资源开发利用制度规则初步建立</w:t>
      </w:r>
      <w:r>
        <w:rPr>
          <w:rFonts w:hint="eastAsia" w:ascii="宋体" w:hAnsi="宋体" w:eastAsia="宋体" w:cs="宋体"/>
          <w:kern w:val="0"/>
          <w:sz w:val="21"/>
          <w:szCs w:val="21"/>
          <w:u w:val="none"/>
          <w:lang w:val="en-US" w:eastAsia="zh-CN" w:bidi="ar"/>
        </w:rPr>
        <w:t>，资源供给规模和质量明显提升，数据产品和服务不断丰富，重点行业、地区公共数据资源开发利用取得明显成效，培育一批数据要素型企业，公共数据资源要素作用初步显现。</w:t>
      </w:r>
    </w:p>
    <w:p w14:paraId="606C7D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意见提出，</w:t>
      </w:r>
      <w:r>
        <w:rPr>
          <w:rFonts w:hint="eastAsia" w:ascii="宋体" w:hAnsi="宋体" w:eastAsia="宋体" w:cs="宋体"/>
          <w:b/>
          <w:bCs/>
          <w:kern w:val="0"/>
          <w:sz w:val="21"/>
          <w:szCs w:val="21"/>
          <w:u w:val="none"/>
          <w:lang w:val="en-US" w:eastAsia="zh-CN" w:bidi="ar"/>
        </w:rPr>
        <w:t>到2030年，公共数据资源开发利用制度规则更加成熟</w:t>
      </w:r>
      <w:r>
        <w:rPr>
          <w:rFonts w:hint="eastAsia" w:ascii="宋体" w:hAnsi="宋体" w:eastAsia="宋体" w:cs="宋体"/>
          <w:kern w:val="0"/>
          <w:sz w:val="21"/>
          <w:szCs w:val="21"/>
          <w:u w:val="none"/>
          <w:lang w:val="en-US" w:eastAsia="zh-CN" w:bidi="ar"/>
        </w:rPr>
        <w:t>，资源开发利用体系全面建成，数据流通使用合规高效，公共数据在赋能实体经济、扩大消费需求、拓展投资空间、提升治理能力中的要素作用充分发挥。</w:t>
      </w:r>
    </w:p>
    <w:p w14:paraId="044AF1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意见围绕</w:t>
      </w:r>
      <w:r>
        <w:rPr>
          <w:rFonts w:hint="eastAsia" w:ascii="宋体" w:hAnsi="宋体" w:eastAsia="宋体" w:cs="宋体"/>
          <w:b/>
          <w:bCs/>
          <w:kern w:val="0"/>
          <w:sz w:val="21"/>
          <w:szCs w:val="21"/>
          <w:u w:val="none"/>
          <w:lang w:val="en-US" w:eastAsia="zh-CN" w:bidi="ar"/>
        </w:rPr>
        <w:t>深化数据要素配置改革，扩大公共数据资源供给；加强资源管理，规范公共数据授权运营；鼓励应用创新，推动数据产业健康发展；统筹发展和安全，营造开发利用良好环境</w:t>
      </w:r>
      <w:r>
        <w:rPr>
          <w:rFonts w:hint="eastAsia" w:ascii="宋体" w:hAnsi="宋体" w:eastAsia="宋体" w:cs="宋体"/>
          <w:kern w:val="0"/>
          <w:sz w:val="21"/>
          <w:szCs w:val="21"/>
          <w:u w:val="none"/>
          <w:lang w:val="en-US" w:eastAsia="zh-CN" w:bidi="ar"/>
        </w:rPr>
        <w:t>4个方面，部署加快推进公共数据资源开发利用工作。</w:t>
      </w:r>
    </w:p>
    <w:p w14:paraId="772BFAB3">
      <w:pPr>
        <w:pStyle w:val="5"/>
        <w:bidi w:val="0"/>
        <w:rPr>
          <w:rFonts w:hint="eastAsia" w:cs="Times New Roman"/>
          <w:lang w:val="en-US" w:eastAsia="zh-CN"/>
        </w:rPr>
      </w:pPr>
      <w:r>
        <w:rPr>
          <w:rFonts w:hint="eastAsia" w:cs="Times New Roman"/>
          <w:lang w:val="en-US" w:eastAsia="zh-CN"/>
        </w:rPr>
        <w:t>《关于进一步完善价格形成机制、支持普惠托育服务体系建设的通知》印发</w:t>
      </w:r>
    </w:p>
    <w:p w14:paraId="16C759D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国家发展改革委、国家卫生健康委近日印发</w:t>
      </w:r>
      <w:r>
        <w:rPr>
          <w:rFonts w:hint="eastAsia" w:ascii="宋体" w:hAnsi="宋体" w:eastAsia="宋体" w:cs="宋体"/>
          <w:b/>
          <w:bCs/>
          <w:kern w:val="0"/>
          <w:sz w:val="21"/>
          <w:szCs w:val="21"/>
          <w:u w:val="none"/>
          <w:lang w:val="en-US" w:eastAsia="zh-CN" w:bidi="ar"/>
        </w:rPr>
        <w:t>《关于进一步完善价格形成机制、支持普惠托育服务体系建设的通知》</w:t>
      </w:r>
      <w:r>
        <w:rPr>
          <w:rFonts w:hint="eastAsia" w:ascii="宋体" w:hAnsi="宋体" w:eastAsia="宋体" w:cs="宋体"/>
          <w:kern w:val="0"/>
          <w:sz w:val="21"/>
          <w:szCs w:val="21"/>
          <w:u w:val="none"/>
          <w:lang w:val="en-US" w:eastAsia="zh-CN" w:bidi="ar"/>
        </w:rPr>
        <w:t>，作为国家层面</w:t>
      </w:r>
      <w:r>
        <w:rPr>
          <w:rFonts w:hint="eastAsia" w:ascii="宋体" w:hAnsi="宋体" w:eastAsia="宋体" w:cs="宋体"/>
          <w:b/>
          <w:bCs/>
          <w:kern w:val="0"/>
          <w:sz w:val="21"/>
          <w:szCs w:val="21"/>
          <w:u w:val="none"/>
          <w:lang w:val="en-US" w:eastAsia="zh-CN" w:bidi="ar"/>
        </w:rPr>
        <w:t>第一个托育服务价格政策文件</w:t>
      </w:r>
      <w:r>
        <w:rPr>
          <w:rFonts w:hint="eastAsia" w:ascii="宋体" w:hAnsi="宋体" w:eastAsia="宋体" w:cs="宋体"/>
          <w:kern w:val="0"/>
          <w:sz w:val="21"/>
          <w:szCs w:val="21"/>
          <w:u w:val="none"/>
          <w:lang w:val="en-US" w:eastAsia="zh-CN" w:bidi="ar"/>
        </w:rPr>
        <w:t>，通知主要包括5方面内容：</w:t>
      </w:r>
      <w:r>
        <w:rPr>
          <w:rFonts w:hint="eastAsia" w:ascii="宋体" w:hAnsi="宋体" w:eastAsia="宋体" w:cs="宋体"/>
          <w:b/>
          <w:bCs/>
          <w:kern w:val="0"/>
          <w:sz w:val="21"/>
          <w:szCs w:val="21"/>
          <w:u w:val="none"/>
          <w:lang w:val="en-US" w:eastAsia="zh-CN" w:bidi="ar"/>
        </w:rPr>
        <w:t>明确普惠托育服务机构包括各类公办托育服务机构、社会办普惠托育服务机构，以及公办幼儿园、普惠性民办幼儿园开设的托班；区分托育服务机构类型，分别明确各类普惠托育服务机构的收费管理方式；提出制定普惠托育服务基准收费标准的主要原则、程序要求、基本依据、参考因素等；建立收费目录清单制度，推动普惠托育服务机构建立基本服务费和其他服务费目录清单，目录清单之外不得收费；完善收费政策评估优化机制，及时调整优化。</w:t>
      </w:r>
    </w:p>
    <w:p w14:paraId="24995FF8">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14:paraId="3DF98EEB">
      <w:pPr>
        <w:pStyle w:val="5"/>
        <w:bidi w:val="0"/>
        <w:rPr>
          <w:rFonts w:hint="eastAsia" w:cs="Times New Roman"/>
          <w:lang w:val="en-US" w:eastAsia="zh-CN"/>
        </w:rPr>
      </w:pPr>
      <w:r>
        <w:rPr>
          <w:rFonts w:hint="eastAsia" w:cs="Times New Roman"/>
          <w:lang w:val="en-US" w:eastAsia="zh-CN"/>
        </w:rPr>
        <w:t>第19期《求是》发表《大力弘扬伟大爱国主义精神，把强国建设、民族复兴伟业不断推向前进》</w:t>
      </w:r>
    </w:p>
    <w:p w14:paraId="4B62C0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2024年10月1日出版的第19期《求是》杂志将发表中共中央总书记、国家主席、中央军委主席习近平的重要文章</w:t>
      </w:r>
      <w:r>
        <w:rPr>
          <w:rFonts w:hint="eastAsia" w:ascii="宋体" w:hAnsi="宋体" w:eastAsia="宋体" w:cs="宋体"/>
          <w:b/>
          <w:bCs/>
          <w:kern w:val="0"/>
          <w:sz w:val="21"/>
          <w:szCs w:val="21"/>
          <w:u w:val="none"/>
          <w:lang w:val="en-US" w:eastAsia="zh-CN" w:bidi="ar"/>
        </w:rPr>
        <w:t>《大力弘扬伟大爱国主义精神，把强国建设、民族复兴伟业不断推向前进》</w:t>
      </w:r>
      <w:r>
        <w:rPr>
          <w:rFonts w:hint="eastAsia" w:ascii="宋体" w:hAnsi="宋体" w:eastAsia="宋体" w:cs="宋体"/>
          <w:kern w:val="0"/>
          <w:sz w:val="21"/>
          <w:szCs w:val="21"/>
          <w:u w:val="none"/>
          <w:lang w:val="en-US" w:eastAsia="zh-CN" w:bidi="ar"/>
        </w:rPr>
        <w:t>。这是习近平总书记2012年11月至2024年5月期间有关重要论述的节录。</w:t>
      </w:r>
    </w:p>
    <w:p w14:paraId="51766A46">
      <w:pPr>
        <w:pStyle w:val="5"/>
        <w:bidi w:val="0"/>
        <w:rPr>
          <w:rFonts w:hint="eastAsia" w:cs="Times New Roman"/>
          <w:lang w:val="en-US" w:eastAsia="zh-CN"/>
        </w:rPr>
      </w:pPr>
      <w:r>
        <w:rPr>
          <w:rFonts w:hint="eastAsia" w:cs="Times New Roman"/>
          <w:lang w:val="en-US" w:eastAsia="zh-CN"/>
        </w:rPr>
        <w:t>国务院以“增强宏观政策取向一致性，强化政策协同提升实施效果”为主题，进行第十次专题学习</w:t>
      </w:r>
    </w:p>
    <w:p w14:paraId="48404F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2024年10月8日上午，国务院以</w:t>
      </w:r>
      <w:r>
        <w:rPr>
          <w:rFonts w:hint="eastAsia" w:ascii="宋体" w:hAnsi="宋体" w:eastAsia="宋体" w:cs="宋体"/>
          <w:b/>
          <w:bCs/>
          <w:kern w:val="0"/>
          <w:sz w:val="21"/>
          <w:szCs w:val="21"/>
          <w:u w:val="none"/>
          <w:lang w:val="en-US" w:eastAsia="zh-CN" w:bidi="ar"/>
        </w:rPr>
        <w:t>“增强宏观政策取向一致性，强化政策协同提升实施效果”</w:t>
      </w:r>
      <w:r>
        <w:rPr>
          <w:rFonts w:hint="eastAsia" w:ascii="宋体" w:hAnsi="宋体" w:eastAsia="宋体" w:cs="宋体"/>
          <w:kern w:val="0"/>
          <w:sz w:val="21"/>
          <w:szCs w:val="21"/>
          <w:u w:val="none"/>
          <w:lang w:val="en-US" w:eastAsia="zh-CN" w:bidi="ar"/>
        </w:rPr>
        <w:t>为主题，进行第十次专题学习。国务院总理李强在主持学习时强调，要深入学习贯彻习近平总书记关于健全宏观经济治理体系的重要指示精神，按照党中央决策部署，</w:t>
      </w:r>
      <w:r>
        <w:rPr>
          <w:rFonts w:hint="eastAsia" w:ascii="宋体" w:hAnsi="宋体" w:eastAsia="宋体" w:cs="宋体"/>
          <w:b/>
          <w:bCs/>
          <w:kern w:val="0"/>
          <w:sz w:val="21"/>
          <w:szCs w:val="21"/>
          <w:u w:val="none"/>
          <w:lang w:val="en-US" w:eastAsia="zh-CN" w:bidi="ar"/>
        </w:rPr>
        <w:t>强化政策统筹和部门协同，打好政策“组合拳”，形成各方面共同推动高质量发展的强大合力。</w:t>
      </w:r>
    </w:p>
    <w:p w14:paraId="31F8901F">
      <w:pPr>
        <w:pStyle w:val="5"/>
        <w:bidi w:val="0"/>
        <w:rPr>
          <w:rFonts w:hint="eastAsia" w:cs="Times New Roman"/>
          <w:lang w:val="en-US" w:eastAsia="zh-CN"/>
        </w:rPr>
      </w:pPr>
      <w:r>
        <w:rPr>
          <w:rFonts w:hint="eastAsia" w:cs="Times New Roman"/>
          <w:lang w:val="en-US" w:eastAsia="zh-CN"/>
        </w:rPr>
        <w:t>《习近平关于治水论述摘编》近日出版</w:t>
      </w:r>
    </w:p>
    <w:p w14:paraId="34178C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中共中央党史和文献研究院编辑的</w:t>
      </w:r>
      <w:r>
        <w:rPr>
          <w:rFonts w:hint="eastAsia" w:ascii="宋体" w:hAnsi="宋体" w:eastAsia="宋体" w:cs="宋体"/>
          <w:b/>
          <w:bCs/>
          <w:kern w:val="0"/>
          <w:sz w:val="21"/>
          <w:szCs w:val="21"/>
          <w:u w:val="none"/>
          <w:lang w:val="en-US" w:eastAsia="zh-CN" w:bidi="ar"/>
        </w:rPr>
        <w:t>《习近平关于治水论述摘编》</w:t>
      </w:r>
      <w:r>
        <w:rPr>
          <w:rFonts w:hint="eastAsia" w:ascii="宋体" w:hAnsi="宋体" w:eastAsia="宋体" w:cs="宋体"/>
          <w:kern w:val="0"/>
          <w:sz w:val="21"/>
          <w:szCs w:val="21"/>
          <w:u w:val="none"/>
          <w:lang w:val="en-US" w:eastAsia="zh-CN" w:bidi="ar"/>
        </w:rPr>
        <w:t>一书，近日由中央文献出版社出版，在全国发行。</w:t>
      </w:r>
    </w:p>
    <w:p w14:paraId="5355F3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党的十八大以来，以习近平同志为核心的党中央站在实现中华民族永续发展和国家长治久安的战略高度，从全局角度寻求新的治理之道，</w:t>
      </w:r>
      <w:r>
        <w:rPr>
          <w:rFonts w:hint="eastAsia" w:ascii="宋体" w:hAnsi="宋体" w:eastAsia="宋体" w:cs="宋体"/>
          <w:b/>
          <w:bCs/>
          <w:kern w:val="0"/>
          <w:sz w:val="21"/>
          <w:szCs w:val="21"/>
          <w:u w:val="none"/>
          <w:lang w:val="en-US" w:eastAsia="zh-CN" w:bidi="ar"/>
        </w:rPr>
        <w:t>坚持民生为上、治水为要，明确“节水优先、空间均衡、系统治理、两手发力”的治水思路</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统筹推进水灾害防治、水资源节约、水生态保护修复、水环境治理，全面提升水安全保障能力，不断书写中华民族治水安邦、兴水利民的新篇章。</w:t>
      </w:r>
    </w:p>
    <w:p w14:paraId="2327A5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p>
    <w:p w14:paraId="188A66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p>
    <w:p w14:paraId="051839BD">
      <w:pPr>
        <w:pStyle w:val="4"/>
        <w:shd w:val="clear" w:fill="F1F1F1" w:themeFill="background1" w:themeFillShade="F2"/>
        <w:bidi w:val="0"/>
        <w:spacing w:before="50" w:beforeLines="50" w:after="50" w:afterLines="50"/>
        <w:rPr>
          <w:rFonts w:hint="eastAsia"/>
          <w:u w:val="double"/>
          <w:lang w:eastAsia="zh-CN"/>
        </w:rPr>
      </w:pPr>
      <w:r>
        <w:rPr>
          <w:rFonts w:hint="eastAsia"/>
          <w:u w:val="double"/>
          <w:lang w:val="en-US" w:eastAsia="zh-CN"/>
        </w:rPr>
        <w:t>法律</w:t>
      </w:r>
      <w:r>
        <w:rPr>
          <w:rFonts w:hint="eastAsia"/>
          <w:u w:val="double"/>
          <w:lang w:eastAsia="zh-CN"/>
        </w:rPr>
        <w:t>类</w:t>
      </w:r>
    </w:p>
    <w:p w14:paraId="4BC8F2A6">
      <w:pPr>
        <w:pStyle w:val="5"/>
        <w:bidi w:val="0"/>
        <w:rPr>
          <w:rFonts w:hint="eastAsia"/>
          <w:lang w:val="en-US" w:eastAsia="zh-CN"/>
        </w:rPr>
      </w:pPr>
      <w:r>
        <w:rPr>
          <w:rFonts w:hint="eastAsia"/>
          <w:lang w:val="en-US" w:eastAsia="zh-CN"/>
        </w:rPr>
        <w:t>中共中央办公厅印发了《中国共产党不合格党员组织处置办法》</w:t>
      </w:r>
    </w:p>
    <w:p w14:paraId="2563B8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color w:val="auto"/>
          <w:sz w:val="21"/>
          <w:szCs w:val="21"/>
          <w:u w:val="none"/>
        </w:rPr>
      </w:pPr>
      <w:r>
        <w:rPr>
          <w:rFonts w:hint="eastAsia" w:ascii="宋体" w:hAnsi="宋体" w:eastAsia="宋体" w:cs="宋体"/>
          <w:color w:val="auto"/>
          <w:kern w:val="0"/>
          <w:sz w:val="21"/>
          <w:szCs w:val="21"/>
          <w:u w:val="none"/>
          <w:lang w:val="en-US" w:eastAsia="zh-CN" w:bidi="ar"/>
        </w:rPr>
        <w:t>近日，中共中央办公厅印发了</w:t>
      </w:r>
      <w:r>
        <w:rPr>
          <w:rFonts w:hint="eastAsia" w:ascii="宋体" w:hAnsi="宋体" w:eastAsia="宋体" w:cs="宋体"/>
          <w:b/>
          <w:bCs/>
          <w:color w:val="auto"/>
          <w:kern w:val="0"/>
          <w:sz w:val="21"/>
          <w:szCs w:val="21"/>
          <w:u w:val="none"/>
          <w:lang w:val="en-US" w:eastAsia="zh-CN" w:bidi="ar"/>
        </w:rPr>
        <w:t>《中国共产党不合格党员组织处置办法》</w:t>
      </w:r>
      <w:r>
        <w:rPr>
          <w:rFonts w:hint="eastAsia" w:ascii="宋体" w:hAnsi="宋体" w:eastAsia="宋体" w:cs="宋体"/>
          <w:color w:val="auto"/>
          <w:kern w:val="0"/>
          <w:sz w:val="21"/>
          <w:szCs w:val="21"/>
          <w:u w:val="none"/>
          <w:lang w:val="en-US" w:eastAsia="zh-CN" w:bidi="ar"/>
        </w:rPr>
        <w:t>，并发出通知，要求各地区各部门认真遵照执行。</w:t>
      </w:r>
    </w:p>
    <w:p w14:paraId="6D8BBDFE">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18BC981D">
      <w:pPr>
        <w:pStyle w:val="5"/>
        <w:bidi w:val="0"/>
        <w:rPr>
          <w:rFonts w:hint="eastAsia" w:cs="Times New Roman"/>
          <w:lang w:val="en-US" w:eastAsia="zh-CN"/>
        </w:rPr>
      </w:pPr>
      <w:r>
        <w:rPr>
          <w:rFonts w:hint="eastAsia" w:cs="Times New Roman"/>
          <w:lang w:val="en-US" w:eastAsia="zh-CN"/>
        </w:rPr>
        <w:t>党中央、国务院加力推出一揽子增量政策，推动经济持续回升向好</w:t>
      </w:r>
    </w:p>
    <w:p w14:paraId="1BBD32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国家发展改革委主任郑栅洁2024年10月8日介绍，针对当前经济运行中的新情况新问题，党中央、国务院科学决策、果断出手，在有效落实存量政策的同时，</w:t>
      </w:r>
      <w:r>
        <w:rPr>
          <w:rFonts w:hint="eastAsia" w:ascii="宋体" w:hAnsi="宋体" w:eastAsia="宋体" w:cs="宋体"/>
          <w:b/>
          <w:bCs/>
          <w:kern w:val="0"/>
          <w:sz w:val="21"/>
          <w:szCs w:val="21"/>
          <w:u w:val="none"/>
          <w:lang w:val="en-US" w:eastAsia="zh-CN" w:bidi="ar"/>
        </w:rPr>
        <w:t>围绕加大宏观政策逆周期调节、扩大国内有效需求、加大助企帮扶力度、推动房地产市场止跌回稳、提振资本市场等五个方面，加力推出一揽子增量政策，推动经济持续回升向好。</w:t>
      </w:r>
    </w:p>
    <w:p w14:paraId="6083A5C4">
      <w:pPr>
        <w:pStyle w:val="5"/>
        <w:bidi w:val="0"/>
        <w:rPr>
          <w:rFonts w:hint="eastAsia" w:cs="Times New Roman"/>
          <w:lang w:val="en-US" w:eastAsia="zh-CN"/>
        </w:rPr>
      </w:pPr>
      <w:r>
        <w:rPr>
          <w:rFonts w:hint="eastAsia" w:cs="Times New Roman"/>
          <w:lang w:val="en-US" w:eastAsia="zh-CN"/>
        </w:rPr>
        <w:t>2024年10月9日是第55届世界邮政日</w:t>
      </w:r>
    </w:p>
    <w:p w14:paraId="1A4292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2024年10月9日是第55届</w:t>
      </w:r>
      <w:r>
        <w:rPr>
          <w:rFonts w:hint="eastAsia" w:ascii="宋体" w:hAnsi="宋体" w:eastAsia="宋体" w:cs="宋体"/>
          <w:b/>
          <w:bCs/>
          <w:kern w:val="0"/>
          <w:sz w:val="21"/>
          <w:szCs w:val="21"/>
          <w:u w:val="none"/>
          <w:lang w:val="en-US" w:eastAsia="zh-CN" w:bidi="ar"/>
        </w:rPr>
        <w:t>世界邮政日</w:t>
      </w:r>
      <w:r>
        <w:rPr>
          <w:rFonts w:hint="eastAsia" w:ascii="宋体" w:hAnsi="宋体" w:eastAsia="宋体" w:cs="宋体"/>
          <w:kern w:val="0"/>
          <w:sz w:val="21"/>
          <w:szCs w:val="21"/>
          <w:u w:val="none"/>
          <w:lang w:val="en-US" w:eastAsia="zh-CN" w:bidi="ar"/>
        </w:rPr>
        <w:t>。在2024年《财富》世界500强中，</w:t>
      </w:r>
      <w:r>
        <w:rPr>
          <w:rFonts w:hint="eastAsia" w:ascii="宋体" w:hAnsi="宋体" w:eastAsia="宋体" w:cs="宋体"/>
          <w:b/>
          <w:bCs/>
          <w:kern w:val="0"/>
          <w:sz w:val="21"/>
          <w:szCs w:val="21"/>
          <w:u w:val="none"/>
          <w:lang w:val="en-US" w:eastAsia="zh-CN" w:bidi="ar"/>
        </w:rPr>
        <w:t>中国邮政营业收入和利润均居世界邮政首位。</w:t>
      </w:r>
    </w:p>
    <w:p w14:paraId="5BA142D0">
      <w:pPr>
        <w:pStyle w:val="5"/>
        <w:bidi w:val="0"/>
        <w:rPr>
          <w:rFonts w:hint="eastAsia" w:cs="Times New Roman"/>
          <w:lang w:val="en-US" w:eastAsia="zh-CN"/>
        </w:rPr>
      </w:pPr>
      <w:r>
        <w:rPr>
          <w:rFonts w:hint="eastAsia" w:cs="Times New Roman"/>
          <w:lang w:val="en-US" w:eastAsia="zh-CN"/>
        </w:rPr>
        <w:t>我国2024年国庆档电影票房为21.04亿元</w:t>
      </w:r>
    </w:p>
    <w:p w14:paraId="09A304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国家电影局10月8日发布数据，10月1日至7日，我国2024年国庆档电影票房为</w:t>
      </w:r>
      <w:r>
        <w:rPr>
          <w:rFonts w:hint="eastAsia" w:ascii="宋体" w:hAnsi="宋体" w:eastAsia="宋体" w:cs="宋体"/>
          <w:b/>
          <w:bCs/>
          <w:kern w:val="0"/>
          <w:sz w:val="21"/>
          <w:szCs w:val="21"/>
          <w:u w:val="none"/>
          <w:lang w:val="en-US" w:eastAsia="zh-CN" w:bidi="ar"/>
        </w:rPr>
        <w:t>21.04亿元</w:t>
      </w:r>
      <w:r>
        <w:rPr>
          <w:rFonts w:hint="eastAsia" w:ascii="宋体" w:hAnsi="宋体" w:eastAsia="宋体" w:cs="宋体"/>
          <w:kern w:val="0"/>
          <w:sz w:val="21"/>
          <w:szCs w:val="21"/>
          <w:u w:val="none"/>
          <w:lang w:val="en-US" w:eastAsia="zh-CN" w:bidi="ar"/>
        </w:rPr>
        <w:t>，观影人次为5209万，国产影片票房为20.17亿元，占比为95.87%。其中，</w:t>
      </w:r>
      <w:r>
        <w:rPr>
          <w:rFonts w:hint="eastAsia" w:ascii="宋体" w:hAnsi="宋体" w:eastAsia="宋体" w:cs="宋体"/>
          <w:b/>
          <w:bCs/>
          <w:kern w:val="0"/>
          <w:sz w:val="21"/>
          <w:szCs w:val="21"/>
          <w:u w:val="none"/>
          <w:lang w:val="en-US" w:eastAsia="zh-CN" w:bidi="ar"/>
        </w:rPr>
        <w:t>电影《志愿军：存亡之战》以8.05亿元的票房成绩领跑。</w:t>
      </w:r>
    </w:p>
    <w:p w14:paraId="5A9E21E3">
      <w:pPr>
        <w:pStyle w:val="5"/>
        <w:bidi w:val="0"/>
        <w:rPr>
          <w:rFonts w:hint="eastAsia" w:cs="Times New Roman"/>
          <w:lang w:val="en-US" w:eastAsia="zh-CN"/>
        </w:rPr>
      </w:pPr>
      <w:r>
        <w:rPr>
          <w:rFonts w:hint="eastAsia" w:cs="Times New Roman"/>
          <w:lang w:val="en-US" w:eastAsia="zh-CN"/>
        </w:rPr>
        <w:t>我国首个支持资本市场的货币政策工具落地</w:t>
      </w:r>
    </w:p>
    <w:p w14:paraId="4614582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中国人民银行2024年10月10日发布公告称，即日起，接受符合条件的证券、基金、保险公司申报</w:t>
      </w:r>
      <w:r>
        <w:rPr>
          <w:rFonts w:hint="eastAsia" w:ascii="宋体" w:hAnsi="宋体" w:eastAsia="宋体" w:cs="宋体"/>
          <w:b/>
          <w:bCs/>
          <w:sz w:val="21"/>
          <w:szCs w:val="21"/>
          <w:u w:val="none"/>
        </w:rPr>
        <w:t>“证券、基金、保险公司互换便利（SFISF）”</w:t>
      </w:r>
      <w:r>
        <w:rPr>
          <w:rFonts w:hint="eastAsia" w:ascii="宋体" w:hAnsi="宋体" w:eastAsia="宋体" w:cs="宋体"/>
          <w:sz w:val="21"/>
          <w:szCs w:val="21"/>
          <w:u w:val="none"/>
        </w:rPr>
        <w:t>。这意味着，</w:t>
      </w:r>
      <w:r>
        <w:rPr>
          <w:rFonts w:hint="eastAsia" w:ascii="宋体" w:hAnsi="宋体" w:eastAsia="宋体" w:cs="宋体"/>
          <w:b/>
          <w:bCs/>
          <w:sz w:val="21"/>
          <w:szCs w:val="21"/>
          <w:u w:val="none"/>
        </w:rPr>
        <w:t>我国首个支持资本市场的货币政策工具落地。</w:t>
      </w:r>
    </w:p>
    <w:p w14:paraId="691171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left"/>
        <w:textAlignment w:val="auto"/>
        <w:rPr>
          <w:rFonts w:hint="eastAsia" w:ascii="宋体" w:hAnsi="宋体" w:eastAsia="宋体" w:cs="宋体"/>
          <w:b/>
          <w:bCs/>
          <w:kern w:val="0"/>
          <w:sz w:val="21"/>
          <w:szCs w:val="21"/>
          <w:u w:val="none"/>
          <w:lang w:val="en-US" w:eastAsia="zh-CN" w:bidi="ar"/>
        </w:rPr>
      </w:pPr>
    </w:p>
    <w:p w14:paraId="4DCDB66C">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14:paraId="00D9EE64">
      <w:pPr>
        <w:pStyle w:val="5"/>
        <w:bidi w:val="0"/>
        <w:rPr>
          <w:rFonts w:hint="eastAsia" w:cs="Times New Roman"/>
          <w:lang w:val="en-US" w:eastAsia="zh-CN"/>
        </w:rPr>
      </w:pPr>
      <w:r>
        <w:rPr>
          <w:rFonts w:hint="eastAsia" w:cs="Times New Roman"/>
          <w:lang w:val="en-US" w:eastAsia="zh-CN"/>
        </w:rPr>
        <w:t>我国自主研制的300兆瓦级F级重型燃气轮机在上海临港首次点火成功</w:t>
      </w:r>
    </w:p>
    <w:p w14:paraId="20C41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2024年10月7日，我国自主研制的300兆瓦级F级重型燃气轮机在上海临港首次点火成功。300兆瓦级F级重型燃气轮机是我国</w:t>
      </w:r>
      <w:r>
        <w:rPr>
          <w:rFonts w:hint="eastAsia" w:ascii="宋体" w:hAnsi="宋体" w:eastAsia="宋体" w:cs="宋体"/>
          <w:b/>
          <w:bCs/>
          <w:kern w:val="0"/>
          <w:sz w:val="21"/>
          <w:szCs w:val="21"/>
          <w:u w:val="none"/>
          <w:lang w:val="en-US" w:eastAsia="zh-CN" w:bidi="ar"/>
        </w:rPr>
        <w:t>首次自主研制的最大功率、最高技术等级重型燃气轮机</w:t>
      </w:r>
      <w:r>
        <w:rPr>
          <w:rFonts w:hint="eastAsia" w:ascii="宋体" w:hAnsi="宋体" w:eastAsia="宋体" w:cs="宋体"/>
          <w:kern w:val="0"/>
          <w:sz w:val="21"/>
          <w:szCs w:val="21"/>
          <w:u w:val="none"/>
          <w:lang w:val="en-US" w:eastAsia="zh-CN" w:bidi="ar"/>
        </w:rPr>
        <w:t>，技术指标与国际主流F级重型燃气轮机基本相当。</w:t>
      </w:r>
    </w:p>
    <w:p w14:paraId="01B4E0FE">
      <w:pPr>
        <w:pStyle w:val="5"/>
        <w:bidi w:val="0"/>
        <w:rPr>
          <w:rFonts w:hint="eastAsia" w:cs="Times New Roman"/>
          <w:lang w:val="en-US" w:eastAsia="zh-CN"/>
        </w:rPr>
      </w:pPr>
      <w:r>
        <w:rPr>
          <w:rFonts w:hint="eastAsia" w:cs="Times New Roman"/>
          <w:lang w:val="en-US" w:eastAsia="zh-CN"/>
        </w:rPr>
        <w:t>我国重大科技基础设施——江门中微子实验建设进入收官阶段</w:t>
      </w:r>
    </w:p>
    <w:p w14:paraId="45916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2024年10月11日从中国科学院高能物理研究所了解到，我国重大科技基础设施——</w:t>
      </w:r>
      <w:r>
        <w:rPr>
          <w:rFonts w:hint="eastAsia" w:ascii="宋体" w:hAnsi="宋体" w:eastAsia="宋体" w:cs="宋体"/>
          <w:b/>
          <w:bCs/>
          <w:kern w:val="0"/>
          <w:sz w:val="21"/>
          <w:szCs w:val="21"/>
          <w:u w:val="none"/>
          <w:lang w:val="en-US" w:eastAsia="zh-CN" w:bidi="ar"/>
        </w:rPr>
        <w:t>江门中微子实验建设进入收官阶段</w:t>
      </w:r>
      <w:r>
        <w:rPr>
          <w:rFonts w:hint="eastAsia" w:ascii="宋体" w:hAnsi="宋体" w:eastAsia="宋体" w:cs="宋体"/>
          <w:kern w:val="0"/>
          <w:sz w:val="21"/>
          <w:szCs w:val="21"/>
          <w:u w:val="none"/>
          <w:lang w:val="en-US" w:eastAsia="zh-CN" w:bidi="ar"/>
        </w:rPr>
        <w:t>，探测器主体装置基本建成，预计11月底完成全部安装任务并启动超纯水、液体闪烁体的灌装，2025年8月正式运行取数。</w:t>
      </w:r>
    </w:p>
    <w:p w14:paraId="2BA306C3">
      <w:pPr>
        <w:pStyle w:val="5"/>
        <w:bidi w:val="0"/>
        <w:rPr>
          <w:rFonts w:hint="eastAsia" w:cs="Times New Roman"/>
          <w:lang w:val="en-US" w:eastAsia="zh-CN"/>
        </w:rPr>
      </w:pPr>
      <w:r>
        <w:rPr>
          <w:rFonts w:hint="eastAsia" w:cs="Times New Roman"/>
          <w:lang w:val="en-US" w:eastAsia="zh-CN"/>
        </w:rPr>
        <w:t>中国海上首个多层稠油热采项目在山东青岛陆地建造完工</w:t>
      </w:r>
    </w:p>
    <w:p w14:paraId="0229AE7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2024年10月13日，随着</w:t>
      </w:r>
      <w:r>
        <w:rPr>
          <w:rFonts w:hint="eastAsia" w:ascii="宋体" w:hAnsi="宋体" w:eastAsia="宋体" w:cs="宋体"/>
          <w:b/>
          <w:bCs/>
          <w:kern w:val="0"/>
          <w:sz w:val="21"/>
          <w:szCs w:val="21"/>
          <w:u w:val="none"/>
          <w:lang w:val="en-US" w:eastAsia="zh-CN" w:bidi="ar"/>
        </w:rPr>
        <w:t>中国海上首个多层稠油热采项目——锦州23-2油田开发项目</w:t>
      </w:r>
      <w:r>
        <w:rPr>
          <w:rFonts w:hint="eastAsia" w:ascii="宋体" w:hAnsi="宋体" w:eastAsia="宋体" w:cs="宋体"/>
          <w:kern w:val="0"/>
          <w:sz w:val="21"/>
          <w:szCs w:val="21"/>
          <w:u w:val="none"/>
          <w:lang w:val="en-US" w:eastAsia="zh-CN" w:bidi="ar"/>
        </w:rPr>
        <w:t>的第二座海上热采平台装船，该项目在</w:t>
      </w:r>
      <w:r>
        <w:rPr>
          <w:rFonts w:hint="eastAsia" w:ascii="宋体" w:hAnsi="宋体" w:eastAsia="宋体" w:cs="宋体"/>
          <w:b/>
          <w:bCs/>
          <w:kern w:val="0"/>
          <w:sz w:val="21"/>
          <w:szCs w:val="21"/>
          <w:u w:val="none"/>
          <w:lang w:val="en-US" w:eastAsia="zh-CN" w:bidi="ar"/>
        </w:rPr>
        <w:t>山东青岛</w:t>
      </w:r>
      <w:r>
        <w:rPr>
          <w:rFonts w:hint="eastAsia" w:ascii="宋体" w:hAnsi="宋体" w:eastAsia="宋体" w:cs="宋体"/>
          <w:kern w:val="0"/>
          <w:sz w:val="21"/>
          <w:szCs w:val="21"/>
          <w:u w:val="none"/>
          <w:lang w:val="en-US" w:eastAsia="zh-CN" w:bidi="ar"/>
        </w:rPr>
        <w:t>实现陆地建造完工。锦州23-2油田位于渤海辽东湾海域，是“千层饼”式的多层砂体稠油油藏。该项目的两座中心热采平台，重约16000吨，为迄今为止</w:t>
      </w:r>
      <w:r>
        <w:rPr>
          <w:rFonts w:hint="eastAsia" w:ascii="宋体" w:hAnsi="宋体" w:eastAsia="宋体" w:cs="宋体"/>
          <w:b/>
          <w:bCs/>
          <w:kern w:val="0"/>
          <w:sz w:val="21"/>
          <w:szCs w:val="21"/>
          <w:u w:val="none"/>
          <w:lang w:val="en-US" w:eastAsia="zh-CN" w:bidi="ar"/>
        </w:rPr>
        <w:t>中国建造的最大的海上稠油热采平台。</w:t>
      </w:r>
    </w:p>
    <w:p w14:paraId="58B7DF27">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14:paraId="4AB72E1D">
      <w:pPr>
        <w:pStyle w:val="5"/>
        <w:bidi w:val="0"/>
        <w:rPr>
          <w:rFonts w:hint="eastAsia" w:cs="Times New Roman"/>
          <w:lang w:val="en-US" w:eastAsia="zh-CN"/>
        </w:rPr>
      </w:pPr>
      <w:r>
        <w:rPr>
          <w:rFonts w:hint="eastAsia" w:cs="Times New Roman"/>
          <w:lang w:val="en-US" w:eastAsia="zh-CN"/>
        </w:rPr>
        <w:t>国家统计局、科学技术部和财政部联合发布《2023年全国科技经费投入统计公报》</w:t>
      </w:r>
    </w:p>
    <w:p w14:paraId="46F496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国家统计局、科学技术部和财政部2024年10月2日联合发布的《2023年全国科技经费投入统计公报》显示，2023年我国研究与试验发展（R&amp;D）经费投入总量为</w:t>
      </w:r>
      <w:r>
        <w:rPr>
          <w:rFonts w:hint="eastAsia" w:ascii="宋体" w:hAnsi="宋体" w:eastAsia="宋体" w:cs="宋体"/>
          <w:b/>
          <w:bCs/>
          <w:kern w:val="0"/>
          <w:sz w:val="21"/>
          <w:szCs w:val="21"/>
          <w:u w:val="none"/>
          <w:lang w:val="en-US" w:eastAsia="zh-CN" w:bidi="ar"/>
        </w:rPr>
        <w:t>33357.1亿元</w:t>
      </w:r>
      <w:r>
        <w:rPr>
          <w:rFonts w:hint="eastAsia" w:ascii="宋体" w:hAnsi="宋体" w:eastAsia="宋体" w:cs="宋体"/>
          <w:kern w:val="0"/>
          <w:sz w:val="21"/>
          <w:szCs w:val="21"/>
          <w:u w:val="none"/>
          <w:lang w:val="en-US" w:eastAsia="zh-CN" w:bidi="ar"/>
        </w:rPr>
        <w:t>，比</w:t>
      </w:r>
      <w:r>
        <w:rPr>
          <w:rFonts w:hint="eastAsia" w:ascii="宋体" w:hAnsi="宋体" w:eastAsia="宋体" w:cs="宋体"/>
          <w:b/>
          <w:bCs/>
          <w:kern w:val="0"/>
          <w:sz w:val="21"/>
          <w:szCs w:val="21"/>
          <w:u w:val="none"/>
          <w:lang w:val="en-US" w:eastAsia="zh-CN" w:bidi="ar"/>
        </w:rPr>
        <w:t>上年增长8.4%</w:t>
      </w:r>
      <w:r>
        <w:rPr>
          <w:rFonts w:hint="eastAsia" w:ascii="宋体" w:hAnsi="宋体" w:eastAsia="宋体" w:cs="宋体"/>
          <w:kern w:val="0"/>
          <w:sz w:val="21"/>
          <w:szCs w:val="21"/>
          <w:u w:val="none"/>
          <w:lang w:val="en-US" w:eastAsia="zh-CN" w:bidi="ar"/>
        </w:rPr>
        <w:t>，保持稳定增长趋势。</w:t>
      </w:r>
    </w:p>
    <w:p w14:paraId="5A4DFF31">
      <w:pPr>
        <w:pStyle w:val="5"/>
        <w:bidi w:val="0"/>
        <w:rPr>
          <w:rFonts w:hint="eastAsia" w:cs="Times New Roman"/>
          <w:lang w:val="en-US" w:eastAsia="zh-CN"/>
        </w:rPr>
      </w:pPr>
      <w:r>
        <w:rPr>
          <w:rFonts w:hint="eastAsia" w:cs="Times New Roman"/>
          <w:lang w:val="en-US" w:eastAsia="zh-CN"/>
        </w:rPr>
        <w:t>卫星互联网高轨卫星03星发射升空</w:t>
      </w:r>
    </w:p>
    <w:p w14:paraId="37B5F28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2024年10月10日21时50分，我国在</w:t>
      </w:r>
      <w:r>
        <w:rPr>
          <w:rFonts w:hint="eastAsia" w:ascii="宋体" w:hAnsi="宋体" w:eastAsia="宋体" w:cs="宋体"/>
          <w:b/>
          <w:bCs/>
          <w:sz w:val="21"/>
          <w:szCs w:val="21"/>
          <w:u w:val="none"/>
        </w:rPr>
        <w:t>西昌卫星发射中心</w:t>
      </w:r>
      <w:r>
        <w:rPr>
          <w:rFonts w:hint="eastAsia" w:ascii="宋体" w:hAnsi="宋体" w:eastAsia="宋体" w:cs="宋体"/>
          <w:sz w:val="21"/>
          <w:szCs w:val="21"/>
          <w:u w:val="none"/>
        </w:rPr>
        <w:t>使用</w:t>
      </w:r>
      <w:r>
        <w:rPr>
          <w:rFonts w:hint="eastAsia" w:ascii="宋体" w:hAnsi="宋体" w:eastAsia="宋体" w:cs="宋体"/>
          <w:b/>
          <w:bCs/>
          <w:sz w:val="21"/>
          <w:szCs w:val="21"/>
          <w:u w:val="none"/>
        </w:rPr>
        <w:t>长征三号乙运载火箭</w:t>
      </w:r>
      <w:r>
        <w:rPr>
          <w:rFonts w:hint="eastAsia" w:ascii="宋体" w:hAnsi="宋体" w:eastAsia="宋体" w:cs="宋体"/>
          <w:sz w:val="21"/>
          <w:szCs w:val="21"/>
          <w:u w:val="none"/>
        </w:rPr>
        <w:t>，成功将</w:t>
      </w:r>
      <w:r>
        <w:rPr>
          <w:rFonts w:hint="eastAsia" w:ascii="宋体" w:hAnsi="宋体" w:eastAsia="宋体" w:cs="宋体"/>
          <w:b/>
          <w:bCs/>
          <w:sz w:val="21"/>
          <w:szCs w:val="21"/>
          <w:u w:val="none"/>
        </w:rPr>
        <w:t>卫星互联网高轨卫星03星</w:t>
      </w:r>
      <w:r>
        <w:rPr>
          <w:rFonts w:hint="eastAsia" w:ascii="宋体" w:hAnsi="宋体" w:eastAsia="宋体" w:cs="宋体"/>
          <w:sz w:val="21"/>
          <w:szCs w:val="21"/>
          <w:u w:val="none"/>
        </w:rPr>
        <w:t>发射升空，卫星顺利进入预定轨道，发射任务获得圆满成功。这次任务是长征系列运载火箭的第538次飞行。</w:t>
      </w:r>
    </w:p>
    <w:p w14:paraId="374AE550">
      <w:pPr>
        <w:pStyle w:val="5"/>
        <w:bidi w:val="0"/>
        <w:rPr>
          <w:rFonts w:hint="eastAsia" w:cs="Times New Roman"/>
          <w:lang w:val="en-US" w:eastAsia="zh-CN"/>
        </w:rPr>
      </w:pPr>
      <w:r>
        <w:rPr>
          <w:rFonts w:hint="eastAsia" w:cs="Times New Roman"/>
          <w:lang w:val="en-US" w:eastAsia="zh-CN"/>
        </w:rPr>
        <w:t>实践十九号卫星，搭载的回收类载荷已全部顺利回收</w:t>
      </w:r>
    </w:p>
    <w:p w14:paraId="30119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2024年10月11日10时39分，我国在东风着陆场成功回收首颗可重复使用返回式技术试验卫星——</w:t>
      </w:r>
      <w:r>
        <w:rPr>
          <w:rFonts w:hint="eastAsia" w:ascii="宋体" w:hAnsi="宋体" w:eastAsia="宋体" w:cs="宋体"/>
          <w:b/>
          <w:bCs/>
          <w:kern w:val="0"/>
          <w:sz w:val="21"/>
          <w:szCs w:val="21"/>
          <w:u w:val="none"/>
          <w:lang w:val="en-US" w:eastAsia="zh-CN" w:bidi="ar"/>
        </w:rPr>
        <w:t>实践十九号卫星</w:t>
      </w:r>
      <w:r>
        <w:rPr>
          <w:rFonts w:hint="eastAsia" w:ascii="宋体" w:hAnsi="宋体" w:eastAsia="宋体" w:cs="宋体"/>
          <w:kern w:val="0"/>
          <w:sz w:val="21"/>
          <w:szCs w:val="21"/>
          <w:u w:val="none"/>
          <w:lang w:val="en-US" w:eastAsia="zh-CN" w:bidi="ar"/>
        </w:rPr>
        <w:t>，搭载的</w:t>
      </w:r>
      <w:r>
        <w:rPr>
          <w:rFonts w:hint="eastAsia" w:ascii="宋体" w:hAnsi="宋体" w:eastAsia="宋体" w:cs="宋体"/>
          <w:b/>
          <w:bCs/>
          <w:kern w:val="0"/>
          <w:sz w:val="21"/>
          <w:szCs w:val="21"/>
          <w:u w:val="none"/>
          <w:lang w:val="en-US" w:eastAsia="zh-CN" w:bidi="ar"/>
        </w:rPr>
        <w:t>植物及微生物育种载荷、自主可控和新技术验证试验载荷、空间科学实验载荷、社会公益和文化创意载荷</w:t>
      </w:r>
      <w:r>
        <w:rPr>
          <w:rFonts w:hint="eastAsia" w:ascii="宋体" w:hAnsi="宋体" w:eastAsia="宋体" w:cs="宋体"/>
          <w:kern w:val="0"/>
          <w:sz w:val="21"/>
          <w:szCs w:val="21"/>
          <w:u w:val="none"/>
          <w:lang w:val="en-US" w:eastAsia="zh-CN" w:bidi="ar"/>
        </w:rPr>
        <w:t>等回收类载荷已全部顺利回收。</w:t>
      </w:r>
    </w:p>
    <w:p w14:paraId="7D244052">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14:paraId="7421CDB0">
      <w:pPr>
        <w:pStyle w:val="5"/>
        <w:bidi w:val="0"/>
        <w:rPr>
          <w:rFonts w:hint="eastAsia"/>
          <w:lang w:val="en-US" w:eastAsia="zh-CN"/>
        </w:rPr>
      </w:pPr>
      <w:r>
        <w:rPr>
          <w:rFonts w:hint="eastAsia"/>
          <w:lang w:val="en-US" w:eastAsia="zh-CN"/>
        </w:rPr>
        <w:t>国务院新闻办举行新闻发布会，发布国歌标准演奏曲谱和官方录音版本</w:t>
      </w:r>
    </w:p>
    <w:p w14:paraId="07DA5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9月1日，国务院新闻办举行新闻发布会，</w:t>
      </w:r>
      <w:r>
        <w:rPr>
          <w:rFonts w:hint="eastAsia" w:ascii="宋体" w:hAnsi="宋体" w:eastAsia="宋体" w:cs="宋体"/>
          <w:b/>
          <w:bCs/>
          <w:kern w:val="0"/>
          <w:sz w:val="21"/>
          <w:szCs w:val="21"/>
          <w:u w:val="none"/>
          <w:lang w:val="en-US" w:eastAsia="zh-CN" w:bidi="ar"/>
        </w:rPr>
        <w:t>发布国歌标准演奏曲谱和官方录音版本</w:t>
      </w:r>
      <w:r>
        <w:rPr>
          <w:rFonts w:hint="eastAsia" w:ascii="宋体" w:hAnsi="宋体" w:eastAsia="宋体" w:cs="宋体"/>
          <w:kern w:val="0"/>
          <w:sz w:val="21"/>
          <w:szCs w:val="21"/>
          <w:u w:val="none"/>
          <w:lang w:val="en-US" w:eastAsia="zh-CN" w:bidi="ar"/>
        </w:rPr>
        <w:t>。按照</w:t>
      </w:r>
      <w:r>
        <w:rPr>
          <w:rFonts w:hint="eastAsia" w:ascii="宋体" w:hAnsi="宋体" w:eastAsia="宋体" w:cs="宋体"/>
          <w:b/>
          <w:bCs/>
          <w:kern w:val="0"/>
          <w:sz w:val="21"/>
          <w:szCs w:val="21"/>
          <w:u w:val="none"/>
          <w:lang w:val="en-US" w:eastAsia="zh-CN" w:bidi="ar"/>
        </w:rPr>
        <w:t>《中华人民共和国国歌法》</w:t>
      </w:r>
      <w:r>
        <w:rPr>
          <w:rFonts w:hint="eastAsia" w:ascii="宋体" w:hAnsi="宋体" w:eastAsia="宋体" w:cs="宋体"/>
          <w:kern w:val="0"/>
          <w:sz w:val="21"/>
          <w:szCs w:val="21"/>
          <w:u w:val="none"/>
          <w:lang w:val="en-US" w:eastAsia="zh-CN" w:bidi="ar"/>
        </w:rPr>
        <w:t>规定，国歌标准演奏曲谱、国歌官方录音版本在中国人大网和中国政府网上发布。此次发布的国歌标准演奏曲谱包括：管弦乐总谱、管乐总谱、钢琴伴奏谱；</w:t>
      </w:r>
    </w:p>
    <w:p w14:paraId="1C4A21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此次发布的国歌官方录音版本包括：管弦乐版、管弦乐合唱版、管乐版、管乐合唱版。</w:t>
      </w:r>
    </w:p>
    <w:p w14:paraId="0D951009">
      <w:pPr>
        <w:pStyle w:val="5"/>
        <w:bidi w:val="0"/>
        <w:rPr>
          <w:rFonts w:hint="eastAsia" w:cs="Times New Roman"/>
          <w:lang w:val="en-US" w:eastAsia="zh-CN"/>
        </w:rPr>
      </w:pPr>
      <w:r>
        <w:rPr>
          <w:rFonts w:hint="eastAsia" w:cs="Times New Roman"/>
          <w:lang w:val="en-US" w:eastAsia="zh-CN"/>
        </w:rPr>
        <w:t>我国农民教育培训将从4方面提升质量效果</w:t>
      </w:r>
    </w:p>
    <w:p w14:paraId="0E61DBF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第六届全国农民教育培训发展论坛上了解到，我国农民教育培训将从以下4方面提升质量效果。</w:t>
      </w:r>
      <w:r>
        <w:rPr>
          <w:rFonts w:hint="eastAsia" w:ascii="宋体" w:hAnsi="宋体" w:eastAsia="宋体" w:cs="宋体"/>
          <w:b/>
          <w:bCs/>
          <w:sz w:val="21"/>
          <w:szCs w:val="21"/>
          <w:u w:val="none"/>
        </w:rPr>
        <w:t>进一步夯实国家粮食安全人才基础。进一步强化脱贫地区人才支撑。进一步扩大农村就业创业人才队伍。进一步完善乡村发展建设治理人才供给。</w:t>
      </w:r>
    </w:p>
    <w:p w14:paraId="1517BC86">
      <w:pPr>
        <w:pStyle w:val="5"/>
        <w:bidi w:val="0"/>
        <w:rPr>
          <w:rFonts w:hint="eastAsia" w:cs="Times New Roman"/>
          <w:lang w:val="en-US" w:eastAsia="zh-CN"/>
        </w:rPr>
      </w:pPr>
      <w:r>
        <w:rPr>
          <w:rFonts w:hint="eastAsia" w:cs="Times New Roman"/>
          <w:lang w:val="en-US" w:eastAsia="zh-CN"/>
        </w:rPr>
        <w:t>2024年10月10日是世界精神卫生日</w:t>
      </w:r>
    </w:p>
    <w:p w14:paraId="20D460E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2024年10月10日是世界精神卫生日，今年的全国宣传主题为</w:t>
      </w:r>
      <w:r>
        <w:rPr>
          <w:rFonts w:hint="eastAsia" w:ascii="宋体" w:hAnsi="宋体" w:eastAsia="宋体" w:cs="宋体"/>
          <w:b/>
          <w:bCs/>
          <w:sz w:val="21"/>
          <w:szCs w:val="21"/>
          <w:u w:val="none"/>
        </w:rPr>
        <w:t>“共建共治共享，同心健心安心”</w:t>
      </w:r>
      <w:r>
        <w:rPr>
          <w:rFonts w:hint="eastAsia" w:ascii="宋体" w:hAnsi="宋体" w:eastAsia="宋体" w:cs="宋体"/>
          <w:sz w:val="21"/>
          <w:szCs w:val="21"/>
          <w:u w:val="none"/>
        </w:rPr>
        <w:t>。</w:t>
      </w:r>
    </w:p>
    <w:p w14:paraId="20AE385F">
      <w:pPr>
        <w:pStyle w:val="5"/>
        <w:bidi w:val="0"/>
        <w:rPr>
          <w:rFonts w:hint="eastAsia" w:cs="Times New Roman"/>
          <w:lang w:val="en-US" w:eastAsia="zh-CN"/>
        </w:rPr>
      </w:pPr>
      <w:r>
        <w:rPr>
          <w:rFonts w:hint="eastAsia" w:cs="Times New Roman"/>
          <w:lang w:val="en-US" w:eastAsia="zh-CN"/>
        </w:rPr>
        <w:t>2024世界农业科技创新大会在北京举行</w:t>
      </w:r>
    </w:p>
    <w:p w14:paraId="36BF1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2024世界农业科技创新大会10月10日至12日在北京举行。本届大会以</w:t>
      </w:r>
      <w:r>
        <w:rPr>
          <w:rFonts w:hint="eastAsia" w:ascii="宋体" w:hAnsi="宋体" w:eastAsia="宋体" w:cs="宋体"/>
          <w:b/>
          <w:bCs/>
          <w:kern w:val="0"/>
          <w:sz w:val="21"/>
          <w:szCs w:val="21"/>
          <w:u w:val="none"/>
          <w:lang w:val="en-US" w:eastAsia="zh-CN" w:bidi="ar"/>
        </w:rPr>
        <w:t>“气候变化与农食系统转型”</w:t>
      </w:r>
      <w:r>
        <w:rPr>
          <w:rFonts w:hint="eastAsia" w:ascii="宋体" w:hAnsi="宋体" w:eastAsia="宋体" w:cs="宋体"/>
          <w:kern w:val="0"/>
          <w:sz w:val="21"/>
          <w:szCs w:val="21"/>
          <w:u w:val="none"/>
          <w:lang w:val="en-US" w:eastAsia="zh-CN" w:bidi="ar"/>
        </w:rPr>
        <w:t>为主题。</w:t>
      </w:r>
    </w:p>
    <w:p w14:paraId="790636C6">
      <w:pPr>
        <w:pStyle w:val="5"/>
        <w:bidi w:val="0"/>
        <w:rPr>
          <w:rFonts w:hint="eastAsia" w:cs="Times New Roman"/>
          <w:lang w:val="en-US" w:eastAsia="zh-CN"/>
        </w:rPr>
      </w:pPr>
      <w:r>
        <w:rPr>
          <w:rFonts w:hint="eastAsia" w:cs="Times New Roman"/>
          <w:lang w:val="en-US" w:eastAsia="zh-CN"/>
        </w:rPr>
        <w:t>第136届广交会于2024年10月15日至11月4日在广州分三期举办</w:t>
      </w:r>
    </w:p>
    <w:p w14:paraId="781AC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以</w:t>
      </w:r>
      <w:r>
        <w:rPr>
          <w:rFonts w:hint="eastAsia" w:ascii="宋体" w:hAnsi="宋体" w:eastAsia="宋体" w:cs="宋体"/>
          <w:b/>
          <w:bCs/>
          <w:kern w:val="0"/>
          <w:sz w:val="21"/>
          <w:szCs w:val="21"/>
          <w:u w:val="none"/>
          <w:lang w:val="en-US" w:eastAsia="zh-CN" w:bidi="ar"/>
        </w:rPr>
        <w:t>“服务高质量发展，推进高水平开放”</w:t>
      </w:r>
      <w:r>
        <w:rPr>
          <w:rFonts w:hint="eastAsia" w:ascii="宋体" w:hAnsi="宋体" w:eastAsia="宋体" w:cs="宋体"/>
          <w:kern w:val="0"/>
          <w:sz w:val="21"/>
          <w:szCs w:val="21"/>
          <w:u w:val="none"/>
          <w:lang w:val="en-US" w:eastAsia="zh-CN" w:bidi="ar"/>
        </w:rPr>
        <w:t>为主题的第136届广交会将于</w:t>
      </w:r>
      <w:r>
        <w:rPr>
          <w:rFonts w:hint="eastAsia" w:ascii="宋体" w:hAnsi="宋体" w:eastAsia="宋体" w:cs="宋体"/>
          <w:b/>
          <w:bCs/>
          <w:kern w:val="0"/>
          <w:sz w:val="21"/>
          <w:szCs w:val="21"/>
          <w:u w:val="none"/>
          <w:lang w:val="en-US" w:eastAsia="zh-CN" w:bidi="ar"/>
        </w:rPr>
        <w:t>2024年10月15日至11月4日</w:t>
      </w:r>
      <w:r>
        <w:rPr>
          <w:rFonts w:hint="eastAsia" w:ascii="宋体" w:hAnsi="宋体" w:eastAsia="宋体" w:cs="宋体"/>
          <w:kern w:val="0"/>
          <w:sz w:val="21"/>
          <w:szCs w:val="21"/>
          <w:u w:val="none"/>
          <w:lang w:val="en-US" w:eastAsia="zh-CN" w:bidi="ar"/>
        </w:rPr>
        <w:t>在广州分三期举办。</w:t>
      </w:r>
    </w:p>
    <w:p w14:paraId="4C39CD0E">
      <w:pPr>
        <w:pStyle w:val="5"/>
        <w:bidi w:val="0"/>
        <w:rPr>
          <w:rFonts w:hint="eastAsia" w:cs="Times New Roman"/>
          <w:lang w:val="en-US" w:eastAsia="zh-CN"/>
        </w:rPr>
      </w:pPr>
      <w:r>
        <w:rPr>
          <w:rFonts w:hint="eastAsia" w:cs="Times New Roman"/>
          <w:lang w:val="en-US" w:eastAsia="zh-CN"/>
        </w:rPr>
        <w:t>2024金融街论坛年会于10月18日至20日在北京金融街举办</w:t>
      </w:r>
    </w:p>
    <w:p w14:paraId="230BE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以</w:t>
      </w:r>
      <w:r>
        <w:rPr>
          <w:rFonts w:hint="eastAsia" w:ascii="宋体" w:hAnsi="宋体" w:eastAsia="宋体" w:cs="宋体"/>
          <w:b/>
          <w:bCs/>
          <w:kern w:val="0"/>
          <w:sz w:val="21"/>
          <w:szCs w:val="21"/>
          <w:u w:val="none"/>
          <w:lang w:val="en-US" w:eastAsia="zh-CN" w:bidi="ar"/>
        </w:rPr>
        <w:t>“信任和信心——共商金融开放合作 共享经济稳定发展”</w:t>
      </w:r>
      <w:r>
        <w:rPr>
          <w:rFonts w:hint="eastAsia" w:ascii="宋体" w:hAnsi="宋体" w:eastAsia="宋体" w:cs="宋体"/>
          <w:kern w:val="0"/>
          <w:sz w:val="21"/>
          <w:szCs w:val="21"/>
          <w:u w:val="none"/>
          <w:lang w:val="en-US" w:eastAsia="zh-CN" w:bidi="ar"/>
        </w:rPr>
        <w:t>为主题的2024金融街论坛年会将于</w:t>
      </w:r>
      <w:r>
        <w:rPr>
          <w:rFonts w:hint="eastAsia" w:ascii="宋体" w:hAnsi="宋体" w:eastAsia="宋体" w:cs="宋体"/>
          <w:b/>
          <w:bCs/>
          <w:kern w:val="0"/>
          <w:sz w:val="21"/>
          <w:szCs w:val="21"/>
          <w:u w:val="none"/>
          <w:lang w:val="en-US" w:eastAsia="zh-CN" w:bidi="ar"/>
        </w:rPr>
        <w:t>10月18日至20日在北京金融街</w:t>
      </w:r>
      <w:r>
        <w:rPr>
          <w:rFonts w:hint="eastAsia" w:ascii="宋体" w:hAnsi="宋体" w:eastAsia="宋体" w:cs="宋体"/>
          <w:kern w:val="0"/>
          <w:sz w:val="21"/>
          <w:szCs w:val="21"/>
          <w:u w:val="none"/>
          <w:lang w:val="en-US" w:eastAsia="zh-CN" w:bidi="ar"/>
        </w:rPr>
        <w:t>举办。</w:t>
      </w:r>
    </w:p>
    <w:p w14:paraId="3B6119C0">
      <w:pPr>
        <w:pStyle w:val="5"/>
        <w:bidi w:val="0"/>
        <w:rPr>
          <w:rFonts w:hint="eastAsia" w:cs="Times New Roman"/>
          <w:lang w:val="en-US" w:eastAsia="zh-CN"/>
        </w:rPr>
      </w:pPr>
      <w:r>
        <w:rPr>
          <w:rFonts w:hint="eastAsia" w:cs="Times New Roman"/>
          <w:lang w:val="en-US" w:eastAsia="zh-CN"/>
        </w:rPr>
        <w:t>第六届世界媒体峰会在新疆举办</w:t>
      </w:r>
    </w:p>
    <w:p w14:paraId="2E52F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2024年10月14日上午，第六届世界媒体峰会在新疆举办，本届媒体峰会主题为</w:t>
      </w:r>
      <w:r>
        <w:rPr>
          <w:rFonts w:hint="eastAsia" w:ascii="宋体" w:hAnsi="宋体" w:eastAsia="宋体" w:cs="宋体"/>
          <w:b/>
          <w:bCs/>
          <w:kern w:val="0"/>
          <w:sz w:val="21"/>
          <w:szCs w:val="21"/>
          <w:u w:val="none"/>
          <w:lang w:val="en-US" w:eastAsia="zh-CN" w:bidi="ar"/>
        </w:rPr>
        <w:t>“人工智能与媒体变革”</w:t>
      </w:r>
      <w:r>
        <w:rPr>
          <w:rFonts w:hint="eastAsia" w:ascii="宋体" w:hAnsi="宋体" w:eastAsia="宋体" w:cs="宋体"/>
          <w:kern w:val="0"/>
          <w:sz w:val="21"/>
          <w:szCs w:val="21"/>
          <w:u w:val="none"/>
          <w:lang w:val="en-US" w:eastAsia="zh-CN" w:bidi="ar"/>
        </w:rPr>
        <w:t>。</w:t>
      </w:r>
    </w:p>
    <w:p w14:paraId="57996BC6">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14:paraId="62099371">
      <w:pPr>
        <w:pStyle w:val="5"/>
        <w:bidi w:val="0"/>
        <w:rPr>
          <w:rFonts w:hint="eastAsia" w:cs="Times New Roman"/>
          <w:lang w:val="en-US" w:eastAsia="zh-CN"/>
        </w:rPr>
      </w:pPr>
      <w:r>
        <w:rPr>
          <w:rFonts w:hint="eastAsia" w:cs="Times New Roman"/>
          <w:lang w:val="en-US" w:eastAsia="zh-CN"/>
        </w:rPr>
        <w:t>中国运动员孙颖莎成为现行世界排名体系下首位积分突破一万分的运动员</w:t>
      </w:r>
    </w:p>
    <w:p w14:paraId="51101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凭借世界乒乓球职业大联盟（WTT）中国大满贯赛女单夺冠获得的2000分，</w:t>
      </w:r>
      <w:r>
        <w:rPr>
          <w:rFonts w:hint="eastAsia" w:ascii="宋体" w:hAnsi="宋体" w:eastAsia="宋体" w:cs="宋体"/>
          <w:b/>
          <w:bCs/>
          <w:kern w:val="0"/>
          <w:sz w:val="21"/>
          <w:szCs w:val="21"/>
          <w:u w:val="none"/>
          <w:lang w:val="en-US" w:eastAsia="zh-CN" w:bidi="ar"/>
        </w:rPr>
        <w:t>中国运动员孙颖莎</w:t>
      </w:r>
      <w:r>
        <w:rPr>
          <w:rFonts w:hint="eastAsia" w:ascii="宋体" w:hAnsi="宋体" w:eastAsia="宋体" w:cs="宋体"/>
          <w:kern w:val="0"/>
          <w:sz w:val="21"/>
          <w:szCs w:val="21"/>
          <w:u w:val="none"/>
          <w:lang w:val="en-US" w:eastAsia="zh-CN" w:bidi="ar"/>
        </w:rPr>
        <w:t>在国际乒联2024年10月8日公布的最新一期世界排名中继续以较大优势领跑，并成为</w:t>
      </w:r>
      <w:r>
        <w:rPr>
          <w:rFonts w:hint="eastAsia" w:ascii="宋体" w:hAnsi="宋体" w:eastAsia="宋体" w:cs="宋体"/>
          <w:b/>
          <w:bCs/>
          <w:kern w:val="0"/>
          <w:sz w:val="21"/>
          <w:szCs w:val="21"/>
          <w:u w:val="none"/>
          <w:lang w:val="en-US" w:eastAsia="zh-CN" w:bidi="ar"/>
        </w:rPr>
        <w:t>现行世界排名体系下首位积分突破一万分的运动员。</w:t>
      </w:r>
    </w:p>
    <w:p w14:paraId="3B3981F3">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模范与奖章</w:t>
      </w:r>
    </w:p>
    <w:p w14:paraId="79AFB0F2">
      <w:pPr>
        <w:pStyle w:val="5"/>
        <w:bidi w:val="0"/>
        <w:rPr>
          <w:rFonts w:hint="eastAsia" w:cs="Times New Roman"/>
          <w:lang w:val="en-US" w:eastAsia="zh-CN"/>
        </w:rPr>
      </w:pPr>
      <w:r>
        <w:rPr>
          <w:rFonts w:hint="eastAsia" w:cs="Times New Roman"/>
          <w:lang w:val="en-US" w:eastAsia="zh-CN"/>
        </w:rPr>
        <w:t>国家主席习近平给“银龄行动”老年志愿者代表回信</w:t>
      </w:r>
    </w:p>
    <w:p w14:paraId="5227A07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2024年10月10日电，在中华民族传统节日重阳节来临之际，中共中央总书记、国家主席、中央军委主席习近平给“银龄行动”老年志愿者代表回信，习近平指出，多年来，</w:t>
      </w:r>
      <w:r>
        <w:rPr>
          <w:rFonts w:hint="eastAsia" w:ascii="宋体" w:hAnsi="宋体" w:eastAsia="宋体" w:cs="宋体"/>
          <w:b/>
          <w:bCs/>
          <w:kern w:val="0"/>
          <w:sz w:val="21"/>
          <w:szCs w:val="21"/>
          <w:u w:val="none"/>
          <w:lang w:val="en-US" w:eastAsia="zh-CN" w:bidi="ar"/>
        </w:rPr>
        <w:t>大家积极参加志愿服务活动，利用所学所长服务基层、服务群众，向社会传递正能量，展现了新时代中国老年人的精神风貌。</w:t>
      </w:r>
    </w:p>
    <w:p w14:paraId="0DCF3DB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习近平强调，</w:t>
      </w:r>
      <w:r>
        <w:rPr>
          <w:rFonts w:hint="eastAsia" w:ascii="宋体" w:hAnsi="宋体" w:eastAsia="宋体" w:cs="宋体"/>
          <w:b/>
          <w:bCs/>
          <w:kern w:val="0"/>
          <w:sz w:val="21"/>
          <w:szCs w:val="21"/>
          <w:u w:val="none"/>
          <w:lang w:val="en-US" w:eastAsia="zh-CN" w:bidi="ar"/>
        </w:rPr>
        <w:t>老年人是党和国家的宝贵财富。希望广大老年朋友保持老骥伏枥、老当益壮的健康心态和进取精神，既要老有所养、老有所乐，又要老有所为，为推进中国式现代化贡献“银发力量”。各级党委和政府要高度重视老龄工作，聚焦老年人的急难愁盼问题，完善政策举措，营造良好社会环境，把老年人生活保障好、作用发挥好、权益维护好。</w:t>
      </w:r>
    </w:p>
    <w:p w14:paraId="277EB73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2" w:firstLineChars="200"/>
        <w:jc w:val="both"/>
        <w:textAlignment w:val="auto"/>
        <w:rPr>
          <w:rFonts w:hint="eastAsia" w:ascii="宋体" w:hAnsi="宋体" w:eastAsia="宋体" w:cs="宋体"/>
          <w:b/>
          <w:bCs/>
          <w:kern w:val="0"/>
          <w:sz w:val="21"/>
          <w:szCs w:val="21"/>
          <w:u w:val="none"/>
          <w:lang w:val="en-US" w:eastAsia="zh-CN" w:bidi="ar"/>
        </w:rPr>
      </w:pPr>
    </w:p>
    <w:p w14:paraId="07D558A5">
      <w:pPr>
        <w:pStyle w:val="4"/>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14:paraId="04037B1B">
      <w:pPr>
        <w:pStyle w:val="5"/>
        <w:bidi w:val="0"/>
        <w:rPr>
          <w:rFonts w:hint="eastAsia" w:cs="Times New Roman"/>
          <w:lang w:val="en-US" w:eastAsia="zh-CN"/>
        </w:rPr>
      </w:pPr>
      <w:r>
        <w:rPr>
          <w:rFonts w:hint="eastAsia" w:cs="Times New Roman"/>
          <w:lang w:val="en-US" w:eastAsia="zh-CN"/>
        </w:rPr>
        <w:t>国家主席习近平同俄罗斯总统普京互致贺电，热烈庆祝两国建交75周年</w:t>
      </w:r>
    </w:p>
    <w:p w14:paraId="166FB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2024年10月2日，国家主席习近平同俄罗斯总统普京互致贺电，热烈庆祝两国建交</w:t>
      </w:r>
      <w:r>
        <w:rPr>
          <w:rFonts w:hint="eastAsia" w:ascii="宋体" w:hAnsi="宋体" w:eastAsia="宋体" w:cs="宋体"/>
          <w:b/>
          <w:bCs/>
          <w:kern w:val="0"/>
          <w:sz w:val="21"/>
          <w:szCs w:val="21"/>
          <w:u w:val="none"/>
          <w:lang w:val="en-US" w:eastAsia="zh-CN" w:bidi="ar"/>
        </w:rPr>
        <w:t>75周年</w:t>
      </w:r>
      <w:r>
        <w:rPr>
          <w:rFonts w:hint="eastAsia" w:ascii="宋体" w:hAnsi="宋体" w:eastAsia="宋体" w:cs="宋体"/>
          <w:kern w:val="0"/>
          <w:sz w:val="21"/>
          <w:szCs w:val="21"/>
          <w:u w:val="none"/>
          <w:lang w:val="en-US" w:eastAsia="zh-CN" w:bidi="ar"/>
        </w:rPr>
        <w:t>。习近平指出，</w:t>
      </w:r>
      <w:r>
        <w:rPr>
          <w:rFonts w:hint="eastAsia" w:ascii="宋体" w:hAnsi="宋体" w:eastAsia="宋体" w:cs="宋体"/>
          <w:b/>
          <w:bCs/>
          <w:kern w:val="0"/>
          <w:sz w:val="21"/>
          <w:szCs w:val="21"/>
          <w:u w:val="none"/>
          <w:lang w:val="en-US" w:eastAsia="zh-CN" w:bidi="ar"/>
        </w:rPr>
        <w:t>中俄互为最大邻国，同为世界大国和主要新兴市场国家</w:t>
      </w:r>
      <w:r>
        <w:rPr>
          <w:rFonts w:hint="eastAsia" w:ascii="宋体" w:hAnsi="宋体" w:eastAsia="宋体" w:cs="宋体"/>
          <w:kern w:val="0"/>
          <w:sz w:val="21"/>
          <w:szCs w:val="21"/>
          <w:u w:val="none"/>
          <w:lang w:val="en-US" w:eastAsia="zh-CN" w:bidi="ar"/>
        </w:rPr>
        <w:t>。建交75年来，双方从两国和两国人民的根本利益出发，在深刻总结历史经验的基础上，推动中俄关系不断提质升级，</w:t>
      </w:r>
      <w:r>
        <w:rPr>
          <w:rFonts w:hint="eastAsia" w:ascii="宋体" w:hAnsi="宋体" w:eastAsia="宋体" w:cs="宋体"/>
          <w:b/>
          <w:bCs/>
          <w:kern w:val="0"/>
          <w:sz w:val="21"/>
          <w:szCs w:val="21"/>
          <w:u w:val="none"/>
          <w:lang w:val="en-US" w:eastAsia="zh-CN" w:bidi="ar"/>
        </w:rPr>
        <w:t>永久睦邻友好、全面战略协作、互利合作共赢成为两国关系最本质的特征</w:t>
      </w:r>
      <w:r>
        <w:rPr>
          <w:rFonts w:hint="eastAsia" w:ascii="宋体" w:hAnsi="宋体" w:eastAsia="宋体" w:cs="宋体"/>
          <w:kern w:val="0"/>
          <w:sz w:val="21"/>
          <w:szCs w:val="21"/>
          <w:u w:val="none"/>
          <w:lang w:val="en-US" w:eastAsia="zh-CN" w:bidi="ar"/>
        </w:rPr>
        <w:t>。特别是新时代以来，在我同普京总统共同战略引领下，面对百年未有之大变局，</w:t>
      </w:r>
      <w:r>
        <w:rPr>
          <w:rFonts w:hint="eastAsia" w:ascii="宋体" w:hAnsi="宋体" w:eastAsia="宋体" w:cs="宋体"/>
          <w:b/>
          <w:bCs/>
          <w:kern w:val="0"/>
          <w:sz w:val="21"/>
          <w:szCs w:val="21"/>
          <w:u w:val="none"/>
          <w:lang w:val="en-US" w:eastAsia="zh-CN" w:bidi="ar"/>
        </w:rPr>
        <w:t>双方政治互信持续加深，务实合作成果显著，世代友好深入人心，为增进两国人民福祉，推动平等有序的世界多极化和普惠包容的经济全球化作出重要贡献。</w:t>
      </w:r>
    </w:p>
    <w:p w14:paraId="462A1E1D">
      <w:pPr>
        <w:pStyle w:val="5"/>
        <w:bidi w:val="0"/>
        <w:rPr>
          <w:rFonts w:hint="eastAsia" w:cs="Times New Roman"/>
          <w:lang w:val="en-US" w:eastAsia="zh-CN"/>
        </w:rPr>
      </w:pPr>
      <w:r>
        <w:rPr>
          <w:rFonts w:hint="eastAsia" w:cs="Times New Roman"/>
          <w:lang w:val="en-US" w:eastAsia="zh-CN"/>
        </w:rPr>
        <w:t>中国国际友好大会暨中国人民对外友好协会成立70周年纪念活动10月11日在北京举</w:t>
      </w:r>
    </w:p>
    <w:p w14:paraId="7545AF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中国国际友好大会暨中国人民对外友好协会成立70周年纪念活动将于</w:t>
      </w:r>
      <w:r>
        <w:rPr>
          <w:rFonts w:hint="eastAsia" w:ascii="宋体" w:hAnsi="宋体" w:eastAsia="宋体" w:cs="宋体"/>
          <w:b/>
          <w:bCs/>
          <w:kern w:val="0"/>
          <w:sz w:val="21"/>
          <w:szCs w:val="21"/>
          <w:u w:val="none"/>
          <w:lang w:val="en-US" w:eastAsia="zh-CN" w:bidi="ar"/>
        </w:rPr>
        <w:t>10月11日在北京</w:t>
      </w:r>
      <w:r>
        <w:rPr>
          <w:rFonts w:hint="eastAsia" w:ascii="宋体" w:hAnsi="宋体" w:eastAsia="宋体" w:cs="宋体"/>
          <w:kern w:val="0"/>
          <w:sz w:val="21"/>
          <w:szCs w:val="21"/>
          <w:u w:val="none"/>
          <w:lang w:val="en-US" w:eastAsia="zh-CN" w:bidi="ar"/>
        </w:rPr>
        <w:t>举行。大会和有关活动主题为</w:t>
      </w:r>
      <w:r>
        <w:rPr>
          <w:rFonts w:hint="eastAsia" w:ascii="宋体" w:hAnsi="宋体" w:eastAsia="宋体" w:cs="宋体"/>
          <w:b/>
          <w:bCs/>
          <w:kern w:val="0"/>
          <w:sz w:val="21"/>
          <w:szCs w:val="21"/>
          <w:u w:val="none"/>
          <w:lang w:val="en-US" w:eastAsia="zh-CN" w:bidi="ar"/>
        </w:rPr>
        <w:t>“深化中外民间友好 推动构建人类命运共同体”</w:t>
      </w:r>
      <w:r>
        <w:rPr>
          <w:rFonts w:hint="eastAsia" w:ascii="宋体" w:hAnsi="宋体" w:eastAsia="宋体" w:cs="宋体"/>
          <w:kern w:val="0"/>
          <w:sz w:val="21"/>
          <w:szCs w:val="21"/>
          <w:u w:val="none"/>
          <w:lang w:val="en-US" w:eastAsia="zh-CN" w:bidi="ar"/>
        </w:rPr>
        <w:t>。</w:t>
      </w:r>
    </w:p>
    <w:p w14:paraId="740FD194">
      <w:pPr>
        <w:pStyle w:val="5"/>
        <w:bidi w:val="0"/>
        <w:rPr>
          <w:rFonts w:hint="eastAsia" w:cs="Times New Roman"/>
          <w:lang w:val="en-US" w:eastAsia="zh-CN"/>
        </w:rPr>
      </w:pPr>
      <w:r>
        <w:rPr>
          <w:rFonts w:hint="eastAsia" w:cs="Times New Roman"/>
          <w:lang w:val="en-US" w:eastAsia="zh-CN"/>
        </w:rPr>
        <w:t>国家主席习近平致电凯斯·赛义德，祝贺他当选连任突尼斯共和国总统</w:t>
      </w:r>
    </w:p>
    <w:p w14:paraId="6068A7F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2024年10月9日，国家主席习近平致</w:t>
      </w:r>
      <w:r>
        <w:rPr>
          <w:rFonts w:hint="eastAsia" w:ascii="宋体" w:hAnsi="宋体" w:eastAsia="宋体" w:cs="宋体"/>
          <w:b/>
          <w:bCs/>
          <w:kern w:val="0"/>
          <w:sz w:val="21"/>
          <w:szCs w:val="21"/>
          <w:u w:val="none"/>
          <w:lang w:val="en-US" w:eastAsia="zh-CN" w:bidi="ar"/>
        </w:rPr>
        <w:t>电凯斯·赛义德</w:t>
      </w:r>
      <w:r>
        <w:rPr>
          <w:rFonts w:hint="eastAsia" w:ascii="宋体" w:hAnsi="宋体" w:eastAsia="宋体" w:cs="宋体"/>
          <w:kern w:val="0"/>
          <w:sz w:val="21"/>
          <w:szCs w:val="21"/>
          <w:u w:val="none"/>
          <w:lang w:val="en-US" w:eastAsia="zh-CN" w:bidi="ar"/>
        </w:rPr>
        <w:t>，祝贺他当选连任突尼斯共和国总统。习近平指出，中国同突尼斯传统友谊深厚。</w:t>
      </w:r>
      <w:r>
        <w:rPr>
          <w:rFonts w:hint="eastAsia" w:ascii="宋体" w:hAnsi="宋体" w:eastAsia="宋体" w:cs="宋体"/>
          <w:b/>
          <w:bCs/>
          <w:kern w:val="0"/>
          <w:sz w:val="21"/>
          <w:szCs w:val="21"/>
          <w:u w:val="none"/>
          <w:lang w:val="en-US" w:eastAsia="zh-CN" w:bidi="ar"/>
        </w:rPr>
        <w:t>2024年5月，你成功对中国进行国事访问，我同你共同宣布中突建立战略伙伴关系</w:t>
      </w:r>
      <w:r>
        <w:rPr>
          <w:rFonts w:hint="eastAsia" w:ascii="宋体" w:hAnsi="宋体" w:eastAsia="宋体" w:cs="宋体"/>
          <w:kern w:val="0"/>
          <w:sz w:val="21"/>
          <w:szCs w:val="21"/>
          <w:u w:val="none"/>
          <w:lang w:val="en-US" w:eastAsia="zh-CN" w:bidi="ar"/>
        </w:rPr>
        <w:t>，推动两国关系迈上新台阶。我高度重视中突关系发展，愿同你一道努力，</w:t>
      </w:r>
      <w:r>
        <w:rPr>
          <w:rFonts w:hint="eastAsia" w:ascii="宋体" w:hAnsi="宋体" w:eastAsia="宋体" w:cs="宋体"/>
          <w:b/>
          <w:bCs/>
          <w:kern w:val="0"/>
          <w:sz w:val="21"/>
          <w:szCs w:val="21"/>
          <w:u w:val="none"/>
          <w:lang w:val="en-US" w:eastAsia="zh-CN" w:bidi="ar"/>
        </w:rPr>
        <w:t>以今年两国建交60周年为契机</w:t>
      </w:r>
      <w:r>
        <w:rPr>
          <w:rFonts w:hint="eastAsia" w:ascii="宋体" w:hAnsi="宋体" w:eastAsia="宋体" w:cs="宋体"/>
          <w:kern w:val="0"/>
          <w:sz w:val="21"/>
          <w:szCs w:val="21"/>
          <w:u w:val="none"/>
          <w:lang w:val="en-US" w:eastAsia="zh-CN" w:bidi="ar"/>
        </w:rPr>
        <w:t>，继续传承中突友好，深化各领域交流合作，推动中突战略伙伴关系行稳致远。</w:t>
      </w:r>
    </w:p>
    <w:p w14:paraId="75F46505">
      <w:pPr>
        <w:pStyle w:val="5"/>
        <w:bidi w:val="0"/>
        <w:rPr>
          <w:rFonts w:hint="eastAsia" w:cs="Times New Roman"/>
          <w:lang w:val="en-US" w:eastAsia="zh-CN"/>
        </w:rPr>
      </w:pPr>
      <w:r>
        <w:rPr>
          <w:rFonts w:hint="eastAsia" w:cs="Times New Roman"/>
          <w:lang w:val="en-US" w:eastAsia="zh-CN"/>
        </w:rPr>
        <w:t>李强乘包机抵达万象瓦岱机场</w:t>
      </w:r>
    </w:p>
    <w:p w14:paraId="400B81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2024年10月9日晚，李强乘包机抵达万象瓦岱机场。李强表示，今年以来，</w:t>
      </w:r>
      <w:r>
        <w:rPr>
          <w:rFonts w:hint="eastAsia" w:ascii="宋体" w:hAnsi="宋体" w:eastAsia="宋体" w:cs="宋体"/>
          <w:b/>
          <w:bCs/>
          <w:kern w:val="0"/>
          <w:sz w:val="21"/>
          <w:szCs w:val="21"/>
          <w:u w:val="none"/>
          <w:lang w:val="en-US" w:eastAsia="zh-CN" w:bidi="ar"/>
        </w:rPr>
        <w:t>老挝作为东盟轮值主席国</w:t>
      </w:r>
      <w:r>
        <w:rPr>
          <w:rFonts w:hint="eastAsia" w:ascii="宋体" w:hAnsi="宋体" w:eastAsia="宋体" w:cs="宋体"/>
          <w:kern w:val="0"/>
          <w:sz w:val="21"/>
          <w:szCs w:val="21"/>
          <w:u w:val="none"/>
          <w:lang w:val="en-US" w:eastAsia="zh-CN" w:bidi="ar"/>
        </w:rPr>
        <w:t>积极发挥引领作用，聚焦务实合作，凝聚各方共识，推动东盟共同体建设和东亚合作取得新进展、新成果。中方</w:t>
      </w:r>
      <w:r>
        <w:rPr>
          <w:rFonts w:hint="eastAsia" w:ascii="宋体" w:hAnsi="宋体" w:eastAsia="宋体" w:cs="宋体"/>
          <w:b/>
          <w:bCs/>
          <w:kern w:val="0"/>
          <w:sz w:val="21"/>
          <w:szCs w:val="21"/>
          <w:u w:val="none"/>
          <w:lang w:val="en-US" w:eastAsia="zh-CN" w:bidi="ar"/>
        </w:rPr>
        <w:t>坚定支持东盟共同体建设，坚定支持东盟在区域合作中的中心地位，坚定支持东盟在国际事务中发挥更大作用</w:t>
      </w:r>
      <w:r>
        <w:rPr>
          <w:rFonts w:hint="eastAsia" w:ascii="宋体" w:hAnsi="宋体" w:eastAsia="宋体" w:cs="宋体"/>
          <w:kern w:val="0"/>
          <w:sz w:val="21"/>
          <w:szCs w:val="21"/>
          <w:u w:val="none"/>
          <w:lang w:val="en-US" w:eastAsia="zh-CN" w:bidi="ar"/>
        </w:rPr>
        <w:t>，愿就区域合作重大议题同各方深入交换意见，</w:t>
      </w:r>
      <w:r>
        <w:rPr>
          <w:rFonts w:hint="eastAsia" w:ascii="宋体" w:hAnsi="宋体" w:eastAsia="宋体" w:cs="宋体"/>
          <w:b/>
          <w:bCs/>
          <w:kern w:val="0"/>
          <w:sz w:val="21"/>
          <w:szCs w:val="21"/>
          <w:u w:val="none"/>
          <w:lang w:val="en-US" w:eastAsia="zh-CN" w:bidi="ar"/>
        </w:rPr>
        <w:t>共同推动本地区继续成为全球发展的重要引擎。</w:t>
      </w:r>
    </w:p>
    <w:p w14:paraId="6731A69A">
      <w:pPr>
        <w:pStyle w:val="5"/>
        <w:bidi w:val="0"/>
        <w:rPr>
          <w:rFonts w:hint="eastAsia" w:cs="Times New Roman"/>
          <w:lang w:val="en-US" w:eastAsia="zh-CN"/>
        </w:rPr>
      </w:pPr>
      <w:r>
        <w:rPr>
          <w:rFonts w:hint="eastAsia" w:cs="Times New Roman"/>
          <w:lang w:val="en-US" w:eastAsia="zh-CN"/>
        </w:rPr>
        <w:t>“欧莱雅-联合国教科文组织法国女性青年科学人才奖”颁奖典礼在巴黎的法国科学院举行</w:t>
      </w:r>
    </w:p>
    <w:p w14:paraId="009AE5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w:t>
      </w:r>
      <w:r>
        <w:rPr>
          <w:rFonts w:hint="eastAsia" w:ascii="宋体" w:hAnsi="宋体" w:eastAsia="宋体" w:cs="宋体"/>
          <w:b/>
          <w:bCs/>
          <w:kern w:val="0"/>
          <w:sz w:val="21"/>
          <w:szCs w:val="21"/>
          <w:u w:val="none"/>
          <w:lang w:val="en-US" w:eastAsia="zh-CN" w:bidi="ar"/>
        </w:rPr>
        <w:t>“欧莱雅-联合国教科文组织法国女性青年科学人才奖”</w:t>
      </w:r>
      <w:r>
        <w:rPr>
          <w:rFonts w:hint="eastAsia" w:ascii="宋体" w:hAnsi="宋体" w:eastAsia="宋体" w:cs="宋体"/>
          <w:kern w:val="0"/>
          <w:sz w:val="21"/>
          <w:szCs w:val="21"/>
          <w:u w:val="none"/>
          <w:lang w:val="en-US" w:eastAsia="zh-CN" w:bidi="ar"/>
        </w:rPr>
        <w:t>颁奖典礼10月9日在巴黎的法国科学院举行，35人获得该奖项，</w:t>
      </w:r>
      <w:r>
        <w:rPr>
          <w:rFonts w:hint="eastAsia" w:ascii="宋体" w:hAnsi="宋体" w:eastAsia="宋体" w:cs="宋体"/>
          <w:b/>
          <w:bCs/>
          <w:kern w:val="0"/>
          <w:sz w:val="21"/>
          <w:szCs w:val="21"/>
          <w:u w:val="none"/>
          <w:lang w:val="en-US" w:eastAsia="zh-CN" w:bidi="ar"/>
        </w:rPr>
        <w:t>其中包括中国科研人员陈笑闻。</w:t>
      </w:r>
    </w:p>
    <w:p w14:paraId="3F6D30F8">
      <w:pPr>
        <w:pStyle w:val="5"/>
        <w:bidi w:val="0"/>
        <w:rPr>
          <w:rFonts w:hint="eastAsia" w:cs="Times New Roman"/>
          <w:lang w:val="en-US" w:eastAsia="zh-CN"/>
        </w:rPr>
      </w:pPr>
      <w:r>
        <w:rPr>
          <w:rFonts w:hint="eastAsia" w:cs="Times New Roman"/>
          <w:lang w:val="en-US" w:eastAsia="zh-CN"/>
        </w:rPr>
        <w:t>国务院总理李强在老挝万象出席第27次中国－东盟（10+1）领导人会议</w:t>
      </w:r>
    </w:p>
    <w:p w14:paraId="6E9EFE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2024年10月10日，国务院总理李强在老挝万象出席第27次中国－东盟（10+1）领导人会议。</w:t>
      </w:r>
    </w:p>
    <w:p w14:paraId="0CB20E2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李强表示，中国和东盟关系已超越双边范畴，具有深远的亚洲意义和全球影响。习近平主席指出，</w:t>
      </w:r>
      <w:r>
        <w:rPr>
          <w:rFonts w:hint="eastAsia" w:ascii="宋体" w:hAnsi="宋体" w:eastAsia="宋体" w:cs="宋体"/>
          <w:b/>
          <w:bCs/>
          <w:sz w:val="21"/>
          <w:szCs w:val="21"/>
          <w:u w:val="none"/>
        </w:rPr>
        <w:t>中国将继续践行亲诚惠容理念，同地区国家携手构建亚洲家园</w:t>
      </w:r>
      <w:r>
        <w:rPr>
          <w:rFonts w:hint="eastAsia" w:ascii="宋体" w:hAnsi="宋体" w:eastAsia="宋体" w:cs="宋体"/>
          <w:sz w:val="21"/>
          <w:szCs w:val="21"/>
          <w:u w:val="none"/>
        </w:rPr>
        <w:t>。</w:t>
      </w:r>
      <w:r>
        <w:rPr>
          <w:rFonts w:hint="eastAsia" w:ascii="宋体" w:hAnsi="宋体" w:eastAsia="宋体" w:cs="宋体"/>
          <w:b/>
          <w:bCs/>
          <w:sz w:val="21"/>
          <w:szCs w:val="21"/>
          <w:u w:val="none"/>
        </w:rPr>
        <w:t>中方愿同东盟一道努力，共创亚洲更加美好的未来。一是构建立体联通网络，积极推进基建合作，加快签署和实施3.0版自贸协定。二是扩大新兴产业合作，深挖数字经济、绿色发展等领域合作潜力，推动产业加快转型。三是深化人文交流，推动全球文明倡议在地区落实落地。</w:t>
      </w:r>
      <w:r>
        <w:rPr>
          <w:rFonts w:hint="eastAsia" w:ascii="宋体" w:hAnsi="宋体" w:eastAsia="宋体" w:cs="宋体"/>
          <w:sz w:val="21"/>
          <w:szCs w:val="21"/>
          <w:u w:val="none"/>
        </w:rPr>
        <w:t>李强表示，中方将一如既往坚定支持东盟一体化和共同体建设，坚定支持东盟战略自主。</w:t>
      </w:r>
      <w:r>
        <w:rPr>
          <w:rFonts w:hint="eastAsia" w:ascii="宋体" w:hAnsi="宋体" w:eastAsia="宋体" w:cs="宋体"/>
          <w:b/>
          <w:bCs/>
          <w:sz w:val="21"/>
          <w:szCs w:val="21"/>
          <w:u w:val="none"/>
        </w:rPr>
        <w:t>中方愿同东盟各国一道推动中国东盟全面战略伙伴关系不断迈上新台阶。</w:t>
      </w:r>
    </w:p>
    <w:p w14:paraId="010CA7B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会议通过</w:t>
      </w:r>
      <w:r>
        <w:rPr>
          <w:rFonts w:hint="eastAsia" w:ascii="宋体" w:hAnsi="宋体" w:eastAsia="宋体" w:cs="宋体"/>
          <w:b/>
          <w:bCs/>
          <w:sz w:val="21"/>
          <w:szCs w:val="21"/>
          <w:u w:val="none"/>
        </w:rPr>
        <w:t>《中国－东盟关于实质性结束中国－东盟自贸区3.0版升级谈判的联合声明》《中国－东盟关于打击电信网络诈骗和网络赌博的联合声明》《中国－东盟关于促进智慧农业发展的联合声明》《中国－东盟关于推动建立可持续和包容性的数字生态合作联合声明》《中国－东盟关于深化人文交流合作的联合声明》</w:t>
      </w:r>
      <w:r>
        <w:rPr>
          <w:rFonts w:hint="eastAsia" w:ascii="宋体" w:hAnsi="宋体" w:eastAsia="宋体" w:cs="宋体"/>
          <w:sz w:val="21"/>
          <w:szCs w:val="21"/>
          <w:u w:val="none"/>
        </w:rPr>
        <w:t>等成果文件。</w:t>
      </w:r>
    </w:p>
    <w:p w14:paraId="63ACD96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国务院总理李强在万象出席东亚合作领导人系列会议期间会见泰国总理佩通坦。李强表示，</w:t>
      </w:r>
      <w:r>
        <w:rPr>
          <w:rFonts w:hint="eastAsia" w:ascii="宋体" w:hAnsi="宋体" w:eastAsia="宋体" w:cs="宋体"/>
          <w:b/>
          <w:bCs/>
          <w:sz w:val="21"/>
          <w:szCs w:val="21"/>
          <w:u w:val="none"/>
        </w:rPr>
        <w:t>中国和泰国是山水相连的亲密友邻。中方愿同泰方一道，以明年中泰建交50周年为契机，进一步弘扬传统友好，加强战略沟通，拓展互利合作，推动中泰命运共同体建设不断走深走实，让中泰关系亲上加亲、好上加好，为两国人民带来更多福祉。</w:t>
      </w:r>
    </w:p>
    <w:p w14:paraId="4C425187">
      <w:pPr>
        <w:pStyle w:val="5"/>
        <w:bidi w:val="0"/>
        <w:rPr>
          <w:rFonts w:hint="eastAsia" w:cs="Times New Roman"/>
          <w:lang w:val="en-US" w:eastAsia="zh-CN"/>
        </w:rPr>
      </w:pPr>
      <w:r>
        <w:rPr>
          <w:rFonts w:hint="eastAsia" w:cs="Times New Roman"/>
          <w:lang w:val="en-US" w:eastAsia="zh-CN"/>
        </w:rPr>
        <w:t>国家主席习近平集体会见外方嘉宾</w:t>
      </w:r>
    </w:p>
    <w:p w14:paraId="429BB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2024年10月11日上午，国家主席习近平在北京人民大会堂集体会见出席中国国际友好大会暨</w:t>
      </w:r>
      <w:r>
        <w:rPr>
          <w:rFonts w:hint="eastAsia" w:ascii="宋体" w:hAnsi="宋体" w:eastAsia="宋体" w:cs="宋体"/>
          <w:b/>
          <w:bCs/>
          <w:kern w:val="0"/>
          <w:sz w:val="21"/>
          <w:szCs w:val="21"/>
          <w:u w:val="none"/>
          <w:lang w:val="en-US" w:eastAsia="zh-CN" w:bidi="ar"/>
        </w:rPr>
        <w:t>中国人民对外友好协会成立70周年纪念活动</w:t>
      </w:r>
      <w:r>
        <w:rPr>
          <w:rFonts w:hint="eastAsia" w:ascii="宋体" w:hAnsi="宋体" w:eastAsia="宋体" w:cs="宋体"/>
          <w:kern w:val="0"/>
          <w:sz w:val="21"/>
          <w:szCs w:val="21"/>
          <w:u w:val="none"/>
          <w:lang w:val="en-US" w:eastAsia="zh-CN" w:bidi="ar"/>
        </w:rPr>
        <w:t>的外方嘉宾。</w:t>
      </w:r>
    </w:p>
    <w:p w14:paraId="61D7676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习近平强调，当今世界又一次站在历史的十字路口。百年变局之下，全球休戚相关，人类命运与共，</w:t>
      </w:r>
      <w:r>
        <w:rPr>
          <w:rFonts w:hint="eastAsia" w:ascii="宋体" w:hAnsi="宋体" w:eastAsia="宋体" w:cs="宋体"/>
          <w:b/>
          <w:bCs/>
          <w:kern w:val="0"/>
          <w:sz w:val="21"/>
          <w:szCs w:val="21"/>
          <w:u w:val="none"/>
          <w:lang w:val="en-US" w:eastAsia="zh-CN" w:bidi="ar"/>
        </w:rPr>
        <w:t>构建人类命运共同体是世界各国人民前途所在。</w:t>
      </w:r>
      <w:r>
        <w:rPr>
          <w:rFonts w:hint="eastAsia" w:ascii="宋体" w:hAnsi="宋体" w:eastAsia="宋体" w:cs="宋体"/>
          <w:kern w:val="0"/>
          <w:sz w:val="21"/>
          <w:szCs w:val="21"/>
          <w:u w:val="none"/>
          <w:lang w:val="en-US" w:eastAsia="zh-CN" w:bidi="ar"/>
        </w:rPr>
        <w:t>中国愿同各国朋友加强友好交流，发挥民间外交独特作用，携手构建人类命运共同体。</w:t>
      </w:r>
    </w:p>
    <w:p w14:paraId="32B0D4C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一是要以“同球共济”的精神，凝聚推动构建人类命运共同体的广泛共识。</w:t>
      </w:r>
    </w:p>
    <w:p w14:paraId="70D4A3B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二是要以合作共赢的理念，汇聚推动构建人类命运共同体的强大合力。</w:t>
      </w:r>
    </w:p>
    <w:p w14:paraId="27321E2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三是要以开放包容的胸襟，绘就推动构建人类命运共同体的文明画卷。</w:t>
      </w:r>
    </w:p>
    <w:p w14:paraId="4D56DE5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w:t>
      </w:r>
      <w:r>
        <w:rPr>
          <w:rFonts w:hint="eastAsia" w:ascii="宋体" w:hAnsi="宋体" w:eastAsia="宋体" w:cs="宋体"/>
          <w:b/>
          <w:bCs/>
          <w:kern w:val="0"/>
          <w:sz w:val="21"/>
          <w:szCs w:val="21"/>
          <w:u w:val="none"/>
          <w:lang w:val="en-US" w:eastAsia="zh-CN" w:bidi="ar"/>
        </w:rPr>
        <w:t>中国共产党是为人民服务的党，中国政府是人民的政府，中国外交是人民的外交。</w:t>
      </w:r>
      <w:r>
        <w:rPr>
          <w:rFonts w:hint="eastAsia" w:ascii="宋体" w:hAnsi="宋体" w:eastAsia="宋体" w:cs="宋体"/>
          <w:kern w:val="0"/>
          <w:sz w:val="21"/>
          <w:szCs w:val="21"/>
          <w:u w:val="none"/>
          <w:lang w:val="en-US" w:eastAsia="zh-CN" w:bidi="ar"/>
        </w:rPr>
        <w:t>中国政府将一如既往支持中国人民对外友好协会在发展中外人民友谊、促进国际务实合作等方面发挥独特作用，以友为桥，以心相交，不断深化中外民间友好，团结各国朋友，</w:t>
      </w:r>
      <w:r>
        <w:rPr>
          <w:rFonts w:hint="eastAsia" w:ascii="宋体" w:hAnsi="宋体" w:eastAsia="宋体" w:cs="宋体"/>
          <w:b/>
          <w:bCs/>
          <w:kern w:val="0"/>
          <w:sz w:val="21"/>
          <w:szCs w:val="21"/>
          <w:u w:val="none"/>
          <w:lang w:val="en-US" w:eastAsia="zh-CN" w:bidi="ar"/>
        </w:rPr>
        <w:t>共同做人类命运共同体的践行者、中国式现代化的参与者、文明互鉴和民心相通的促进者和人民友好事业的传承者。</w:t>
      </w:r>
    </w:p>
    <w:p w14:paraId="2E208330">
      <w:pPr>
        <w:pStyle w:val="5"/>
        <w:bidi w:val="0"/>
        <w:rPr>
          <w:rFonts w:hint="eastAsia" w:cs="Times New Roman"/>
          <w:lang w:val="en-US" w:eastAsia="zh-CN"/>
        </w:rPr>
      </w:pPr>
      <w:r>
        <w:rPr>
          <w:rFonts w:hint="eastAsia" w:cs="Times New Roman"/>
          <w:lang w:val="en-US" w:eastAsia="zh-CN"/>
        </w:rPr>
        <w:t>国家主席习近平在人民大会堂会见越共中央政治局委员、中央书记处常务书记梁强</w:t>
      </w:r>
    </w:p>
    <w:p w14:paraId="058F5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2024年10月11日，中共中央总书记、国家主席习近平在人民大会堂会见越共中央政治局委员、中央书记处常务书记梁强。习近平指出，</w:t>
      </w:r>
      <w:r>
        <w:rPr>
          <w:rFonts w:hint="eastAsia" w:ascii="宋体" w:hAnsi="宋体" w:eastAsia="宋体" w:cs="宋体"/>
          <w:b/>
          <w:bCs/>
          <w:kern w:val="0"/>
          <w:sz w:val="21"/>
          <w:szCs w:val="21"/>
          <w:u w:val="none"/>
          <w:lang w:val="en-US" w:eastAsia="zh-CN" w:bidi="ar"/>
        </w:rPr>
        <w:t>坚持共产党领导和社会主义制度是中越两国最本质的特征，也是发展中越关系最坚实的政治基础。</w:t>
      </w:r>
    </w:p>
    <w:p w14:paraId="48D78CD8">
      <w:pPr>
        <w:pStyle w:val="5"/>
        <w:bidi w:val="0"/>
        <w:rPr>
          <w:rFonts w:hint="eastAsia" w:cs="Times New Roman"/>
          <w:lang w:val="en-US" w:eastAsia="zh-CN"/>
        </w:rPr>
      </w:pPr>
      <w:r>
        <w:rPr>
          <w:rFonts w:hint="eastAsia" w:cs="Times New Roman"/>
          <w:lang w:val="en-US" w:eastAsia="zh-CN"/>
        </w:rPr>
        <w:t>国家主席习近平致电塔耶·阿茨克-塞拉西·阿姆德</w:t>
      </w:r>
    </w:p>
    <w:p w14:paraId="10F11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2024年10月12日，国家主席习近平致</w:t>
      </w:r>
      <w:r>
        <w:rPr>
          <w:rFonts w:hint="eastAsia" w:ascii="宋体" w:hAnsi="宋体" w:eastAsia="宋体" w:cs="宋体"/>
          <w:b/>
          <w:bCs/>
          <w:kern w:val="0"/>
          <w:sz w:val="21"/>
          <w:szCs w:val="21"/>
          <w:u w:val="none"/>
          <w:lang w:val="en-US" w:eastAsia="zh-CN" w:bidi="ar"/>
        </w:rPr>
        <w:t>电塔耶·阿茨克-塞拉西·阿姆德</w:t>
      </w:r>
      <w:r>
        <w:rPr>
          <w:rFonts w:hint="eastAsia" w:ascii="宋体" w:hAnsi="宋体" w:eastAsia="宋体" w:cs="宋体"/>
          <w:kern w:val="0"/>
          <w:sz w:val="21"/>
          <w:szCs w:val="21"/>
          <w:u w:val="none"/>
          <w:lang w:val="en-US" w:eastAsia="zh-CN" w:bidi="ar"/>
        </w:rPr>
        <w:t>，祝贺他就任埃塞俄比亚联邦民主共和国总统。</w:t>
      </w:r>
    </w:p>
    <w:p w14:paraId="420101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习近平指出，近年来，中埃塞关系全面快速发展，两国政治互信持续深化，各领域务实合作成果丰硕。</w:t>
      </w:r>
      <w:r>
        <w:rPr>
          <w:rFonts w:hint="eastAsia" w:ascii="宋体" w:hAnsi="宋体" w:eastAsia="宋体" w:cs="宋体"/>
          <w:b/>
          <w:bCs/>
          <w:kern w:val="0"/>
          <w:sz w:val="21"/>
          <w:szCs w:val="21"/>
          <w:u w:val="none"/>
          <w:lang w:val="en-US" w:eastAsia="zh-CN" w:bidi="ar"/>
        </w:rPr>
        <w:t>我高度重视中埃塞关系发展，愿同塔耶总统一道努力，以落实2024年中非合作论坛北京峰会成果为契机，推动中埃塞全天候战略伙伴关系不断取得新成果，更好造福两国人民。</w:t>
      </w:r>
    </w:p>
    <w:p w14:paraId="7B49EEAB">
      <w:pPr>
        <w:pStyle w:val="5"/>
        <w:bidi w:val="0"/>
        <w:rPr>
          <w:rFonts w:hint="eastAsia" w:cs="Times New Roman"/>
          <w:lang w:val="en-US" w:eastAsia="zh-CN"/>
        </w:rPr>
      </w:pPr>
      <w:r>
        <w:rPr>
          <w:rFonts w:hint="eastAsia" w:cs="Times New Roman"/>
          <w:lang w:val="en-US" w:eastAsia="zh-CN"/>
        </w:rPr>
        <w:t>国务院总理李强在河内同越南总理范明政共同出席中越企业代表座谈会</w:t>
      </w:r>
    </w:p>
    <w:p w14:paraId="08C6C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2024年10月13日，国务院总理李强在河内同越南总理范明政共同出席中越企业代表座谈会。</w:t>
      </w:r>
    </w:p>
    <w:p w14:paraId="7248E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李强指出，希望两国企业家们积极顺应大势，更好把握机遇，进一步加强合作，既实现企业自身更大发展，也为中越的共同发展贡献力量。</w:t>
      </w:r>
      <w:r>
        <w:rPr>
          <w:rFonts w:hint="eastAsia" w:ascii="宋体" w:hAnsi="宋体" w:eastAsia="宋体" w:cs="宋体"/>
          <w:b/>
          <w:bCs/>
          <w:kern w:val="0"/>
          <w:sz w:val="21"/>
          <w:szCs w:val="21"/>
          <w:u w:val="none"/>
          <w:lang w:val="en-US" w:eastAsia="zh-CN" w:bidi="ar"/>
        </w:rPr>
        <w:t>一是更加主动融入国家发展战略对接，用足用好《区域全面经济伙伴关系协定》（RCEP）、中国－东盟自贸区3.0版等多双边经贸合作协议和政策红利。二是共促产业融合发展，深化双方供需互嵌，构建稳定畅通的跨境产业链供应链。三是汇聚创新创造合力，加强产学研用全链条创新合作，特别是更多聚焦清洁能源、生物医药、人工智能等领域，共同培育壮大两国发展的新动能。</w:t>
      </w:r>
    </w:p>
    <w:p w14:paraId="2C91C838">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p>
    <w:p w14:paraId="42197FF2">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1312"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C9143">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1312;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423C9143">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14:paraId="4C5BBAC1">
      <w:pPr>
        <w:ind w:left="0" w:leftChars="0" w:firstLine="0" w:firstLineChars="0"/>
        <w:rPr>
          <w:rFonts w:hint="default"/>
          <w:lang w:val="en-US" w:eastAsia="zh-CN"/>
        </w:rPr>
      </w:pPr>
    </w:p>
    <w:p w14:paraId="5EA31D9E">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14:paraId="108EC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1.9月28日，中共中央政治局委员、外交部长王毅在纽约联合国总部出席第七十九届联合国大会一般性辩论，并发表题为</w:t>
      </w:r>
      <w:r>
        <w:rPr>
          <w:rFonts w:hint="eastAsia" w:ascii="宋体" w:hAnsi="宋体" w:eastAsia="宋体" w:cs="宋体"/>
          <w:b/>
          <w:bCs/>
          <w:kern w:val="0"/>
          <w:sz w:val="21"/>
          <w:szCs w:val="21"/>
          <w:u w:val="none"/>
          <w:lang w:val="en-US" w:eastAsia="zh-CN" w:bidi="ar"/>
        </w:rPr>
        <w:t>《继往开来，砥砺前行，携手共建人类命运共同体》</w:t>
      </w:r>
      <w:r>
        <w:rPr>
          <w:rFonts w:hint="eastAsia" w:ascii="宋体" w:hAnsi="宋体" w:eastAsia="宋体" w:cs="宋体"/>
          <w:kern w:val="0"/>
          <w:sz w:val="21"/>
          <w:szCs w:val="21"/>
          <w:u w:val="none"/>
          <w:lang w:val="en-US" w:eastAsia="zh-CN" w:bidi="ar"/>
        </w:rPr>
        <w:t>的演讲。王毅强调，台湾是中国领土不可分割的一部分，这既是历史，也是现实</w:t>
      </w:r>
      <w:r>
        <w:rPr>
          <w:rFonts w:hint="eastAsia" w:ascii="宋体" w:hAnsi="宋体" w:eastAsia="宋体" w:cs="宋体"/>
          <w:b/>
          <w:bCs/>
          <w:kern w:val="0"/>
          <w:sz w:val="21"/>
          <w:szCs w:val="21"/>
          <w:u w:val="none"/>
          <w:lang w:val="en-US" w:eastAsia="zh-CN" w:bidi="ar"/>
        </w:rPr>
        <w:t>。</w:t>
      </w:r>
    </w:p>
    <w:p w14:paraId="6C2878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2.瑞典卡罗琳医学院2024年10月7日宣布，将2024年诺贝尔生理学或医学奖授予两名美国科学家</w:t>
      </w:r>
      <w:r>
        <w:rPr>
          <w:rFonts w:hint="eastAsia" w:ascii="宋体" w:hAnsi="宋体" w:eastAsia="宋体" w:cs="宋体"/>
          <w:b/>
          <w:bCs/>
          <w:kern w:val="0"/>
          <w:sz w:val="21"/>
          <w:szCs w:val="21"/>
          <w:u w:val="none"/>
          <w:lang w:val="en-US" w:eastAsia="zh-CN" w:bidi="ar"/>
        </w:rPr>
        <w:t>维克托·安布罗斯和加里·鲁夫坎</w:t>
      </w:r>
      <w:r>
        <w:rPr>
          <w:rFonts w:hint="eastAsia" w:ascii="宋体" w:hAnsi="宋体" w:eastAsia="宋体" w:cs="宋体"/>
          <w:kern w:val="0"/>
          <w:sz w:val="21"/>
          <w:szCs w:val="21"/>
          <w:u w:val="none"/>
          <w:lang w:val="en-US" w:eastAsia="zh-CN" w:bidi="ar"/>
        </w:rPr>
        <w:t>，以表彰他们发现了微小核糖核酸及其在转录后基因调控中的作用。</w:t>
      </w:r>
    </w:p>
    <w:p w14:paraId="756F9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3.2024年10月8日，在瑞典斯德哥尔摩举行的2024年</w:t>
      </w:r>
      <w:r>
        <w:rPr>
          <w:rFonts w:hint="eastAsia" w:ascii="宋体" w:hAnsi="宋体" w:eastAsia="宋体" w:cs="宋体"/>
          <w:b/>
          <w:bCs/>
          <w:kern w:val="0"/>
          <w:sz w:val="21"/>
          <w:szCs w:val="21"/>
          <w:u w:val="none"/>
          <w:lang w:val="en-US" w:eastAsia="zh-CN" w:bidi="ar"/>
        </w:rPr>
        <w:t>诺贝尔物理学奖</w:t>
      </w:r>
      <w:r>
        <w:rPr>
          <w:rFonts w:hint="eastAsia" w:ascii="宋体" w:hAnsi="宋体" w:eastAsia="宋体" w:cs="宋体"/>
          <w:kern w:val="0"/>
          <w:sz w:val="21"/>
          <w:szCs w:val="21"/>
          <w:u w:val="none"/>
          <w:lang w:val="en-US" w:eastAsia="zh-CN" w:bidi="ar"/>
        </w:rPr>
        <w:t>公布现场，屏幕显示奖项得主</w:t>
      </w:r>
      <w:r>
        <w:rPr>
          <w:rFonts w:hint="eastAsia" w:ascii="宋体" w:hAnsi="宋体" w:eastAsia="宋体" w:cs="宋体"/>
          <w:b/>
          <w:bCs/>
          <w:kern w:val="0"/>
          <w:sz w:val="21"/>
          <w:szCs w:val="21"/>
          <w:u w:val="none"/>
          <w:lang w:val="en-US" w:eastAsia="zh-CN" w:bidi="ar"/>
        </w:rPr>
        <w:t>美国普林斯顿大学的约翰·霍普菲尔德和加拿大多伦多大学的杰弗里·欣顿。</w:t>
      </w:r>
    </w:p>
    <w:p w14:paraId="1DA8F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4.日本众议院议长额贺福志郎2024年10月9日在众议院全体会议上宣读解散诏书，</w:t>
      </w:r>
      <w:r>
        <w:rPr>
          <w:rFonts w:hint="eastAsia" w:ascii="宋体" w:hAnsi="宋体" w:eastAsia="宋体" w:cs="宋体"/>
          <w:b/>
          <w:bCs/>
          <w:kern w:val="0"/>
          <w:sz w:val="21"/>
          <w:szCs w:val="21"/>
          <w:u w:val="none"/>
          <w:lang w:val="en-US" w:eastAsia="zh-CN" w:bidi="ar"/>
        </w:rPr>
        <w:t>日本众议院正式解散。</w:t>
      </w:r>
    </w:p>
    <w:p w14:paraId="6DC7C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5.美国国会预算办公室8日发布的报告显示，2024财年（2023年10月1日至2024年9月30日）美国联邦政府预算赤字高达</w:t>
      </w:r>
      <w:r>
        <w:rPr>
          <w:rFonts w:hint="eastAsia" w:ascii="宋体" w:hAnsi="宋体" w:eastAsia="宋体" w:cs="宋体"/>
          <w:b/>
          <w:bCs/>
          <w:kern w:val="0"/>
          <w:sz w:val="21"/>
          <w:szCs w:val="21"/>
          <w:u w:val="none"/>
          <w:lang w:val="en-US" w:eastAsia="zh-CN" w:bidi="ar"/>
        </w:rPr>
        <w:t>1.8万亿美元</w:t>
      </w:r>
      <w:r>
        <w:rPr>
          <w:rFonts w:hint="eastAsia" w:ascii="宋体" w:hAnsi="宋体" w:eastAsia="宋体" w:cs="宋体"/>
          <w:kern w:val="0"/>
          <w:sz w:val="21"/>
          <w:szCs w:val="21"/>
          <w:u w:val="none"/>
          <w:lang w:val="en-US" w:eastAsia="zh-CN" w:bidi="ar"/>
        </w:rPr>
        <w:t>，较上一财年增加1390亿美元。</w:t>
      </w:r>
    </w:p>
    <w:p w14:paraId="297F7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6.朝中社2024年10月9日报道，朝鲜人民军总参谋部当天宣布，</w:t>
      </w:r>
      <w:r>
        <w:rPr>
          <w:rFonts w:hint="eastAsia" w:ascii="宋体" w:hAnsi="宋体" w:eastAsia="宋体" w:cs="宋体"/>
          <w:b/>
          <w:bCs/>
          <w:kern w:val="0"/>
          <w:sz w:val="21"/>
          <w:szCs w:val="21"/>
          <w:u w:val="none"/>
          <w:lang w:val="en-US" w:eastAsia="zh-CN" w:bidi="ar"/>
        </w:rPr>
        <w:t>朝方将从即日起完全切断与韩国连接的公路和铁路。</w:t>
      </w:r>
    </w:p>
    <w:p w14:paraId="5F1A5B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7.瑞典皇家科学院2024年10月9日宣布，将2024年诺贝尔化学奖授予三名科学家，以表彰他们在蛋白质设计和蛋白质结构预测领域作出的贡献。奖项得主</w:t>
      </w:r>
      <w:r>
        <w:rPr>
          <w:rFonts w:hint="eastAsia" w:ascii="宋体" w:hAnsi="宋体" w:eastAsia="宋体" w:cs="宋体"/>
          <w:b/>
          <w:bCs/>
          <w:kern w:val="0"/>
          <w:sz w:val="21"/>
          <w:szCs w:val="21"/>
          <w:u w:val="none"/>
          <w:lang w:val="en-US" w:eastAsia="zh-CN" w:bidi="ar"/>
        </w:rPr>
        <w:t>美国华盛顿大学的戴维·贝克、英国伦敦谷歌旗下人工智能公司“深层思维”的德米斯·哈萨比斯和约翰·江珀</w:t>
      </w:r>
      <w:r>
        <w:rPr>
          <w:rFonts w:hint="eastAsia" w:ascii="宋体" w:hAnsi="宋体" w:eastAsia="宋体" w:cs="宋体"/>
          <w:kern w:val="0"/>
          <w:sz w:val="21"/>
          <w:szCs w:val="21"/>
          <w:u w:val="none"/>
          <w:lang w:val="en-US" w:eastAsia="zh-CN" w:bidi="ar"/>
        </w:rPr>
        <w:t>。</w:t>
      </w:r>
    </w:p>
    <w:p w14:paraId="649B9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8.第44届和第45届东盟峰会9日在老挝首都万象开幕，峰会主题为</w:t>
      </w:r>
      <w:r>
        <w:rPr>
          <w:rFonts w:hint="eastAsia" w:ascii="宋体" w:hAnsi="宋体" w:eastAsia="宋体" w:cs="宋体"/>
          <w:b/>
          <w:bCs/>
          <w:kern w:val="0"/>
          <w:sz w:val="21"/>
          <w:szCs w:val="21"/>
          <w:u w:val="none"/>
          <w:lang w:val="en-US" w:eastAsia="zh-CN" w:bidi="ar"/>
        </w:rPr>
        <w:t>“东盟：加强联通和韧性”</w:t>
      </w:r>
      <w:r>
        <w:rPr>
          <w:rFonts w:hint="eastAsia" w:ascii="宋体" w:hAnsi="宋体" w:eastAsia="宋体" w:cs="宋体"/>
          <w:kern w:val="0"/>
          <w:sz w:val="21"/>
          <w:szCs w:val="21"/>
          <w:u w:val="none"/>
          <w:lang w:val="en-US" w:eastAsia="zh-CN" w:bidi="ar"/>
        </w:rPr>
        <w:t>。</w:t>
      </w:r>
    </w:p>
    <w:p w14:paraId="6E3A1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9.</w:t>
      </w:r>
      <w:r>
        <w:rPr>
          <w:rFonts w:hint="eastAsia" w:ascii="宋体" w:hAnsi="宋体" w:eastAsia="宋体" w:cs="宋体"/>
          <w:kern w:val="0"/>
          <w:sz w:val="21"/>
          <w:szCs w:val="21"/>
          <w:u w:val="none"/>
          <w:lang w:val="en-US" w:eastAsia="zh-CN" w:bidi="ar"/>
        </w:rPr>
        <w:t>联合国人权理事会第57届会议9日以协商一致方式通过中国代表丹麦、法国、肯尼亚和墨西哥共同提交的纪念</w:t>
      </w:r>
      <w:r>
        <w:rPr>
          <w:rFonts w:hint="eastAsia" w:ascii="宋体" w:hAnsi="宋体" w:eastAsia="宋体" w:cs="宋体"/>
          <w:b/>
          <w:bCs/>
          <w:kern w:val="0"/>
          <w:sz w:val="21"/>
          <w:szCs w:val="21"/>
          <w:u w:val="none"/>
          <w:lang w:val="en-US" w:eastAsia="zh-CN" w:bidi="ar"/>
        </w:rPr>
        <w:t>《北京宣言》和《行动纲领》通过30周年决议</w:t>
      </w:r>
      <w:r>
        <w:rPr>
          <w:rFonts w:hint="eastAsia" w:ascii="宋体" w:hAnsi="宋体" w:eastAsia="宋体" w:cs="宋体"/>
          <w:kern w:val="0"/>
          <w:sz w:val="21"/>
          <w:szCs w:val="21"/>
          <w:u w:val="none"/>
          <w:lang w:val="en-US" w:eastAsia="zh-CN" w:bidi="ar"/>
        </w:rPr>
        <w:t>。</w:t>
      </w:r>
    </w:p>
    <w:p w14:paraId="3438B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10.</w:t>
      </w:r>
      <w:r>
        <w:rPr>
          <w:rFonts w:hint="eastAsia" w:ascii="宋体" w:hAnsi="宋体" w:eastAsia="宋体" w:cs="宋体"/>
          <w:kern w:val="0"/>
          <w:sz w:val="21"/>
          <w:szCs w:val="21"/>
          <w:u w:val="none"/>
          <w:lang w:val="en-US" w:eastAsia="zh-CN" w:bidi="ar"/>
        </w:rPr>
        <w:t>第79届联合国大会9日举行全体会议，选举产生18个联合国人权理事会成员，以接替将于今年年底结束任期的成员。新成员任期将于2025年1月1日开始。</w:t>
      </w:r>
    </w:p>
    <w:p w14:paraId="25670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11.</w:t>
      </w:r>
      <w:r>
        <w:rPr>
          <w:rFonts w:hint="eastAsia" w:ascii="宋体" w:hAnsi="宋体" w:eastAsia="宋体" w:cs="宋体"/>
          <w:kern w:val="0"/>
          <w:sz w:val="21"/>
          <w:szCs w:val="21"/>
          <w:u w:val="none"/>
          <w:lang w:val="en-US" w:eastAsia="zh-CN" w:bidi="ar"/>
        </w:rPr>
        <w:t>此次选出的人权理事会成员为：</w:t>
      </w:r>
      <w:r>
        <w:rPr>
          <w:rFonts w:hint="eastAsia" w:ascii="宋体" w:hAnsi="宋体" w:eastAsia="宋体" w:cs="宋体"/>
          <w:b/>
          <w:bCs/>
          <w:kern w:val="0"/>
          <w:sz w:val="21"/>
          <w:szCs w:val="21"/>
          <w:u w:val="none"/>
          <w:lang w:val="en-US" w:eastAsia="zh-CN" w:bidi="ar"/>
        </w:rPr>
        <w:t>非洲地区的贝宁、刚果（金）、埃塞俄比亚、冈比亚、肯尼亚；亚太地区的韩国、泰国、马绍尔群岛、卡塔尔、塞浦路斯；东欧地区的捷克、北马其顿；拉美及加勒比地区的玻利维亚、哥伦比亚、墨西哥；西欧及其他地区的冰岛、西班牙、瑞士。其中，贝宁、冈比亚、卡塔尔为连任。</w:t>
      </w:r>
    </w:p>
    <w:p w14:paraId="46875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12.</w:t>
      </w:r>
      <w:r>
        <w:rPr>
          <w:rFonts w:hint="eastAsia" w:ascii="宋体" w:hAnsi="宋体" w:eastAsia="宋体" w:cs="宋体"/>
          <w:kern w:val="0"/>
          <w:sz w:val="21"/>
          <w:szCs w:val="21"/>
          <w:u w:val="none"/>
          <w:lang w:val="en-US" w:eastAsia="zh-CN" w:bidi="ar"/>
        </w:rPr>
        <w:t>阿根廷国会大学孔子学院9日在阿根廷西部城市门多萨举行揭牌仪式。这是在阿根廷成立的第四所孔子学院，由中国南京师范大学与阿根廷国会大学合作共建。</w:t>
      </w:r>
    </w:p>
    <w:p w14:paraId="1D077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13.</w:t>
      </w:r>
      <w:r>
        <w:rPr>
          <w:rFonts w:hint="eastAsia" w:ascii="宋体" w:hAnsi="宋体" w:eastAsia="宋体" w:cs="宋体"/>
          <w:kern w:val="0"/>
          <w:sz w:val="21"/>
          <w:szCs w:val="21"/>
          <w:u w:val="none"/>
          <w:lang w:val="en-US" w:eastAsia="zh-CN" w:bidi="ar"/>
        </w:rPr>
        <w:t>瑞典文学院2024年10月10日宣布，将</w:t>
      </w:r>
      <w:r>
        <w:rPr>
          <w:rFonts w:hint="eastAsia" w:ascii="宋体" w:hAnsi="宋体" w:eastAsia="宋体" w:cs="宋体"/>
          <w:b/>
          <w:bCs/>
          <w:kern w:val="0"/>
          <w:sz w:val="21"/>
          <w:szCs w:val="21"/>
          <w:u w:val="none"/>
          <w:lang w:val="en-US" w:eastAsia="zh-CN" w:bidi="ar"/>
        </w:rPr>
        <w:t>2024年诺贝尔文学奖授予韩国女作家韩江</w:t>
      </w:r>
      <w:r>
        <w:rPr>
          <w:rFonts w:hint="eastAsia" w:ascii="宋体" w:hAnsi="宋体" w:eastAsia="宋体" w:cs="宋体"/>
          <w:kern w:val="0"/>
          <w:sz w:val="21"/>
          <w:szCs w:val="21"/>
          <w:u w:val="none"/>
          <w:lang w:val="en-US" w:eastAsia="zh-CN" w:bidi="ar"/>
        </w:rPr>
        <w:t>，她成为首位获得诺贝尔文学奖的韩国作家。</w:t>
      </w:r>
    </w:p>
    <w:p w14:paraId="5737070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14.</w:t>
      </w:r>
      <w:r>
        <w:rPr>
          <w:rFonts w:hint="eastAsia" w:ascii="宋体" w:hAnsi="宋体" w:eastAsia="宋体" w:cs="宋体"/>
          <w:kern w:val="0"/>
          <w:sz w:val="21"/>
          <w:szCs w:val="21"/>
          <w:u w:val="none"/>
          <w:lang w:val="en-US" w:eastAsia="zh-CN" w:bidi="ar"/>
        </w:rPr>
        <w:t>尼加拉瓜政府2024年10月11日发布公告，</w:t>
      </w:r>
      <w:r>
        <w:rPr>
          <w:rFonts w:hint="eastAsia" w:ascii="宋体" w:hAnsi="宋体" w:eastAsia="宋体" w:cs="宋体"/>
          <w:b/>
          <w:bCs/>
          <w:kern w:val="0"/>
          <w:sz w:val="21"/>
          <w:szCs w:val="21"/>
          <w:u w:val="none"/>
          <w:lang w:val="en-US" w:eastAsia="zh-CN" w:bidi="ar"/>
        </w:rPr>
        <w:t>宣布断绝与以色列的外交关系。</w:t>
      </w:r>
    </w:p>
    <w:p w14:paraId="13BF4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15.</w:t>
      </w:r>
      <w:r>
        <w:rPr>
          <w:rFonts w:hint="eastAsia" w:ascii="宋体" w:hAnsi="宋体" w:eastAsia="宋体" w:cs="宋体"/>
          <w:kern w:val="0"/>
          <w:sz w:val="21"/>
          <w:szCs w:val="21"/>
          <w:u w:val="none"/>
          <w:lang w:val="en-US" w:eastAsia="zh-CN" w:bidi="ar"/>
        </w:rPr>
        <w:t>10月12日，国务院总理李强在万象同老挝总理宋赛共同出席中国政府援建老挝</w:t>
      </w:r>
      <w:r>
        <w:rPr>
          <w:rFonts w:hint="eastAsia" w:ascii="宋体" w:hAnsi="宋体" w:eastAsia="宋体" w:cs="宋体"/>
          <w:b/>
          <w:bCs/>
          <w:kern w:val="0"/>
          <w:sz w:val="21"/>
          <w:szCs w:val="21"/>
          <w:u w:val="none"/>
          <w:lang w:val="en-US" w:eastAsia="zh-CN" w:bidi="ar"/>
        </w:rPr>
        <w:t>玛霍索综合医院大楼落成仪式</w:t>
      </w:r>
      <w:r>
        <w:rPr>
          <w:rFonts w:hint="eastAsia" w:ascii="宋体" w:hAnsi="宋体" w:eastAsia="宋体" w:cs="宋体"/>
          <w:kern w:val="0"/>
          <w:sz w:val="21"/>
          <w:szCs w:val="21"/>
          <w:u w:val="none"/>
          <w:lang w:val="en-US" w:eastAsia="zh-CN" w:bidi="ar"/>
        </w:rPr>
        <w:t>。李强指出，</w:t>
      </w:r>
      <w:r>
        <w:rPr>
          <w:rFonts w:hint="eastAsia" w:ascii="宋体" w:hAnsi="宋体" w:eastAsia="宋体" w:cs="宋体"/>
          <w:b/>
          <w:bCs/>
          <w:kern w:val="0"/>
          <w:sz w:val="21"/>
          <w:szCs w:val="21"/>
          <w:u w:val="none"/>
          <w:lang w:val="en-US" w:eastAsia="zh-CN" w:bidi="ar"/>
        </w:rPr>
        <w:t>玛霍索综合医院也是中老高质量共建“一带一路”合作的重要成果。</w:t>
      </w:r>
    </w:p>
    <w:p w14:paraId="63F86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b/>
          <w:bCs/>
          <w:kern w:val="0"/>
          <w:sz w:val="21"/>
          <w:szCs w:val="21"/>
          <w:u w:val="none"/>
          <w:lang w:val="en-US" w:eastAsia="zh-CN" w:bidi="ar"/>
        </w:rPr>
        <w:t>16.</w:t>
      </w:r>
      <w:r>
        <w:rPr>
          <w:rFonts w:hint="eastAsia" w:ascii="宋体" w:hAnsi="宋体" w:eastAsia="宋体" w:cs="宋体"/>
          <w:b/>
          <w:bCs/>
          <w:kern w:val="0"/>
          <w:sz w:val="21"/>
          <w:szCs w:val="21"/>
          <w:u w:val="none"/>
          <w:lang w:val="en-US" w:eastAsia="zh-CN" w:bidi="ar"/>
        </w:rPr>
        <w:t>俄罗斯总统普京与伊朗总统佩泽希齐扬</w:t>
      </w:r>
      <w:r>
        <w:rPr>
          <w:rFonts w:hint="eastAsia" w:ascii="宋体" w:hAnsi="宋体" w:eastAsia="宋体" w:cs="宋体"/>
          <w:kern w:val="0"/>
          <w:sz w:val="21"/>
          <w:szCs w:val="21"/>
          <w:u w:val="none"/>
          <w:lang w:val="en-US" w:eastAsia="zh-CN" w:bidi="ar"/>
        </w:rPr>
        <w:t>2024年10月11日在土库曼斯坦首都阿什哈巴德出席一场国际会议期间举行会谈，一致</w:t>
      </w:r>
      <w:r>
        <w:rPr>
          <w:rFonts w:hint="eastAsia" w:ascii="宋体" w:hAnsi="宋体" w:eastAsia="宋体" w:cs="宋体"/>
          <w:b/>
          <w:bCs/>
          <w:kern w:val="0"/>
          <w:sz w:val="21"/>
          <w:szCs w:val="21"/>
          <w:u w:val="none"/>
          <w:lang w:val="en-US" w:eastAsia="zh-CN" w:bidi="ar"/>
        </w:rPr>
        <w:t>同意强化双边合作</w:t>
      </w:r>
      <w:r>
        <w:rPr>
          <w:rFonts w:hint="eastAsia" w:ascii="宋体" w:hAnsi="宋体" w:eastAsia="宋体" w:cs="宋体"/>
          <w:kern w:val="0"/>
          <w:sz w:val="21"/>
          <w:szCs w:val="21"/>
          <w:u w:val="none"/>
          <w:lang w:val="en-US" w:eastAsia="zh-CN" w:bidi="ar"/>
        </w:rPr>
        <w:t>。</w:t>
      </w:r>
    </w:p>
    <w:p w14:paraId="638E5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17.</w:t>
      </w:r>
      <w:r>
        <w:rPr>
          <w:rFonts w:hint="eastAsia" w:ascii="宋体" w:hAnsi="宋体" w:eastAsia="宋体" w:cs="宋体"/>
          <w:kern w:val="0"/>
          <w:sz w:val="21"/>
          <w:szCs w:val="21"/>
          <w:u w:val="none"/>
          <w:lang w:val="en-US" w:eastAsia="zh-CN" w:bidi="ar"/>
        </w:rPr>
        <w:t>由国家国际发展合作署和联合国开发计划署共同主办的2024年全球国家评估能力会议将于10月13日至18日在</w:t>
      </w:r>
      <w:r>
        <w:rPr>
          <w:rFonts w:hint="eastAsia" w:ascii="宋体" w:hAnsi="宋体" w:eastAsia="宋体" w:cs="宋体"/>
          <w:b/>
          <w:bCs/>
          <w:kern w:val="0"/>
          <w:sz w:val="21"/>
          <w:szCs w:val="21"/>
          <w:u w:val="none"/>
          <w:lang w:val="en-US" w:eastAsia="zh-CN" w:bidi="ar"/>
        </w:rPr>
        <w:t>北京延庆</w:t>
      </w:r>
      <w:r>
        <w:rPr>
          <w:rFonts w:hint="eastAsia" w:ascii="宋体" w:hAnsi="宋体" w:eastAsia="宋体" w:cs="宋体"/>
          <w:kern w:val="0"/>
          <w:sz w:val="21"/>
          <w:szCs w:val="21"/>
          <w:u w:val="none"/>
          <w:lang w:val="en-US" w:eastAsia="zh-CN" w:bidi="ar"/>
        </w:rPr>
        <w:t>举办。</w:t>
      </w:r>
    </w:p>
    <w:p w14:paraId="29C62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18.</w:t>
      </w:r>
      <w:r>
        <w:rPr>
          <w:rFonts w:hint="eastAsia" w:ascii="宋体" w:hAnsi="宋体" w:eastAsia="宋体" w:cs="宋体"/>
          <w:kern w:val="0"/>
          <w:sz w:val="21"/>
          <w:szCs w:val="21"/>
          <w:u w:val="none"/>
          <w:lang w:val="en-US" w:eastAsia="zh-CN" w:bidi="ar"/>
        </w:rPr>
        <w:t>10月12日，国务院总理李强在万象同老挝总理宋赛共同出席中国政府援建老挝</w:t>
      </w:r>
      <w:r>
        <w:rPr>
          <w:rFonts w:hint="eastAsia" w:ascii="宋体" w:hAnsi="宋体" w:eastAsia="宋体" w:cs="宋体"/>
          <w:b/>
          <w:bCs/>
          <w:kern w:val="0"/>
          <w:sz w:val="21"/>
          <w:szCs w:val="21"/>
          <w:u w:val="none"/>
          <w:lang w:val="en-US" w:eastAsia="zh-CN" w:bidi="ar"/>
        </w:rPr>
        <w:t>玛霍索综合医院大楼落成仪式</w:t>
      </w:r>
      <w:r>
        <w:rPr>
          <w:rFonts w:hint="eastAsia" w:ascii="宋体" w:hAnsi="宋体" w:eastAsia="宋体" w:cs="宋体"/>
          <w:kern w:val="0"/>
          <w:sz w:val="21"/>
          <w:szCs w:val="21"/>
          <w:u w:val="none"/>
          <w:lang w:val="en-US" w:eastAsia="zh-CN" w:bidi="ar"/>
        </w:rPr>
        <w:t>。李强指出，</w:t>
      </w:r>
      <w:r>
        <w:rPr>
          <w:rFonts w:hint="eastAsia" w:ascii="宋体" w:hAnsi="宋体" w:eastAsia="宋体" w:cs="宋体"/>
          <w:b/>
          <w:bCs/>
          <w:kern w:val="0"/>
          <w:sz w:val="21"/>
          <w:szCs w:val="21"/>
          <w:u w:val="none"/>
          <w:lang w:val="en-US" w:eastAsia="zh-CN" w:bidi="ar"/>
        </w:rPr>
        <w:t>玛霍索综合医院也是中老高质量共建“一带一路”合作的重要成果。</w:t>
      </w:r>
    </w:p>
    <w:p w14:paraId="716C0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b/>
          <w:bCs/>
          <w:kern w:val="0"/>
          <w:sz w:val="21"/>
          <w:szCs w:val="21"/>
          <w:u w:val="none"/>
          <w:lang w:val="en-US" w:eastAsia="zh-CN" w:bidi="ar"/>
        </w:rPr>
        <w:t>19.</w:t>
      </w:r>
      <w:r>
        <w:rPr>
          <w:rFonts w:hint="eastAsia" w:ascii="宋体" w:hAnsi="宋体" w:eastAsia="宋体" w:cs="宋体"/>
          <w:b/>
          <w:bCs/>
          <w:kern w:val="0"/>
          <w:sz w:val="21"/>
          <w:szCs w:val="21"/>
          <w:u w:val="none"/>
          <w:lang w:val="en-US" w:eastAsia="zh-CN" w:bidi="ar"/>
        </w:rPr>
        <w:t>俄罗斯总统普京与伊朗总统佩泽希齐扬</w:t>
      </w:r>
      <w:r>
        <w:rPr>
          <w:rFonts w:hint="eastAsia" w:ascii="宋体" w:hAnsi="宋体" w:eastAsia="宋体" w:cs="宋体"/>
          <w:kern w:val="0"/>
          <w:sz w:val="21"/>
          <w:szCs w:val="21"/>
          <w:u w:val="none"/>
          <w:lang w:val="en-US" w:eastAsia="zh-CN" w:bidi="ar"/>
        </w:rPr>
        <w:t>2024年10月11日在土库曼斯坦首都阿什哈巴德出席一场国际会议期间举行会谈，一致</w:t>
      </w:r>
      <w:r>
        <w:rPr>
          <w:rFonts w:hint="eastAsia" w:ascii="宋体" w:hAnsi="宋体" w:eastAsia="宋体" w:cs="宋体"/>
          <w:b/>
          <w:bCs/>
          <w:kern w:val="0"/>
          <w:sz w:val="21"/>
          <w:szCs w:val="21"/>
          <w:u w:val="none"/>
          <w:lang w:val="en-US" w:eastAsia="zh-CN" w:bidi="ar"/>
        </w:rPr>
        <w:t>同意强化双边合作</w:t>
      </w:r>
      <w:r>
        <w:rPr>
          <w:rFonts w:hint="eastAsia" w:ascii="宋体" w:hAnsi="宋体" w:eastAsia="宋体" w:cs="宋体"/>
          <w:kern w:val="0"/>
          <w:sz w:val="21"/>
          <w:szCs w:val="21"/>
          <w:u w:val="none"/>
          <w:lang w:val="en-US" w:eastAsia="zh-CN" w:bidi="ar"/>
        </w:rPr>
        <w:t>。</w:t>
      </w:r>
    </w:p>
    <w:p w14:paraId="12D554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20.</w:t>
      </w:r>
      <w:r>
        <w:rPr>
          <w:rFonts w:hint="eastAsia" w:ascii="宋体" w:hAnsi="宋体" w:eastAsia="宋体" w:cs="宋体"/>
          <w:kern w:val="0"/>
          <w:sz w:val="21"/>
          <w:szCs w:val="21"/>
          <w:u w:val="none"/>
          <w:lang w:val="en-US" w:eastAsia="zh-CN" w:bidi="ar"/>
        </w:rPr>
        <w:t>由国家国际发展合作署和联合国开发计划署共同主办的2024年全球国家评估能力会议将于10月13日至18日在</w:t>
      </w:r>
      <w:r>
        <w:rPr>
          <w:rFonts w:hint="eastAsia" w:ascii="宋体" w:hAnsi="宋体" w:eastAsia="宋体" w:cs="宋体"/>
          <w:b/>
          <w:bCs/>
          <w:kern w:val="0"/>
          <w:sz w:val="21"/>
          <w:szCs w:val="21"/>
          <w:u w:val="none"/>
          <w:lang w:val="en-US" w:eastAsia="zh-CN" w:bidi="ar"/>
        </w:rPr>
        <w:t>北京延庆</w:t>
      </w:r>
      <w:r>
        <w:rPr>
          <w:rFonts w:hint="eastAsia" w:ascii="宋体" w:hAnsi="宋体" w:eastAsia="宋体" w:cs="宋体"/>
          <w:kern w:val="0"/>
          <w:sz w:val="21"/>
          <w:szCs w:val="21"/>
          <w:u w:val="none"/>
          <w:lang w:val="en-US" w:eastAsia="zh-CN" w:bidi="ar"/>
        </w:rPr>
        <w:t>举办。</w:t>
      </w:r>
    </w:p>
    <w:p w14:paraId="3E59EBC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美国太空探索技术公司新一代重型运载火箭</w:t>
      </w:r>
      <w:r>
        <w:rPr>
          <w:rFonts w:hint="eastAsia" w:ascii="宋体" w:hAnsi="宋体" w:eastAsia="宋体" w:cs="宋体"/>
          <w:b/>
          <w:bCs/>
          <w:kern w:val="0"/>
          <w:sz w:val="21"/>
          <w:szCs w:val="21"/>
          <w:u w:val="none"/>
          <w:lang w:val="en-US" w:eastAsia="zh-CN" w:bidi="ar"/>
        </w:rPr>
        <w:t>“星舰”</w:t>
      </w:r>
      <w:r>
        <w:rPr>
          <w:rFonts w:hint="eastAsia" w:ascii="宋体" w:hAnsi="宋体" w:eastAsia="宋体" w:cs="宋体"/>
          <w:kern w:val="0"/>
          <w:sz w:val="21"/>
          <w:szCs w:val="21"/>
          <w:u w:val="none"/>
          <w:lang w:val="en-US" w:eastAsia="zh-CN" w:bidi="ar"/>
        </w:rPr>
        <w:t>13日实施第五次试飞。火箭助推器在降落时由发射塔上被称作“筷子”的机械臂“夹住”，</w:t>
      </w:r>
      <w:r>
        <w:rPr>
          <w:rFonts w:hint="eastAsia" w:ascii="宋体" w:hAnsi="宋体" w:eastAsia="宋体" w:cs="宋体"/>
          <w:b/>
          <w:bCs/>
          <w:kern w:val="0"/>
          <w:sz w:val="21"/>
          <w:szCs w:val="21"/>
          <w:u w:val="none"/>
          <w:lang w:val="en-US" w:eastAsia="zh-CN" w:bidi="ar"/>
        </w:rPr>
        <w:t>首次实现在半空中捕获回收</w:t>
      </w:r>
      <w:r>
        <w:rPr>
          <w:rFonts w:hint="eastAsia" w:ascii="宋体" w:hAnsi="宋体" w:eastAsia="宋体" w:cs="宋体"/>
          <w:kern w:val="0"/>
          <w:sz w:val="21"/>
          <w:szCs w:val="21"/>
          <w:u w:val="none"/>
          <w:lang w:val="en-US" w:eastAsia="zh-CN" w:bidi="ar"/>
        </w:rPr>
        <w:t>；飞船溅落在印度洋。</w:t>
      </w:r>
    </w:p>
    <w:p w14:paraId="765380D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美国国防部13日说，</w:t>
      </w:r>
      <w:r>
        <w:rPr>
          <w:rFonts w:hint="eastAsia" w:ascii="宋体" w:hAnsi="宋体" w:eastAsia="宋体" w:cs="宋体"/>
          <w:b/>
          <w:bCs/>
          <w:kern w:val="0"/>
          <w:sz w:val="21"/>
          <w:szCs w:val="21"/>
          <w:u w:val="none"/>
          <w:lang w:val="en-US" w:eastAsia="zh-CN" w:bidi="ar"/>
        </w:rPr>
        <w:t>美国将向以色列提供一套“萨德”反导系统</w:t>
      </w:r>
      <w:r>
        <w:rPr>
          <w:rFonts w:hint="eastAsia" w:ascii="宋体" w:hAnsi="宋体" w:eastAsia="宋体" w:cs="宋体"/>
          <w:kern w:val="0"/>
          <w:sz w:val="21"/>
          <w:szCs w:val="21"/>
          <w:u w:val="none"/>
          <w:lang w:val="en-US" w:eastAsia="zh-CN" w:bidi="ar"/>
        </w:rPr>
        <w:t>并派遣相关美军人员，以帮助以方提高防空能力。</w:t>
      </w:r>
    </w:p>
    <w:p w14:paraId="07ED7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p>
    <w:p w14:paraId="7FE329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p>
    <w:p w14:paraId="664CB526">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u w:val="none"/>
          <w:lang w:val="en-US" w:eastAsia="zh-CN"/>
        </w:rPr>
      </w:pP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altName w:val="黑体"/>
    <w:panose1 w:val="020B0502040204020203"/>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AE9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DB02C">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BDB02C">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38C54">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ODA4MDE2ZmUxZTUxNDlmODc3Y2M1MDg1MGUxOTgifQ=="/>
  </w:docVars>
  <w:rsids>
    <w:rsidRoot w:val="00172A27"/>
    <w:rsid w:val="005535D6"/>
    <w:rsid w:val="00E0770D"/>
    <w:rsid w:val="01113D6B"/>
    <w:rsid w:val="014F6641"/>
    <w:rsid w:val="016A7DD9"/>
    <w:rsid w:val="01A87AFF"/>
    <w:rsid w:val="01D721E3"/>
    <w:rsid w:val="01F15891"/>
    <w:rsid w:val="022655F4"/>
    <w:rsid w:val="02682844"/>
    <w:rsid w:val="02E20F8F"/>
    <w:rsid w:val="035566D3"/>
    <w:rsid w:val="03595D77"/>
    <w:rsid w:val="03693046"/>
    <w:rsid w:val="03777BB1"/>
    <w:rsid w:val="03B8783A"/>
    <w:rsid w:val="03CF1A23"/>
    <w:rsid w:val="04784101"/>
    <w:rsid w:val="04E57560"/>
    <w:rsid w:val="056B1570"/>
    <w:rsid w:val="057E5315"/>
    <w:rsid w:val="05C50C80"/>
    <w:rsid w:val="05DF6901"/>
    <w:rsid w:val="05FE23E4"/>
    <w:rsid w:val="06222015"/>
    <w:rsid w:val="069C001A"/>
    <w:rsid w:val="06B12937"/>
    <w:rsid w:val="06E2563F"/>
    <w:rsid w:val="07632E46"/>
    <w:rsid w:val="07B20387"/>
    <w:rsid w:val="08184907"/>
    <w:rsid w:val="08E6788B"/>
    <w:rsid w:val="08E87C56"/>
    <w:rsid w:val="08F0005A"/>
    <w:rsid w:val="091D57C8"/>
    <w:rsid w:val="096C0F7F"/>
    <w:rsid w:val="09CF47C3"/>
    <w:rsid w:val="0A140428"/>
    <w:rsid w:val="0A294767"/>
    <w:rsid w:val="0A2D1EB9"/>
    <w:rsid w:val="0A652A31"/>
    <w:rsid w:val="0B0E4903"/>
    <w:rsid w:val="0B163D2C"/>
    <w:rsid w:val="0B7F3864"/>
    <w:rsid w:val="0B930564"/>
    <w:rsid w:val="0B94162E"/>
    <w:rsid w:val="0B9D348F"/>
    <w:rsid w:val="0C85570D"/>
    <w:rsid w:val="0D314E4D"/>
    <w:rsid w:val="0D8C4E0F"/>
    <w:rsid w:val="0DA765FE"/>
    <w:rsid w:val="0DBB677E"/>
    <w:rsid w:val="0E302610"/>
    <w:rsid w:val="0F0740B7"/>
    <w:rsid w:val="0F690CCD"/>
    <w:rsid w:val="0F8B1968"/>
    <w:rsid w:val="10211FE1"/>
    <w:rsid w:val="110F3588"/>
    <w:rsid w:val="11431F96"/>
    <w:rsid w:val="118A35B5"/>
    <w:rsid w:val="1193257A"/>
    <w:rsid w:val="119B2C57"/>
    <w:rsid w:val="11CF3897"/>
    <w:rsid w:val="12344AF0"/>
    <w:rsid w:val="1359756F"/>
    <w:rsid w:val="13833F28"/>
    <w:rsid w:val="14BE790E"/>
    <w:rsid w:val="14D3256C"/>
    <w:rsid w:val="150A7ED0"/>
    <w:rsid w:val="150C0679"/>
    <w:rsid w:val="154047C7"/>
    <w:rsid w:val="156C0429"/>
    <w:rsid w:val="15C54CCC"/>
    <w:rsid w:val="164E6A70"/>
    <w:rsid w:val="1677737B"/>
    <w:rsid w:val="16AC0667"/>
    <w:rsid w:val="16CB3327"/>
    <w:rsid w:val="16FC296F"/>
    <w:rsid w:val="171B2DF6"/>
    <w:rsid w:val="174F49CD"/>
    <w:rsid w:val="17590B1B"/>
    <w:rsid w:val="177C13BA"/>
    <w:rsid w:val="17976034"/>
    <w:rsid w:val="17A41E08"/>
    <w:rsid w:val="17BE3F1C"/>
    <w:rsid w:val="17C92945"/>
    <w:rsid w:val="19620E4A"/>
    <w:rsid w:val="1A0A0AA3"/>
    <w:rsid w:val="1A1053BC"/>
    <w:rsid w:val="1B617F01"/>
    <w:rsid w:val="1BDC4F8D"/>
    <w:rsid w:val="1C003042"/>
    <w:rsid w:val="1CC45CDD"/>
    <w:rsid w:val="1CCA7704"/>
    <w:rsid w:val="1CD87093"/>
    <w:rsid w:val="1DAC3FD8"/>
    <w:rsid w:val="1DED441E"/>
    <w:rsid w:val="1E371977"/>
    <w:rsid w:val="1E916049"/>
    <w:rsid w:val="1EE31166"/>
    <w:rsid w:val="1F35421B"/>
    <w:rsid w:val="20191E9C"/>
    <w:rsid w:val="20484530"/>
    <w:rsid w:val="20C14758"/>
    <w:rsid w:val="20C270EB"/>
    <w:rsid w:val="20EE7DD6"/>
    <w:rsid w:val="20F16975"/>
    <w:rsid w:val="216201AA"/>
    <w:rsid w:val="21FA5CFD"/>
    <w:rsid w:val="222F3BF9"/>
    <w:rsid w:val="224C1BDA"/>
    <w:rsid w:val="2302026D"/>
    <w:rsid w:val="23384D2F"/>
    <w:rsid w:val="23490CEA"/>
    <w:rsid w:val="236B6EB3"/>
    <w:rsid w:val="23A777BF"/>
    <w:rsid w:val="23AE6D9F"/>
    <w:rsid w:val="23B44CE0"/>
    <w:rsid w:val="2452597D"/>
    <w:rsid w:val="247753E3"/>
    <w:rsid w:val="249026DB"/>
    <w:rsid w:val="252738F3"/>
    <w:rsid w:val="25A42289"/>
    <w:rsid w:val="25A571A2"/>
    <w:rsid w:val="25E929A2"/>
    <w:rsid w:val="26233A75"/>
    <w:rsid w:val="26543ACA"/>
    <w:rsid w:val="265C0805"/>
    <w:rsid w:val="26CD61AE"/>
    <w:rsid w:val="27435A51"/>
    <w:rsid w:val="27DA1747"/>
    <w:rsid w:val="28CD2434"/>
    <w:rsid w:val="28D21024"/>
    <w:rsid w:val="28D76B05"/>
    <w:rsid w:val="291F600F"/>
    <w:rsid w:val="29321C01"/>
    <w:rsid w:val="296248B4"/>
    <w:rsid w:val="297C067A"/>
    <w:rsid w:val="29C957C8"/>
    <w:rsid w:val="2A0E2346"/>
    <w:rsid w:val="2A27165A"/>
    <w:rsid w:val="2B6A1B7D"/>
    <w:rsid w:val="2B6F3037"/>
    <w:rsid w:val="2BB4487A"/>
    <w:rsid w:val="2C537E75"/>
    <w:rsid w:val="2C780EC0"/>
    <w:rsid w:val="2CD45AC9"/>
    <w:rsid w:val="2D450FFF"/>
    <w:rsid w:val="2DDA60A5"/>
    <w:rsid w:val="2E1F27A8"/>
    <w:rsid w:val="2E556795"/>
    <w:rsid w:val="2E566448"/>
    <w:rsid w:val="2E61338C"/>
    <w:rsid w:val="2E85610C"/>
    <w:rsid w:val="2F097064"/>
    <w:rsid w:val="2F191EB9"/>
    <w:rsid w:val="2F210D6D"/>
    <w:rsid w:val="2F806BAA"/>
    <w:rsid w:val="2FC132E8"/>
    <w:rsid w:val="2FDF4DC0"/>
    <w:rsid w:val="2FFF0961"/>
    <w:rsid w:val="304E5EF9"/>
    <w:rsid w:val="3094472C"/>
    <w:rsid w:val="30A156D7"/>
    <w:rsid w:val="31372553"/>
    <w:rsid w:val="31D85220"/>
    <w:rsid w:val="31EC5663"/>
    <w:rsid w:val="323C2991"/>
    <w:rsid w:val="326B56FE"/>
    <w:rsid w:val="32A42A22"/>
    <w:rsid w:val="33786B5E"/>
    <w:rsid w:val="33801648"/>
    <w:rsid w:val="33D83D2B"/>
    <w:rsid w:val="34191511"/>
    <w:rsid w:val="346314E0"/>
    <w:rsid w:val="34754544"/>
    <w:rsid w:val="34B53B87"/>
    <w:rsid w:val="34B61F58"/>
    <w:rsid w:val="34DA059B"/>
    <w:rsid w:val="35074EB7"/>
    <w:rsid w:val="35213875"/>
    <w:rsid w:val="35F25212"/>
    <w:rsid w:val="360A1588"/>
    <w:rsid w:val="36CA5AE9"/>
    <w:rsid w:val="37144D14"/>
    <w:rsid w:val="37397AA3"/>
    <w:rsid w:val="378C369C"/>
    <w:rsid w:val="38741E1F"/>
    <w:rsid w:val="38744AFC"/>
    <w:rsid w:val="3A0472C2"/>
    <w:rsid w:val="3A1608E9"/>
    <w:rsid w:val="3A1F5EA9"/>
    <w:rsid w:val="3A2076F4"/>
    <w:rsid w:val="3A2648A9"/>
    <w:rsid w:val="3A437DEA"/>
    <w:rsid w:val="3A816B64"/>
    <w:rsid w:val="3A856C29"/>
    <w:rsid w:val="3AAA1C17"/>
    <w:rsid w:val="3B023801"/>
    <w:rsid w:val="3B4E235F"/>
    <w:rsid w:val="3BB378D8"/>
    <w:rsid w:val="3C1A7270"/>
    <w:rsid w:val="3CBF685D"/>
    <w:rsid w:val="3CD37038"/>
    <w:rsid w:val="3D1D0092"/>
    <w:rsid w:val="3D5D5666"/>
    <w:rsid w:val="3D804EB1"/>
    <w:rsid w:val="3E2046B8"/>
    <w:rsid w:val="3E432AAE"/>
    <w:rsid w:val="3E440FBD"/>
    <w:rsid w:val="3E921335"/>
    <w:rsid w:val="3EA846BF"/>
    <w:rsid w:val="3ECA0ADA"/>
    <w:rsid w:val="40181F34"/>
    <w:rsid w:val="404C551E"/>
    <w:rsid w:val="40591A3B"/>
    <w:rsid w:val="40B02672"/>
    <w:rsid w:val="40BA4C70"/>
    <w:rsid w:val="40D134CB"/>
    <w:rsid w:val="420460B1"/>
    <w:rsid w:val="423643C9"/>
    <w:rsid w:val="423C7C8C"/>
    <w:rsid w:val="42664FBD"/>
    <w:rsid w:val="42C35F6C"/>
    <w:rsid w:val="42F916BC"/>
    <w:rsid w:val="433D33BF"/>
    <w:rsid w:val="43542885"/>
    <w:rsid w:val="43851473"/>
    <w:rsid w:val="43B35FE0"/>
    <w:rsid w:val="43B90509"/>
    <w:rsid w:val="45921C25"/>
    <w:rsid w:val="45AD4CB1"/>
    <w:rsid w:val="46B36B28"/>
    <w:rsid w:val="47D62CD5"/>
    <w:rsid w:val="4800603F"/>
    <w:rsid w:val="482C197C"/>
    <w:rsid w:val="48842235"/>
    <w:rsid w:val="48B5270C"/>
    <w:rsid w:val="48D10CB7"/>
    <w:rsid w:val="48E06473"/>
    <w:rsid w:val="48E80F4D"/>
    <w:rsid w:val="49331475"/>
    <w:rsid w:val="495A7F10"/>
    <w:rsid w:val="49CB56B3"/>
    <w:rsid w:val="49D722FD"/>
    <w:rsid w:val="4A3634C7"/>
    <w:rsid w:val="4B0C247A"/>
    <w:rsid w:val="4BB02E05"/>
    <w:rsid w:val="4BB51955"/>
    <w:rsid w:val="4BF43F8F"/>
    <w:rsid w:val="4C0E2BAE"/>
    <w:rsid w:val="4C772B2A"/>
    <w:rsid w:val="4CC91B53"/>
    <w:rsid w:val="4CE1654B"/>
    <w:rsid w:val="4D7C73FE"/>
    <w:rsid w:val="4DBB729A"/>
    <w:rsid w:val="4E437F61"/>
    <w:rsid w:val="4E6918B8"/>
    <w:rsid w:val="4E8F1524"/>
    <w:rsid w:val="4F167619"/>
    <w:rsid w:val="4F2D5EEA"/>
    <w:rsid w:val="4F3E7882"/>
    <w:rsid w:val="4FC777CA"/>
    <w:rsid w:val="4FE65048"/>
    <w:rsid w:val="50653776"/>
    <w:rsid w:val="51112598"/>
    <w:rsid w:val="51517280"/>
    <w:rsid w:val="516A3A56"/>
    <w:rsid w:val="51BA49DE"/>
    <w:rsid w:val="522B699B"/>
    <w:rsid w:val="52327DC6"/>
    <w:rsid w:val="524551A4"/>
    <w:rsid w:val="52471317"/>
    <w:rsid w:val="527A4FF1"/>
    <w:rsid w:val="52D41DFD"/>
    <w:rsid w:val="52EF13B3"/>
    <w:rsid w:val="530349C9"/>
    <w:rsid w:val="530B16F6"/>
    <w:rsid w:val="531E16E1"/>
    <w:rsid w:val="531F066F"/>
    <w:rsid w:val="538B6223"/>
    <w:rsid w:val="53A616BE"/>
    <w:rsid w:val="53C411F2"/>
    <w:rsid w:val="53ED117B"/>
    <w:rsid w:val="53F10248"/>
    <w:rsid w:val="54091B2D"/>
    <w:rsid w:val="549F74D1"/>
    <w:rsid w:val="552F7E6C"/>
    <w:rsid w:val="55DD4DDD"/>
    <w:rsid w:val="56351845"/>
    <w:rsid w:val="56384502"/>
    <w:rsid w:val="564018C1"/>
    <w:rsid w:val="56696863"/>
    <w:rsid w:val="56B56BFD"/>
    <w:rsid w:val="572138C3"/>
    <w:rsid w:val="5726041F"/>
    <w:rsid w:val="57777798"/>
    <w:rsid w:val="57785381"/>
    <w:rsid w:val="57CA4158"/>
    <w:rsid w:val="58D354A2"/>
    <w:rsid w:val="58FC1D80"/>
    <w:rsid w:val="592B7F6F"/>
    <w:rsid w:val="59461221"/>
    <w:rsid w:val="59C061B7"/>
    <w:rsid w:val="59FA066B"/>
    <w:rsid w:val="5B6314B2"/>
    <w:rsid w:val="5BDE751B"/>
    <w:rsid w:val="5CA95D7B"/>
    <w:rsid w:val="5CDA62F9"/>
    <w:rsid w:val="5D102AE3"/>
    <w:rsid w:val="5D4C6DE2"/>
    <w:rsid w:val="5DC32387"/>
    <w:rsid w:val="5E0165E2"/>
    <w:rsid w:val="5EDD5E5A"/>
    <w:rsid w:val="5EE9262C"/>
    <w:rsid w:val="5F0C284C"/>
    <w:rsid w:val="5FA25424"/>
    <w:rsid w:val="60710DC2"/>
    <w:rsid w:val="60CF2422"/>
    <w:rsid w:val="61795BDB"/>
    <w:rsid w:val="61974E2E"/>
    <w:rsid w:val="61CD2213"/>
    <w:rsid w:val="623B468B"/>
    <w:rsid w:val="624B51DE"/>
    <w:rsid w:val="628063AD"/>
    <w:rsid w:val="62935610"/>
    <w:rsid w:val="63561B45"/>
    <w:rsid w:val="63C60FC0"/>
    <w:rsid w:val="63CE431D"/>
    <w:rsid w:val="640A1ACE"/>
    <w:rsid w:val="641C5084"/>
    <w:rsid w:val="64A019C2"/>
    <w:rsid w:val="64AC28AC"/>
    <w:rsid w:val="64BE438D"/>
    <w:rsid w:val="6524270C"/>
    <w:rsid w:val="66253CF7"/>
    <w:rsid w:val="6646288C"/>
    <w:rsid w:val="66A73830"/>
    <w:rsid w:val="66AA50B5"/>
    <w:rsid w:val="66B919D4"/>
    <w:rsid w:val="67A47F2F"/>
    <w:rsid w:val="67FA1ABA"/>
    <w:rsid w:val="685056DA"/>
    <w:rsid w:val="69814D48"/>
    <w:rsid w:val="69D16BC7"/>
    <w:rsid w:val="69E8581E"/>
    <w:rsid w:val="6A1C444D"/>
    <w:rsid w:val="6A1E55F6"/>
    <w:rsid w:val="6B5F679A"/>
    <w:rsid w:val="6B9E0691"/>
    <w:rsid w:val="6BA22313"/>
    <w:rsid w:val="6BFB5EC7"/>
    <w:rsid w:val="6C513E75"/>
    <w:rsid w:val="6CA32A3D"/>
    <w:rsid w:val="6D0B598F"/>
    <w:rsid w:val="6D286486"/>
    <w:rsid w:val="6D6669FD"/>
    <w:rsid w:val="6D922AB6"/>
    <w:rsid w:val="6D931A89"/>
    <w:rsid w:val="6E117C17"/>
    <w:rsid w:val="6E621DBE"/>
    <w:rsid w:val="6ED749C9"/>
    <w:rsid w:val="6EE57348"/>
    <w:rsid w:val="6EF55F46"/>
    <w:rsid w:val="6F817F97"/>
    <w:rsid w:val="6F995FD7"/>
    <w:rsid w:val="6FAC76E6"/>
    <w:rsid w:val="703D7D7F"/>
    <w:rsid w:val="706B18AE"/>
    <w:rsid w:val="707A560C"/>
    <w:rsid w:val="70DF7319"/>
    <w:rsid w:val="70F01D72"/>
    <w:rsid w:val="718B6278"/>
    <w:rsid w:val="728B6ED3"/>
    <w:rsid w:val="733062C7"/>
    <w:rsid w:val="734C6764"/>
    <w:rsid w:val="737F2F3A"/>
    <w:rsid w:val="74031DBD"/>
    <w:rsid w:val="7419308A"/>
    <w:rsid w:val="74505B88"/>
    <w:rsid w:val="7486595F"/>
    <w:rsid w:val="74B9247B"/>
    <w:rsid w:val="74F956AB"/>
    <w:rsid w:val="75114142"/>
    <w:rsid w:val="75172192"/>
    <w:rsid w:val="752D2877"/>
    <w:rsid w:val="756250BD"/>
    <w:rsid w:val="75633084"/>
    <w:rsid w:val="757823A6"/>
    <w:rsid w:val="75E55C1E"/>
    <w:rsid w:val="77006B0C"/>
    <w:rsid w:val="772A1B8E"/>
    <w:rsid w:val="7756676B"/>
    <w:rsid w:val="776204F6"/>
    <w:rsid w:val="77DE74CE"/>
    <w:rsid w:val="77EE068E"/>
    <w:rsid w:val="780809B5"/>
    <w:rsid w:val="780C082F"/>
    <w:rsid w:val="78A633D4"/>
    <w:rsid w:val="78B77C23"/>
    <w:rsid w:val="791800B8"/>
    <w:rsid w:val="796B01E8"/>
    <w:rsid w:val="79E04C4A"/>
    <w:rsid w:val="79FE1D95"/>
    <w:rsid w:val="7A4F384E"/>
    <w:rsid w:val="7A770E0E"/>
    <w:rsid w:val="7AF623FE"/>
    <w:rsid w:val="7B162FEE"/>
    <w:rsid w:val="7B191EC6"/>
    <w:rsid w:val="7B374C91"/>
    <w:rsid w:val="7B551150"/>
    <w:rsid w:val="7BFE6B27"/>
    <w:rsid w:val="7C60758C"/>
    <w:rsid w:val="7C8400F6"/>
    <w:rsid w:val="7D8D20FD"/>
    <w:rsid w:val="7E003CE5"/>
    <w:rsid w:val="7E584E5E"/>
    <w:rsid w:val="7E7A6F57"/>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2">
    <w:name w:val="heading 1"/>
    <w:basedOn w:val="1"/>
    <w:next w:val="1"/>
    <w:link w:val="20"/>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3">
    <w:name w:val="heading 2"/>
    <w:basedOn w:val="1"/>
    <w:next w:val="1"/>
    <w:link w:val="21"/>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4">
    <w:name w:val="heading 3"/>
    <w:basedOn w:val="1"/>
    <w:next w:val="1"/>
    <w:link w:val="22"/>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5">
    <w:name w:val="heading 4"/>
    <w:basedOn w:val="1"/>
    <w:next w:val="1"/>
    <w:link w:val="23"/>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6">
    <w:name w:val="heading 5"/>
    <w:basedOn w:val="1"/>
    <w:next w:val="1"/>
    <w:link w:val="28"/>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7">
    <w:name w:val="heading 6"/>
    <w:basedOn w:val="1"/>
    <w:next w:val="1"/>
    <w:link w:val="26"/>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8">
    <w:name w:val="Body Text"/>
    <w:basedOn w:val="1"/>
    <w:link w:val="31"/>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29"/>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8"/>
    <w:next w:val="1"/>
    <w:autoRedefine/>
    <w:qFormat/>
    <w:uiPriority w:val="0"/>
    <w:pPr>
      <w:spacing w:line="288" w:lineRule="auto"/>
      <w:ind w:firstLine="420" w:firstLineChars="200"/>
    </w:pPr>
    <w:rPr>
      <w:rFonts w:ascii="宋体" w:hAnsi="宋体" w:cs="宋体"/>
    </w:rPr>
  </w:style>
  <w:style w:type="paragraph" w:styleId="17">
    <w:name w:val="Body Text First Indent 2"/>
    <w:basedOn w:val="9"/>
    <w:link w:val="30"/>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customStyle="1" w:styleId="20">
    <w:name w:val="标题 1 Char"/>
    <w:link w:val="2"/>
    <w:autoRedefine/>
    <w:qFormat/>
    <w:uiPriority w:val="0"/>
    <w:rPr>
      <w:rFonts w:ascii="仿宋" w:hAnsi="仿宋" w:eastAsia="仿宋" w:cs="Times New Roman"/>
      <w:b/>
      <w:kern w:val="44"/>
      <w:sz w:val="32"/>
      <w:szCs w:val="24"/>
      <w:lang w:val="en-US" w:eastAsia="zh-CN" w:bidi="ar-SA"/>
    </w:rPr>
  </w:style>
  <w:style w:type="character" w:customStyle="1" w:styleId="21">
    <w:name w:val="标题 2 Char"/>
    <w:basedOn w:val="19"/>
    <w:link w:val="3"/>
    <w:autoRedefine/>
    <w:qFormat/>
    <w:uiPriority w:val="0"/>
    <w:rPr>
      <w:rFonts w:ascii="黑体" w:hAnsi="黑体" w:eastAsia="楷体" w:cs="Times New Roman"/>
      <w:b/>
      <w:kern w:val="2"/>
      <w:sz w:val="28"/>
    </w:rPr>
  </w:style>
  <w:style w:type="character" w:customStyle="1" w:styleId="22">
    <w:name w:val="Heading 3 Char"/>
    <w:basedOn w:val="19"/>
    <w:link w:val="4"/>
    <w:autoRedefine/>
    <w:semiHidden/>
    <w:qFormat/>
    <w:uiPriority w:val="9"/>
    <w:rPr>
      <w:rFonts w:ascii="黑体" w:hAnsi="黑体" w:eastAsia="黑体" w:cs="Times New Roman"/>
      <w:bCs/>
      <w:color w:val="FF0000"/>
      <w:sz w:val="32"/>
      <w:szCs w:val="32"/>
    </w:rPr>
  </w:style>
  <w:style w:type="character" w:customStyle="1" w:styleId="23">
    <w:name w:val="标题 4 Char"/>
    <w:link w:val="5"/>
    <w:autoRedefine/>
    <w:qFormat/>
    <w:uiPriority w:val="0"/>
    <w:rPr>
      <w:rFonts w:ascii="黑体" w:hAnsi="黑体" w:eastAsia="黑体" w:cs="Times New Roman"/>
      <w:color w:val="7030A0"/>
      <w:sz w:val="22"/>
      <w:szCs w:val="21"/>
    </w:rPr>
  </w:style>
  <w:style w:type="paragraph" w:customStyle="1" w:styleId="24">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5">
    <w:name w:val="样式2"/>
    <w:basedOn w:val="6"/>
    <w:next w:val="1"/>
    <w:autoRedefine/>
    <w:qFormat/>
    <w:uiPriority w:val="0"/>
    <w:pPr>
      <w:spacing w:line="240" w:lineRule="auto"/>
    </w:pPr>
    <w:rPr>
      <w:sz w:val="21"/>
      <w:szCs w:val="22"/>
    </w:rPr>
  </w:style>
  <w:style w:type="character" w:customStyle="1" w:styleId="26">
    <w:name w:val="标题 6 Char"/>
    <w:link w:val="7"/>
    <w:autoRedefine/>
    <w:qFormat/>
    <w:uiPriority w:val="0"/>
    <w:rPr>
      <w:rFonts w:ascii="Arial" w:hAnsi="Arial" w:eastAsia="仿宋" w:cs="宋体"/>
      <w:b/>
      <w:szCs w:val="21"/>
    </w:rPr>
  </w:style>
  <w:style w:type="paragraph" w:customStyle="1" w:styleId="27">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8">
    <w:name w:val="标题 5 Char"/>
    <w:link w:val="6"/>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29">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0">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1">
    <w:name w:val="正文文本 Char"/>
    <w:link w:val="8"/>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5092</Words>
  <Characters>5328</Characters>
  <Lines>0</Lines>
  <Paragraphs>0</Paragraphs>
  <TotalTime>6</TotalTime>
  <ScaleCrop>false</ScaleCrop>
  <LinksUpToDate>false</LinksUpToDate>
  <CharactersWithSpaces>5329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静心</cp:lastModifiedBy>
  <dcterms:modified xsi:type="dcterms:W3CDTF">2024-10-15T08:54:20Z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0E8DDA4B64644973AFC937182B0AC496_13</vt:lpwstr>
  </property>
</Properties>
</file>