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9" w:type="dxa"/>
        <w:tblInd w:w="-96" w:type="dxa"/>
        <w:tblLayout w:type="fixed"/>
        <w:tblCellMar>
          <w:top w:w="15" w:type="dxa"/>
          <w:left w:w="15" w:type="dxa"/>
          <w:bottom w:w="15" w:type="dxa"/>
          <w:right w:w="15" w:type="dxa"/>
        </w:tblCellMar>
      </w:tblPr>
      <w:tblGrid>
        <w:gridCol w:w="1119"/>
      </w:tblGrid>
      <w:tr w14:paraId="7B665DBC">
        <w:tblPrEx>
          <w:tblCellMar>
            <w:top w:w="15" w:type="dxa"/>
            <w:left w:w="15" w:type="dxa"/>
            <w:bottom w:w="15" w:type="dxa"/>
            <w:right w:w="15" w:type="dxa"/>
          </w:tblCellMar>
        </w:tblPrEx>
        <w:trPr>
          <w:trHeight w:val="746" w:hRule="atLeast"/>
        </w:trPr>
        <w:tc>
          <w:tcPr>
            <w:tcW w:w="1119" w:type="dxa"/>
            <w:noWrap w:val="0"/>
            <w:vAlign w:val="center"/>
          </w:tcPr>
          <w:p w14:paraId="4FC779A6">
            <w:pPr>
              <w:widowControl/>
              <w:jc w:val="left"/>
              <w:textAlignment w:val="center"/>
              <w:rPr>
                <w:rFonts w:ascii="黑体" w:hAnsi="宋体" w:eastAsia="黑体" w:cs="黑体"/>
                <w:color w:val="auto"/>
                <w:sz w:val="32"/>
                <w:szCs w:val="32"/>
                <w:highlight w:val="none"/>
              </w:rPr>
            </w:pPr>
            <w:r>
              <w:rPr>
                <w:rFonts w:hint="eastAsia" w:ascii="黑体" w:hAnsi="宋体" w:eastAsia="黑体" w:cs="黑体"/>
                <w:color w:val="auto"/>
                <w:kern w:val="0"/>
                <w:sz w:val="32"/>
                <w:szCs w:val="32"/>
                <w:highlight w:val="none"/>
                <w:lang w:bidi="ar"/>
              </w:rPr>
              <w:t>附件1</w:t>
            </w:r>
          </w:p>
        </w:tc>
      </w:tr>
    </w:tbl>
    <w:p w14:paraId="2BB3C1C9">
      <w:pPr>
        <w:pStyle w:val="4"/>
        <w:spacing w:before="0" w:beforeAutospacing="0" w:after="0" w:afterAutospacing="0"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台州市路桥区国有企业公开招聘工作人员职位一览表</w:t>
      </w:r>
    </w:p>
    <w:tbl>
      <w:tblPr>
        <w:tblStyle w:val="6"/>
        <w:tblW w:w="143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00"/>
        <w:gridCol w:w="886"/>
        <w:gridCol w:w="832"/>
        <w:gridCol w:w="846"/>
        <w:gridCol w:w="2727"/>
        <w:gridCol w:w="1323"/>
        <w:gridCol w:w="1159"/>
        <w:gridCol w:w="1233"/>
        <w:gridCol w:w="1947"/>
        <w:gridCol w:w="657"/>
      </w:tblGrid>
      <w:tr w14:paraId="181A0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272" w:type="dxa"/>
            <w:vMerge w:val="restart"/>
            <w:vAlign w:val="center"/>
          </w:tcPr>
          <w:p w14:paraId="2FE7C73D">
            <w:pPr>
              <w:widowControl/>
              <w:jc w:val="center"/>
              <w:textAlignment w:val="center"/>
              <w:rPr>
                <w:rFonts w:hint="default" w:ascii="黑体" w:hAnsi="宋体" w:eastAsia="黑体" w:cs="黑体"/>
                <w:color w:val="auto"/>
                <w:sz w:val="22"/>
                <w:szCs w:val="22"/>
                <w:highlight w:val="none"/>
                <w:lang w:val="en-US" w:eastAsia="zh-CN"/>
              </w:rPr>
            </w:pPr>
            <w:r>
              <w:rPr>
                <w:rFonts w:hint="eastAsia" w:ascii="黑体" w:hAnsi="宋体" w:eastAsia="黑体" w:cs="黑体"/>
                <w:color w:val="auto"/>
                <w:kern w:val="0"/>
                <w:sz w:val="22"/>
                <w:szCs w:val="22"/>
                <w:highlight w:val="none"/>
                <w:lang w:val="en-US" w:eastAsia="zh-CN" w:bidi="ar"/>
              </w:rPr>
              <w:t>公司名称</w:t>
            </w:r>
          </w:p>
        </w:tc>
        <w:tc>
          <w:tcPr>
            <w:tcW w:w="1500" w:type="dxa"/>
            <w:vMerge w:val="restart"/>
            <w:vAlign w:val="center"/>
          </w:tcPr>
          <w:p w14:paraId="439B5BC6">
            <w:pPr>
              <w:widowControl/>
              <w:jc w:val="center"/>
              <w:textAlignment w:val="center"/>
              <w:rPr>
                <w:rFonts w:hint="default" w:ascii="黑体" w:hAnsi="宋体" w:eastAsia="黑体" w:cs="黑体"/>
                <w:color w:val="auto"/>
                <w:kern w:val="0"/>
                <w:sz w:val="22"/>
                <w:szCs w:val="22"/>
                <w:highlight w:val="none"/>
                <w:lang w:val="en-US" w:eastAsia="zh-CN" w:bidi="ar"/>
              </w:rPr>
            </w:pPr>
            <w:r>
              <w:rPr>
                <w:rFonts w:hint="eastAsia" w:ascii="黑体" w:hAnsi="宋体" w:eastAsia="黑体" w:cs="黑体"/>
                <w:color w:val="auto"/>
                <w:kern w:val="0"/>
                <w:sz w:val="22"/>
                <w:szCs w:val="22"/>
                <w:highlight w:val="none"/>
                <w:lang w:val="en-US" w:eastAsia="zh-CN" w:bidi="ar"/>
              </w:rPr>
              <w:t>所属部门</w:t>
            </w:r>
          </w:p>
        </w:tc>
        <w:tc>
          <w:tcPr>
            <w:tcW w:w="886" w:type="dxa"/>
            <w:vMerge w:val="restart"/>
            <w:vAlign w:val="center"/>
          </w:tcPr>
          <w:p w14:paraId="20BC6B0F">
            <w:pPr>
              <w:widowControl/>
              <w:jc w:val="center"/>
              <w:textAlignment w:val="center"/>
              <w:rPr>
                <w:rFonts w:hint="default" w:ascii="黑体" w:hAnsi="宋体" w:eastAsia="黑体" w:cs="黑体"/>
                <w:color w:val="auto"/>
                <w:kern w:val="0"/>
                <w:sz w:val="22"/>
                <w:szCs w:val="22"/>
                <w:highlight w:val="none"/>
                <w:lang w:val="en-US" w:eastAsia="zh-CN" w:bidi="ar"/>
              </w:rPr>
            </w:pPr>
            <w:r>
              <w:rPr>
                <w:rFonts w:hint="eastAsia" w:ascii="黑体" w:hAnsi="宋体" w:eastAsia="黑体" w:cs="黑体"/>
                <w:color w:val="auto"/>
                <w:kern w:val="0"/>
                <w:sz w:val="22"/>
                <w:szCs w:val="22"/>
                <w:highlight w:val="none"/>
                <w:lang w:val="en-US" w:eastAsia="zh-CN" w:bidi="ar"/>
              </w:rPr>
              <w:t>招聘岗位名称</w:t>
            </w:r>
          </w:p>
        </w:tc>
        <w:tc>
          <w:tcPr>
            <w:tcW w:w="832" w:type="dxa"/>
            <w:vMerge w:val="restart"/>
            <w:vAlign w:val="center"/>
          </w:tcPr>
          <w:p w14:paraId="53E067EA">
            <w:pPr>
              <w:widowControl/>
              <w:jc w:val="center"/>
              <w:textAlignment w:val="center"/>
              <w:rPr>
                <w:rFonts w:hint="eastAsia" w:ascii="黑体" w:hAnsi="宋体" w:eastAsia="黑体" w:cs="黑体"/>
                <w:color w:val="auto"/>
                <w:kern w:val="2"/>
                <w:sz w:val="22"/>
                <w:szCs w:val="22"/>
                <w:highlight w:val="none"/>
                <w:lang w:val="en-US" w:eastAsia="zh-CN" w:bidi="ar-SA"/>
              </w:rPr>
            </w:pPr>
            <w:r>
              <w:rPr>
                <w:rFonts w:hint="eastAsia" w:ascii="黑体" w:hAnsi="宋体" w:eastAsia="黑体" w:cs="黑体"/>
                <w:color w:val="auto"/>
                <w:kern w:val="0"/>
                <w:sz w:val="22"/>
                <w:szCs w:val="22"/>
                <w:highlight w:val="none"/>
                <w:lang w:bidi="ar"/>
              </w:rPr>
              <w:t>性别</w:t>
            </w:r>
          </w:p>
        </w:tc>
        <w:tc>
          <w:tcPr>
            <w:tcW w:w="846" w:type="dxa"/>
            <w:vMerge w:val="restart"/>
            <w:vAlign w:val="center"/>
          </w:tcPr>
          <w:p w14:paraId="136915CE">
            <w:pPr>
              <w:widowControl/>
              <w:jc w:val="center"/>
              <w:textAlignment w:val="center"/>
              <w:rPr>
                <w:rFonts w:hint="eastAsia" w:ascii="黑体" w:hAnsi="宋体" w:eastAsia="黑体" w:cs="黑体"/>
                <w:color w:val="auto"/>
                <w:kern w:val="0"/>
                <w:sz w:val="22"/>
                <w:szCs w:val="22"/>
                <w:highlight w:val="none"/>
                <w:lang w:val="en-US" w:eastAsia="zh-CN" w:bidi="ar"/>
              </w:rPr>
            </w:pPr>
            <w:r>
              <w:rPr>
                <w:rFonts w:hint="eastAsia" w:ascii="黑体" w:hAnsi="宋体" w:eastAsia="黑体" w:cs="黑体"/>
                <w:color w:val="auto"/>
                <w:kern w:val="0"/>
                <w:sz w:val="22"/>
                <w:szCs w:val="22"/>
                <w:highlight w:val="none"/>
                <w:lang w:bidi="ar"/>
              </w:rPr>
              <w:t>招聘人数</w:t>
            </w:r>
          </w:p>
        </w:tc>
        <w:tc>
          <w:tcPr>
            <w:tcW w:w="8389" w:type="dxa"/>
            <w:gridSpan w:val="5"/>
            <w:vAlign w:val="center"/>
          </w:tcPr>
          <w:p w14:paraId="0EA17171">
            <w:pPr>
              <w:widowControl/>
              <w:jc w:val="center"/>
              <w:textAlignment w:val="center"/>
              <w:rPr>
                <w:rFonts w:hint="eastAsia" w:ascii="黑体" w:hAnsi="宋体" w:eastAsia="黑体" w:cs="黑体"/>
                <w:color w:val="auto"/>
                <w:sz w:val="22"/>
                <w:szCs w:val="22"/>
                <w:highlight w:val="none"/>
              </w:rPr>
            </w:pPr>
            <w:r>
              <w:rPr>
                <w:rFonts w:hint="eastAsia" w:ascii="黑体" w:hAnsi="宋体" w:eastAsia="黑体" w:cs="黑体"/>
                <w:color w:val="auto"/>
                <w:kern w:val="0"/>
                <w:sz w:val="22"/>
                <w:szCs w:val="22"/>
                <w:highlight w:val="none"/>
                <w:lang w:val="en-US" w:eastAsia="zh-CN" w:bidi="ar"/>
              </w:rPr>
              <w:t>招聘岗位资格条件</w:t>
            </w:r>
          </w:p>
        </w:tc>
        <w:tc>
          <w:tcPr>
            <w:tcW w:w="657" w:type="dxa"/>
            <w:vAlign w:val="center"/>
          </w:tcPr>
          <w:p w14:paraId="2F6E6B36">
            <w:pPr>
              <w:widowControl/>
              <w:jc w:val="center"/>
              <w:textAlignment w:val="center"/>
              <w:rPr>
                <w:rFonts w:hint="eastAsia" w:ascii="黑体" w:hAnsi="宋体" w:eastAsia="黑体" w:cs="黑体"/>
                <w:color w:val="auto"/>
                <w:kern w:val="0"/>
                <w:sz w:val="22"/>
                <w:szCs w:val="22"/>
                <w:highlight w:val="none"/>
                <w:lang w:bidi="ar"/>
              </w:rPr>
            </w:pPr>
            <w:r>
              <w:rPr>
                <w:rFonts w:hint="eastAsia" w:ascii="黑体" w:hAnsi="宋体" w:eastAsia="黑体" w:cs="黑体"/>
                <w:color w:val="auto"/>
                <w:kern w:val="0"/>
                <w:sz w:val="22"/>
                <w:szCs w:val="22"/>
                <w:highlight w:val="none"/>
                <w:lang w:bidi="ar"/>
              </w:rPr>
              <w:t>备注</w:t>
            </w:r>
          </w:p>
        </w:tc>
      </w:tr>
      <w:tr w14:paraId="60F5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272" w:type="dxa"/>
            <w:vMerge w:val="continue"/>
            <w:vAlign w:val="center"/>
          </w:tcPr>
          <w:p w14:paraId="2A073237">
            <w:pPr>
              <w:widowControl/>
              <w:jc w:val="center"/>
              <w:textAlignment w:val="center"/>
              <w:rPr>
                <w:rFonts w:hint="eastAsia" w:ascii="黑体" w:hAnsi="宋体" w:eastAsia="黑体" w:cs="黑体"/>
                <w:color w:val="auto"/>
                <w:kern w:val="0"/>
                <w:sz w:val="22"/>
                <w:szCs w:val="22"/>
                <w:highlight w:val="none"/>
                <w:lang w:val="en-US" w:eastAsia="zh-CN" w:bidi="ar"/>
              </w:rPr>
            </w:pPr>
          </w:p>
        </w:tc>
        <w:tc>
          <w:tcPr>
            <w:tcW w:w="1500" w:type="dxa"/>
            <w:vMerge w:val="continue"/>
            <w:vAlign w:val="center"/>
          </w:tcPr>
          <w:p w14:paraId="7D2354DA">
            <w:pPr>
              <w:widowControl/>
              <w:jc w:val="center"/>
              <w:textAlignment w:val="center"/>
              <w:rPr>
                <w:rFonts w:hint="eastAsia" w:ascii="黑体" w:hAnsi="宋体" w:eastAsia="黑体" w:cs="黑体"/>
                <w:color w:val="auto"/>
                <w:kern w:val="0"/>
                <w:sz w:val="22"/>
                <w:szCs w:val="22"/>
                <w:highlight w:val="none"/>
                <w:lang w:val="en-US" w:eastAsia="zh-CN" w:bidi="ar"/>
              </w:rPr>
            </w:pPr>
          </w:p>
        </w:tc>
        <w:tc>
          <w:tcPr>
            <w:tcW w:w="886" w:type="dxa"/>
            <w:vMerge w:val="continue"/>
            <w:vAlign w:val="center"/>
          </w:tcPr>
          <w:p w14:paraId="4C944BA7">
            <w:pPr>
              <w:widowControl/>
              <w:jc w:val="center"/>
              <w:textAlignment w:val="center"/>
              <w:rPr>
                <w:rFonts w:hint="eastAsia" w:ascii="黑体" w:hAnsi="宋体" w:eastAsia="黑体" w:cs="黑体"/>
                <w:color w:val="auto"/>
                <w:kern w:val="0"/>
                <w:sz w:val="22"/>
                <w:szCs w:val="22"/>
                <w:highlight w:val="none"/>
                <w:lang w:val="en-US" w:eastAsia="zh-CN" w:bidi="ar"/>
              </w:rPr>
            </w:pPr>
          </w:p>
        </w:tc>
        <w:tc>
          <w:tcPr>
            <w:tcW w:w="832" w:type="dxa"/>
            <w:vMerge w:val="continue"/>
            <w:vAlign w:val="center"/>
          </w:tcPr>
          <w:p w14:paraId="69187B83">
            <w:pPr>
              <w:widowControl/>
              <w:jc w:val="center"/>
              <w:textAlignment w:val="center"/>
              <w:rPr>
                <w:rFonts w:hint="eastAsia" w:ascii="黑体" w:hAnsi="宋体" w:eastAsia="黑体" w:cs="黑体"/>
                <w:color w:val="auto"/>
                <w:kern w:val="0"/>
                <w:sz w:val="22"/>
                <w:szCs w:val="22"/>
                <w:highlight w:val="none"/>
                <w:lang w:bidi="ar"/>
              </w:rPr>
            </w:pPr>
          </w:p>
        </w:tc>
        <w:tc>
          <w:tcPr>
            <w:tcW w:w="846" w:type="dxa"/>
            <w:vMerge w:val="continue"/>
            <w:vAlign w:val="center"/>
          </w:tcPr>
          <w:p w14:paraId="0C4F8586">
            <w:pPr>
              <w:widowControl/>
              <w:jc w:val="center"/>
              <w:textAlignment w:val="center"/>
              <w:rPr>
                <w:rFonts w:hint="eastAsia" w:ascii="黑体" w:hAnsi="宋体" w:eastAsia="黑体" w:cs="黑体"/>
                <w:color w:val="auto"/>
                <w:kern w:val="0"/>
                <w:sz w:val="22"/>
                <w:szCs w:val="22"/>
                <w:highlight w:val="none"/>
                <w:lang w:bidi="ar"/>
              </w:rPr>
            </w:pPr>
          </w:p>
        </w:tc>
        <w:tc>
          <w:tcPr>
            <w:tcW w:w="2727" w:type="dxa"/>
            <w:vAlign w:val="center"/>
          </w:tcPr>
          <w:p w14:paraId="0314D62F">
            <w:pPr>
              <w:widowControl/>
              <w:jc w:val="center"/>
              <w:textAlignment w:val="center"/>
              <w:rPr>
                <w:rFonts w:hint="eastAsia" w:ascii="黑体" w:hAnsi="宋体" w:eastAsia="黑体" w:cs="黑体"/>
                <w:color w:val="auto"/>
                <w:sz w:val="22"/>
                <w:szCs w:val="22"/>
                <w:highlight w:val="none"/>
                <w:lang w:val="en-US" w:eastAsia="zh-CN"/>
              </w:rPr>
            </w:pPr>
            <w:r>
              <w:rPr>
                <w:rFonts w:hint="eastAsia" w:ascii="黑体" w:hAnsi="宋体" w:eastAsia="黑体" w:cs="黑体"/>
                <w:color w:val="auto"/>
                <w:sz w:val="22"/>
                <w:szCs w:val="22"/>
                <w:highlight w:val="none"/>
                <w:lang w:val="en-US" w:eastAsia="zh-CN"/>
              </w:rPr>
              <w:t>专业</w:t>
            </w:r>
          </w:p>
        </w:tc>
        <w:tc>
          <w:tcPr>
            <w:tcW w:w="1323" w:type="dxa"/>
            <w:vAlign w:val="center"/>
          </w:tcPr>
          <w:p w14:paraId="39918CAC">
            <w:pPr>
              <w:widowControl/>
              <w:jc w:val="center"/>
              <w:textAlignment w:val="center"/>
              <w:rPr>
                <w:rFonts w:hint="eastAsia" w:ascii="黑体" w:hAnsi="宋体" w:eastAsia="黑体" w:cs="黑体"/>
                <w:color w:val="auto"/>
                <w:kern w:val="0"/>
                <w:sz w:val="22"/>
                <w:szCs w:val="22"/>
                <w:highlight w:val="none"/>
                <w:lang w:val="en-US" w:eastAsia="zh-CN" w:bidi="ar"/>
              </w:rPr>
            </w:pPr>
            <w:r>
              <w:rPr>
                <w:rFonts w:hint="eastAsia" w:ascii="黑体" w:hAnsi="宋体" w:eastAsia="黑体" w:cs="黑体"/>
                <w:color w:val="auto"/>
                <w:kern w:val="0"/>
                <w:sz w:val="22"/>
                <w:szCs w:val="22"/>
                <w:highlight w:val="none"/>
                <w:lang w:val="en-US" w:eastAsia="zh-CN" w:bidi="ar"/>
              </w:rPr>
              <w:t>学历</w:t>
            </w:r>
          </w:p>
        </w:tc>
        <w:tc>
          <w:tcPr>
            <w:tcW w:w="1159" w:type="dxa"/>
            <w:vAlign w:val="center"/>
          </w:tcPr>
          <w:p w14:paraId="1450D2E4">
            <w:pPr>
              <w:widowControl/>
              <w:jc w:val="center"/>
              <w:textAlignment w:val="center"/>
              <w:rPr>
                <w:rFonts w:hint="eastAsia" w:ascii="黑体" w:hAnsi="宋体" w:eastAsia="黑体" w:cs="黑体"/>
                <w:color w:val="auto"/>
                <w:kern w:val="0"/>
                <w:sz w:val="22"/>
                <w:szCs w:val="22"/>
                <w:highlight w:val="none"/>
                <w:lang w:val="en-US" w:eastAsia="zh-CN" w:bidi="ar"/>
              </w:rPr>
            </w:pPr>
            <w:r>
              <w:rPr>
                <w:rFonts w:hint="eastAsia" w:ascii="黑体" w:hAnsi="宋体" w:eastAsia="黑体" w:cs="黑体"/>
                <w:color w:val="auto"/>
                <w:kern w:val="0"/>
                <w:sz w:val="22"/>
                <w:szCs w:val="22"/>
                <w:highlight w:val="none"/>
                <w:lang w:val="en-US" w:eastAsia="zh-CN" w:bidi="ar"/>
              </w:rPr>
              <w:t>年龄</w:t>
            </w:r>
          </w:p>
        </w:tc>
        <w:tc>
          <w:tcPr>
            <w:tcW w:w="1233" w:type="dxa"/>
            <w:vAlign w:val="center"/>
          </w:tcPr>
          <w:p w14:paraId="17BFF43E">
            <w:pPr>
              <w:widowControl/>
              <w:jc w:val="center"/>
              <w:textAlignment w:val="center"/>
              <w:rPr>
                <w:rFonts w:hint="eastAsia" w:ascii="黑体" w:hAnsi="宋体" w:eastAsia="黑体" w:cs="黑体"/>
                <w:color w:val="auto"/>
                <w:kern w:val="0"/>
                <w:sz w:val="22"/>
                <w:szCs w:val="22"/>
                <w:highlight w:val="none"/>
                <w:lang w:val="en-US" w:eastAsia="zh-CN" w:bidi="ar"/>
              </w:rPr>
            </w:pPr>
            <w:r>
              <w:rPr>
                <w:rFonts w:hint="eastAsia" w:ascii="黑体" w:hAnsi="宋体" w:eastAsia="黑体" w:cs="黑体"/>
                <w:color w:val="auto"/>
                <w:kern w:val="0"/>
                <w:sz w:val="22"/>
                <w:szCs w:val="22"/>
                <w:highlight w:val="none"/>
                <w:lang w:val="en-US" w:eastAsia="zh-CN" w:bidi="ar"/>
              </w:rPr>
              <w:t>户籍</w:t>
            </w:r>
          </w:p>
        </w:tc>
        <w:tc>
          <w:tcPr>
            <w:tcW w:w="1947" w:type="dxa"/>
            <w:vAlign w:val="center"/>
          </w:tcPr>
          <w:p w14:paraId="08147095">
            <w:pPr>
              <w:widowControl/>
              <w:jc w:val="center"/>
              <w:textAlignment w:val="center"/>
              <w:rPr>
                <w:rFonts w:hint="default" w:ascii="黑体" w:hAnsi="宋体" w:eastAsia="黑体" w:cs="黑体"/>
                <w:color w:val="auto"/>
                <w:kern w:val="0"/>
                <w:sz w:val="22"/>
                <w:szCs w:val="22"/>
                <w:highlight w:val="none"/>
                <w:lang w:val="en-US" w:eastAsia="zh-CN" w:bidi="ar"/>
              </w:rPr>
            </w:pPr>
            <w:r>
              <w:rPr>
                <w:rFonts w:hint="eastAsia" w:ascii="黑体" w:hAnsi="宋体" w:eastAsia="黑体" w:cs="黑体"/>
                <w:color w:val="auto"/>
                <w:kern w:val="0"/>
                <w:sz w:val="22"/>
                <w:szCs w:val="22"/>
                <w:highlight w:val="none"/>
                <w:lang w:val="en-US" w:eastAsia="zh-CN" w:bidi="ar"/>
              </w:rPr>
              <w:t>其他条件</w:t>
            </w:r>
          </w:p>
        </w:tc>
        <w:tc>
          <w:tcPr>
            <w:tcW w:w="657" w:type="dxa"/>
            <w:vAlign w:val="center"/>
          </w:tcPr>
          <w:p w14:paraId="699F1371">
            <w:pPr>
              <w:widowControl/>
              <w:jc w:val="center"/>
              <w:textAlignment w:val="center"/>
              <w:rPr>
                <w:rFonts w:hint="eastAsia" w:ascii="黑体" w:hAnsi="宋体" w:eastAsia="黑体" w:cs="黑体"/>
                <w:color w:val="auto"/>
                <w:kern w:val="0"/>
                <w:sz w:val="22"/>
                <w:szCs w:val="22"/>
                <w:highlight w:val="none"/>
                <w:lang w:bidi="ar"/>
              </w:rPr>
            </w:pPr>
          </w:p>
        </w:tc>
      </w:tr>
      <w:tr w14:paraId="2F0F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272" w:type="dxa"/>
            <w:vMerge w:val="restart"/>
            <w:vAlign w:val="center"/>
          </w:tcPr>
          <w:p w14:paraId="3008184B">
            <w:pPr>
              <w:pStyle w:val="4"/>
              <w:keepNext w:val="0"/>
              <w:keepLines w:val="0"/>
              <w:pageBreakBefore w:val="0"/>
              <w:widowControl w:val="0"/>
              <w:kinsoku/>
              <w:wordWrap/>
              <w:overflowPunct/>
              <w:topLinePunct w:val="0"/>
              <w:autoSpaceDE/>
              <w:autoSpaceDN/>
              <w:bidi w:val="0"/>
              <w:adjustRightInd/>
              <w:snapToGrid/>
              <w:spacing w:before="312" w:beforeLines="100" w:beforeAutospacing="0" w:after="0" w:afterAutospacing="0" w:line="560" w:lineRule="exact"/>
              <w:jc w:val="center"/>
              <w:textAlignment w:val="auto"/>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台州市</w:t>
            </w:r>
            <w:r>
              <w:rPr>
                <w:rFonts w:hint="eastAsia" w:ascii="仿宋_GB2312" w:hAnsi="仿宋_GB2312" w:eastAsia="仿宋_GB2312" w:cs="仿宋_GB2312"/>
                <w:b w:val="0"/>
                <w:bCs w:val="0"/>
                <w:color w:val="000000"/>
                <w:sz w:val="22"/>
                <w:szCs w:val="22"/>
                <w:highlight w:val="none"/>
                <w:lang w:val="en-US" w:eastAsia="zh-CN"/>
              </w:rPr>
              <w:t>路桥区社发文化旅游发展有限公司</w:t>
            </w:r>
          </w:p>
          <w:p w14:paraId="2A95A477">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kern w:val="0"/>
                <w:sz w:val="22"/>
                <w:szCs w:val="22"/>
                <w:highlight w:val="none"/>
                <w:lang w:bidi="ar"/>
              </w:rPr>
            </w:pPr>
          </w:p>
        </w:tc>
        <w:tc>
          <w:tcPr>
            <w:tcW w:w="1500" w:type="dxa"/>
            <w:vAlign w:val="center"/>
          </w:tcPr>
          <w:p w14:paraId="083DBEFB">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综合管理部</w:t>
            </w:r>
          </w:p>
        </w:tc>
        <w:tc>
          <w:tcPr>
            <w:tcW w:w="886" w:type="dxa"/>
            <w:vAlign w:val="center"/>
          </w:tcPr>
          <w:p w14:paraId="1651C8AC">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综合岗</w:t>
            </w:r>
          </w:p>
        </w:tc>
        <w:tc>
          <w:tcPr>
            <w:tcW w:w="832" w:type="dxa"/>
            <w:vAlign w:val="center"/>
          </w:tcPr>
          <w:p w14:paraId="2063EC54">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不限</w:t>
            </w:r>
          </w:p>
        </w:tc>
        <w:tc>
          <w:tcPr>
            <w:tcW w:w="846" w:type="dxa"/>
            <w:vAlign w:val="center"/>
          </w:tcPr>
          <w:p w14:paraId="5BFDC6F5">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1</w:t>
            </w:r>
          </w:p>
        </w:tc>
        <w:tc>
          <w:tcPr>
            <w:tcW w:w="2727" w:type="dxa"/>
            <w:vAlign w:val="center"/>
          </w:tcPr>
          <w:p w14:paraId="0872C118">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公共管理类、中国语言文学类、教育学类、管理科学与工程类、计算机类</w:t>
            </w:r>
          </w:p>
        </w:tc>
        <w:tc>
          <w:tcPr>
            <w:tcW w:w="1323" w:type="dxa"/>
            <w:vAlign w:val="center"/>
          </w:tcPr>
          <w:p w14:paraId="45626250">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全日制本科及以上</w:t>
            </w:r>
          </w:p>
        </w:tc>
        <w:tc>
          <w:tcPr>
            <w:tcW w:w="1159" w:type="dxa"/>
            <w:vAlign w:val="center"/>
          </w:tcPr>
          <w:p w14:paraId="1FF4BE2F">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30周岁及以下</w:t>
            </w:r>
          </w:p>
        </w:tc>
        <w:tc>
          <w:tcPr>
            <w:tcW w:w="1233" w:type="dxa"/>
            <w:vAlign w:val="center"/>
          </w:tcPr>
          <w:p w14:paraId="0EF03D10">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台州</w:t>
            </w:r>
          </w:p>
        </w:tc>
        <w:tc>
          <w:tcPr>
            <w:tcW w:w="1947" w:type="dxa"/>
            <w:vAlign w:val="center"/>
          </w:tcPr>
          <w:p w14:paraId="42DF134C">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p>
        </w:tc>
        <w:tc>
          <w:tcPr>
            <w:tcW w:w="657" w:type="dxa"/>
            <w:vAlign w:val="center"/>
          </w:tcPr>
          <w:p w14:paraId="6555865D">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p>
        </w:tc>
      </w:tr>
      <w:tr w14:paraId="7DED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272" w:type="dxa"/>
            <w:vMerge w:val="continue"/>
            <w:vAlign w:val="center"/>
          </w:tcPr>
          <w:p w14:paraId="39DAE577">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kern w:val="0"/>
                <w:sz w:val="22"/>
                <w:szCs w:val="22"/>
                <w:highlight w:val="none"/>
                <w:lang w:bidi="ar"/>
              </w:rPr>
            </w:pPr>
          </w:p>
        </w:tc>
        <w:tc>
          <w:tcPr>
            <w:tcW w:w="1500" w:type="dxa"/>
            <w:vAlign w:val="center"/>
          </w:tcPr>
          <w:p w14:paraId="2E4732C9">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项目管理部</w:t>
            </w:r>
          </w:p>
        </w:tc>
        <w:tc>
          <w:tcPr>
            <w:tcW w:w="886" w:type="dxa"/>
            <w:vAlign w:val="center"/>
          </w:tcPr>
          <w:p w14:paraId="72182C25">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项目管理</w:t>
            </w:r>
          </w:p>
        </w:tc>
        <w:tc>
          <w:tcPr>
            <w:tcW w:w="832" w:type="dxa"/>
            <w:vAlign w:val="center"/>
          </w:tcPr>
          <w:p w14:paraId="0294B602">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不限</w:t>
            </w:r>
          </w:p>
        </w:tc>
        <w:tc>
          <w:tcPr>
            <w:tcW w:w="846" w:type="dxa"/>
            <w:vAlign w:val="center"/>
          </w:tcPr>
          <w:p w14:paraId="7E734AAE">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1</w:t>
            </w:r>
          </w:p>
        </w:tc>
        <w:tc>
          <w:tcPr>
            <w:tcW w:w="2727" w:type="dxa"/>
            <w:vAlign w:val="center"/>
          </w:tcPr>
          <w:p w14:paraId="503AA690">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工学门类</w:t>
            </w:r>
          </w:p>
        </w:tc>
        <w:tc>
          <w:tcPr>
            <w:tcW w:w="1323" w:type="dxa"/>
            <w:vAlign w:val="center"/>
          </w:tcPr>
          <w:p w14:paraId="14907E07">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default" w:ascii="仿宋_GB2312" w:hAnsi="仿宋_GB2312" w:eastAsia="仿宋_GB2312" w:cs="仿宋_GB2312"/>
                <w:color w:val="auto"/>
                <w:kern w:val="0"/>
                <w:sz w:val="22"/>
                <w:szCs w:val="22"/>
                <w:highlight w:val="none"/>
                <w:lang w:val="en-US" w:eastAsia="zh-CN" w:bidi="ar"/>
              </w:rPr>
              <w:t>全日制本科及以上</w:t>
            </w:r>
          </w:p>
        </w:tc>
        <w:tc>
          <w:tcPr>
            <w:tcW w:w="1159" w:type="dxa"/>
            <w:vAlign w:val="center"/>
          </w:tcPr>
          <w:p w14:paraId="41460C4C">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30周岁及以下</w:t>
            </w:r>
          </w:p>
        </w:tc>
        <w:tc>
          <w:tcPr>
            <w:tcW w:w="1233" w:type="dxa"/>
            <w:vAlign w:val="center"/>
          </w:tcPr>
          <w:p w14:paraId="052AD379">
            <w:pPr>
              <w:widowControl/>
              <w:jc w:val="center"/>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浙江省</w:t>
            </w:r>
          </w:p>
        </w:tc>
        <w:tc>
          <w:tcPr>
            <w:tcW w:w="1947" w:type="dxa"/>
            <w:vAlign w:val="center"/>
          </w:tcPr>
          <w:p w14:paraId="6B1C7402">
            <w:pPr>
              <w:widowControl/>
              <w:jc w:val="both"/>
              <w:textAlignment w:val="center"/>
              <w:rPr>
                <w:rFonts w:hint="default"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有2年及以上建设工程管理相关工作经验，工作地点以工程现场为主。</w:t>
            </w:r>
          </w:p>
        </w:tc>
        <w:tc>
          <w:tcPr>
            <w:tcW w:w="657" w:type="dxa"/>
            <w:vAlign w:val="center"/>
          </w:tcPr>
          <w:p w14:paraId="7D14DEDC">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p>
        </w:tc>
      </w:tr>
      <w:tr w14:paraId="62FF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272" w:type="dxa"/>
            <w:vMerge w:val="continue"/>
            <w:vAlign w:val="center"/>
          </w:tcPr>
          <w:p w14:paraId="715C8EA6">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color w:val="auto"/>
                <w:kern w:val="0"/>
                <w:sz w:val="22"/>
                <w:szCs w:val="22"/>
                <w:highlight w:val="none"/>
                <w:lang w:bidi="ar"/>
              </w:rPr>
            </w:pPr>
          </w:p>
        </w:tc>
        <w:tc>
          <w:tcPr>
            <w:tcW w:w="1500" w:type="dxa"/>
            <w:vAlign w:val="center"/>
          </w:tcPr>
          <w:p w14:paraId="1851EC21">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招商运营部</w:t>
            </w:r>
          </w:p>
        </w:tc>
        <w:tc>
          <w:tcPr>
            <w:tcW w:w="886" w:type="dxa"/>
            <w:vAlign w:val="center"/>
          </w:tcPr>
          <w:p w14:paraId="17B466CA">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招商管理</w:t>
            </w:r>
          </w:p>
        </w:tc>
        <w:tc>
          <w:tcPr>
            <w:tcW w:w="832" w:type="dxa"/>
            <w:vAlign w:val="center"/>
          </w:tcPr>
          <w:p w14:paraId="30266CD8">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不限</w:t>
            </w:r>
          </w:p>
        </w:tc>
        <w:tc>
          <w:tcPr>
            <w:tcW w:w="846" w:type="dxa"/>
            <w:vAlign w:val="center"/>
          </w:tcPr>
          <w:p w14:paraId="0659EBE9">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1</w:t>
            </w:r>
          </w:p>
        </w:tc>
        <w:tc>
          <w:tcPr>
            <w:tcW w:w="2727" w:type="dxa"/>
            <w:vAlign w:val="center"/>
          </w:tcPr>
          <w:p w14:paraId="5EFAFCAD">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工商管理类、经济与贸易类、公共管理类、金融学类</w:t>
            </w:r>
          </w:p>
        </w:tc>
        <w:tc>
          <w:tcPr>
            <w:tcW w:w="1323" w:type="dxa"/>
            <w:vAlign w:val="center"/>
          </w:tcPr>
          <w:p w14:paraId="1463B13C">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全日制本科及以上</w:t>
            </w:r>
          </w:p>
        </w:tc>
        <w:tc>
          <w:tcPr>
            <w:tcW w:w="1159" w:type="dxa"/>
            <w:vAlign w:val="center"/>
          </w:tcPr>
          <w:p w14:paraId="3C0E6EDD">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30周岁及以下</w:t>
            </w:r>
          </w:p>
        </w:tc>
        <w:tc>
          <w:tcPr>
            <w:tcW w:w="1233" w:type="dxa"/>
            <w:vAlign w:val="center"/>
          </w:tcPr>
          <w:p w14:paraId="21E7DA16">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浙江省</w:t>
            </w:r>
          </w:p>
        </w:tc>
        <w:tc>
          <w:tcPr>
            <w:tcW w:w="1947" w:type="dxa"/>
            <w:vAlign w:val="center"/>
          </w:tcPr>
          <w:p w14:paraId="57318087">
            <w:pPr>
              <w:widowControl/>
              <w:jc w:val="both"/>
              <w:textAlignment w:val="center"/>
              <w:rPr>
                <w:rFonts w:hint="eastAsia" w:ascii="仿宋_GB2312" w:hAnsi="仿宋_GB2312" w:eastAsia="仿宋_GB2312" w:cs="仿宋_GB2312"/>
                <w:color w:val="auto"/>
                <w:kern w:val="0"/>
                <w:sz w:val="22"/>
                <w:szCs w:val="22"/>
                <w:highlight w:val="none"/>
                <w:lang w:val="en-US" w:eastAsia="zh-CN" w:bidi="ar"/>
              </w:rPr>
            </w:pPr>
            <w:r>
              <w:rPr>
                <w:rFonts w:hint="eastAsia" w:ascii="仿宋_GB2312" w:hAnsi="仿宋_GB2312" w:eastAsia="仿宋_GB2312" w:cs="仿宋_GB2312"/>
                <w:color w:val="auto"/>
                <w:kern w:val="0"/>
                <w:sz w:val="22"/>
                <w:szCs w:val="22"/>
                <w:highlight w:val="none"/>
                <w:lang w:val="en-US" w:eastAsia="zh-CN" w:bidi="ar"/>
              </w:rPr>
              <w:t>有2年及以上文旅综合体招商运营或商业综合体或街区等招商运营相关工作经验，从事对外招商工作。</w:t>
            </w:r>
          </w:p>
        </w:tc>
        <w:tc>
          <w:tcPr>
            <w:tcW w:w="657" w:type="dxa"/>
            <w:vAlign w:val="center"/>
          </w:tcPr>
          <w:p w14:paraId="7739E0DF">
            <w:pPr>
              <w:widowControl/>
              <w:jc w:val="center"/>
              <w:textAlignment w:val="center"/>
              <w:rPr>
                <w:rFonts w:hint="eastAsia" w:ascii="仿宋_GB2312" w:hAnsi="仿宋_GB2312" w:eastAsia="仿宋_GB2312" w:cs="仿宋_GB2312"/>
                <w:color w:val="auto"/>
                <w:kern w:val="0"/>
                <w:sz w:val="22"/>
                <w:szCs w:val="22"/>
                <w:highlight w:val="none"/>
                <w:lang w:val="en-US" w:eastAsia="zh-CN" w:bidi="ar"/>
              </w:rPr>
            </w:pPr>
          </w:p>
        </w:tc>
      </w:tr>
    </w:tbl>
    <w:p w14:paraId="7474660E">
      <w:pPr>
        <w:keepNext w:val="0"/>
        <w:keepLines w:val="0"/>
        <w:pageBreakBefore w:val="0"/>
        <w:widowControl/>
        <w:kinsoku/>
        <w:wordWrap/>
        <w:overflowPunct/>
        <w:topLinePunct w:val="0"/>
        <w:autoSpaceDE/>
        <w:autoSpaceDN/>
        <w:bidi w:val="0"/>
        <w:adjustRightInd/>
        <w:snapToGrid/>
        <w:spacing w:line="280" w:lineRule="atLeast"/>
        <w:ind w:left="1097" w:leftChars="208" w:hanging="660" w:hangingChars="300"/>
        <w:jc w:val="left"/>
        <w:textAlignment w:val="center"/>
        <w:rPr>
          <w:rFonts w:hint="eastAsia" w:ascii="黑体" w:hAnsi="宋体" w:eastAsia="黑体" w:cs="黑体"/>
          <w:color w:val="auto"/>
          <w:sz w:val="22"/>
          <w:szCs w:val="22"/>
          <w:highlight w:val="none"/>
          <w:lang w:bidi="ar"/>
        </w:rPr>
      </w:pPr>
      <w:r>
        <w:rPr>
          <w:rFonts w:hint="eastAsia" w:ascii="黑体" w:hAnsi="宋体" w:eastAsia="黑体" w:cs="黑体"/>
          <w:color w:val="auto"/>
          <w:kern w:val="0"/>
          <w:sz w:val="22"/>
          <w:szCs w:val="22"/>
          <w:highlight w:val="none"/>
          <w:lang w:bidi="ar"/>
        </w:rPr>
        <w:t>注：1</w:t>
      </w:r>
      <w:r>
        <w:rPr>
          <w:rFonts w:hint="eastAsia" w:ascii="黑体" w:hAnsi="宋体" w:eastAsia="黑体" w:cs="黑体"/>
          <w:color w:val="auto"/>
          <w:kern w:val="0"/>
          <w:sz w:val="22"/>
          <w:szCs w:val="22"/>
          <w:highlight w:val="none"/>
          <w:lang w:val="en-US" w:eastAsia="zh-CN" w:bidi="ar"/>
        </w:rPr>
        <w:t>.</w:t>
      </w:r>
      <w:r>
        <w:rPr>
          <w:rStyle w:val="9"/>
          <w:rFonts w:hint="default"/>
          <w:color w:val="auto"/>
          <w:highlight w:val="none"/>
          <w:lang w:bidi="ar"/>
        </w:rPr>
        <w:t>与招聘单位负责人有夫妻关系、直系血亲关系、三代以内旁系血亲关系或者近姻亲关系的应聘人员，不得应聘该单位的财务</w:t>
      </w:r>
      <w:r>
        <w:rPr>
          <w:rStyle w:val="9"/>
          <w:rFonts w:hint="eastAsia" w:eastAsia="黑体"/>
          <w:color w:val="auto"/>
          <w:highlight w:val="none"/>
          <w:lang w:eastAsia="zh-CN" w:bidi="ar"/>
        </w:rPr>
        <w:t>职位</w:t>
      </w:r>
      <w:r>
        <w:rPr>
          <w:rStyle w:val="9"/>
          <w:rFonts w:hint="default"/>
          <w:color w:val="auto"/>
          <w:highlight w:val="none"/>
          <w:lang w:bidi="ar"/>
        </w:rPr>
        <w:t>,也不得应聘与该单位负责人有直接上下级领导关系的</w:t>
      </w:r>
      <w:r>
        <w:rPr>
          <w:rStyle w:val="9"/>
          <w:rFonts w:hint="eastAsia" w:eastAsia="黑体"/>
          <w:color w:val="auto"/>
          <w:highlight w:val="none"/>
          <w:lang w:eastAsia="zh-CN" w:bidi="ar"/>
        </w:rPr>
        <w:t>职位</w:t>
      </w:r>
      <w:r>
        <w:rPr>
          <w:rStyle w:val="9"/>
          <w:rFonts w:hint="default"/>
          <w:color w:val="auto"/>
          <w:highlight w:val="none"/>
          <w:lang w:bidi="ar"/>
        </w:rPr>
        <w:t>。</w:t>
      </w:r>
    </w:p>
    <w:p w14:paraId="10CE4755">
      <w:pPr>
        <w:keepNext w:val="0"/>
        <w:keepLines w:val="0"/>
        <w:pageBreakBefore w:val="0"/>
        <w:widowControl/>
        <w:numPr>
          <w:ilvl w:val="0"/>
          <w:numId w:val="0"/>
        </w:numPr>
        <w:kinsoku/>
        <w:wordWrap/>
        <w:overflowPunct/>
        <w:topLinePunct w:val="0"/>
        <w:autoSpaceDE/>
        <w:autoSpaceDN/>
        <w:bidi w:val="0"/>
        <w:adjustRightInd/>
        <w:snapToGrid/>
        <w:spacing w:line="280" w:lineRule="atLeast"/>
        <w:ind w:firstLine="880" w:firstLineChars="400"/>
        <w:jc w:val="left"/>
        <w:textAlignment w:val="center"/>
        <w:rPr>
          <w:rFonts w:hint="eastAsia"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Style w:val="9"/>
          <w:rFonts w:hint="eastAsia" w:eastAsia="黑体"/>
          <w:color w:val="auto"/>
          <w:highlight w:val="none"/>
          <w:lang w:val="en-US" w:eastAsia="zh-CN" w:bidi="ar"/>
        </w:rPr>
        <w:t>2.</w:t>
      </w:r>
      <w:r>
        <w:rPr>
          <w:rStyle w:val="9"/>
          <w:rFonts w:hint="default"/>
          <w:color w:val="auto"/>
          <w:highlight w:val="none"/>
          <w:lang w:bidi="ar"/>
        </w:rPr>
        <w:t>曾因犯罪受过刑事处罚的人员、曾被开除公职的人员，不得报考。</w:t>
      </w:r>
      <w:bookmarkStart w:id="0" w:name="_GoBack"/>
      <w:bookmarkEnd w:id="0"/>
    </w:p>
    <w:p w14:paraId="3073890E"/>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C136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33021">
                          <w:pPr>
                            <w:pStyle w:val="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B433021">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096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E1BDB1">
                          <w:pPr>
                            <w:pStyle w:val="3"/>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8E1BDB1">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YTA3ZTg4ZjlmZDgwMDJiNjYyZmZiMDdiZTgyMTgifQ=="/>
  </w:docVars>
  <w:rsids>
    <w:rsidRoot w:val="3CCE2DF2"/>
    <w:rsid w:val="09342021"/>
    <w:rsid w:val="2FDF7682"/>
    <w:rsid w:val="3CCE2DF2"/>
    <w:rsid w:val="4576675A"/>
    <w:rsid w:val="6BC9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ascii="Times New Roman" w:hAnsi="Times New Roman" w:eastAsia="宋体" w:cs="Times New Roman"/>
      <w:szCs w:val="24"/>
    </w:r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w:basedOn w:val="2"/>
    <w:qFormat/>
    <w:uiPriority w:val="0"/>
    <w:pPr>
      <w:tabs>
        <w:tab w:val="left" w:pos="482"/>
        <w:tab w:val="left" w:pos="2183"/>
        <w:tab w:val="left" w:pos="3884"/>
        <w:tab w:val="left" w:pos="5585"/>
      </w:tabs>
      <w:adjustRightInd w:val="0"/>
      <w:ind w:firstLine="482"/>
      <w:textAlignment w:val="baseline"/>
    </w:pPr>
    <w:rPr>
      <w:kern w:val="0"/>
      <w:sz w:val="24"/>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4422</Words>
  <Characters>4636</Characters>
  <Lines>0</Lines>
  <Paragraphs>0</Paragraphs>
  <TotalTime>1</TotalTime>
  <ScaleCrop>false</ScaleCrop>
  <LinksUpToDate>false</LinksUpToDate>
  <CharactersWithSpaces>4761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2024-10-09T08:43:00Z</dcterms:created>
  <dc:creator>社发集团综合管理部</dc:creator>
  <cp:lastModifiedBy>翰君之野望</cp:lastModifiedBy>
  <dcterms:modified xsi:type="dcterms:W3CDTF">2024-10-09T09:40:02Z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8883C873E89947EF9EE0EF658B1E0119_13</vt:lpwstr>
  </property>
</Properties>
</file>