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热点事件：别让自愿参保变成被“参保”</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pStyle w:val="2"/>
        <w:ind w:left="0" w:leftChars="0" w:firstLine="420" w:firstLineChars="200"/>
        <w:rPr>
          <w:rFonts w:hint="eastAsia" w:ascii="宋体" w:hAnsi="宋体" w:eastAsia="宋体" w:cs="宋体"/>
        </w:rPr>
      </w:pPr>
      <w:r>
        <w:rPr>
          <w:rFonts w:hint="eastAsia" w:ascii="宋体" w:hAnsi="宋体" w:eastAsia="宋体" w:cs="宋体"/>
        </w:rPr>
        <w:t>不达标，就罚款？近日，有媒体报道，安徽亳州谯城区大杨镇用“征缴医保进度”考核村集体和村干部，达标的奖励经费，不达标的罚款。相关通报截图显示，对个人征缴进度未达到70%且后20名的罚款200元。据悉，此举是针对辖区内各村集体征缴城乡居民医疗保险的进度进行考核。</w:t>
      </w:r>
    </w:p>
    <w:p>
      <w:pP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12月7日，一张通报图片在网络上流传开来，据该通报显示，截至11月23日上午9点，全镇居民医保缴费共计31714人，占比52.43%。通报中指出，征缴进度第一名的大王村完成率为73.01%，个人征缴进度达70%以上有18人。根据评比办法，大王村获得1000元工作经费的奖励，而郝屯村、胡桥村因未达到要求被罚款500元和400元。此外，个人征缴进度未达到70%且排名靠后的居民也将受到200元罚款。</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2）</w:t>
      </w:r>
      <w:r>
        <w:rPr>
          <w:rFonts w:hint="eastAsia" w:ascii="楷体" w:hAnsi="楷体" w:eastAsia="楷体" w:cs="楷体"/>
          <w:b w:val="0"/>
          <w:bCs w:val="0"/>
          <w:lang w:eastAsia="zh-CN"/>
        </w:rPr>
        <w:t>2021年亳州市医疗保障局曾在官网发布了一篇名为《谯城区：突出“三个早”扎实做好2021年城乡居民医疗保险费征缴工作》的文章。其中提到，谯城区政府将城乡居民基本医疗保险征缴工作纳入效能考评和年度绩效考评，采取以奖代补方式拨付征缴工作经费，以指标化促进工作落实，确保不折不扣完成参保率96%以上工作目标。</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p>
    <w:p>
      <w:pPr>
        <w:pStyle w:val="1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缴纳医保本就应本着自愿原则在村民间开展，与其逼着村干部征缴，不如换个思路看待此事，相关部门多在疏通和沟通方面下功夫，在宣传效果上做文章，让村民真正理解医保的作用和益处。应该说，民生工程要做到群众的心坎上，是一门艺术，讲究方式方法才能得到群众的认可。买医保，有保障，但一涉及掏钱，老百姓心里就会掂量掂量，如果相关部门不把工作做实做细做得深得人心，群众难免犯嘀咕，乃至心生抵触。</w:t>
      </w:r>
    </w:p>
    <w:p>
      <w:pPr>
        <w:rPr>
          <w:rFonts w:hint="eastAsia" w:ascii="楷体" w:hAnsi="楷体" w:eastAsia="楷体" w:cs="楷体"/>
          <w:lang w:val="en-US" w:eastAsia="zh-CN"/>
        </w:rPr>
      </w:pPr>
      <w:r>
        <w:rPr>
          <w:rFonts w:hint="eastAsia" w:ascii="楷体" w:hAnsi="楷体" w:eastAsia="楷体" w:cs="楷体"/>
          <w:b w:val="0"/>
          <w:kern w:val="2"/>
          <w:sz w:val="21"/>
          <w:szCs w:val="22"/>
          <w:lang w:val="en-US" w:eastAsia="zh-CN" w:bidi="ar-SA"/>
        </w:rPr>
        <w:t>（2）实践一再证明，凡事一旦强行摊派就会变味，乃至变质。从这个角度上讲，亳州相关部门应该思量的是，如何更好地改进工作方法？如何更有效地刷新工作理念？如果让自愿参保变为“被参保”，只会导致更恶劣的结果。相反，如果设身处地为群众着想，多从群众的实际情况和真正需求出发，采取卓有成效的激励措施，才会有事半功倍之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3.开头/结尾</w:t>
      </w:r>
      <w:r>
        <w:rPr>
          <w:rFonts w:hint="eastAsia" w:hAnsi="宋体" w:cs="宋体"/>
          <w:b/>
          <w:bCs/>
          <w:kern w:val="0"/>
          <w:sz w:val="21"/>
          <w:szCs w:val="21"/>
          <w:lang w:val="en-US" w:eastAsia="zh-CN" w:bidi="ar"/>
        </w:rPr>
        <w:t>：</w:t>
      </w:r>
    </w:p>
    <w:p>
      <w:pPr>
        <w:pStyle w:val="2"/>
        <w:rPr>
          <w:rFonts w:hint="eastAsia" w:ascii="楷体" w:hAnsi="楷体" w:eastAsia="楷体" w:cs="楷体"/>
          <w:lang w:val="en-US" w:eastAsia="zh-CN"/>
        </w:rPr>
      </w:pPr>
      <w:r>
        <w:rPr>
          <w:rFonts w:hint="eastAsia" w:ascii="楷体" w:hAnsi="楷体" w:eastAsia="楷体" w:cs="楷体"/>
          <w:lang w:val="en-US" w:eastAsia="zh-CN"/>
        </w:rPr>
        <w:t>（1）实践一再证明，凡事一旦强行摊派就会变味，乃至变质……</w:t>
      </w:r>
    </w:p>
    <w:p>
      <w:pPr>
        <w:rPr>
          <w:rFonts w:hint="eastAsia" w:ascii="楷体" w:hAnsi="楷体" w:eastAsia="楷体" w:cs="楷体"/>
          <w:lang w:val="en-US" w:eastAsia="zh-CN"/>
        </w:rPr>
      </w:pPr>
      <w:r>
        <w:rPr>
          <w:rFonts w:hint="eastAsia" w:ascii="楷体" w:hAnsi="楷体" w:eastAsia="楷体" w:cs="楷体"/>
          <w:lang w:val="en-US" w:eastAsia="zh-CN"/>
        </w:rPr>
        <w:t>（2）民生工程要做到群众的心坎上，是一门艺术，讲究方式方法才能得到群众的认可……</w:t>
      </w:r>
    </w:p>
    <w:p>
      <w:pPr>
        <w:pStyle w:val="2"/>
        <w:tabs>
          <w:tab w:val="right" w:pos="8992"/>
        </w:tabs>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cs="楷体"/>
          <w:lang w:val="en-US" w:eastAsia="zh-CN"/>
        </w:rPr>
        <w:t>3</w:t>
      </w:r>
      <w:r>
        <w:rPr>
          <w:rFonts w:hint="eastAsia" w:ascii="楷体" w:hAnsi="楷体" w:eastAsia="楷体" w:cs="楷体"/>
          <w:lang w:val="en-US" w:eastAsia="zh-CN"/>
        </w:rPr>
        <w:t>）诚然，医保是一项个人缴费、国家补助、互助共济的民生工程，动员村民买医保是有必要的。但是，动员不等于强制，不能采取强人所难的做法……</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default" w:eastAsia="宋体"/>
          <w:lang w:val="en-US" w:eastAsia="zh-CN"/>
        </w:rPr>
      </w:pPr>
      <w:r>
        <w:rPr>
          <w:rFonts w:hint="eastAsia"/>
        </w:rPr>
        <w:t>1.</w:t>
      </w:r>
      <w:r>
        <w:rPr>
          <w:rFonts w:hint="eastAsia"/>
          <w:lang w:val="en-US" w:eastAsia="zh-CN"/>
        </w:rPr>
        <w:t>不达标，就罚款？近日，有媒体报道，安徽亳州谯城区大杨镇用“征缴医保进度”考核村集体和村干部，达标的奖励经费，不达标的罚款。相关通报截图显示，对个人征缴进度未达到70%且后20名的罚款200元。对此，你怎么看？</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影响</w:t>
      </w:r>
      <w:r>
        <w:rPr>
          <w:rFonts w:hint="default"/>
          <w:lang w:val="en-US"/>
        </w:rPr>
        <w:t>-</w:t>
      </w:r>
      <w:r>
        <w:rPr>
          <w:rFonts w:hint="eastAsia"/>
          <w:lang w:val="en-US" w:eastAsia="zh-CN"/>
        </w:rPr>
        <w:t>原因</w:t>
      </w:r>
      <w:r>
        <w:rPr>
          <w:rFonts w:hint="default"/>
          <w:lang w:val="en-US" w:eastAsia="zh-CN"/>
        </w:rPr>
        <w:t>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诚然，医保是一项个人缴费、国家补助、互助共济的民生工程，动员村民买医保是有必要的。但是，动员不等于强制，不能采取强人所难的做法。用“征缴医保进度”来考核数量，为了完成所谓的任务，就把压力转嫁到村干部、村民身上，如此一来，医保缴纳就变了味……</w:t>
      </w:r>
    </w:p>
    <w:p>
      <w:pPr>
        <w:pStyle w:val="19"/>
        <w:ind w:firstLine="422"/>
        <w:rPr>
          <w:rFonts w:hint="eastAsia"/>
          <w:lang w:val="en-US" w:eastAsia="zh-CN"/>
        </w:rPr>
      </w:pPr>
      <w:r>
        <w:rPr>
          <w:rFonts w:hint="eastAsia"/>
        </w:rPr>
        <w:t>第二步——</w:t>
      </w:r>
      <w:r>
        <w:rPr>
          <w:rFonts w:hint="eastAsia"/>
          <w:lang w:val="en-US" w:eastAsia="zh-CN"/>
        </w:rPr>
        <w:t>影响：</w:t>
      </w:r>
    </w:p>
    <w:p>
      <w:pPr>
        <w:pStyle w:val="2"/>
        <w:rPr>
          <w:rFonts w:hint="eastAsia" w:ascii="楷体" w:hAnsi="楷体" w:eastAsia="楷体" w:cs="楷体"/>
          <w:lang w:val="en-US" w:eastAsia="zh-CN"/>
        </w:rPr>
      </w:pPr>
      <w:r>
        <w:rPr>
          <w:rFonts w:hint="eastAsia" w:ascii="楷体" w:hAnsi="楷体" w:eastAsia="楷体" w:cs="楷体"/>
          <w:lang w:val="en-US" w:eastAsia="zh-CN"/>
        </w:rPr>
        <w:t>其一，</w:t>
      </w:r>
      <w:r>
        <w:rPr>
          <w:rFonts w:hint="eastAsia" w:ascii="楷体" w:hAnsi="楷体" w:cs="楷体"/>
          <w:lang w:val="en-US" w:eastAsia="zh-CN"/>
        </w:rPr>
        <w:t>违背群众意愿</w:t>
      </w:r>
      <w:r>
        <w:rPr>
          <w:rFonts w:hint="eastAsia" w:ascii="楷体" w:hAnsi="楷体" w:eastAsia="楷体" w:cs="楷体"/>
          <w:lang w:val="en-US" w:eastAsia="zh-CN"/>
        </w:rPr>
        <w:t>：</w:t>
      </w:r>
      <w:r>
        <w:rPr>
          <w:rFonts w:hint="eastAsia" w:ascii="楷体" w:hAnsi="楷体" w:cs="楷体"/>
          <w:lang w:val="en-US" w:eastAsia="zh-CN"/>
        </w:rPr>
        <w:t>相关施压政策可能导致村干部为了完成考核，采取强制措施，违背了村民自愿参保的原则，甚至在进行医保征缴工作时，采取不正当手段，侵害村民的合法权益</w:t>
      </w:r>
      <w:r>
        <w:rPr>
          <w:rFonts w:hint="eastAsia" w:ascii="楷体" w:hAnsi="楷体" w:eastAsia="楷体" w:cs="楷体"/>
          <w:lang w:val="en-US" w:eastAsia="zh-CN"/>
        </w:rPr>
        <w:t>……</w:t>
      </w:r>
    </w:p>
    <w:p>
      <w:pPr>
        <w:rPr>
          <w:rFonts w:hint="eastAsia" w:ascii="楷体" w:hAnsi="楷体" w:eastAsia="楷体" w:cs="楷体"/>
          <w:lang w:val="en-US" w:eastAsia="zh-CN"/>
        </w:rPr>
      </w:pPr>
      <w:r>
        <w:rPr>
          <w:rFonts w:hint="eastAsia" w:ascii="楷体" w:hAnsi="楷体" w:eastAsia="楷体" w:cs="楷体"/>
          <w:lang w:val="en-US" w:eastAsia="zh-CN"/>
        </w:rPr>
        <w:t>其二，滋生形式主义：为了避免被罚款，一些村干部可能会搞形式主义，大搞排场做表面文章来</w:t>
      </w:r>
    </w:p>
    <w:p>
      <w:pPr>
        <w:rPr>
          <w:rFonts w:hint="eastAsia" w:ascii="楷体" w:hAnsi="楷体" w:eastAsia="楷体" w:cs="楷体"/>
          <w:lang w:val="en-US" w:eastAsia="zh-CN"/>
        </w:rPr>
      </w:pPr>
      <w:r>
        <w:rPr>
          <w:rFonts w:hint="eastAsia" w:ascii="楷体" w:hAnsi="楷体" w:eastAsia="楷体" w:cs="楷体"/>
          <w:lang w:val="en-US" w:eastAsia="zh-CN"/>
        </w:rPr>
        <w:t>推进工作，而不是真正去考虑群众难题。这不仅会影响工作效果，还会损害政府的公信力……</w:t>
      </w:r>
    </w:p>
    <w:p>
      <w:pPr>
        <w:pStyle w:val="2"/>
        <w:rPr>
          <w:rFonts w:hint="default"/>
          <w:lang w:val="en-US" w:eastAsia="zh-CN"/>
        </w:rPr>
      </w:pPr>
      <w:r>
        <w:rPr>
          <w:rFonts w:hint="eastAsia" w:ascii="楷体" w:hAnsi="楷体" w:cs="楷体"/>
          <w:lang w:val="en-US" w:eastAsia="zh-CN"/>
        </w:rPr>
        <w:t>其三，影响干群关系：盲目推进的做法可能会让群众觉得政府部门只关心任务的完成，而不关心群众的实际困难，从而影响干群关系，曝光之后会破坏政府形象</w:t>
      </w:r>
      <w:r>
        <w:rPr>
          <w:rFonts w:hint="eastAsia" w:ascii="楷体" w:hAnsi="楷体" w:eastAsia="楷体" w:cs="楷体"/>
          <w:lang w:val="en-US" w:eastAsia="zh-CN"/>
        </w:rPr>
        <w:t>……</w:t>
      </w:r>
    </w:p>
    <w:p>
      <w:pPr>
        <w:pStyle w:val="19"/>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ind w:firstLine="420"/>
        <w:rPr>
          <w:rFonts w:hint="eastAsia" w:ascii="楷体" w:hAnsi="楷体" w:eastAsia="楷体" w:cs="楷体"/>
          <w:lang w:val="en-US" w:eastAsia="zh-CN"/>
        </w:rPr>
      </w:pPr>
      <w:r>
        <w:rPr>
          <w:rFonts w:hint="eastAsia" w:ascii="楷体" w:hAnsi="楷体" w:eastAsia="楷体" w:cs="楷体"/>
          <w:lang w:val="en-US" w:eastAsia="zh-CN"/>
        </w:rPr>
        <w:t>首先</w:t>
      </w:r>
      <w:r>
        <w:rPr>
          <w:rFonts w:hint="eastAsia" w:ascii="楷体" w:hAnsi="楷体" w:eastAsia="楷体" w:cs="楷体"/>
          <w:lang w:val="en-US"/>
        </w:rPr>
        <w:t>，</w:t>
      </w:r>
      <w:r>
        <w:rPr>
          <w:rFonts w:hint="eastAsia" w:ascii="楷体" w:hAnsi="楷体" w:eastAsia="楷体" w:cs="楷体"/>
          <w:lang w:val="en-US" w:eastAsia="zh-CN"/>
        </w:rPr>
        <w:t>缺乏宣传教育：在推进医保缴费的过程中，如果没有做好对村民的宣传和教育工作，村民可能对医保政策不了解，从而影响村民们的参保积极性……</w:t>
      </w:r>
    </w:p>
    <w:p>
      <w:pPr>
        <w:pStyle w:val="2"/>
        <w:rPr>
          <w:rFonts w:hint="eastAsia" w:ascii="楷体" w:hAnsi="楷体" w:eastAsia="楷体" w:cs="楷体"/>
          <w:lang w:val="en-US" w:eastAsia="zh-CN"/>
        </w:rPr>
      </w:pPr>
      <w:r>
        <w:rPr>
          <w:rFonts w:hint="eastAsia"/>
          <w:lang w:val="en-US" w:eastAsia="zh-CN"/>
        </w:rPr>
        <w:t>其次，基层工作压力：正所谓“上面千条线，下面一根针”，基层政府可能面临上级政府的压力，要求完成医保征缴任务，这时就会出现一些简单粗暴的方式，如罚款</w:t>
      </w:r>
      <w:r>
        <w:rPr>
          <w:rFonts w:hint="eastAsia" w:ascii="楷体" w:hAnsi="楷体" w:eastAsia="楷体" w:cs="楷体"/>
          <w:lang w:val="en-US" w:eastAsia="zh-CN"/>
        </w:rPr>
        <w:t>……</w:t>
      </w:r>
    </w:p>
    <w:p>
      <w:pPr>
        <w:pStyle w:val="19"/>
        <w:ind w:firstLine="422"/>
        <w:rPr>
          <w:rFonts w:hint="eastAsia"/>
          <w:lang w:val="en-US" w:eastAsia="zh-CN"/>
        </w:rPr>
      </w:pPr>
      <w:r>
        <w:rPr>
          <w:rFonts w:hint="eastAsia"/>
        </w:rPr>
        <w:t>第</w:t>
      </w:r>
      <w:r>
        <w:rPr>
          <w:rFonts w:hint="eastAsia"/>
          <w:lang w:val="en-US" w:eastAsia="zh-CN"/>
        </w:rPr>
        <w:t>四</w:t>
      </w:r>
      <w:r>
        <w:rPr>
          <w:rFonts w:hint="eastAsia"/>
        </w:rPr>
        <w:t>步——</w:t>
      </w:r>
      <w:r>
        <w:rPr>
          <w:rFonts w:hint="eastAsia"/>
          <w:lang w:val="en-US" w:eastAsia="zh-CN"/>
        </w:rPr>
        <w:t>过渡：</w:t>
      </w:r>
    </w:p>
    <w:p>
      <w:pPr>
        <w:ind w:firstLine="420"/>
        <w:rPr>
          <w:rFonts w:hint="eastAsia" w:ascii="楷体" w:hAnsi="楷体" w:eastAsia="楷体" w:cs="楷体"/>
          <w:lang w:val="en-US"/>
        </w:rPr>
      </w:pPr>
      <w:r>
        <w:rPr>
          <w:rFonts w:hint="eastAsia" w:ascii="楷体" w:hAnsi="楷体" w:eastAsia="楷体" w:cs="楷体"/>
          <w:lang w:val="en-US"/>
        </w:rPr>
        <w:t>缴纳医保本就应本着自愿原则在村民间开展，与其逼着村干部征缴，不如</w:t>
      </w:r>
      <w:r>
        <w:rPr>
          <w:rFonts w:hint="eastAsia" w:ascii="楷体" w:hAnsi="楷体" w:eastAsia="楷体" w:cs="楷体"/>
          <w:lang w:val="en-US" w:eastAsia="zh-CN"/>
        </w:rPr>
        <w:t>把</w:t>
      </w:r>
      <w:r>
        <w:rPr>
          <w:rFonts w:hint="eastAsia" w:ascii="楷体" w:hAnsi="楷体" w:eastAsia="楷体" w:cs="楷体"/>
          <w:lang w:val="en-US"/>
        </w:rPr>
        <w:t>民生工程做到群众的心坎上，讲究方式方法才能得到群众的认可</w:t>
      </w:r>
      <w:r>
        <w:rPr>
          <w:rFonts w:hint="eastAsia" w:ascii="楷体" w:hAnsi="楷体" w:eastAsia="楷体" w:cs="楷体"/>
          <w:lang w:val="en-US" w:eastAsia="zh-CN"/>
        </w:rPr>
        <w:t>……</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eastAsia="zh-CN"/>
        </w:rPr>
        <w:t>第一、加强宣传教育：通过各种渠道，如宣传册、广播、电视、网络等，向群众宣传医保的重要性和好处，提高他们的参保意识……</w:t>
      </w:r>
    </w:p>
    <w:p>
      <w:pPr>
        <w:ind w:firstLine="420"/>
        <w:rPr>
          <w:rFonts w:hint="eastAsia" w:ascii="楷体" w:hAnsi="楷体" w:eastAsia="楷体" w:cs="楷体"/>
          <w:lang w:val="en-US" w:eastAsia="zh-CN"/>
        </w:rPr>
      </w:pPr>
      <w:r>
        <w:rPr>
          <w:rFonts w:hint="eastAsia" w:ascii="楷体" w:hAnsi="楷体" w:eastAsia="楷体" w:cs="楷体"/>
          <w:lang w:val="en-US" w:eastAsia="zh-CN"/>
        </w:rPr>
        <w:t>第二、建立激励机制：对于积极参保的群众，可以给予一定的奖励或优惠，如减免保费、提高报销比例等，真正让民生融入人民生活……</w:t>
      </w:r>
    </w:p>
    <w:p>
      <w:pPr>
        <w:ind w:firstLine="420"/>
        <w:rPr>
          <w:rFonts w:hint="default"/>
          <w:lang w:val="en-US" w:eastAsia="zh-CN"/>
        </w:rPr>
      </w:pPr>
      <w:r>
        <w:rPr>
          <w:rFonts w:hint="eastAsia" w:ascii="楷体" w:hAnsi="楷体" w:eastAsia="楷体" w:cs="楷体"/>
          <w:lang w:val="en-US" w:eastAsia="zh-CN"/>
        </w:rPr>
        <w:t>第三、加强监督管理：建立健全医保征缴工作的监督管理机制，对违规行为进行严肃处理，保障群众的合法权益……</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民生工程要做到群众的心坎上，是一门艺术，讲究方式方法才能得到群众的认可。唯有怀着人民至上的信念，让人民的“保命钱”用得好、花得值，才能让</w:t>
      </w:r>
      <w:bookmarkStart w:id="1" w:name="_GoBack"/>
      <w:bookmarkEnd w:id="1"/>
      <w:r>
        <w:rPr>
          <w:rFonts w:hint="eastAsia" w:ascii="楷体" w:hAnsi="楷体" w:eastAsia="楷体" w:cs="楷体"/>
          <w:lang w:val="en-US" w:eastAsia="zh-CN"/>
        </w:rPr>
        <w:t>医疗保障网惠及全民……</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284A4F"/>
    <w:rsid w:val="00915910"/>
    <w:rsid w:val="009F1215"/>
    <w:rsid w:val="01E92DC0"/>
    <w:rsid w:val="02713142"/>
    <w:rsid w:val="03782396"/>
    <w:rsid w:val="04676A8B"/>
    <w:rsid w:val="0476023E"/>
    <w:rsid w:val="04963B0C"/>
    <w:rsid w:val="04FC403D"/>
    <w:rsid w:val="07175632"/>
    <w:rsid w:val="07373DAC"/>
    <w:rsid w:val="077D7F4A"/>
    <w:rsid w:val="08141446"/>
    <w:rsid w:val="0923288D"/>
    <w:rsid w:val="095A1B0F"/>
    <w:rsid w:val="09D74946"/>
    <w:rsid w:val="0B782CB6"/>
    <w:rsid w:val="0BE81B6C"/>
    <w:rsid w:val="0CEF7946"/>
    <w:rsid w:val="0D157B86"/>
    <w:rsid w:val="0D68481B"/>
    <w:rsid w:val="0FA67D74"/>
    <w:rsid w:val="0FE85150"/>
    <w:rsid w:val="10C65B68"/>
    <w:rsid w:val="11AD0487"/>
    <w:rsid w:val="11E74B6B"/>
    <w:rsid w:val="12041F1C"/>
    <w:rsid w:val="133750DD"/>
    <w:rsid w:val="14717A98"/>
    <w:rsid w:val="14D22CF5"/>
    <w:rsid w:val="16E54F9E"/>
    <w:rsid w:val="184B3C39"/>
    <w:rsid w:val="18F36CB9"/>
    <w:rsid w:val="195921EF"/>
    <w:rsid w:val="1A7F48BE"/>
    <w:rsid w:val="1B8371BB"/>
    <w:rsid w:val="1BE453D0"/>
    <w:rsid w:val="1BF4351A"/>
    <w:rsid w:val="1C0628B7"/>
    <w:rsid w:val="1C4F3028"/>
    <w:rsid w:val="1C597755"/>
    <w:rsid w:val="1E957931"/>
    <w:rsid w:val="1EB00C68"/>
    <w:rsid w:val="203023E8"/>
    <w:rsid w:val="20664BB5"/>
    <w:rsid w:val="2080575F"/>
    <w:rsid w:val="20BC55C4"/>
    <w:rsid w:val="20DB25F5"/>
    <w:rsid w:val="228E32C0"/>
    <w:rsid w:val="22B76683"/>
    <w:rsid w:val="2303547D"/>
    <w:rsid w:val="2342707D"/>
    <w:rsid w:val="23CC3274"/>
    <w:rsid w:val="253D5128"/>
    <w:rsid w:val="273C5A9F"/>
    <w:rsid w:val="29455AB0"/>
    <w:rsid w:val="29955AD6"/>
    <w:rsid w:val="2C1529D1"/>
    <w:rsid w:val="2CBC5E34"/>
    <w:rsid w:val="2EB0056E"/>
    <w:rsid w:val="2F8270F3"/>
    <w:rsid w:val="2FB22B6B"/>
    <w:rsid w:val="31943F2B"/>
    <w:rsid w:val="31D51EDA"/>
    <w:rsid w:val="345319C9"/>
    <w:rsid w:val="349C6CB3"/>
    <w:rsid w:val="36301342"/>
    <w:rsid w:val="3967567A"/>
    <w:rsid w:val="3AD11AB3"/>
    <w:rsid w:val="3CE0487A"/>
    <w:rsid w:val="3E751487"/>
    <w:rsid w:val="3EEB6AB7"/>
    <w:rsid w:val="3FF74C02"/>
    <w:rsid w:val="43DE2113"/>
    <w:rsid w:val="44146C41"/>
    <w:rsid w:val="4667038F"/>
    <w:rsid w:val="46E62229"/>
    <w:rsid w:val="47FF4413"/>
    <w:rsid w:val="49845004"/>
    <w:rsid w:val="49B62C1E"/>
    <w:rsid w:val="4B93258A"/>
    <w:rsid w:val="4C870899"/>
    <w:rsid w:val="4D4C2BE0"/>
    <w:rsid w:val="4DA25B6E"/>
    <w:rsid w:val="4DC7613B"/>
    <w:rsid w:val="4E8146C5"/>
    <w:rsid w:val="50CA7DE7"/>
    <w:rsid w:val="51736DAF"/>
    <w:rsid w:val="52711BCE"/>
    <w:rsid w:val="53516CBE"/>
    <w:rsid w:val="535707E6"/>
    <w:rsid w:val="53746E0E"/>
    <w:rsid w:val="53F003EF"/>
    <w:rsid w:val="541D0B0E"/>
    <w:rsid w:val="55A21A11"/>
    <w:rsid w:val="57333685"/>
    <w:rsid w:val="59994DBA"/>
    <w:rsid w:val="59C96464"/>
    <w:rsid w:val="59E22703"/>
    <w:rsid w:val="5A0A69B4"/>
    <w:rsid w:val="5A6D19E9"/>
    <w:rsid w:val="5AB126F6"/>
    <w:rsid w:val="5B8E76D0"/>
    <w:rsid w:val="5BE348DB"/>
    <w:rsid w:val="5BFD617C"/>
    <w:rsid w:val="5CCD5CD0"/>
    <w:rsid w:val="5CD43C21"/>
    <w:rsid w:val="612B1454"/>
    <w:rsid w:val="61BD2427"/>
    <w:rsid w:val="62CB61BD"/>
    <w:rsid w:val="63F97611"/>
    <w:rsid w:val="65FB3CE3"/>
    <w:rsid w:val="665F3603"/>
    <w:rsid w:val="66D6776C"/>
    <w:rsid w:val="6705795A"/>
    <w:rsid w:val="67A3567A"/>
    <w:rsid w:val="68BB3463"/>
    <w:rsid w:val="694858F0"/>
    <w:rsid w:val="6A111488"/>
    <w:rsid w:val="6D082649"/>
    <w:rsid w:val="6D5B09CB"/>
    <w:rsid w:val="6E191E3D"/>
    <w:rsid w:val="6F6E095D"/>
    <w:rsid w:val="6FCE5F43"/>
    <w:rsid w:val="6FD36103"/>
    <w:rsid w:val="6FDC3AAD"/>
    <w:rsid w:val="6FF944CB"/>
    <w:rsid w:val="70715D07"/>
    <w:rsid w:val="70EE1B56"/>
    <w:rsid w:val="715C0189"/>
    <w:rsid w:val="71F71352"/>
    <w:rsid w:val="725134A0"/>
    <w:rsid w:val="72BE454D"/>
    <w:rsid w:val="7317380A"/>
    <w:rsid w:val="732301E9"/>
    <w:rsid w:val="73423B9E"/>
    <w:rsid w:val="75A1245A"/>
    <w:rsid w:val="76DD5312"/>
    <w:rsid w:val="773B1232"/>
    <w:rsid w:val="775D1958"/>
    <w:rsid w:val="78AC2F0C"/>
    <w:rsid w:val="7AC1561D"/>
    <w:rsid w:val="7B0C506C"/>
    <w:rsid w:val="7B95754E"/>
    <w:rsid w:val="7BFA64D2"/>
    <w:rsid w:val="7CE84FD9"/>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6">
    <w:name w:val="Date"/>
    <w:basedOn w:val="1"/>
    <w:next w:val="1"/>
    <w:link w:val="22"/>
    <w:qFormat/>
    <w:uiPriority w:val="99"/>
    <w:pPr>
      <w:ind w:left="100" w:leftChars="2500"/>
    </w:pPr>
  </w:style>
  <w:style w:type="paragraph" w:styleId="7">
    <w:name w:val="footer"/>
    <w:basedOn w:val="1"/>
    <w:link w:val="21"/>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qFormat/>
    <w:uiPriority w:val="9"/>
    <w:rPr>
      <w:rFonts w:ascii="宋体" w:hAnsi="等线 Light" w:eastAsia="宋体" w:cs="宋体"/>
      <w:b/>
      <w:bCs/>
      <w:sz w:val="32"/>
      <w:szCs w:val="32"/>
    </w:rPr>
  </w:style>
  <w:style w:type="paragraph" w:customStyle="1" w:styleId="15">
    <w:name w:val="一级段落"/>
    <w:basedOn w:val="1"/>
    <w:next w:val="1"/>
    <w:qFormat/>
    <w:uiPriority w:val="0"/>
    <w:rPr>
      <w:b/>
      <w:sz w:val="24"/>
    </w:rPr>
  </w:style>
  <w:style w:type="paragraph" w:customStyle="1" w:styleId="16">
    <w:name w:val="二级段落"/>
    <w:basedOn w:val="1"/>
    <w:next w:val="1"/>
    <w:qFormat/>
    <w:uiPriority w:val="0"/>
    <w:rPr>
      <w:b/>
    </w:rPr>
  </w:style>
  <w:style w:type="paragraph" w:customStyle="1" w:styleId="17">
    <w:name w:val="点评作答"/>
    <w:basedOn w:val="1"/>
    <w:next w:val="1"/>
    <w:qFormat/>
    <w:uiPriority w:val="0"/>
    <w:rPr>
      <w:rFonts w:eastAsia="楷体"/>
    </w:rPr>
  </w:style>
  <w:style w:type="paragraph" w:customStyle="1" w:styleId="18">
    <w:name w:val="原创题干"/>
    <w:basedOn w:val="1"/>
    <w:next w:val="1"/>
    <w:qFormat/>
    <w:uiPriority w:val="0"/>
    <w:rPr>
      <w:sz w:val="22"/>
    </w:rPr>
  </w:style>
  <w:style w:type="paragraph" w:customStyle="1" w:styleId="19">
    <w:name w:val="三级段落"/>
    <w:basedOn w:val="1"/>
    <w:next w:val="1"/>
    <w:qFormat/>
    <w:uiPriority w:val="0"/>
    <w:rPr>
      <w:rFonts w:eastAsia="楷体"/>
      <w:b/>
    </w:rPr>
  </w:style>
  <w:style w:type="character" w:customStyle="1" w:styleId="20">
    <w:name w:val="页眉 字符"/>
    <w:basedOn w:val="11"/>
    <w:link w:val="8"/>
    <w:qFormat/>
    <w:uiPriority w:val="99"/>
    <w:rPr>
      <w:rFonts w:ascii="宋体" w:eastAsia="宋体"/>
      <w:sz w:val="18"/>
      <w:szCs w:val="18"/>
    </w:rPr>
  </w:style>
  <w:style w:type="character" w:customStyle="1" w:styleId="21">
    <w:name w:val="页脚 字符"/>
    <w:basedOn w:val="11"/>
    <w:link w:val="7"/>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81</TotalTime>
  <ScaleCrop>false</ScaleCrop>
  <LinksUpToDate>false</LinksUpToDate>
  <CharactersWithSpaces>1780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欢酚拷探堑</cp:lastModifiedBy>
  <cp:lastPrinted>2022-03-30T09:34:00Z</cp:lastPrinted>
  <dcterms:modified xsi:type="dcterms:W3CDTF">2024-01-04T03:09:09Z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53005A52CEAC44A098EF5209190E5A80_13</vt:lpwstr>
  </property>
</Properties>
</file>