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eastAsia"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热点事件：降糖药变“减肥神药”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rPr>
      </w:pPr>
      <w:r>
        <w:rPr>
          <w:rFonts w:hint="eastAsia"/>
        </w:rPr>
        <w:t>“三个月瘦20斤，‘减肥针’有多神奇？”据报道，在庞大的减肥需求下，降糖处方药司美格鲁肽备受追捧，医院断货、被限制使用，而在多个互联网平台上，却销量火爆——商品页上充斥着专业医师在线服务、隐私发货、多盒优惠等诱导消费内容。</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eastAsia="宋体"/>
          <w:lang w:val="en-US" w:eastAsia="zh-CN"/>
        </w:rPr>
      </w:pPr>
      <w:r>
        <w:rPr>
          <w:rFonts w:hint="eastAsia"/>
        </w:rPr>
        <w:t>从调查可知，在相关部门加大监管力度的情况下，很多医院都不再滥开司美格鲁肽注射液，但吊诡的是，电商平台却大肆滥卖不停，线下在“抽水”，线上却放水；线下在紧急补洞，线上却卖力凿洞，</w:t>
      </w:r>
      <w:r>
        <w:rPr>
          <w:rFonts w:hint="eastAsia"/>
          <w:lang w:val="en-US" w:eastAsia="zh-CN"/>
        </w:rPr>
        <w:t>滥开处方药已经沦为一种众所周知的潜规则。打击滥开处方药，不能有禁区，也不能留盲区，整治电商平台处方药销售乱象势在必行。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both"/>
        <w:textAlignment w:val="auto"/>
        <w:rPr>
          <w:rFonts w:hint="eastAsia" w:ascii="楷体" w:hAnsi="楷体" w:eastAsia="楷体" w:cs="楷体"/>
          <w:lang w:eastAsia="zh-CN"/>
        </w:rPr>
      </w:pPr>
      <w:r>
        <w:rPr>
          <w:rFonts w:hint="eastAsia" w:ascii="楷体" w:hAnsi="楷体" w:eastAsia="楷体" w:cs="楷体"/>
          <w:b w:val="0"/>
          <w:kern w:val="2"/>
          <w:sz w:val="21"/>
          <w:szCs w:val="22"/>
          <w:lang w:val="en-US" w:eastAsia="zh-CN" w:bidi="ar-SA"/>
        </w:rPr>
        <w:t>（1）</w:t>
      </w:r>
      <w:r>
        <w:rPr>
          <w:rFonts w:hint="eastAsia" w:ascii="楷体" w:hAnsi="楷体" w:eastAsia="楷体" w:cs="楷体"/>
        </w:rPr>
        <w:t>在医院开具司美格鲁肽有严格的流程</w:t>
      </w:r>
      <w:r>
        <w:rPr>
          <w:rFonts w:hint="eastAsia" w:ascii="楷体" w:hAnsi="楷体" w:eastAsia="楷体" w:cs="楷体"/>
          <w:lang w:eastAsia="zh-CN"/>
        </w:rPr>
        <w:t>，但与之相对的，是线上购买的易得性。在各大电商平台搜索该药品，销量最高的一家已达到4万+。尽管为处方药，但问诊开方十分简单，</w:t>
      </w:r>
      <w:r>
        <w:rPr>
          <w:rFonts w:hint="eastAsia" w:ascii="楷体" w:hAnsi="楷体" w:eastAsia="楷体" w:cs="楷体"/>
          <w:lang w:val="en-US" w:eastAsia="zh-CN"/>
        </w:rPr>
        <w:t>只要向客服表示自己没有处方，客服就会发来店长的微信，店长再为顾客配药</w:t>
      </w:r>
      <w:r>
        <w:rPr>
          <w:rFonts w:hint="eastAsia" w:ascii="楷体" w:hAnsi="楷体" w:eastAsia="楷体" w:cs="楷体"/>
          <w:lang w:eastAsia="zh-CN"/>
        </w:rPr>
        <w:t>。一些店铺审核则更加简单，点击“开方购买”填写信息后，医生简单询问两个问题便直接开出了处方，无需提供任何证明。</w:t>
      </w:r>
    </w:p>
    <w:p>
      <w:pPr>
        <w:pStyle w:val="2"/>
        <w:rPr>
          <w:rFonts w:hint="default"/>
          <w:lang w:val="en-US"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w:t>
      </w:r>
      <w:r>
        <w:rPr>
          <w:rFonts w:hint="eastAsia" w:ascii="楷体" w:hAnsi="楷体" w:cs="楷体"/>
          <w:lang w:val="en-US" w:eastAsia="zh-CN"/>
        </w:rPr>
        <w:t>线上处方药被滥开，更大的风险来自假药。不久前，浙江省市场监管局就公布了相关案例。去年11月和今年1月，浙江省诸暨市市场监管局先后查获刘某、李某等人使用、销售司美格鲁肽医美减肥针假药案，上游制假售假窝点涉案金额超亿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r>
        <w:rPr>
          <w:rFonts w:hint="eastAsia" w:hAnsi="宋体" w:cs="宋体"/>
          <w:b/>
          <w:bCs/>
          <w:kern w:val="0"/>
          <w:sz w:val="21"/>
          <w:szCs w:val="21"/>
          <w:lang w:val="en-US" w:eastAsia="zh-CN" w:bidi="ar"/>
        </w:rPr>
        <w:t>：</w:t>
      </w:r>
    </w:p>
    <w:p>
      <w:pPr>
        <w:pStyle w:val="12"/>
        <w:ind w:firstLine="482"/>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肥胖既与个人生活方式和行为密不可分，也与社会环境因素驱动有关。从社会角度来讲，需要改善、建设促进人们健康生活的环境，包括城市建设等，让人们能够更加便捷、可持续地开展体育锻炼。超重肥胖的防控是一项系统性工程，需要政府、社会和个人的共同努力。</w:t>
      </w:r>
    </w:p>
    <w:p>
      <w:pPr>
        <w:rPr>
          <w:rFonts w:hint="default" w:ascii="楷体" w:hAnsi="楷体" w:eastAsia="楷体" w:cs="楷体"/>
          <w:lang w:val="en-US" w:eastAsia="zh-CN"/>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lang w:eastAsia="zh-CN"/>
        </w:rPr>
        <w:t>）北京大学糖尿病中心主任纪立农</w:t>
      </w:r>
      <w:r>
        <w:rPr>
          <w:rFonts w:hint="eastAsia" w:ascii="楷体" w:hAnsi="楷体" w:eastAsia="楷体" w:cs="楷体"/>
          <w:lang w:val="en-US" w:eastAsia="zh-CN"/>
        </w:rPr>
        <w:t xml:space="preserve">认为：“体重控制的最重要目的是通过改善肥胖和超重者的体重减少发生糖尿病、高血压、脂肪肝、睡眠障碍、心血管疾病，甚至是肿瘤的风险，因此体重控制是长期甚至是终身的。没有快餐式的减重。当前的医学研究结果提示，体重下降-体重反弹-体重再次下降这种体重的震荡可能对健康更有害。”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3.对策建议</w:t>
      </w:r>
      <w:r>
        <w:rPr>
          <w:rFonts w:hint="eastAsia" w:hAnsi="宋体" w:cs="宋体"/>
          <w:b/>
          <w:bCs/>
          <w:kern w:val="0"/>
          <w:sz w:val="21"/>
          <w:szCs w:val="21"/>
          <w:lang w:val="en-US" w:eastAsia="zh-CN" w:bidi="ar"/>
        </w:rPr>
        <w:t>：</w:t>
      </w:r>
    </w:p>
    <w:p>
      <w:pPr>
        <w:rPr>
          <w:rFonts w:hint="eastAsia" w:ascii="楷体" w:hAnsi="楷体" w:eastAsia="楷体" w:cs="楷体"/>
          <w:kern w:val="2"/>
          <w:sz w:val="21"/>
          <w:szCs w:val="24"/>
          <w:lang w:val="en-US" w:eastAsia="zh-CN" w:bidi="ar-SA"/>
        </w:rPr>
      </w:pPr>
      <w:r>
        <w:rPr>
          <w:rFonts w:hint="eastAsia" w:ascii="楷体" w:hAnsi="楷体" w:eastAsia="楷体" w:cs="楷体"/>
          <w:lang w:val="en-US" w:eastAsia="zh-CN"/>
        </w:rPr>
        <w:t>（1）</w:t>
      </w:r>
      <w:r>
        <w:rPr>
          <w:rFonts w:hint="eastAsia" w:ascii="楷体" w:hAnsi="楷体" w:eastAsia="楷体" w:cs="楷体"/>
          <w:kern w:val="2"/>
          <w:sz w:val="21"/>
          <w:szCs w:val="24"/>
          <w:lang w:val="en-US" w:eastAsia="zh-CN" w:bidi="ar-SA"/>
        </w:rPr>
        <w:t>政府和相关部门应加强对网购平台的监管，建立严格的处方药销售管理制度</w:t>
      </w:r>
      <w:r>
        <w:rPr>
          <w:rFonts w:hint="eastAsia" w:ascii="楷体" w:hAnsi="楷体" w:eastAsia="楷体" w:cs="楷体"/>
          <w:lang w:val="en-US" w:eastAsia="zh-CN"/>
        </w:rPr>
        <w:t>……</w:t>
      </w:r>
    </w:p>
    <w:p>
      <w:pPr>
        <w:pStyle w:val="2"/>
        <w:rPr>
          <w:rFonts w:hint="default" w:ascii="楷体" w:hAnsi="楷体" w:eastAsia="楷体" w:cs="楷体"/>
          <w:lang w:val="en-US" w:eastAsia="zh-CN"/>
        </w:rPr>
      </w:pPr>
      <w:r>
        <w:rPr>
          <w:rFonts w:hint="eastAsia" w:ascii="楷体" w:hAnsi="楷体" w:eastAsia="楷体" w:cs="楷体"/>
          <w:lang w:val="en-US" w:eastAsia="zh-CN"/>
        </w:rPr>
        <w:t>（2）提高网购平台销售处方药的商家</w:t>
      </w:r>
      <w:r>
        <w:rPr>
          <w:rFonts w:hint="eastAsia" w:ascii="楷体" w:hAnsi="楷体" w:cs="楷体"/>
          <w:lang w:val="en-US" w:eastAsia="zh-CN"/>
        </w:rPr>
        <w:t>的</w:t>
      </w:r>
      <w:r>
        <w:rPr>
          <w:rFonts w:hint="eastAsia" w:ascii="楷体" w:hAnsi="楷体" w:eastAsia="楷体" w:cs="楷体"/>
          <w:lang w:val="en-US" w:eastAsia="zh-CN"/>
        </w:rPr>
        <w:t>准入门槛，</w:t>
      </w:r>
      <w:r>
        <w:rPr>
          <w:rFonts w:hint="eastAsia" w:ascii="楷体" w:hAnsi="楷体" w:cs="楷体"/>
          <w:lang w:val="en-US" w:eastAsia="zh-CN"/>
        </w:rPr>
        <w:t>加强</w:t>
      </w:r>
      <w:r>
        <w:rPr>
          <w:rFonts w:hint="eastAsia" w:ascii="楷体" w:hAnsi="楷体" w:eastAsia="楷体" w:cs="楷体"/>
          <w:lang w:val="en-US" w:eastAsia="zh-CN"/>
        </w:rPr>
        <w:t>其相应资质和条件</w:t>
      </w:r>
      <w:r>
        <w:rPr>
          <w:rFonts w:hint="eastAsia" w:ascii="楷体" w:hAnsi="楷体" w:cs="楷体"/>
          <w:lang w:val="en-US" w:eastAsia="zh-CN"/>
        </w:rPr>
        <w:t>的审核</w:t>
      </w:r>
      <w:r>
        <w:rPr>
          <w:rFonts w:hint="eastAsia" w:ascii="楷体" w:hAnsi="楷体" w:eastAsia="楷体" w:cs="楷体"/>
          <w:lang w:val="en-US" w:eastAsia="zh-CN"/>
        </w:rPr>
        <w:t>……</w:t>
      </w:r>
    </w:p>
    <w:p>
      <w:pPr>
        <w:pStyle w:val="2"/>
        <w:rPr>
          <w:rFonts w:hint="eastAsia" w:ascii="宋体" w:hAnsi="宋体" w:eastAsia="宋体" w:cs="宋体"/>
          <w:b/>
          <w:bCs/>
          <w:sz w:val="24"/>
          <w:szCs w:val="32"/>
          <w:lang w:val="en-US" w:eastAsia="zh-CN"/>
        </w:rPr>
      </w:pPr>
      <w:r>
        <w:rPr>
          <w:rFonts w:hint="eastAsia" w:ascii="楷体" w:hAnsi="楷体" w:eastAsia="楷体" w:cs="楷体"/>
          <w:lang w:val="en-US" w:eastAsia="zh-CN"/>
        </w:rPr>
        <w:t>（3）</w:t>
      </w:r>
      <w:r>
        <w:rPr>
          <w:rFonts w:hint="eastAsia" w:ascii="楷体" w:hAnsi="楷体" w:cs="楷体"/>
          <w:lang w:val="en-US" w:eastAsia="zh-CN"/>
        </w:rPr>
        <w:t>加强思想方面的宣传引导，转变过度减肥变瘦变美的畸形观念</w:t>
      </w:r>
      <w:r>
        <w:rPr>
          <w:rFonts w:hint="eastAsia" w:ascii="楷体" w:hAnsi="楷体" w:eastAsia="楷体" w:cs="楷体"/>
          <w:lang w:val="en-US"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5"/>
        <w:ind w:firstLine="440"/>
        <w:rPr>
          <w:rFonts w:hint="default" w:eastAsia="宋体"/>
          <w:lang w:val="en-US" w:eastAsia="zh-CN"/>
        </w:rPr>
      </w:pPr>
      <w:r>
        <w:rPr>
          <w:rFonts w:hint="eastAsia"/>
        </w:rPr>
        <w:t>1.在庞大的减肥需求下，降糖处方药司美格鲁肽备受追捧，医院断货、被限制使用，而在多个互联网平台上，却销量火爆</w:t>
      </w:r>
      <w:r>
        <w:rPr>
          <w:rFonts w:hint="eastAsia"/>
          <w:lang w:eastAsia="zh-CN"/>
        </w:rPr>
        <w:t>，</w:t>
      </w:r>
      <w:r>
        <w:rPr>
          <w:rFonts w:hint="eastAsia"/>
        </w:rPr>
        <w:t>商品页上充斥着专业医师在线服务</w:t>
      </w:r>
      <w:r>
        <w:rPr>
          <w:rFonts w:hint="eastAsia"/>
          <w:lang w:val="en-US" w:eastAsia="zh-CN"/>
        </w:rPr>
        <w:t>开方</w:t>
      </w:r>
      <w:r>
        <w:rPr>
          <w:rFonts w:hint="eastAsia"/>
        </w:rPr>
        <w:t>、隐私发货、多盒优惠</w:t>
      </w:r>
      <w:r>
        <w:rPr>
          <w:rFonts w:hint="eastAsia"/>
          <w:lang w:eastAsia="zh-CN"/>
        </w:rPr>
        <w:t>、“</w:t>
      </w:r>
      <w:r>
        <w:rPr>
          <w:rFonts w:hint="eastAsia"/>
          <w:lang w:val="en-US" w:eastAsia="zh-CN"/>
        </w:rPr>
        <w:t>三个月瘦十斤</w:t>
      </w:r>
      <w:r>
        <w:rPr>
          <w:rFonts w:hint="eastAsia"/>
          <w:lang w:eastAsia="zh-CN"/>
        </w:rPr>
        <w:t>”</w:t>
      </w:r>
      <w:r>
        <w:rPr>
          <w:rFonts w:hint="eastAsia"/>
        </w:rPr>
        <w:t>等诱导消费内容。</w:t>
      </w:r>
      <w:r>
        <w:rPr>
          <w:rFonts w:hint="eastAsia"/>
          <w:lang w:val="en-US" w:eastAsia="zh-CN"/>
        </w:rPr>
        <w:t>对此，你怎么看？</w:t>
      </w:r>
    </w:p>
    <w:p>
      <w:pPr>
        <w:pStyle w:val="16"/>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危害</w:t>
      </w:r>
      <w:r>
        <w:rPr>
          <w:rFonts w:hint="default"/>
          <w:lang w:val="en-US"/>
        </w:rPr>
        <w:t>-</w:t>
      </w:r>
      <w:r>
        <w:rPr>
          <w:rFonts w:hint="default"/>
          <w:lang w:val="en-US" w:eastAsia="zh-CN"/>
        </w:rPr>
        <w:t>原因分析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6"/>
        <w:ind w:firstLine="422"/>
      </w:pPr>
      <w:r>
        <w:rPr>
          <w:rFonts w:hint="eastAsia"/>
        </w:rPr>
        <w:t>◎解题思路</w:t>
      </w:r>
    </w:p>
    <w:p>
      <w:pPr>
        <w:pStyle w:val="16"/>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随着经济的繁荣发展，人民的生活水平不断提高，对减肥减重的需求也在持续增加，许多与减肥相关的产业也随之兴起，受到人们热捧的同时，也有许多乱象在暗处悄然生长……</w:t>
      </w:r>
    </w:p>
    <w:p>
      <w:pPr>
        <w:pStyle w:val="16"/>
        <w:ind w:firstLine="422"/>
        <w:rPr>
          <w:rFonts w:hint="eastAsia"/>
          <w:lang w:val="en-US" w:eastAsia="zh-CN"/>
        </w:rPr>
      </w:pPr>
      <w:r>
        <w:rPr>
          <w:rFonts w:hint="eastAsia"/>
        </w:rPr>
        <w:t>第二步——</w:t>
      </w:r>
      <w:r>
        <w:rPr>
          <w:rFonts w:hint="eastAsia"/>
          <w:lang w:val="en-US" w:eastAsia="zh-CN"/>
        </w:rPr>
        <w:t>危害：</w:t>
      </w:r>
    </w:p>
    <w:p>
      <w:pPr>
        <w:pStyle w:val="2"/>
        <w:rPr>
          <w:rFonts w:hint="eastAsia" w:ascii="楷体" w:hAnsi="楷体" w:eastAsia="楷体" w:cs="楷体"/>
          <w:lang w:val="en-US" w:eastAsia="zh-CN"/>
        </w:rPr>
      </w:pPr>
      <w:r>
        <w:rPr>
          <w:rFonts w:hint="eastAsia" w:ascii="楷体" w:hAnsi="楷体" w:eastAsia="楷体" w:cs="楷体"/>
          <w:lang w:val="en-US" w:eastAsia="zh-CN"/>
        </w:rPr>
        <w:t>其一，处方药</w:t>
      </w:r>
      <w:r>
        <w:rPr>
          <w:rFonts w:hint="eastAsia" w:ascii="楷体" w:hAnsi="楷体" w:cs="楷体"/>
          <w:lang w:val="en-US" w:eastAsia="zh-CN"/>
        </w:rPr>
        <w:t>滥开</w:t>
      </w:r>
      <w:r>
        <w:rPr>
          <w:rFonts w:hint="eastAsia" w:ascii="楷体" w:hAnsi="楷体" w:eastAsia="楷体" w:cs="楷体"/>
          <w:lang w:val="en-US" w:eastAsia="zh-CN"/>
        </w:rPr>
        <w:t>可能导致药物滥用和依赖，引起</w:t>
      </w:r>
      <w:r>
        <w:rPr>
          <w:rFonts w:hint="eastAsia" w:ascii="楷体" w:hAnsi="楷体" w:cs="楷体"/>
          <w:lang w:val="en-US" w:eastAsia="zh-CN"/>
        </w:rPr>
        <w:t>消费者</w:t>
      </w:r>
      <w:r>
        <w:rPr>
          <w:rFonts w:hint="eastAsia" w:ascii="楷体" w:hAnsi="楷体" w:eastAsia="楷体" w:cs="楷体"/>
          <w:lang w:val="en-US" w:eastAsia="zh-CN"/>
        </w:rPr>
        <w:t>各种身体和心理问题……</w:t>
      </w:r>
    </w:p>
    <w:p>
      <w:pPr>
        <w:rPr>
          <w:rFonts w:hint="eastAsia" w:ascii="楷体" w:hAnsi="楷体" w:eastAsia="楷体" w:cs="楷体"/>
          <w:lang w:val="en-US" w:eastAsia="zh-CN"/>
        </w:rPr>
      </w:pPr>
      <w:r>
        <w:rPr>
          <w:rFonts w:hint="eastAsia" w:ascii="楷体" w:hAnsi="楷体" w:eastAsia="楷体" w:cs="楷体"/>
          <w:lang w:val="en-US" w:eastAsia="zh-CN"/>
        </w:rPr>
        <w:t>其二，增加整个社会的医疗成本，让真正需要用到药的患者难买到药，降低医疗资源的利用效率……</w:t>
      </w:r>
    </w:p>
    <w:p>
      <w:pPr>
        <w:pStyle w:val="2"/>
        <w:rPr>
          <w:rFonts w:hint="eastAsia" w:ascii="楷体" w:hAnsi="楷体" w:eastAsia="楷体" w:cs="楷体"/>
          <w:lang w:val="en-US" w:eastAsia="zh-CN"/>
        </w:rPr>
      </w:pPr>
      <w:r>
        <w:rPr>
          <w:rFonts w:hint="eastAsia" w:ascii="楷体" w:hAnsi="楷体" w:eastAsia="楷体" w:cs="楷体"/>
          <w:lang w:val="en-US" w:eastAsia="zh-CN"/>
        </w:rPr>
        <w:t>其三，</w:t>
      </w:r>
      <w:r>
        <w:rPr>
          <w:rFonts w:hint="eastAsia" w:ascii="楷体" w:hAnsi="楷体" w:cs="楷体"/>
          <w:lang w:val="en-US" w:eastAsia="zh-CN"/>
        </w:rPr>
        <w:t>处方药随意售卖流通，也会导致消费者对药品监管的不信任</w:t>
      </w:r>
      <w:r>
        <w:rPr>
          <w:rFonts w:hint="eastAsia" w:ascii="楷体" w:hAnsi="楷体" w:eastAsia="楷体" w:cs="楷体"/>
          <w:lang w:val="en-US" w:eastAsia="zh-CN"/>
        </w:rPr>
        <w:t>……</w:t>
      </w:r>
    </w:p>
    <w:p>
      <w:pPr>
        <w:pStyle w:val="16"/>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rPr>
        <w:t>首先，</w:t>
      </w:r>
      <w:r>
        <w:rPr>
          <w:rFonts w:hint="eastAsia" w:ascii="楷体" w:hAnsi="楷体" w:eastAsia="楷体" w:cs="楷体"/>
          <w:lang w:val="en-US" w:eastAsia="zh-CN"/>
        </w:rPr>
        <w:t>监管部门与网络销售平台的监管和审查不严，导致处方药滥开……</w:t>
      </w:r>
    </w:p>
    <w:p>
      <w:pPr>
        <w:ind w:firstLine="420"/>
        <w:rPr>
          <w:rFonts w:hint="eastAsia" w:ascii="楷体" w:hAnsi="楷体" w:eastAsia="楷体" w:cs="楷体"/>
          <w:lang w:val="en-US" w:eastAsia="zh-CN"/>
        </w:rPr>
      </w:pPr>
      <w:r>
        <w:rPr>
          <w:rFonts w:hint="eastAsia" w:ascii="楷体" w:hAnsi="楷体" w:eastAsia="楷体" w:cs="楷体"/>
          <w:lang w:val="en-US"/>
        </w:rPr>
        <w:t>其次，</w:t>
      </w:r>
      <w:r>
        <w:rPr>
          <w:rFonts w:hint="eastAsia" w:ascii="楷体" w:hAnsi="楷体" w:eastAsia="楷体" w:cs="楷体"/>
          <w:lang w:val="en-US" w:eastAsia="zh-CN"/>
        </w:rPr>
        <w:t>部分消费者通过过度减肥变美的畸形审美观念，导致他们的盲目消费……</w:t>
      </w:r>
    </w:p>
    <w:p>
      <w:pPr>
        <w:pStyle w:val="16"/>
        <w:ind w:firstLine="422"/>
        <w:rPr>
          <w:rFonts w:hint="eastAsia" w:eastAsia="楷体"/>
          <w:lang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rPr>
      </w:pPr>
      <w:r>
        <w:rPr>
          <w:rFonts w:hint="eastAsia" w:ascii="楷体" w:hAnsi="楷体" w:eastAsia="楷体" w:cs="楷体"/>
          <w:lang w:val="en-US" w:eastAsia="zh-CN"/>
        </w:rPr>
        <w:t>因为过度肥胖而遵循遗嘱，适量使用处方降糖药确实有利于身体调理，但是网上处方药滥开，甚至销售假药的乱象也在提醒我们，</w:t>
      </w:r>
      <w:r>
        <w:rPr>
          <w:rFonts w:hint="eastAsia" w:ascii="楷体" w:hAnsi="楷体" w:eastAsia="楷体" w:cs="楷体"/>
          <w:lang w:val="en-US"/>
        </w:rPr>
        <w:t>应该</w:t>
      </w:r>
      <w:r>
        <w:rPr>
          <w:rFonts w:hint="eastAsia" w:ascii="楷体" w:hAnsi="楷体" w:eastAsia="楷体" w:cs="楷体"/>
          <w:lang w:val="en-US" w:eastAsia="zh-CN"/>
        </w:rPr>
        <w:t>通过以下几个方面来进行规范</w:t>
      </w:r>
      <w:r>
        <w:rPr>
          <w:rFonts w:hint="eastAsia" w:ascii="楷体" w:hAnsi="楷体" w:eastAsia="楷体" w:cs="楷体"/>
          <w:lang w:val="en-US"/>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rPr>
        <w:t>第一，</w:t>
      </w:r>
      <w:r>
        <w:rPr>
          <w:rFonts w:hint="eastAsia" w:ascii="楷体" w:hAnsi="楷体" w:eastAsia="楷体" w:cs="楷体"/>
          <w:lang w:val="en-US" w:eastAsia="zh-CN"/>
        </w:rPr>
        <w:t>市场监管</w:t>
      </w:r>
      <w:r>
        <w:rPr>
          <w:rFonts w:hint="eastAsia" w:ascii="楷体" w:hAnsi="楷体" w:eastAsia="楷体" w:cs="楷体"/>
          <w:lang w:val="en-US"/>
        </w:rPr>
        <w:t>部门应加强对网购平台的监管，建立严格的处方药销售管理制度</w:t>
      </w:r>
      <w:r>
        <w:rPr>
          <w:rFonts w:hint="eastAsia" w:ascii="楷体" w:hAnsi="楷体" w:eastAsia="楷体" w:cs="楷体"/>
          <w:lang w:val="en-US" w:eastAsia="zh-CN"/>
        </w:rPr>
        <w:t>和</w:t>
      </w:r>
      <w:r>
        <w:rPr>
          <w:rFonts w:hint="eastAsia" w:ascii="楷体" w:hAnsi="楷体" w:eastAsia="楷体" w:cs="楷体"/>
          <w:lang w:val="en-US"/>
        </w:rPr>
        <w:t>处方药销售记录制度，确保只有具备相应资质的医疗机构和药店才能在网上销售处方药。同时，应加强对网店和线上药店的审核和监督，对违规行为进行严厉打击</w:t>
      </w:r>
      <w:r>
        <w:rPr>
          <w:rFonts w:hint="eastAsia" w:ascii="楷体" w:hAnsi="楷体" w:eastAsia="楷体" w:cs="楷体"/>
          <w:lang w:val="en-US" w:eastAsia="zh-CN"/>
        </w:rPr>
        <w:t>……</w:t>
      </w:r>
    </w:p>
    <w:p>
      <w:pPr>
        <w:ind w:firstLine="420"/>
        <w:rPr>
          <w:rFonts w:hint="eastAsia" w:ascii="楷体" w:hAnsi="楷体" w:eastAsia="楷体" w:cs="楷体"/>
          <w:lang w:val="en-US" w:eastAsia="zh-CN"/>
        </w:rPr>
      </w:pPr>
      <w:r>
        <w:rPr>
          <w:rFonts w:hint="eastAsia" w:ascii="楷体" w:hAnsi="楷体" w:eastAsia="楷体" w:cs="楷体"/>
          <w:lang w:val="en-US"/>
        </w:rPr>
        <w:t>第二，</w:t>
      </w:r>
      <w:r>
        <w:rPr>
          <w:rFonts w:hint="eastAsia" w:ascii="楷体" w:hAnsi="楷体" w:eastAsia="楷体" w:cs="楷体"/>
          <w:lang w:val="en-US" w:eastAsia="zh-CN"/>
        </w:rPr>
        <w:t>网购平台要树立诚信经营意识，自觉遵守相关法律法规和规定，不销售未经批准的处方药；同时也要加强卖药商家的资质审核，提高准入门槛，让需要用药的顾客能买到药，放心用药……</w:t>
      </w:r>
    </w:p>
    <w:p>
      <w:pPr>
        <w:ind w:firstLine="420"/>
        <w:rPr>
          <w:rFonts w:hint="eastAsia" w:ascii="楷体" w:hAnsi="楷体" w:eastAsia="楷体" w:cs="楷体"/>
          <w:lang w:val="en-US" w:eastAsia="zh-CN"/>
        </w:rPr>
      </w:pPr>
      <w:r>
        <w:rPr>
          <w:rFonts w:hint="eastAsia" w:ascii="楷体" w:hAnsi="楷体" w:eastAsia="楷体" w:cs="楷体"/>
          <w:lang w:val="en-US"/>
        </w:rPr>
        <w:t>第三，</w:t>
      </w:r>
      <w:r>
        <w:rPr>
          <w:rFonts w:hint="eastAsia" w:ascii="楷体" w:hAnsi="楷体" w:eastAsia="楷体" w:cs="楷体"/>
          <w:lang w:val="en-US" w:eastAsia="zh-CN"/>
        </w:rPr>
        <w:t>政府要发挥舆论的宣传引导作用，及时对社会上弥漫的通过过度减肥来追求美丽的畸形审美观念进行纠偏，引导社会大众树立正确的审美观；同时也要对处方药乱开、开假药等乱象进行披露，科普处方药使用的相关流程以及法律法规，提高消费者正确用药以及主动维权的意识……</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rPr>
          <w:rFonts w:hint="eastAsia" w:ascii="楷体" w:hAnsi="楷体" w:eastAsia="楷体" w:cs="楷体"/>
          <w:lang w:eastAsia="zh-CN"/>
        </w:rPr>
      </w:pPr>
      <w:r>
        <w:rPr>
          <w:rFonts w:hint="eastAsia" w:ascii="楷体" w:hAnsi="楷体" w:eastAsia="楷体" w:cs="楷体"/>
          <w:lang w:val="en-US" w:eastAsia="zh-CN"/>
        </w:rPr>
        <w:t>整治降糖处方药滥开乱象，需要消费者树立正确观念，管住嘴，迈开腿，更需要政府的引导和监管的严查“迈开腿”。我相信通过以上措施，消费者能够获得一个良好的用药环境……</w:t>
      </w:r>
    </w:p>
    <w:p>
      <w:pPr>
        <w:rPr>
          <w:rFonts w:hint="eastAsia"/>
          <w:lang w:eastAsia="zh-CN"/>
        </w:rPr>
      </w:pP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3YmU4NTM0MDBjYzRhNjVkM2UwNjQ4NGFlOTgyMTYifQ=="/>
  </w:docVars>
  <w:rsids>
    <w:rsidRoot w:val="00000000"/>
    <w:rsid w:val="00915910"/>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73C5A9F"/>
    <w:rsid w:val="29455AB0"/>
    <w:rsid w:val="29955AD6"/>
    <w:rsid w:val="2C1529D1"/>
    <w:rsid w:val="2CBC5E34"/>
    <w:rsid w:val="31943F2B"/>
    <w:rsid w:val="345319C9"/>
    <w:rsid w:val="3AD11AB3"/>
    <w:rsid w:val="3E751487"/>
    <w:rsid w:val="3EEB6AB7"/>
    <w:rsid w:val="43DE2113"/>
    <w:rsid w:val="46E62229"/>
    <w:rsid w:val="47FF4413"/>
    <w:rsid w:val="49845004"/>
    <w:rsid w:val="50CA7DE7"/>
    <w:rsid w:val="51736DAF"/>
    <w:rsid w:val="52BF464B"/>
    <w:rsid w:val="53746E0E"/>
    <w:rsid w:val="53F003EF"/>
    <w:rsid w:val="55A21A11"/>
    <w:rsid w:val="57333685"/>
    <w:rsid w:val="59994DBA"/>
    <w:rsid w:val="59C96464"/>
    <w:rsid w:val="59E22703"/>
    <w:rsid w:val="5AB126F6"/>
    <w:rsid w:val="5CD43C21"/>
    <w:rsid w:val="612B1454"/>
    <w:rsid w:val="61BD2427"/>
    <w:rsid w:val="61BD5EA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2"/>
    <w:basedOn w:val="1"/>
    <w:next w:val="1"/>
    <w:link w:val="11"/>
    <w:qFormat/>
    <w:uiPriority w:val="9"/>
    <w:pPr>
      <w:keepNext/>
      <w:keepLines/>
      <w:spacing w:line="240" w:lineRule="auto"/>
      <w:jc w:val="center"/>
      <w:outlineLvl w:val="1"/>
    </w:pPr>
    <w:rPr>
      <w:rFonts w:hAnsi="等线 Light" w:cs="宋体"/>
      <w:b/>
      <w:bCs/>
      <w:sz w:val="32"/>
      <w:szCs w:val="32"/>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5">
    <w:name w:val="Date"/>
    <w:basedOn w:val="1"/>
    <w:next w:val="1"/>
    <w:link w:val="19"/>
    <w:qFormat/>
    <w:uiPriority w:val="99"/>
    <w:pPr>
      <w:ind w:left="100" w:leftChars="2500"/>
    </w:pPr>
  </w:style>
  <w:style w:type="paragraph" w:styleId="6">
    <w:name w:val="footer"/>
    <w:basedOn w:val="1"/>
    <w:link w:val="18"/>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List Paragraph"/>
    <w:basedOn w:val="1"/>
    <w:qFormat/>
    <w:uiPriority w:val="34"/>
    <w:pPr>
      <w:ind w:firstLine="420"/>
    </w:pPr>
  </w:style>
  <w:style w:type="character" w:customStyle="1" w:styleId="11">
    <w:name w:val="标题 2 字符"/>
    <w:basedOn w:val="9"/>
    <w:link w:val="4"/>
    <w:qFormat/>
    <w:uiPriority w:val="9"/>
    <w:rPr>
      <w:rFonts w:ascii="宋体" w:hAnsi="等线 Light" w:eastAsia="宋体" w:cs="宋体"/>
      <w:b/>
      <w:bCs/>
      <w:sz w:val="32"/>
      <w:szCs w:val="32"/>
    </w:rPr>
  </w:style>
  <w:style w:type="paragraph" w:customStyle="1" w:styleId="12">
    <w:name w:val="一级段落"/>
    <w:basedOn w:val="1"/>
    <w:next w:val="1"/>
    <w:qFormat/>
    <w:uiPriority w:val="0"/>
    <w:rPr>
      <w:b/>
      <w:sz w:val="24"/>
    </w:rPr>
  </w:style>
  <w:style w:type="paragraph" w:customStyle="1" w:styleId="13">
    <w:name w:val="二级段落"/>
    <w:basedOn w:val="1"/>
    <w:next w:val="1"/>
    <w:qFormat/>
    <w:uiPriority w:val="0"/>
    <w:rPr>
      <w:b/>
    </w:rPr>
  </w:style>
  <w:style w:type="paragraph" w:customStyle="1" w:styleId="14">
    <w:name w:val="点评作答"/>
    <w:basedOn w:val="1"/>
    <w:next w:val="1"/>
    <w:qFormat/>
    <w:uiPriority w:val="0"/>
    <w:rPr>
      <w:rFonts w:eastAsia="楷体"/>
    </w:rPr>
  </w:style>
  <w:style w:type="paragraph" w:customStyle="1" w:styleId="15">
    <w:name w:val="原创题干"/>
    <w:basedOn w:val="1"/>
    <w:next w:val="1"/>
    <w:qFormat/>
    <w:uiPriority w:val="0"/>
    <w:rPr>
      <w:sz w:val="22"/>
    </w:rPr>
  </w:style>
  <w:style w:type="paragraph" w:customStyle="1" w:styleId="16">
    <w:name w:val="三级段落"/>
    <w:basedOn w:val="1"/>
    <w:next w:val="1"/>
    <w:qFormat/>
    <w:uiPriority w:val="0"/>
    <w:rPr>
      <w:rFonts w:eastAsia="楷体"/>
      <w:b/>
    </w:rPr>
  </w:style>
  <w:style w:type="character" w:customStyle="1" w:styleId="17">
    <w:name w:val="页眉 字符"/>
    <w:basedOn w:val="9"/>
    <w:link w:val="7"/>
    <w:qFormat/>
    <w:uiPriority w:val="99"/>
    <w:rPr>
      <w:rFonts w:ascii="宋体" w:eastAsia="宋体"/>
      <w:sz w:val="18"/>
      <w:szCs w:val="18"/>
    </w:rPr>
  </w:style>
  <w:style w:type="character" w:customStyle="1" w:styleId="18">
    <w:name w:val="页脚 字符"/>
    <w:basedOn w:val="9"/>
    <w:link w:val="6"/>
    <w:qFormat/>
    <w:uiPriority w:val="99"/>
    <w:rPr>
      <w:rFonts w:ascii="宋体" w:eastAsia="宋体"/>
      <w:sz w:val="18"/>
      <w:szCs w:val="18"/>
    </w:rPr>
  </w:style>
  <w:style w:type="character" w:customStyle="1" w:styleId="19">
    <w:name w:val="日期 字符"/>
    <w:basedOn w:val="9"/>
    <w:link w:val="5"/>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27</TotalTime>
  <ScaleCrop>false</ScaleCrop>
  <LinksUpToDate>false</LinksUpToDate>
  <CharactersWithSpaces>1780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2020-06-01T06:18:00Z</dcterms:created>
  <dc:creator>Denny</dc:creator>
  <cp:lastModifiedBy>shtum</cp:lastModifiedBy>
  <cp:lastPrinted>2022-03-30T01:34:00Z</cp:lastPrinted>
  <dcterms:modified xsi:type="dcterms:W3CDTF">2023-12-18T02:51:02Z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23E6AB2301E34EFBB3488C0DA9C9821C_13</vt:lpwstr>
  </property>
</Properties>
</file>