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热点事件：短视频清朗行动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央网信办近日印发通知，开展为期一个月的“清朗·整治短视频信息内容导向不良问题”专项行动，围绕短视频领域多发频发的乱象，集中整治三类突出问题。包括：短视频传播虚假信息问题、短视频展示不当行为问题、短视频传播错误观念问题。其中，短视频展示不当行为问题方面，将重点整治“色情擦边”行为、打造低俗人设、网红恶意营销和展示高危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知明确，通过开展专项行动，集中整治短视频领域价值导向失范和不良内容多发等乱象，督促短视频平台强化内容审核制度，全面规范短视频功能运行，更好地满足人民群众精神文化的需求，推动形成短视频行业良性竞争环境，促进行业健康有序发展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cs="楷体"/>
          <w:b w:val="0"/>
          <w:bCs w:val="0"/>
          <w:lang w:eastAsia="zh-CN"/>
        </w:rPr>
        <w:t>（</w:t>
      </w:r>
      <w:r>
        <w:rPr>
          <w:rFonts w:hint="eastAsia" w:ascii="楷体" w:hAnsi="楷体" w:cs="楷体"/>
          <w:b w:val="0"/>
          <w:bCs w:val="0"/>
          <w:lang w:val="en-US" w:eastAsia="zh-CN"/>
        </w:rPr>
        <w:t>1)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目前，中国网民规模达10.79亿人，仅短视频用户就有10.26亿人。短视频产业越发展，任务挑战就越艰巨，净化网络生态就越重要。近年来，“清朗”行动持续开展，不断打击短视频乱象。这充分说明，整治不良短视频非一朝一夕之功。紧盯新动向新苗头，持续保持高压严管态势，驰而不息、久久为功，才能重新塑造短视频领域良好生态，让网络更加清朗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cs="楷体"/>
          <w:b w:val="0"/>
          <w:bCs w:val="0"/>
          <w:lang w:eastAsia="zh-CN"/>
        </w:rPr>
        <w:t>（</w:t>
      </w:r>
      <w:r>
        <w:rPr>
          <w:rFonts w:hint="eastAsia" w:ascii="楷体" w:hAnsi="楷体" w:cs="楷体"/>
          <w:b w:val="0"/>
          <w:bCs w:val="0"/>
          <w:lang w:val="en-US" w:eastAsia="zh-CN"/>
        </w:rPr>
        <w:t>2）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中央网信办表示，将加强短视频平台管理优化推荐机制。着力解决短视频平台算法价值导向存在偏差、优质短视频呈现不足等问题。优化流量分配机制，防止“重指标轻质量”，片面以点赞率、转发率等量化指标作为流量分配依据。强化平台审核把关。着力解决短视频平台审核机制不规范和审核标准不够全面等问题。防止出现审核过于简单化或一刀切以及人工复审走过场等现象。要坚持问题导向，聚焦短视频领域人民群众反映集中的问题，聚焦未成年人和老年人等特殊群体权益保护，全面落实整治任务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新业态快速发展，规范监管理当与时俱进。随着网络直播、短视频风靡盛行，一些乱象逐渐滋生，某些机构与个人为吸睛和吸金不惜突破底线，“色、丑、怪、假、俗、赌”等违法违规内容逞凶，给受众、尤其是青少年带来十分不良的影响。有关部门从严整治，对功能失范、“网红乱象”、打赏失度、违规营利、恶意营销等突出问题坚决“亮剑”，这是统筹行业发展与行业规范的必然选择，更是营造良好网络空间的应有之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(2)驰而不息，善作善成。扎实推进整治网络直播、短视频领域乱象，需要科学创新管理方式方法，建立和完善治理的长效机制，使网络直播、短视频真正为人们提供有益的“精神食粮”，推动行业健康有序发展。全社会共同参与、携手努力，网络文明建设的基础也将愈发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（1）构建清朗的网络空间是全社会的共同心愿……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（2）新业态快速发展，规范监管理当与时俱进……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（3）短视频作为新媒体时代应运而生的一种媒介形式，我们应该保持辩证的眼光去看待，将其存在的问题解决，让短视频的快速发展为青少年的茁壮成长助力。……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8"/>
        <w:ind w:firstLine="440"/>
        <w:rPr>
          <w:rFonts w:hint="eastAsia" w:eastAsia="宋体"/>
          <w:lang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中央网信办近日印发通知，开展为期一个月的“清朗·整治短视频信息内容导向不良问题”专项行动，围绕短视频领域多发频发的乱象,集中整治短视频传播虚假信息问题、短视频展示不当行为问题、短视频传播错误观念问题。</w:t>
      </w:r>
      <w:r>
        <w:rPr>
          <w:rFonts w:hint="eastAsia"/>
        </w:rPr>
        <w:t>对此，请谈谈你的看法。</w:t>
      </w:r>
    </w:p>
    <w:p>
      <w:pPr>
        <w:pStyle w:val="19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eastAsia"/>
          <w:lang w:val="en-US" w:eastAsia="zh-CN"/>
        </w:rPr>
        <w:t>意义</w:t>
      </w:r>
      <w:r>
        <w:rPr>
          <w:rFonts w:hint="default"/>
          <w:lang w:val="en-US"/>
        </w:rPr>
        <w:t>-</w:t>
      </w:r>
      <w:r>
        <w:rPr>
          <w:rFonts w:hint="eastAsia"/>
          <w:lang w:val="en-US" w:eastAsia="zh-CN"/>
        </w:rPr>
        <w:t>原因</w:t>
      </w:r>
      <w:r>
        <w:rPr>
          <w:rFonts w:hint="default"/>
          <w:lang w:val="en-US" w:eastAsia="zh-CN"/>
        </w:rPr>
        <w:t>分析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过渡-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9"/>
        <w:ind w:firstLine="422"/>
      </w:pPr>
      <w:r>
        <w:rPr>
          <w:rFonts w:hint="eastAsia"/>
        </w:rPr>
        <w:t>◎解题思路</w:t>
      </w:r>
    </w:p>
    <w:p>
      <w:pPr>
        <w:pStyle w:val="19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构建清朗的网络空间是全社会的共同心愿，此次清朗行动、重拳出击、大快人心，必须点赞……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意义：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其一，</w:t>
      </w:r>
      <w:r>
        <w:rPr>
          <w:rFonts w:hint="eastAsia" w:ascii="楷体" w:hAnsi="楷体" w:cs="楷体"/>
          <w:lang w:val="en-US" w:eastAsia="zh-CN"/>
        </w:rPr>
        <w:t>净化网络环境。</w:t>
      </w:r>
      <w:r>
        <w:rPr>
          <w:rFonts w:hint="eastAsia" w:ascii="楷体" w:hAnsi="楷体" w:eastAsia="楷体" w:cs="楷体"/>
          <w:lang w:val="en-US" w:eastAsia="zh-CN"/>
        </w:rPr>
        <w:t>通过专项整顿治理</w:t>
      </w:r>
      <w:r>
        <w:rPr>
          <w:rFonts w:hint="eastAsia" w:ascii="楷体" w:hAnsi="楷体" w:cs="楷体"/>
          <w:lang w:val="en-US" w:eastAsia="zh-CN"/>
        </w:rPr>
        <w:t>，清除网络空间的杂质，净化了传播环境，还广大网民一个健康、积极、向上的网络生态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其二，维护社会稳定。可以有效整治网络不良信息，维护社会公序良俗和道德风尚，有效防范和打击网络乱象，维护……</w:t>
      </w:r>
    </w:p>
    <w:p>
      <w:pPr>
        <w:pStyle w:val="19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过渡：</w:t>
      </w:r>
    </w:p>
    <w:p>
      <w:pPr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/>
        </w:rPr>
        <w:t>当然，</w:t>
      </w:r>
      <w:r>
        <w:rPr>
          <w:rFonts w:hint="eastAsia" w:ascii="楷体" w:hAnsi="楷体" w:eastAsia="楷体" w:cs="楷体"/>
          <w:lang w:val="en-US" w:eastAsia="zh-CN"/>
        </w:rPr>
        <w:t>我们也应该认识到</w:t>
      </w:r>
      <w:r>
        <w:rPr>
          <w:rFonts w:hint="eastAsia" w:ascii="楷体" w:hAnsi="楷体" w:eastAsia="楷体" w:cs="楷体"/>
          <w:lang w:val="en-US"/>
        </w:rPr>
        <w:t>净网绝非一朝一夕，“清朗”专项行动是网络综合治理的一项基础性、长期性任务: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 xml:space="preserve">担忧： 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首先</w:t>
      </w:r>
      <w:r>
        <w:rPr>
          <w:rFonts w:hint="eastAsia" w:ascii="楷体" w:hAnsi="楷体" w:eastAsia="楷体" w:cs="楷体"/>
          <w:lang w:val="en-US" w:eastAsia="zh-CN"/>
        </w:rPr>
        <w:t>是影响创作多样性。可能会导致一些短视频制作者和发布者的利益受损，从而影响他们的创作积极性，也会限制个人的表达自由……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其次</w:t>
      </w:r>
      <w:r>
        <w:rPr>
          <w:rFonts w:hint="eastAsia" w:ascii="楷体" w:hAnsi="楷体" w:eastAsia="楷体" w:cs="楷体"/>
          <w:lang w:val="en-US" w:eastAsia="zh-CN"/>
        </w:rPr>
        <w:t>是反弹趋势时有出现：行动结束之后，部分账号主体又卷土重来，以低俗内容出圈，给清朗行动治理带来很大的后患影响……</w:t>
      </w:r>
    </w:p>
    <w:p>
      <w:pPr>
        <w:ind w:firstLine="420"/>
        <w:rPr>
          <w:rFonts w:hint="eastAsia" w:ascii="楷体" w:hAnsi="楷体" w:eastAsia="楷体"/>
          <w:b/>
          <w:bCs/>
          <w:lang w:val="en-US" w:eastAsia="zh-CN"/>
        </w:rPr>
      </w:pPr>
      <w:r>
        <w:rPr>
          <w:rFonts w:ascii="楷体" w:hAnsi="楷体" w:eastAsia="楷体"/>
          <w:b/>
          <w:bCs/>
          <w:lang w:val="en-US"/>
        </w:rPr>
        <w:t>第</w:t>
      </w:r>
      <w:r>
        <w:rPr>
          <w:rFonts w:hint="eastAsia" w:ascii="楷体" w:hAnsi="楷体" w:eastAsia="楷体"/>
          <w:b/>
          <w:bCs/>
          <w:lang w:val="en-US" w:eastAsia="zh-CN"/>
        </w:rPr>
        <w:t>五</w:t>
      </w:r>
      <w:r>
        <w:rPr>
          <w:rFonts w:ascii="楷体" w:hAnsi="楷体" w:eastAsia="楷体"/>
          <w:b/>
          <w:bCs/>
          <w:lang w:val="en-US"/>
        </w:rPr>
        <w:t>步——</w:t>
      </w:r>
      <w:r>
        <w:rPr>
          <w:rFonts w:hint="eastAsia" w:ascii="楷体" w:hAnsi="楷体" w:eastAsia="楷体"/>
          <w:b/>
          <w:bCs/>
          <w:lang w:val="en-US" w:eastAsia="zh-CN"/>
        </w:rPr>
        <w:t>对策：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</w:t>
      </w:r>
      <w:r>
        <w:rPr>
          <w:rFonts w:hint="eastAsia" w:ascii="楷体" w:hAnsi="楷体" w:eastAsia="楷体" w:cs="楷体"/>
          <w:lang w:val="en-US" w:eastAsia="zh-CN"/>
        </w:rPr>
        <w:t>聚焦重点重拳出击。严格依法予以约谈、限期整改、责令关闭账号、罚款等处置处罚，并将其经营主体纳入应用程序开发者黑名单，紧盯重点，以儆效尤……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</w:t>
      </w:r>
      <w:r>
        <w:rPr>
          <w:rFonts w:hint="eastAsia" w:ascii="楷体" w:hAnsi="楷体" w:eastAsia="楷体" w:cs="楷体"/>
          <w:lang w:val="en-US" w:eastAsia="zh-CN"/>
        </w:rPr>
        <w:t>压实平台主体责任。平台开展自查自纠，针对问题深入整改，依法依约主动处置处罚违规行为，将社会效益置于最优先位置，依法依规正当经营……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第三，健全综合治理体系。健全督导检查、网上巡查，网民积极举报等多渠道综合治理，铲除不良有害内容的滋生土壤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第六步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pPr>
        <w:ind w:firstLine="420"/>
      </w:pPr>
      <w:r>
        <w:rPr>
          <w:rFonts w:hint="eastAsia" w:ascii="楷体" w:hAnsi="楷体" w:eastAsia="楷体" w:cs="楷体"/>
          <w:lang w:val="en-US" w:eastAsia="zh-CN"/>
        </w:rPr>
        <w:t>互联网是公共空间，“自媒体”具有公共属性，越是有传播力就越要有责任力量，良好的“自媒体”发展方向、健康的互联网发展秩序，人人所需、人人有责，大家携起手来、共同努力，必定能让互联网空间更加天朗气清、风清气正</w:t>
      </w:r>
      <w:bookmarkStart w:id="1" w:name="_GoBack"/>
      <w:bookmarkEnd w:id="1"/>
      <w:r>
        <w:rPr>
          <w:rFonts w:hint="eastAsia" w:ascii="楷体" w:hAnsi="楷体" w:eastAsia="楷体" w:cs="楷体"/>
          <w:lang w:val="en-US" w:eastAsia="zh-CN"/>
        </w:rPr>
        <w:t>……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Tk2YWMwNmYyOGExMzMxMWJjNjJhNjA0NGI1ZmIifQ=="/>
  </w:docVars>
  <w:rsids>
    <w:rsidRoot w:val="00000000"/>
    <w:rsid w:val="00915910"/>
    <w:rsid w:val="01E92DC0"/>
    <w:rsid w:val="02713142"/>
    <w:rsid w:val="03782396"/>
    <w:rsid w:val="04676A8B"/>
    <w:rsid w:val="0476023E"/>
    <w:rsid w:val="04963B0C"/>
    <w:rsid w:val="04FC403D"/>
    <w:rsid w:val="07373DAC"/>
    <w:rsid w:val="077D7F4A"/>
    <w:rsid w:val="08141446"/>
    <w:rsid w:val="0923288D"/>
    <w:rsid w:val="095A1B0F"/>
    <w:rsid w:val="0BE81B6C"/>
    <w:rsid w:val="0CEF7946"/>
    <w:rsid w:val="0D157B86"/>
    <w:rsid w:val="0FA67D74"/>
    <w:rsid w:val="0FE85150"/>
    <w:rsid w:val="10C65B68"/>
    <w:rsid w:val="11AD0487"/>
    <w:rsid w:val="14717A98"/>
    <w:rsid w:val="14D22CF5"/>
    <w:rsid w:val="184B3C39"/>
    <w:rsid w:val="18F36CB9"/>
    <w:rsid w:val="1A7F48BE"/>
    <w:rsid w:val="1B8371BB"/>
    <w:rsid w:val="1BF4351A"/>
    <w:rsid w:val="1C0628B7"/>
    <w:rsid w:val="1C4F3028"/>
    <w:rsid w:val="1C597755"/>
    <w:rsid w:val="1E957931"/>
    <w:rsid w:val="1EB00C68"/>
    <w:rsid w:val="203023E8"/>
    <w:rsid w:val="2080575F"/>
    <w:rsid w:val="228E32C0"/>
    <w:rsid w:val="23CC3274"/>
    <w:rsid w:val="253D5128"/>
    <w:rsid w:val="273C5A9F"/>
    <w:rsid w:val="29455AB0"/>
    <w:rsid w:val="29955AD6"/>
    <w:rsid w:val="2C1529D1"/>
    <w:rsid w:val="2CBC5E34"/>
    <w:rsid w:val="2F8270F3"/>
    <w:rsid w:val="2FB22B6B"/>
    <w:rsid w:val="31943F2B"/>
    <w:rsid w:val="345319C9"/>
    <w:rsid w:val="36301342"/>
    <w:rsid w:val="3967567A"/>
    <w:rsid w:val="3AD11AB3"/>
    <w:rsid w:val="3E751487"/>
    <w:rsid w:val="3EEB6AB7"/>
    <w:rsid w:val="43DE2113"/>
    <w:rsid w:val="44146C41"/>
    <w:rsid w:val="46E62229"/>
    <w:rsid w:val="47FF4413"/>
    <w:rsid w:val="49845004"/>
    <w:rsid w:val="49B62C1E"/>
    <w:rsid w:val="4B93258A"/>
    <w:rsid w:val="4E8146C5"/>
    <w:rsid w:val="50CA7DE7"/>
    <w:rsid w:val="51736DAF"/>
    <w:rsid w:val="52711BCE"/>
    <w:rsid w:val="535707E6"/>
    <w:rsid w:val="53746E0E"/>
    <w:rsid w:val="53F003EF"/>
    <w:rsid w:val="55A21A11"/>
    <w:rsid w:val="57333685"/>
    <w:rsid w:val="59994DBA"/>
    <w:rsid w:val="59C96464"/>
    <w:rsid w:val="59E22703"/>
    <w:rsid w:val="5A6D19E9"/>
    <w:rsid w:val="5AB126F6"/>
    <w:rsid w:val="5BE348DB"/>
    <w:rsid w:val="5BFD617C"/>
    <w:rsid w:val="5CCD5CD0"/>
    <w:rsid w:val="5CD43C21"/>
    <w:rsid w:val="612B1454"/>
    <w:rsid w:val="61BD2427"/>
    <w:rsid w:val="62CB61BD"/>
    <w:rsid w:val="65FB3CE3"/>
    <w:rsid w:val="665F3603"/>
    <w:rsid w:val="66D6776C"/>
    <w:rsid w:val="6705795A"/>
    <w:rsid w:val="67A3567A"/>
    <w:rsid w:val="68BB3463"/>
    <w:rsid w:val="694858F0"/>
    <w:rsid w:val="6A111488"/>
    <w:rsid w:val="6D082649"/>
    <w:rsid w:val="6D5B09CB"/>
    <w:rsid w:val="6E191E3D"/>
    <w:rsid w:val="6F6E095D"/>
    <w:rsid w:val="6FD36103"/>
    <w:rsid w:val="6FDC3AAD"/>
    <w:rsid w:val="6FF944CB"/>
    <w:rsid w:val="70715D07"/>
    <w:rsid w:val="70EE1B56"/>
    <w:rsid w:val="71F71352"/>
    <w:rsid w:val="725134A0"/>
    <w:rsid w:val="72BE454D"/>
    <w:rsid w:val="732301E9"/>
    <w:rsid w:val="75A1245A"/>
    <w:rsid w:val="773B1232"/>
    <w:rsid w:val="78AC2F0C"/>
    <w:rsid w:val="7AC1561D"/>
    <w:rsid w:val="7B0C506C"/>
    <w:rsid w:val="7E0A24D6"/>
    <w:rsid w:val="7E1F6BF8"/>
    <w:rsid w:val="7F7B10B3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4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题 2 字符"/>
    <w:basedOn w:val="11"/>
    <w:link w:val="5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5">
    <w:name w:val="一级段落"/>
    <w:basedOn w:val="1"/>
    <w:next w:val="1"/>
    <w:qFormat/>
    <w:uiPriority w:val="0"/>
    <w:rPr>
      <w:b/>
      <w:sz w:val="24"/>
    </w:rPr>
  </w:style>
  <w:style w:type="paragraph" w:customStyle="1" w:styleId="16">
    <w:name w:val="二级段落"/>
    <w:basedOn w:val="1"/>
    <w:next w:val="1"/>
    <w:qFormat/>
    <w:uiPriority w:val="0"/>
    <w:rPr>
      <w:b/>
    </w:rPr>
  </w:style>
  <w:style w:type="paragraph" w:customStyle="1" w:styleId="17">
    <w:name w:val="点评作答"/>
    <w:basedOn w:val="1"/>
    <w:next w:val="1"/>
    <w:qFormat/>
    <w:uiPriority w:val="0"/>
    <w:rPr>
      <w:rFonts w:eastAsia="楷体"/>
    </w:rPr>
  </w:style>
  <w:style w:type="paragraph" w:customStyle="1" w:styleId="18">
    <w:name w:val="原创题干"/>
    <w:basedOn w:val="1"/>
    <w:next w:val="1"/>
    <w:qFormat/>
    <w:uiPriority w:val="0"/>
    <w:rPr>
      <w:sz w:val="22"/>
    </w:rPr>
  </w:style>
  <w:style w:type="paragraph" w:customStyle="1" w:styleId="19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20">
    <w:name w:val="页眉 字符"/>
    <w:basedOn w:val="11"/>
    <w:link w:val="8"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1"/>
    <w:link w:val="6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26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2020-06-01T14:18:00Z</dcterms:created>
  <dc:creator>Denny</dc:creator>
  <cp:lastModifiedBy>X</cp:lastModifiedBy>
  <cp:lastPrinted>2022-03-30T09:34:00Z</cp:lastPrinted>
  <dcterms:modified xsi:type="dcterms:W3CDTF">2023-12-14T03:16:53Z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4C8F2D54BD48461BB1820A1D32183848_13</vt:lpwstr>
  </property>
</Properties>
</file>