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right="0" w:rightChars="0" w:firstLine="0" w:firstLineChars="0"/>
        <w:jc w:val="center"/>
        <w:rPr>
          <w:rFonts w:hint="eastAsia" w:ascii="仿宋" w:hAnsi="仿宋" w:eastAsia="仿宋" w:cs="仿宋"/>
          <w:b/>
          <w:bCs/>
          <w:kern w:val="2"/>
          <w:sz w:val="56"/>
          <w:szCs w:val="56"/>
          <w:lang w:val="en-US" w:eastAsia="zh-CN"/>
        </w:rPr>
      </w:pPr>
      <w:r>
        <w:rPr>
          <w:rFonts w:ascii="宋体" w:hAnsi="宋体" w:eastAsia="宋体" w:cstheme="minorBidi"/>
          <w:kern w:val="2"/>
          <w:sz w:val="56"/>
          <w:szCs w:val="24"/>
          <w:lang w:eastAsia="zh-CN"/>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10" name="文本框 10"/>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2336;mso-width-relative:page;mso-height-relative:page;" fillcolor="#FFFFFF [3201]"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fill on="t" focussize="0,0"/>
                <v:stroke weight="0.5pt" color="#000000 [3204]" joinstyle="round"/>
                <v:imagedata o:title=""/>
                <o:lock v:ext="edit" aspectratio="f"/>
                <v:textbo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v:textbox>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2" name="文本框 2"/>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0288;mso-width-relative:page;mso-height-relative:page;" fillcolor="#FFFFFF [3201]"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kern w:val="2"/>
          <w:sz w:val="70"/>
          <w:szCs w:val="70"/>
          <w:lang w:eastAsia="zh-CN"/>
        </w:rPr>
      </w:pPr>
      <w:r>
        <w:rPr>
          <w:rFonts w:hint="eastAsia" w:ascii="黑体" w:hAnsi="黑体" w:eastAsia="黑体" w:cs="黑体"/>
          <w:b w:val="0"/>
          <w:bCs w:val="0"/>
          <w:kern w:val="2"/>
          <w:sz w:val="70"/>
          <w:szCs w:val="70"/>
          <w:lang w:val="en-US" w:eastAsia="zh-CN"/>
        </w:rPr>
        <w:t>2024年浙江省选调生公开招聘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ind w:firstLine="643"/>
        <w:rPr>
          <w:rFonts w:hint="eastAsia" w:ascii="宋体" w:hAnsi="宋体" w:eastAsia="宋体" w:cstheme="minorBidi"/>
          <w:kern w:val="2"/>
          <w:szCs w:val="24"/>
          <w:lang w:val="en-US" w:eastAsia="zh-CN"/>
        </w:rPr>
      </w:pP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    名：__________________  准考证号：__________________</w:t>
      </w: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报考单位：__________________  报考岗位：__________________</w:t>
      </w: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sz w:val="36"/>
          <w:szCs w:val="44"/>
          <w:lang w:val="en-US" w:eastAsia="zh-CN"/>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kern w:val="2"/>
          <w:szCs w:val="24"/>
          <w:lang w:val="en-US" w:eastAsia="zh-CN"/>
        </w:rPr>
      </w:pPr>
      <w:r>
        <w:rPr>
          <w:rFonts w:ascii="宋体" w:hAnsi="宋体" w:eastAsia="宋体" w:cstheme="minorBidi"/>
          <w:kern w:val="2"/>
          <w:sz w:val="56"/>
          <w:szCs w:val="24"/>
          <w:lang w:eastAsia="zh-CN"/>
        </w:rPr>
        <mc:AlternateContent>
          <mc:Choice Requires="wps">
            <w:drawing>
              <wp:inline distT="0" distB="0" distL="114300" distR="114300">
                <wp:extent cx="2140585" cy="483870"/>
                <wp:effectExtent l="25400" t="25400" r="43815" b="43180"/>
                <wp:docPr id="4" name="文本框 4"/>
                <wp:cNvGraphicFramePr/>
                <a:graphic xmlns:a="http://schemas.openxmlformats.org/drawingml/2006/main">
                  <a:graphicData uri="http://schemas.microsoft.com/office/word/2010/wordprocessingShape">
                    <wps:wsp>
                      <wps:cNvSpPr txBox="1"/>
                      <wps:spPr>
                        <a:xfrm>
                          <a:off x="0" y="0"/>
                          <a:ext cx="2140585" cy="483870"/>
                        </a:xfrm>
                        <a:prstGeom prst="rect">
                          <a:avLst/>
                        </a:prstGeom>
                        <a:solidFill>
                          <a:schemeClr val="lt1"/>
                        </a:solidFill>
                        <a:ln w="50800" cmpd="thickThin">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38.1pt;width:168.55pt;" fillcolor="#FFFFFF [3201]" filled="t" strok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fill on="t" focussize="0,0"/>
                <v:stroke weight="4pt" color="#000000 [3204]" linestyle="thickThin" miterlimit="8" joinstyle="miter"/>
                <v:imagedata o:title=""/>
                <o:lock v:ext="edit" aspectratio="f"/>
                <v:textbo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v:textbox>
                <w10:wrap type="none"/>
                <w10:anchorlock/>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-828040</wp:posOffset>
                </wp:positionV>
                <wp:extent cx="6490970" cy="719455"/>
                <wp:effectExtent l="0" t="0" r="5080" b="4445"/>
                <wp:wrapNone/>
                <wp:docPr id="24" name="文本框 24"/>
                <wp:cNvGraphicFramePr/>
                <a:graphic xmlns:a="http://schemas.openxmlformats.org/drawingml/2006/main">
                  <a:graphicData uri="http://schemas.microsoft.com/office/word/2010/wordprocessingShape">
                    <wps:wsp>
                      <wps:cNvSpPr txBox="1"/>
                      <wps:spPr>
                        <a:xfrm>
                          <a:off x="0" y="0"/>
                          <a:ext cx="6490970"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65.2pt;height:56.65pt;width:511.1pt;z-index:251661312;mso-width-relative:page;mso-height-relative:page;" fillcolor="#FFFFFF [3201]"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1.本次考试，共52题，满分150分，总时长为180分钟。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2.考生必须携带本人身份证原件、准考证，按规定时间提前20分钟到达考场参加考试，并凭准考证和身份证对号入座，配合监考人员核实身份。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3.本次考试为闭卷考试，应试人员不得携带任何资料进入考场，随身携带物品（手机必须关机）放在指定位置，本次考试中不允许使用计算器。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4.考生自备2B铅笔、签字笔。请在答题前用签字笔在答题卡（纸）指定位置如实填写姓名、准考证号等。姓名、准考证号等不按规定填写或填写错误的，考试成绩无效。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5.本次考试题目全部用签字笔在答题卡（纸）上作答，或用2B铅笔填涂客观题，未用规定的纸、笔作答的题目，作答无效。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6.答题卡（纸）上不准留下任何无关的图案、文字，否则答题卡（纸）无效。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7.宣布考试开始后，考生方可开始答题。题本、答题卡（纸）和草稿纸由监考老师于考试结束后分类统一收集。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8.监考老师宣布考试结束时，考生应立即放下笔，将题本、答题卡（纸）和草稿纸留在桌上，不得带走，否则取消考试成绩。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9.考生不得旁窥、议论和大声喧哗；考生必须服从监考工作人员的管理，有疑问请举手示意。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10.违反考场纪律者给予警告，严重者取消考试资格。</w:t>
      </w:r>
    </w:p>
    <w:p>
      <w:pPr>
        <w:pStyle w:val="4"/>
        <w:keepNext/>
        <w:keepLines/>
        <w:pageBreakBefore/>
        <w:widowControl/>
        <w:kinsoku/>
        <w:wordWrap/>
        <w:overflowPunct/>
        <w:topLinePunct w:val="0"/>
        <w:autoSpaceDE/>
        <w:autoSpaceDN/>
        <w:bidi w:val="0"/>
        <w:adjustRightInd/>
        <w:snapToGrid/>
        <w:textAlignment w:val="auto"/>
        <w:rPr>
          <w:rFonts w:hint="eastAsia"/>
          <w:color w:val="auto"/>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keepNext/>
        <w:keepLines/>
        <w:pageBreakBefore/>
        <w:widowControl/>
        <w:kinsoku/>
        <w:wordWrap/>
        <w:overflowPunct/>
        <w:topLinePunct w:val="0"/>
        <w:autoSpaceDE/>
        <w:autoSpaceDN/>
        <w:bidi w:val="0"/>
        <w:adjustRightInd/>
        <w:snapToGrid/>
        <w:textAlignment w:val="auto"/>
        <w:rPr>
          <w:rFonts w:hint="eastAsia"/>
          <w:color w:val="auto"/>
        </w:rPr>
      </w:pPr>
      <w:r>
        <w:rPr>
          <w:rFonts w:ascii="宋体" w:hAnsi="宋体" w:eastAsia="宋体" w:cs="宋体"/>
          <w:sz w:val="24"/>
          <w:szCs w:val="24"/>
        </w:rPr>
        <w:drawing>
          <wp:anchor distT="0" distB="0" distL="114300" distR="114300" simplePos="0" relativeHeight="251664384" behindDoc="1" locked="0" layoutInCell="1" allowOverlap="1">
            <wp:simplePos x="0" y="0"/>
            <wp:positionH relativeFrom="column">
              <wp:posOffset>4807585</wp:posOffset>
            </wp:positionH>
            <wp:positionV relativeFrom="paragraph">
              <wp:posOffset>495300</wp:posOffset>
            </wp:positionV>
            <wp:extent cx="971550" cy="971550"/>
            <wp:effectExtent l="0" t="0" r="0" b="0"/>
            <wp:wrapNone/>
            <wp:docPr id="20" name="图片 4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4" descr="IMG_256"/>
                    <pic:cNvPicPr>
                      <a:picLocks noChangeAspect="1"/>
                    </pic:cNvPicPr>
                  </pic:nvPicPr>
                  <pic:blipFill>
                    <a:blip r:embed="rId11"/>
                    <a:srcRect l="9387" t="9867" r="9013" b="8533"/>
                    <a:stretch>
                      <a:fillRect/>
                    </a:stretch>
                  </pic:blipFill>
                  <pic:spPr>
                    <a:xfrm>
                      <a:off x="0" y="0"/>
                      <a:ext cx="971550" cy="971550"/>
                    </a:xfrm>
                    <a:prstGeom prst="rect">
                      <a:avLst/>
                    </a:prstGeom>
                    <a:noFill/>
                    <a:ln w="9525">
                      <a:noFill/>
                    </a:ln>
                  </pic:spPr>
                </pic:pic>
              </a:graphicData>
            </a:graphic>
          </wp:anchor>
        </w:drawing>
      </w: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w:t>
      </w:r>
      <w:r>
        <w:rPr>
          <w:rFonts w:hint="eastAsia"/>
          <w:color w:val="auto"/>
          <w:lang w:val="en-US" w:eastAsia="zh-CN"/>
        </w:rPr>
        <w:t>四十五</w:t>
      </w:r>
      <w:r>
        <w:rPr>
          <w:rFonts w:hint="eastAsia"/>
          <w:color w:val="auto"/>
          <w:lang w:eastAsia="zh-CN"/>
        </w:rPr>
        <w:t>）</w:t>
      </w:r>
      <w:r>
        <w:rPr>
          <w:rFonts w:hint="eastAsia"/>
          <w:color w:val="auto"/>
          <w:lang w:val="en-US" w:eastAsia="zh-CN"/>
        </w:rPr>
        <w:t xml:space="preserve">                         </w:t>
      </w:r>
      <w:r>
        <w:rPr>
          <w:rFonts w:hint="eastAsia"/>
          <w:color w:val="auto"/>
        </w:rPr>
        <w:t>《综合能力测试》</w:t>
      </w:r>
    </w:p>
    <w:p>
      <w:pPr>
        <w:pStyle w:val="5"/>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第一部分  行政职业能力测验</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（共50题，总分60分）</w:t>
      </w:r>
    </w:p>
    <w:p>
      <w:pPr>
        <w:pStyle w:val="6"/>
        <w:bidi w:val="0"/>
        <w:rPr>
          <w:rFonts w:hint="default"/>
          <w:lang w:val="en-US" w:eastAsia="zh-CN"/>
        </w:rPr>
      </w:pPr>
      <w:r>
        <w:rPr>
          <w:rFonts w:hint="eastAsia"/>
          <w:lang w:eastAsia="zh-CN"/>
        </w:rPr>
        <w:t>一、</w:t>
      </w:r>
      <w:r>
        <w:rPr>
          <w:rFonts w:hint="eastAsia"/>
          <w:lang w:val="en-US" w:eastAsia="zh-CN"/>
        </w:rPr>
        <w:t>常识</w:t>
      </w:r>
      <w:r>
        <w:rPr>
          <w:rFonts w:hint="eastAsia"/>
        </w:rPr>
        <w:t>判断</w:t>
      </w:r>
      <w:r>
        <w:rPr>
          <w:rFonts w:hint="eastAsia"/>
          <w:lang w:eastAsia="zh-CN"/>
        </w:rPr>
        <w:t>：</w:t>
      </w:r>
      <w:r>
        <w:rPr>
          <w:rFonts w:hint="eastAsia"/>
          <w:color w:val="auto"/>
        </w:rPr>
        <w:t>根据题目要求，选出一个最恰当的答案。</w:t>
      </w:r>
      <w:r>
        <w:rPr>
          <w:sz w:val="21"/>
        </w:rPr>
        <mc:AlternateContent>
          <mc:Choice Requires="wps">
            <w:drawing>
              <wp:anchor distT="0" distB="0" distL="114300" distR="114300" simplePos="0" relativeHeight="251663360" behindDoc="0" locked="0" layoutInCell="1" allowOverlap="1">
                <wp:simplePos x="0" y="0"/>
                <wp:positionH relativeFrom="column">
                  <wp:posOffset>4641215</wp:posOffset>
                </wp:positionH>
                <wp:positionV relativeFrom="paragraph">
                  <wp:posOffset>-391795</wp:posOffset>
                </wp:positionV>
                <wp:extent cx="1390650" cy="32385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390650" cy="3238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45pt;margin-top:-30.85pt;height:25.5pt;width:109.5pt;z-index:251663360;mso-width-relative:page;mso-height-relative:page;" filled="f" stroked="f" coordsize="21600,21600" o:gfxdata="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4t2MdwAAAALAQAADwAAAAAAAAABACAAAAAiAAAAZHJz&#10;L2Rvd25yZXYueG1sUEsBAhQAFAAAAAgAh07iQOIcR+g5AgAAaAQAAA4AAAAAAAAAAQAgAAAAKwEA&#10;AGRycy9lMm9Eb2MueG1sUEsFBgAAAAAGAAYAWQEAANY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v:textbox>
              </v:shape>
            </w:pict>
          </mc:Fallback>
        </mc:AlternateContent>
      </w:r>
    </w:p>
    <w:p>
      <w:pPr>
        <w:rPr>
          <w:rFonts w:hint="eastAsia"/>
          <w:lang w:val="en-US" w:eastAsia="zh-CN"/>
        </w:rPr>
      </w:pPr>
      <w:r>
        <w:rPr>
          <w:rFonts w:hint="eastAsia"/>
          <w:lang w:val="en-US" w:eastAsia="zh-CN"/>
        </w:rPr>
        <w:t>1.习近平总书记在党的二十大报告中指出，全党必须牢记“五个必由之路”。其中，新时代我国发展壮大的必由之路是（    ）。</w:t>
      </w:r>
    </w:p>
    <w:p>
      <w:pPr>
        <w:rPr>
          <w:rFonts w:hint="eastAsia"/>
          <w:lang w:val="en-US" w:eastAsia="zh-CN"/>
        </w:rPr>
      </w:pPr>
      <w:r>
        <w:rPr>
          <w:rFonts w:hint="eastAsia"/>
          <w:lang w:val="en-US" w:eastAsia="zh-CN"/>
        </w:rPr>
        <w:t>A.坚持党的全面领导</w:t>
      </w:r>
      <w:r>
        <w:rPr>
          <w:rFonts w:hint="eastAsia"/>
          <w:lang w:val="en-US" w:eastAsia="zh-CN"/>
        </w:rPr>
        <w:tab/>
      </w:r>
      <w:r>
        <w:rPr>
          <w:rFonts w:hint="eastAsia"/>
          <w:lang w:val="en-US" w:eastAsia="zh-CN"/>
        </w:rPr>
        <w:tab/>
      </w:r>
      <w:r>
        <w:rPr>
          <w:rFonts w:hint="eastAsia"/>
          <w:lang w:val="en-US" w:eastAsia="zh-CN"/>
        </w:rPr>
        <w:t>B.中国特色社会主义</w:t>
      </w:r>
    </w:p>
    <w:p>
      <w:pPr>
        <w:rPr>
          <w:rFonts w:hint="eastAsia"/>
          <w:lang w:val="en-US" w:eastAsia="zh-CN"/>
        </w:rPr>
      </w:pPr>
      <w:r>
        <w:rPr>
          <w:rFonts w:hint="eastAsia"/>
          <w:lang w:val="en-US" w:eastAsia="zh-CN"/>
        </w:rPr>
        <w:t>C.贯彻新发展理念</w:t>
      </w:r>
      <w:r>
        <w:rPr>
          <w:rFonts w:hint="eastAsia"/>
          <w:lang w:val="en-US" w:eastAsia="zh-CN"/>
        </w:rPr>
        <w:tab/>
      </w:r>
      <w:r>
        <w:rPr>
          <w:rFonts w:hint="eastAsia"/>
          <w:lang w:val="en-US" w:eastAsia="zh-CN"/>
        </w:rPr>
        <w:tab/>
      </w:r>
      <w:r>
        <w:rPr>
          <w:rFonts w:hint="eastAsia"/>
          <w:lang w:val="en-US" w:eastAsia="zh-CN"/>
        </w:rPr>
        <w:t>D.全面从严治党</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2.</w:t>
      </w:r>
      <w:r>
        <w:rPr>
          <w:rFonts w:hint="eastAsia" w:asciiTheme="minorEastAsia" w:hAnsiTheme="minorEastAsia" w:eastAsiaTheme="minorEastAsia" w:cstheme="minorEastAsia"/>
          <w:szCs w:val="24"/>
          <w:lang w:val="en-US" w:eastAsia="zh-CN"/>
        </w:rPr>
        <w:t>2023年是共建“一带一路”倡议提出10周年。自2013年提出以来，共建“一带一路”一步步走深走实，硕果累累。下列选项中，属于共建“一带一路”取得的成果的是（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①中老铁路实现全线开通运营，雅万高铁、中泰铁路建造稳步推进</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②与世界银行、亚洲基础设施投资银行、亚洲开发银行等成立多边开发融资合作中心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③塑造了“孔子学院”等多个文化交流和教育合作品牌</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④中蒙俄、中巴、孟中印缅等六大经济走廊建设进展明显</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A.①②③</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B.②③④</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C.①②④</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D.①③④</w:t>
      </w:r>
    </w:p>
    <w:p>
      <w:pPr>
        <w:rPr>
          <w:rFonts w:hint="eastAsia"/>
          <w:lang w:val="en-US" w:eastAsia="zh-CN"/>
        </w:rPr>
      </w:pPr>
      <w:r>
        <w:rPr>
          <w:rFonts w:hint="eastAsia"/>
          <w:lang w:val="en-US" w:eastAsia="zh-CN"/>
        </w:rPr>
        <w:t>3.2023年4月1日出版的第7期《求是》杂志发表了国家主席习近平的重要文章《在中央党校建校90周年庆祝大会暨2023年春季学期开学典礼上的讲话》。文章强调，回顾历史，党校始终不变的初心就是（    ）。</w:t>
      </w:r>
    </w:p>
    <w:p>
      <w:pPr>
        <w:rPr>
          <w:rFonts w:hint="eastAsia"/>
          <w:lang w:val="en-US" w:eastAsia="zh-CN"/>
        </w:rPr>
      </w:pPr>
      <w:r>
        <w:rPr>
          <w:rFonts w:hint="eastAsia"/>
          <w:lang w:val="en-US" w:eastAsia="zh-CN"/>
        </w:rPr>
        <w:t>A.为党育才、为党献策</w:t>
      </w:r>
      <w:r>
        <w:rPr>
          <w:rFonts w:hint="eastAsia"/>
          <w:lang w:val="en-US" w:eastAsia="zh-CN"/>
        </w:rPr>
        <w:tab/>
      </w:r>
      <w:r>
        <w:rPr>
          <w:rFonts w:hint="eastAsia"/>
          <w:lang w:val="en-US" w:eastAsia="zh-CN"/>
        </w:rPr>
        <w:t>B.人民至上、生命至上</w:t>
      </w:r>
    </w:p>
    <w:p>
      <w:pPr>
        <w:rPr>
          <w:rFonts w:hint="eastAsia"/>
          <w:lang w:val="en-US" w:eastAsia="zh-CN"/>
        </w:rPr>
      </w:pPr>
      <w:r>
        <w:rPr>
          <w:rFonts w:hint="eastAsia"/>
          <w:lang w:val="en-US" w:eastAsia="zh-CN"/>
        </w:rPr>
        <w:t>C.统一思想、统一行动</w:t>
      </w:r>
      <w:r>
        <w:rPr>
          <w:rFonts w:hint="eastAsia"/>
          <w:lang w:val="en-US" w:eastAsia="zh-CN"/>
        </w:rPr>
        <w:tab/>
      </w:r>
      <w:r>
        <w:rPr>
          <w:rFonts w:hint="eastAsia"/>
          <w:lang w:val="en-US" w:eastAsia="zh-CN"/>
        </w:rPr>
        <w:t>D.以学增智、以学正风</w:t>
      </w:r>
    </w:p>
    <w:p>
      <w:pPr>
        <w:rPr>
          <w:rFonts w:hint="eastAsia"/>
          <w:lang w:val="en-US" w:eastAsia="zh-CN"/>
        </w:rPr>
      </w:pPr>
      <w:r>
        <w:rPr>
          <w:rFonts w:hint="eastAsia"/>
          <w:lang w:val="en-US" w:eastAsia="zh-CN"/>
        </w:rPr>
        <w:t>4.2023年中央一号文件指出，强化政策保障和体制机制创新。下列说法不属于强化政策保障和体制机制创新的是（    ）。</w:t>
      </w:r>
    </w:p>
    <w:p>
      <w:pPr>
        <w:rPr>
          <w:rFonts w:hint="eastAsia"/>
          <w:lang w:val="en-US" w:eastAsia="zh-CN"/>
        </w:rPr>
      </w:pPr>
      <w:r>
        <w:rPr>
          <w:rFonts w:hint="eastAsia"/>
          <w:lang w:val="en-US" w:eastAsia="zh-CN"/>
        </w:rPr>
        <w:t>A.健全乡村振兴多元投入机制</w:t>
      </w:r>
    </w:p>
    <w:p>
      <w:pPr>
        <w:rPr>
          <w:rFonts w:hint="eastAsia"/>
          <w:lang w:val="en-US" w:eastAsia="zh-CN"/>
        </w:rPr>
      </w:pPr>
      <w:r>
        <w:rPr>
          <w:rFonts w:hint="eastAsia"/>
          <w:lang w:val="en-US" w:eastAsia="zh-CN"/>
        </w:rPr>
        <w:t>B.加强乡村人才队伍建设</w:t>
      </w:r>
    </w:p>
    <w:p>
      <w:pPr>
        <w:rPr>
          <w:rFonts w:hint="eastAsia"/>
          <w:lang w:val="en-US" w:eastAsia="zh-CN"/>
        </w:rPr>
      </w:pPr>
      <w:r>
        <w:rPr>
          <w:rFonts w:hint="eastAsia"/>
          <w:lang w:val="en-US" w:eastAsia="zh-CN"/>
        </w:rPr>
        <w:t>C.推进县域城乡融合发展</w:t>
      </w:r>
    </w:p>
    <w:p>
      <w:pPr>
        <w:rPr>
          <w:rFonts w:hint="eastAsia"/>
          <w:lang w:val="en-US" w:eastAsia="zh-CN"/>
        </w:rPr>
      </w:pPr>
      <w:r>
        <w:rPr>
          <w:rFonts w:hint="eastAsia"/>
          <w:lang w:val="en-US" w:eastAsia="zh-CN"/>
        </w:rPr>
        <w:t>D.健全党组织领导的村民自治机制，全面落实“四议两公开”制度</w:t>
      </w:r>
    </w:p>
    <w:p>
      <w:pPr>
        <w:rPr>
          <w:rFonts w:hint="eastAsia"/>
          <w:lang w:val="en-US" w:eastAsia="zh-CN"/>
        </w:rPr>
      </w:pPr>
      <w:r>
        <w:rPr>
          <w:rFonts w:hint="eastAsia"/>
          <w:lang w:val="en-US" w:eastAsia="zh-CN"/>
        </w:rPr>
        <w:t>5.2023年4月，中国外交部网站发布《关于阿富汗问题的中国立场》。坚持“三个尊重”“三个从不”。下列哪项不是“三个从不”中的要求？（    ）</w:t>
      </w:r>
    </w:p>
    <w:p>
      <w:pPr>
        <w:rPr>
          <w:rFonts w:hint="eastAsia"/>
          <w:lang w:val="en-US" w:eastAsia="zh-CN"/>
        </w:rPr>
      </w:pPr>
      <w:r>
        <w:rPr>
          <w:rFonts w:hint="eastAsia"/>
          <w:lang w:val="en-US" w:eastAsia="zh-CN"/>
        </w:rPr>
        <w:t>A.从不干涉阿富汗内政</w:t>
      </w:r>
      <w:r>
        <w:rPr>
          <w:rFonts w:hint="eastAsia"/>
          <w:lang w:val="en-US" w:eastAsia="zh-CN"/>
        </w:rPr>
        <w:tab/>
      </w:r>
      <w:r>
        <w:rPr>
          <w:rFonts w:hint="eastAsia"/>
          <w:lang w:val="en-US" w:eastAsia="zh-CN"/>
        </w:rPr>
        <w:t>B.从不在阿富汗谋求私利</w:t>
      </w:r>
    </w:p>
    <w:p>
      <w:pPr>
        <w:rPr>
          <w:rFonts w:hint="eastAsia"/>
          <w:lang w:val="en-US" w:eastAsia="zh-CN"/>
        </w:rPr>
      </w:pPr>
      <w:r>
        <w:rPr>
          <w:rFonts w:hint="eastAsia"/>
          <w:lang w:val="en-US" w:eastAsia="zh-CN"/>
        </w:rPr>
        <w:t>C.从不寻求所谓势力范围</w:t>
      </w:r>
      <w:r>
        <w:rPr>
          <w:rFonts w:hint="eastAsia"/>
          <w:lang w:val="en-US" w:eastAsia="zh-CN"/>
        </w:rPr>
        <w:tab/>
      </w:r>
      <w:r>
        <w:rPr>
          <w:rFonts w:hint="eastAsia"/>
          <w:lang w:val="en-US" w:eastAsia="zh-CN"/>
        </w:rPr>
        <w:t>D.从不支持用武力解决问题</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6.</w:t>
      </w:r>
      <w:r>
        <w:rPr>
          <w:rFonts w:hint="eastAsia" w:asciiTheme="minorEastAsia" w:hAnsiTheme="minorEastAsia" w:eastAsiaTheme="minorEastAsia" w:cstheme="minorEastAsia"/>
          <w:szCs w:val="24"/>
          <w:lang w:val="en-US" w:eastAsia="zh-CN"/>
        </w:rPr>
        <w:t>甲透支信用卡给女朋友买了一部国产品牌的手机，手机的标价是7000元，甲在免息期内偿还了这笔消费款。在这一过程中，货币执行的职能是（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A.价值尺度、流通手段和支付手段</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B.流通手段、价值尺度和世界货币</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C.价值尺度、支付手段和世界货币</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D.流通手段、支付手段和世界货币</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7.</w:t>
      </w:r>
      <w:r>
        <w:rPr>
          <w:rFonts w:hint="eastAsia" w:asciiTheme="minorEastAsia" w:hAnsiTheme="minorEastAsia" w:eastAsiaTheme="minorEastAsia" w:cstheme="minorEastAsia"/>
          <w:szCs w:val="24"/>
          <w:lang w:val="en-US" w:eastAsia="zh-CN"/>
        </w:rPr>
        <w:t>下列关于人体健康相关的说法，错误的是（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A.人体血型分为A型、B型、AB型和O型</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B.安静状态下，成人正常心率为60～100次/分钟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C.胰岛素可以促进葡萄糖转化为糖原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D.正常人体尿液的成分主要为尿酸，含少量尿素</w:t>
      </w:r>
    </w:p>
    <w:p>
      <w:pPr>
        <w:bidi w:val="0"/>
        <w:rPr>
          <w:rFonts w:hint="eastAsia" w:cstheme="minorBidi"/>
          <w:szCs w:val="24"/>
          <w:lang w:val="en-US" w:eastAsia="zh-CN"/>
        </w:rPr>
      </w:pPr>
      <w:r>
        <w:rPr>
          <w:rFonts w:hint="eastAsia"/>
          <w:lang w:val="en-US" w:eastAsia="zh-CN"/>
        </w:rPr>
        <w:t>8.</w:t>
      </w:r>
      <w:r>
        <w:rPr>
          <w:rFonts w:hint="eastAsia" w:cstheme="minorBidi"/>
          <w:szCs w:val="24"/>
          <w:lang w:val="en-US" w:eastAsia="zh-CN"/>
        </w:rPr>
        <w:t>下列诗句与其涉及的历史人物对应不正确的是（    ）。</w:t>
      </w:r>
    </w:p>
    <w:p>
      <w:pPr>
        <w:bidi w:val="0"/>
        <w:rPr>
          <w:rFonts w:hint="eastAsia" w:cstheme="minorBidi"/>
          <w:szCs w:val="24"/>
          <w:lang w:val="en-US" w:eastAsia="zh-CN"/>
        </w:rPr>
      </w:pPr>
      <w:r>
        <w:rPr>
          <w:rFonts w:hint="eastAsia" w:cstheme="minorBidi"/>
          <w:szCs w:val="24"/>
          <w:lang w:val="en-US" w:eastAsia="zh-CN"/>
        </w:rPr>
        <w:t>A.莫愁前路无知己，天下谁人不识君——董仲舒</w:t>
      </w:r>
    </w:p>
    <w:p>
      <w:pPr>
        <w:bidi w:val="0"/>
        <w:rPr>
          <w:rFonts w:hint="eastAsia" w:cstheme="minorBidi"/>
          <w:szCs w:val="24"/>
          <w:lang w:val="en-US" w:eastAsia="zh-CN"/>
        </w:rPr>
      </w:pPr>
      <w:r>
        <w:rPr>
          <w:rFonts w:hint="eastAsia" w:cstheme="minorBidi"/>
          <w:szCs w:val="24"/>
          <w:lang w:val="en-US" w:eastAsia="zh-CN"/>
        </w:rPr>
        <w:t>B.出师未捷身先死，长使英雄泪满襟——诸葛亮</w:t>
      </w:r>
    </w:p>
    <w:p>
      <w:pPr>
        <w:bidi w:val="0"/>
        <w:rPr>
          <w:rFonts w:hint="eastAsia" w:cstheme="minorBidi"/>
          <w:szCs w:val="24"/>
          <w:lang w:val="en-US" w:eastAsia="zh-CN"/>
        </w:rPr>
      </w:pPr>
      <w:r>
        <w:rPr>
          <w:rFonts w:hint="eastAsia" w:cstheme="minorBidi"/>
          <w:szCs w:val="24"/>
          <w:lang w:val="en-US" w:eastAsia="zh-CN"/>
        </w:rPr>
        <w:t>C.一骑红尘妃子笑，无人知是荔枝来——杨玉环</w:t>
      </w:r>
    </w:p>
    <w:p>
      <w:pPr>
        <w:bidi w:val="0"/>
        <w:rPr>
          <w:rFonts w:hint="eastAsia" w:cstheme="minorBidi"/>
          <w:szCs w:val="24"/>
          <w:lang w:val="en-US" w:eastAsia="zh-CN"/>
        </w:rPr>
      </w:pPr>
      <w:r>
        <w:rPr>
          <w:rFonts w:hint="eastAsia" w:cstheme="minorBidi"/>
          <w:szCs w:val="24"/>
          <w:lang w:val="en-US" w:eastAsia="zh-CN"/>
        </w:rPr>
        <w:t>D.正是江南好风景，落花时节又逢君——李龟年</w:t>
      </w:r>
    </w:p>
    <w:p>
      <w:pPr>
        <w:bidi w:val="0"/>
        <w:rPr>
          <w:rFonts w:hint="eastAsia" w:cstheme="minorBidi"/>
          <w:szCs w:val="24"/>
          <w:lang w:val="en-US" w:eastAsia="zh-CN"/>
        </w:rPr>
      </w:pPr>
      <w:r>
        <w:rPr>
          <w:rFonts w:hint="eastAsia"/>
          <w:lang w:val="en-US" w:eastAsia="zh-CN"/>
        </w:rPr>
        <w:t>9.</w:t>
      </w:r>
      <w:r>
        <w:rPr>
          <w:rFonts w:hint="eastAsia" w:cstheme="minorBidi"/>
          <w:szCs w:val="24"/>
          <w:lang w:val="en-US" w:eastAsia="zh-CN"/>
        </w:rPr>
        <w:t>1987年联合国第五届地名标准化会议决议指出：“地名是民族文化遗产。”老地名更是被称作历史的“活化石”。下列成语中不含有地名的是（    ）。</w:t>
      </w:r>
    </w:p>
    <w:p>
      <w:pPr>
        <w:bidi w:val="0"/>
        <w:rPr>
          <w:rFonts w:hint="eastAsia" w:cstheme="minorBidi"/>
          <w:szCs w:val="24"/>
          <w:lang w:val="en-US" w:eastAsia="zh-CN"/>
        </w:rPr>
      </w:pPr>
      <w:r>
        <w:rPr>
          <w:rFonts w:hint="eastAsia" w:cstheme="minorBidi"/>
          <w:szCs w:val="24"/>
          <w:lang w:val="en-US" w:eastAsia="zh-CN"/>
        </w:rPr>
        <w:t>A.按图索骥</w:t>
      </w:r>
      <w:r>
        <w:rPr>
          <w:rFonts w:hint="eastAsia" w:cstheme="minorBidi"/>
          <w:szCs w:val="24"/>
          <w:lang w:val="en-US" w:eastAsia="zh-CN"/>
        </w:rPr>
        <w:tab/>
      </w:r>
      <w:r>
        <w:rPr>
          <w:rFonts w:hint="eastAsia" w:cstheme="minorBidi"/>
          <w:szCs w:val="24"/>
          <w:lang w:val="en-US" w:eastAsia="zh-CN"/>
        </w:rPr>
        <w:t>B.终南捷径</w:t>
      </w:r>
      <w:r>
        <w:rPr>
          <w:rFonts w:hint="eastAsia" w:cstheme="minorBidi"/>
          <w:szCs w:val="24"/>
          <w:lang w:val="en-US" w:eastAsia="zh-CN"/>
        </w:rPr>
        <w:tab/>
      </w:r>
      <w:r>
        <w:rPr>
          <w:rFonts w:hint="eastAsia" w:cstheme="minorBidi"/>
          <w:szCs w:val="24"/>
          <w:lang w:val="en-US" w:eastAsia="zh-CN"/>
        </w:rPr>
        <w:t>C.蓝田生玉</w:t>
      </w:r>
      <w:r>
        <w:rPr>
          <w:rFonts w:hint="eastAsia" w:cstheme="minorBidi"/>
          <w:szCs w:val="24"/>
          <w:lang w:val="en-US" w:eastAsia="zh-CN"/>
        </w:rPr>
        <w:tab/>
      </w:r>
      <w:r>
        <w:rPr>
          <w:rFonts w:hint="eastAsia" w:cstheme="minorBidi"/>
          <w:szCs w:val="24"/>
          <w:lang w:val="en-US" w:eastAsia="zh-CN"/>
        </w:rPr>
        <w:t>D.暗度陈仓</w:t>
      </w:r>
    </w:p>
    <w:p>
      <w:pPr>
        <w:bidi w:val="0"/>
        <w:rPr>
          <w:rFonts w:hint="eastAsia" w:ascii="宋体" w:hAnsi="宋体" w:eastAsia="宋体" w:cs="宋体"/>
          <w:szCs w:val="24"/>
          <w:lang w:val="en-US" w:eastAsia="zh-CN"/>
        </w:rPr>
      </w:pPr>
      <w:r>
        <w:rPr>
          <w:rFonts w:hint="eastAsia"/>
          <w:lang w:val="en-US" w:eastAsia="zh-CN"/>
        </w:rPr>
        <w:t>10.</w:t>
      </w:r>
      <w:r>
        <w:rPr>
          <w:rFonts w:hint="eastAsia" w:ascii="宋体" w:hAnsi="宋体" w:eastAsia="宋体" w:cs="宋体"/>
          <w:szCs w:val="24"/>
          <w:lang w:val="en-US" w:eastAsia="zh-CN"/>
        </w:rPr>
        <w:t>黑子是太阳活动的重要标志。大黑子群出现时，在太阳表面常出现大耀斑，这种情况持续时间很短，被称为“太阳风暴”。下列不是太阳风暴对地球产生的影响的是（    ）。</w:t>
      </w:r>
    </w:p>
    <w:p>
      <w:pPr>
        <w:bidi w:val="0"/>
        <w:rPr>
          <w:rFonts w:hint="eastAsia" w:ascii="宋体" w:hAnsi="宋体" w:eastAsia="宋体" w:cs="宋体"/>
          <w:szCs w:val="24"/>
          <w:lang w:val="en-US" w:eastAsia="zh-CN"/>
        </w:rPr>
      </w:pPr>
      <w:r>
        <w:rPr>
          <w:rFonts w:hint="eastAsia" w:ascii="宋体" w:hAnsi="宋体" w:eastAsia="宋体" w:cs="宋体"/>
          <w:szCs w:val="24"/>
          <w:lang w:val="en-US" w:eastAsia="zh-CN"/>
        </w:rPr>
        <w:t>A.扰乱磁场</w:t>
      </w:r>
      <w:r>
        <w:rPr>
          <w:rFonts w:hint="eastAsia" w:ascii="宋体" w:hAnsi="宋体" w:eastAsia="宋体" w:cs="宋体"/>
          <w:szCs w:val="24"/>
          <w:lang w:val="en-US" w:eastAsia="zh-CN"/>
        </w:rPr>
        <w:tab/>
      </w:r>
      <w:r>
        <w:rPr>
          <w:rFonts w:hint="eastAsia" w:ascii="宋体" w:hAnsi="宋体" w:eastAsia="宋体" w:cs="宋体"/>
          <w:szCs w:val="24"/>
          <w:lang w:val="en-US" w:eastAsia="zh-CN"/>
        </w:rPr>
        <w:tab/>
      </w:r>
      <w:r>
        <w:rPr>
          <w:rFonts w:hint="eastAsia" w:ascii="宋体" w:hAnsi="宋体" w:eastAsia="宋体" w:cs="宋体"/>
          <w:szCs w:val="24"/>
          <w:lang w:val="en-US" w:eastAsia="zh-CN"/>
        </w:rPr>
        <w:t>B.干扰电离层</w:t>
      </w:r>
    </w:p>
    <w:p>
      <w:pPr>
        <w:bidi w:val="0"/>
        <w:rPr>
          <w:rFonts w:hint="eastAsia" w:ascii="宋体" w:hAnsi="宋体" w:eastAsia="宋体" w:cs="宋体"/>
          <w:szCs w:val="24"/>
          <w:lang w:val="en-US" w:eastAsia="zh-CN"/>
        </w:rPr>
      </w:pPr>
      <w:r>
        <w:rPr>
          <w:rFonts w:hint="eastAsia" w:ascii="宋体" w:hAnsi="宋体" w:eastAsia="宋体" w:cs="宋体"/>
          <w:szCs w:val="24"/>
          <w:lang w:val="en-US" w:eastAsia="zh-CN"/>
        </w:rPr>
        <w:t>C.在两极地区引发极光</w:t>
      </w:r>
      <w:r>
        <w:rPr>
          <w:rFonts w:hint="eastAsia" w:ascii="宋体" w:hAnsi="宋体" w:eastAsia="宋体" w:cs="宋体"/>
          <w:szCs w:val="24"/>
          <w:lang w:val="en-US" w:eastAsia="zh-CN"/>
        </w:rPr>
        <w:tab/>
      </w:r>
      <w:r>
        <w:rPr>
          <w:rFonts w:hint="eastAsia" w:ascii="宋体" w:hAnsi="宋体" w:eastAsia="宋体" w:cs="宋体"/>
          <w:szCs w:val="24"/>
          <w:lang w:val="en-US" w:eastAsia="zh-CN"/>
        </w:rPr>
        <w:t>D.引发热雷暴</w:t>
      </w:r>
    </w:p>
    <w:p>
      <w:pPr>
        <w:pStyle w:val="6"/>
        <w:bidi w:val="0"/>
        <w:rPr>
          <w:rFonts w:hint="eastAsia"/>
          <w:lang w:val="en-US" w:eastAsia="zh-CN"/>
        </w:rPr>
      </w:pPr>
      <w:r>
        <w:rPr>
          <w:rFonts w:hint="eastAsia"/>
          <w:lang w:val="en-US" w:eastAsia="zh-CN"/>
        </w:rPr>
        <w:t>二、数学运算：每道试题呈现一段表述数学关系的文字，要求你迅速、准确地计算出答案。</w:t>
      </w:r>
    </w:p>
    <w:p>
      <w:pPr>
        <w:bidi w:val="0"/>
        <w:rPr>
          <w:rFonts w:hint="eastAsia" w:cstheme="minorBidi"/>
          <w:szCs w:val="24"/>
          <w:lang w:val="en-US" w:eastAsia="zh-CN"/>
        </w:rPr>
      </w:pPr>
      <w:r>
        <w:rPr>
          <w:rFonts w:hint="eastAsia"/>
          <w:lang w:val="en-US" w:eastAsia="zh-CN"/>
        </w:rPr>
        <w:t>11.</w:t>
      </w:r>
      <w:r>
        <w:rPr>
          <w:rFonts w:hint="eastAsia" w:ascii="宋体" w:eastAsia="宋体" w:cstheme="minorBidi"/>
          <w:szCs w:val="24"/>
          <w:lang w:val="en-US" w:eastAsia="zh-CN"/>
        </w:rPr>
        <w:t>已知被除数、除数、商和余数之和是355。商是19，余数是8，被除数是多少？（    ）</w:t>
      </w:r>
    </w:p>
    <w:p>
      <w:pPr>
        <w:bidi w:val="0"/>
        <w:rPr>
          <w:rFonts w:hint="eastAsia" w:cstheme="minorBidi"/>
          <w:szCs w:val="24"/>
          <w:lang w:val="en-US" w:eastAsia="zh-CN"/>
        </w:rPr>
      </w:pPr>
      <w:r>
        <w:rPr>
          <w:rFonts w:hint="eastAsia" w:ascii="宋体" w:eastAsia="宋体" w:cstheme="minorBidi"/>
          <w:szCs w:val="24"/>
          <w:lang w:val="en-US" w:eastAsia="zh-CN"/>
        </w:rPr>
        <w:t>A.328</w:t>
      </w:r>
      <w:r>
        <w:rPr>
          <w:rFonts w:hint="eastAsia" w:ascii="宋体" w:eastAsia="宋体" w:cstheme="minorBidi"/>
          <w:szCs w:val="24"/>
          <w:lang w:val="en-US" w:eastAsia="zh-CN"/>
        </w:rPr>
        <w:tab/>
      </w:r>
      <w:r>
        <w:rPr>
          <w:rFonts w:hint="eastAsia" w:ascii="宋体" w:eastAsia="宋体" w:cstheme="minorBidi"/>
          <w:szCs w:val="24"/>
          <w:lang w:val="en-US" w:eastAsia="zh-CN"/>
        </w:rPr>
        <w:t>B.320</w:t>
      </w:r>
      <w:r>
        <w:rPr>
          <w:rFonts w:hint="eastAsia" w:ascii="宋体" w:eastAsia="宋体" w:cstheme="minorBidi"/>
          <w:szCs w:val="24"/>
          <w:lang w:val="en-US" w:eastAsia="zh-CN"/>
        </w:rPr>
        <w:tab/>
      </w:r>
      <w:r>
        <w:rPr>
          <w:rFonts w:hint="eastAsia" w:ascii="宋体" w:eastAsia="宋体" w:cstheme="minorBidi"/>
          <w:szCs w:val="24"/>
          <w:lang w:val="en-US" w:eastAsia="zh-CN"/>
        </w:rPr>
        <w:t>C.312</w:t>
      </w:r>
      <w:r>
        <w:rPr>
          <w:rFonts w:hint="eastAsia" w:ascii="宋体" w:eastAsia="宋体" w:cstheme="minorBidi"/>
          <w:szCs w:val="24"/>
          <w:lang w:val="en-US" w:eastAsia="zh-CN"/>
        </w:rPr>
        <w:tab/>
      </w:r>
      <w:r>
        <w:rPr>
          <w:rFonts w:hint="eastAsia" w:ascii="宋体" w:eastAsia="宋体" w:cstheme="minorBidi"/>
          <w:szCs w:val="24"/>
          <w:lang w:val="en-US" w:eastAsia="zh-CN"/>
        </w:rPr>
        <w:t>D.306</w:t>
      </w:r>
    </w:p>
    <w:p>
      <w:pPr>
        <w:bidi w:val="0"/>
        <w:rPr>
          <w:rFonts w:hint="eastAsia" w:cstheme="minorBidi"/>
          <w:szCs w:val="24"/>
          <w:lang w:val="en-US" w:eastAsia="zh-CN"/>
        </w:rPr>
      </w:pPr>
      <w:r>
        <w:rPr>
          <w:rFonts w:hint="eastAsia"/>
          <w:lang w:val="en-US" w:eastAsia="zh-CN"/>
        </w:rPr>
        <w:t>12.</w:t>
      </w:r>
      <w:r>
        <w:rPr>
          <w:rFonts w:hint="eastAsia" w:ascii="宋体" w:eastAsia="宋体" w:cstheme="minorBidi"/>
          <w:szCs w:val="24"/>
          <w:lang w:val="en-US" w:eastAsia="zh-CN"/>
        </w:rPr>
        <w:t>某大学有新校区和老校区，甲、乙两辆校车同时从新、老校区出发，不断往返于新、老校区之间。已知新校区甲车的平均速度为60km/h，老校区乙车的平均速度为72km/h，经过78分钟甲、乙两辆校车第二次相遇。则该大学新老校区之间的距离为（    ）km。</w:t>
      </w:r>
    </w:p>
    <w:p>
      <w:pPr>
        <w:bidi w:val="0"/>
        <w:rPr>
          <w:rFonts w:hint="eastAsia" w:cstheme="minorBidi"/>
          <w:szCs w:val="24"/>
          <w:lang w:val="en-US" w:eastAsia="zh-CN"/>
        </w:rPr>
      </w:pPr>
      <w:r>
        <w:rPr>
          <w:rFonts w:hint="eastAsia" w:ascii="宋体" w:eastAsia="宋体" w:cstheme="minorBidi"/>
          <w:szCs w:val="24"/>
          <w:lang w:val="en-US" w:eastAsia="zh-CN"/>
        </w:rPr>
        <w:t>A.40</w:t>
      </w:r>
      <w:r>
        <w:rPr>
          <w:rFonts w:hint="eastAsia" w:ascii="宋体" w:eastAsia="宋体" w:cstheme="minorBidi"/>
          <w:szCs w:val="24"/>
          <w:lang w:val="en-US" w:eastAsia="zh-CN"/>
        </w:rPr>
        <w:tab/>
      </w:r>
      <w:r>
        <w:rPr>
          <w:rFonts w:hint="eastAsia" w:ascii="宋体" w:eastAsia="宋体" w:cstheme="minorBidi"/>
          <w:szCs w:val="24"/>
          <w:lang w:val="en-US" w:eastAsia="zh-CN"/>
        </w:rPr>
        <w:t>B.48.6</w:t>
      </w:r>
      <w:r>
        <w:rPr>
          <w:rFonts w:hint="eastAsia" w:ascii="宋体" w:eastAsia="宋体" w:cstheme="minorBidi"/>
          <w:szCs w:val="24"/>
          <w:lang w:val="en-US" w:eastAsia="zh-CN"/>
        </w:rPr>
        <w:tab/>
      </w:r>
      <w:r>
        <w:rPr>
          <w:rFonts w:hint="eastAsia" w:ascii="宋体" w:eastAsia="宋体" w:cstheme="minorBidi"/>
          <w:szCs w:val="24"/>
          <w:lang w:val="en-US" w:eastAsia="zh-CN"/>
        </w:rPr>
        <w:t>C.57.2</w:t>
      </w:r>
      <w:r>
        <w:rPr>
          <w:rFonts w:hint="eastAsia" w:ascii="宋体" w:eastAsia="宋体" w:cstheme="minorBidi"/>
          <w:szCs w:val="24"/>
          <w:lang w:val="en-US" w:eastAsia="zh-CN"/>
        </w:rPr>
        <w:tab/>
      </w:r>
      <w:r>
        <w:rPr>
          <w:rFonts w:hint="eastAsia" w:ascii="宋体" w:eastAsia="宋体" w:cstheme="minorBidi"/>
          <w:szCs w:val="24"/>
          <w:lang w:val="en-US" w:eastAsia="zh-CN"/>
        </w:rPr>
        <w:t>D.85.8</w:t>
      </w:r>
    </w:p>
    <w:p>
      <w:pPr>
        <w:bidi w:val="0"/>
        <w:rPr>
          <w:rFonts w:hint="eastAsia" w:cstheme="minorBidi"/>
          <w:szCs w:val="24"/>
          <w:lang w:val="en-US" w:eastAsia="zh-CN"/>
        </w:rPr>
      </w:pPr>
      <w:r>
        <w:rPr>
          <w:rFonts w:hint="eastAsia"/>
          <w:lang w:val="en-US" w:eastAsia="zh-CN"/>
        </w:rPr>
        <w:t>13.</w:t>
      </w:r>
      <w:r>
        <w:rPr>
          <w:rFonts w:hint="eastAsia" w:ascii="宋体" w:eastAsia="宋体" w:cstheme="minorBidi"/>
          <w:szCs w:val="24"/>
          <w:lang w:val="en-US" w:eastAsia="zh-CN"/>
        </w:rPr>
        <w:t>某奶茶店1月1日开业后，每天营业额均以50元的速度增长，1月15日当天的营业额为1000元，则该奶茶店1月份的营业额总量为多少元？（    ）</w:t>
      </w:r>
    </w:p>
    <w:p>
      <w:pPr>
        <w:bidi w:val="0"/>
        <w:rPr>
          <w:rFonts w:hint="eastAsia" w:cstheme="minorBidi"/>
          <w:szCs w:val="24"/>
          <w:lang w:val="en-US" w:eastAsia="zh-CN"/>
        </w:rPr>
      </w:pPr>
      <w:r>
        <w:rPr>
          <w:rFonts w:hint="eastAsia" w:ascii="宋体" w:eastAsia="宋体" w:cstheme="minorBidi"/>
          <w:szCs w:val="24"/>
          <w:lang w:val="en-US" w:eastAsia="zh-CN"/>
        </w:rPr>
        <w:t>A.30750元</w:t>
      </w:r>
      <w:r>
        <w:rPr>
          <w:rFonts w:hint="eastAsia" w:ascii="宋体" w:eastAsia="宋体" w:cstheme="minorBidi"/>
          <w:szCs w:val="24"/>
          <w:lang w:val="en-US" w:eastAsia="zh-CN"/>
        </w:rPr>
        <w:tab/>
      </w:r>
      <w:r>
        <w:rPr>
          <w:rFonts w:hint="eastAsia" w:ascii="宋体" w:eastAsia="宋体" w:cstheme="minorBidi"/>
          <w:szCs w:val="24"/>
          <w:lang w:val="en-US" w:eastAsia="zh-CN"/>
        </w:rPr>
        <w:t>B.31050元</w:t>
      </w:r>
      <w:r>
        <w:rPr>
          <w:rFonts w:hint="eastAsia" w:ascii="宋体" w:eastAsia="宋体" w:cstheme="minorBidi"/>
          <w:szCs w:val="24"/>
          <w:lang w:val="en-US" w:eastAsia="zh-CN"/>
        </w:rPr>
        <w:tab/>
      </w:r>
      <w:r>
        <w:rPr>
          <w:rFonts w:hint="eastAsia" w:ascii="宋体" w:eastAsia="宋体" w:cstheme="minorBidi"/>
          <w:szCs w:val="24"/>
          <w:lang w:val="en-US" w:eastAsia="zh-CN"/>
        </w:rPr>
        <w:t>C.31500元</w:t>
      </w:r>
      <w:r>
        <w:rPr>
          <w:rFonts w:hint="eastAsia" w:ascii="宋体" w:eastAsia="宋体" w:cstheme="minorBidi"/>
          <w:szCs w:val="24"/>
          <w:lang w:val="en-US" w:eastAsia="zh-CN"/>
        </w:rPr>
        <w:tab/>
      </w:r>
      <w:r>
        <w:rPr>
          <w:rFonts w:hint="eastAsia" w:ascii="宋体" w:eastAsia="宋体" w:cstheme="minorBidi"/>
          <w:szCs w:val="24"/>
          <w:lang w:val="en-US" w:eastAsia="zh-CN"/>
        </w:rPr>
        <w:t>D.32550元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14.</w:t>
      </w:r>
      <w:r>
        <w:rPr>
          <w:rFonts w:hint="eastAsia" w:asciiTheme="minorEastAsia" w:hAnsiTheme="minorEastAsia" w:eastAsiaTheme="minorEastAsia" w:cstheme="minorEastAsia"/>
          <w:szCs w:val="24"/>
          <w:lang w:val="en-US" w:eastAsia="zh-CN"/>
        </w:rPr>
        <w:t>某个工程项目将由甲、乙两家施工单位中的一家或两家来承接。如果整个工程都由甲单位完成，需耗时150天，施工费用为每天2.5万元。如果整个工程都由乙单位完成，需耗时100天，施工费用为每天3.5万元。经过权衡，该项目的建设单位计划让甲单位先开工30天后，剩余部分工程由甲、乙两家单位共同完成。按上述方案，这个工程项目施工费用是（    ）万元。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A.320</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B.350</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C.363</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D.375</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15.</w:t>
      </w:r>
      <w:r>
        <w:rPr>
          <w:rFonts w:hint="eastAsia" w:asciiTheme="minorEastAsia" w:hAnsiTheme="minorEastAsia" w:eastAsiaTheme="minorEastAsia" w:cstheme="minorEastAsia"/>
          <w:szCs w:val="24"/>
          <w:lang w:val="en-US" w:eastAsia="zh-CN"/>
        </w:rPr>
        <w:t>今年在某个考点有100人参加高等教育自学考试。其中报考教育学的有33人，报考心理学的有25人；有10个人既报考了教育学，又报考了心理学，</w:t>
      </w:r>
      <w:r>
        <w:rPr>
          <w:rFonts w:hint="eastAsia" w:asciiTheme="minorEastAsia" w:hAnsiTheme="minorEastAsia" w:eastAsiaTheme="minorEastAsia" w:cstheme="minorEastAsia"/>
          <w:spacing w:val="6"/>
          <w:szCs w:val="24"/>
          <w:lang w:val="en-US" w:eastAsia="zh-CN"/>
        </w:rPr>
        <w:t>其余人报考的其他专业。则报考其他专业的有（    ）</w:t>
      </w:r>
      <w:r>
        <w:rPr>
          <w:rFonts w:hint="eastAsia" w:asciiTheme="minorEastAsia" w:hAnsiTheme="minorEastAsia" w:eastAsiaTheme="minorEastAsia" w:cstheme="minorEastAsia"/>
          <w:szCs w:val="24"/>
          <w:lang w:val="en-US" w:eastAsia="zh-CN"/>
        </w:rPr>
        <w:t>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A.52</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B.42</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C.58</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D.62</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16.</w:t>
      </w:r>
      <w:r>
        <w:rPr>
          <w:rFonts w:hint="eastAsia" w:asciiTheme="minorEastAsia" w:hAnsiTheme="minorEastAsia" w:eastAsiaTheme="minorEastAsia" w:cstheme="minorEastAsia"/>
          <w:szCs w:val="24"/>
          <w:lang w:val="en-US" w:eastAsia="zh-CN"/>
        </w:rPr>
        <w:t>某酒店一个游泳池有A、B两个进水口，还有一个排水口C；并已知A、B进水口开放的话分别需要20和15个小时才能将水池注满，C排水口需要10个小时将水排空。现在同时将A、B进水口打开5小时后又将C排水口打开，则还需要（    ）小时才能将泳池注满水。</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A.22</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B.23</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C.24</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D.25</w:t>
      </w:r>
    </w:p>
    <w:p>
      <w:pPr>
        <w:bidi w:val="0"/>
        <w:rPr>
          <w:rFonts w:hint="eastAsia" w:cstheme="minorBidi"/>
          <w:szCs w:val="24"/>
          <w:lang w:val="en-US" w:eastAsia="zh-CN"/>
        </w:rPr>
      </w:pPr>
      <w:r>
        <w:rPr>
          <w:rFonts w:hint="eastAsia"/>
          <w:lang w:val="en-US" w:eastAsia="zh-CN"/>
        </w:rPr>
        <w:t>17.</w:t>
      </w:r>
      <w:r>
        <w:rPr>
          <w:rFonts w:hint="eastAsia" w:ascii="宋体" w:eastAsia="宋体" w:cstheme="minorBidi"/>
          <w:szCs w:val="24"/>
          <w:lang w:val="en-US" w:eastAsia="zh-CN"/>
        </w:rPr>
        <w:t>某品牌蛋糕有奶油和巧克力两种口味。为了促销，某销售人员连续四天，每天从中任选一份某种口味的蛋糕赠送给某住户品尝，则该住户收到四份中，至少有三份为巧克力口味的概率是多少？（    ）</w:t>
      </w:r>
    </w:p>
    <w:p>
      <w:pPr>
        <w:bidi w:val="0"/>
        <w:rPr>
          <w:rFonts w:hint="eastAsia" w:cstheme="minorBidi"/>
          <w:szCs w:val="24"/>
          <w:lang w:val="en-US" w:eastAsia="zh-CN"/>
        </w:rPr>
      </w:pPr>
      <w:r>
        <w:rPr>
          <w:rFonts w:hint="eastAsia" w:ascii="宋体" w:eastAsia="宋体" w:cstheme="minorBidi"/>
          <w:szCs w:val="24"/>
          <w:lang w:val="en-US" w:eastAsia="zh-CN"/>
        </w:rPr>
        <w:t>A.</w:t>
      </w:r>
      <w:r>
        <w:rPr>
          <w:rFonts w:hint="eastAsia" w:ascii="宋体" w:eastAsia="宋体" w:cstheme="minorBidi"/>
          <w:position w:val="-22"/>
          <w:szCs w:val="24"/>
          <w:lang w:val="en-US" w:eastAsia="zh-CN"/>
        </w:rPr>
        <w:object>
          <v:shape id="_x0000_i1025" o:spt="75" type="#_x0000_t75" style="height:28pt;width:15pt;" o:ole="t" filled="f" o:preferrelative="t" stroked="f" coordsize="21600,21600">
            <v:path/>
            <v:fill on="f" focussize="0,0"/>
            <v:stroke on="f"/>
            <v:imagedata r:id="rId13" o:title=""/>
            <o:lock v:ext="edit" aspectratio="t"/>
            <w10:wrap type="none"/>
            <w10:anchorlock/>
          </v:shape>
          <o:OLEObject Type="Embed" ProgID="Equation.KSEE3" ShapeID="_x0000_i1025" DrawAspect="Content" ObjectID="_1468075725" r:id="rId12">
            <o:LockedField>false</o:LockedField>
          </o:OLEObject>
        </w:object>
      </w:r>
      <w:r>
        <w:rPr>
          <w:rFonts w:hint="eastAsia" w:ascii="宋体" w:eastAsia="宋体" w:cstheme="minorBidi"/>
          <w:szCs w:val="24"/>
          <w:lang w:val="en-US" w:eastAsia="zh-CN"/>
        </w:rPr>
        <w:tab/>
      </w:r>
      <w:r>
        <w:rPr>
          <w:rFonts w:hint="eastAsia" w:ascii="宋体" w:eastAsia="宋体" w:cstheme="minorBidi"/>
          <w:szCs w:val="24"/>
          <w:lang w:val="en-US" w:eastAsia="zh-CN"/>
        </w:rPr>
        <w:t>B.</w:t>
      </w:r>
      <w:r>
        <w:rPr>
          <w:rFonts w:hint="eastAsia" w:ascii="宋体" w:eastAsia="宋体" w:cstheme="minorBidi"/>
          <w:position w:val="-22"/>
          <w:szCs w:val="24"/>
          <w:lang w:val="en-US" w:eastAsia="zh-CN"/>
        </w:rPr>
        <w:object>
          <v:shape id="_x0000_i1026" o:spt="75" type="#_x0000_t75" style="height:28pt;width:11pt;" o:ole="t" filled="f" o:preferrelative="t" stroked="f" coordsize="21600,21600">
            <v:path/>
            <v:fill on="f" focussize="0,0"/>
            <v:stroke on="f"/>
            <v:imagedata r:id="rId15" o:title=""/>
            <o:lock v:ext="edit" aspectratio="t"/>
            <w10:wrap type="none"/>
            <w10:anchorlock/>
          </v:shape>
          <o:OLEObject Type="Embed" ProgID="Equation.KSEE3" ShapeID="_x0000_i1026" DrawAspect="Content" ObjectID="_1468075726" r:id="rId14">
            <o:LockedField>false</o:LockedField>
          </o:OLEObject>
        </w:object>
      </w:r>
      <w:r>
        <w:rPr>
          <w:rFonts w:hint="eastAsia" w:ascii="宋体" w:eastAsia="宋体" w:cstheme="minorBidi"/>
          <w:szCs w:val="24"/>
          <w:lang w:val="en-US" w:eastAsia="zh-CN"/>
        </w:rPr>
        <w:tab/>
      </w:r>
      <w:r>
        <w:rPr>
          <w:rFonts w:hint="eastAsia" w:ascii="宋体" w:eastAsia="宋体" w:cstheme="minorBidi"/>
          <w:szCs w:val="24"/>
          <w:lang w:val="en-US" w:eastAsia="zh-CN"/>
        </w:rPr>
        <w:t>C.</w:t>
      </w:r>
      <w:r>
        <w:rPr>
          <w:rFonts w:hint="eastAsia" w:ascii="宋体" w:eastAsia="宋体" w:cstheme="minorBidi"/>
          <w:position w:val="-22"/>
          <w:szCs w:val="24"/>
          <w:lang w:val="en-US" w:eastAsia="zh-CN"/>
        </w:rPr>
        <w:object>
          <v:shape id="_x0000_i1027" o:spt="75" type="#_x0000_t75" style="height:28pt;width:15pt;" o:ole="t" filled="f" o:preferrelative="t" stroked="f" coordsize="21600,21600">
            <v:path/>
            <v:fill on="f" focussize="0,0"/>
            <v:stroke on="f"/>
            <v:imagedata r:id="rId17" o:title=""/>
            <o:lock v:ext="edit" aspectratio="t"/>
            <w10:wrap type="none"/>
            <w10:anchorlock/>
          </v:shape>
          <o:OLEObject Type="Embed" ProgID="Equation.KSEE3" ShapeID="_x0000_i1027" DrawAspect="Content" ObjectID="_1468075727" r:id="rId16">
            <o:LockedField>false</o:LockedField>
          </o:OLEObject>
        </w:object>
      </w:r>
      <w:r>
        <w:rPr>
          <w:rFonts w:hint="eastAsia" w:ascii="宋体" w:eastAsia="宋体" w:cstheme="minorBidi"/>
          <w:szCs w:val="24"/>
          <w:lang w:val="en-US" w:eastAsia="zh-CN"/>
        </w:rPr>
        <w:tab/>
      </w:r>
      <w:r>
        <w:rPr>
          <w:rFonts w:hint="eastAsia" w:ascii="宋体" w:eastAsia="宋体" w:cstheme="minorBidi"/>
          <w:szCs w:val="24"/>
          <w:lang w:val="en-US" w:eastAsia="zh-CN"/>
        </w:rPr>
        <w:t>D.</w:t>
      </w:r>
      <w:r>
        <w:rPr>
          <w:rFonts w:hint="eastAsia" w:ascii="宋体" w:eastAsia="宋体" w:cstheme="minorBidi"/>
          <w:position w:val="-22"/>
          <w:szCs w:val="24"/>
          <w:lang w:val="en-US" w:eastAsia="zh-CN"/>
        </w:rPr>
        <w:object>
          <v:shape id="_x0000_i1028" o:spt="75" type="#_x0000_t75" style="height:28pt;width:15pt;" o:ole="t" filled="f" o:preferrelative="t" stroked="f" coordsize="21600,21600">
            <v:path/>
            <v:fill on="f" focussize="0,0"/>
            <v:stroke on="f"/>
            <v:imagedata r:id="rId19" o:title=""/>
            <o:lock v:ext="edit" aspectratio="t"/>
            <w10:wrap type="none"/>
            <w10:anchorlock/>
          </v:shape>
          <o:OLEObject Type="Embed" ProgID="Equation.KSEE3" ShapeID="_x0000_i1028" DrawAspect="Content" ObjectID="_1468075728" r:id="rId18">
            <o:LockedField>false</o:LockedField>
          </o:OLEObject>
        </w:objec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18.</w:t>
      </w:r>
      <w:r>
        <w:rPr>
          <w:rFonts w:hint="eastAsia" w:asciiTheme="minorEastAsia" w:hAnsiTheme="minorEastAsia" w:eastAsiaTheme="minorEastAsia" w:cstheme="minorEastAsia"/>
          <w:szCs w:val="24"/>
          <w:lang w:val="en-US" w:eastAsia="zh-CN"/>
        </w:rPr>
        <w:t>某位旅行者站在空旷的山顶向着对面的几座大山呼喊，5秒钟的时间，刚好听到了6次自己的回声。已知声音在空气中传播的速度为340米/秒，在不考虑风阻等其他因素干扰的情况下，旅行者距离最远的那座大山有（    ）米。</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A.1700</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B.850</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C.2040</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D.1020</w:t>
      </w:r>
    </w:p>
    <w:p>
      <w:pPr>
        <w:rPr>
          <w:rFonts w:hint="eastAsia" w:cstheme="minorBidi"/>
          <w:szCs w:val="24"/>
          <w:lang w:val="en-US" w:eastAsia="zh-CN"/>
        </w:rPr>
      </w:pPr>
      <w:r>
        <w:rPr>
          <w:rFonts w:hint="eastAsia"/>
          <w:lang w:val="en-US" w:eastAsia="zh-CN"/>
        </w:rPr>
        <w:t>19.</w:t>
      </w:r>
      <w:r>
        <w:rPr>
          <w:rFonts w:hint="eastAsia" w:cstheme="minorBidi"/>
          <w:szCs w:val="24"/>
          <w:lang w:val="en-US" w:eastAsia="zh-CN"/>
        </w:rPr>
        <w:t>商城内标价480元的商品，打七五折后发现利润率为20%，若打八折后利润率为（    ）。</w:t>
      </w:r>
    </w:p>
    <w:p>
      <w:pPr>
        <w:rPr>
          <w:rFonts w:hint="eastAsia" w:cstheme="minorBidi"/>
          <w:szCs w:val="24"/>
          <w:lang w:val="en-US" w:eastAsia="zh-CN"/>
        </w:rPr>
      </w:pPr>
      <w:r>
        <w:rPr>
          <w:rFonts w:hint="eastAsia" w:cstheme="minorBidi"/>
          <w:szCs w:val="24"/>
          <w:lang w:val="en-US" w:eastAsia="zh-CN"/>
        </w:rPr>
        <w:t>A.14%</w:t>
      </w:r>
      <w:r>
        <w:rPr>
          <w:rFonts w:hint="eastAsia" w:cstheme="minorBidi"/>
          <w:szCs w:val="24"/>
          <w:lang w:val="en-US" w:eastAsia="zh-CN"/>
        </w:rPr>
        <w:tab/>
      </w:r>
      <w:r>
        <w:rPr>
          <w:rFonts w:hint="eastAsia" w:cstheme="minorBidi"/>
          <w:szCs w:val="24"/>
          <w:lang w:val="en-US" w:eastAsia="zh-CN"/>
        </w:rPr>
        <w:t>B.28%</w:t>
      </w:r>
      <w:r>
        <w:rPr>
          <w:rFonts w:hint="eastAsia" w:cstheme="minorBidi"/>
          <w:szCs w:val="24"/>
          <w:lang w:val="en-US" w:eastAsia="zh-CN"/>
        </w:rPr>
        <w:tab/>
      </w:r>
      <w:r>
        <w:rPr>
          <w:rFonts w:hint="eastAsia" w:cstheme="minorBidi"/>
          <w:szCs w:val="24"/>
          <w:lang w:val="en-US" w:eastAsia="zh-CN"/>
        </w:rPr>
        <w:t>C.30%</w:t>
      </w:r>
      <w:r>
        <w:rPr>
          <w:rFonts w:hint="eastAsia" w:cstheme="minorBidi"/>
          <w:szCs w:val="24"/>
          <w:lang w:val="en-US" w:eastAsia="zh-CN"/>
        </w:rPr>
        <w:tab/>
      </w:r>
      <w:r>
        <w:rPr>
          <w:rFonts w:hint="eastAsia" w:cstheme="minorBidi"/>
          <w:szCs w:val="24"/>
          <w:lang w:val="en-US" w:eastAsia="zh-CN"/>
        </w:rPr>
        <w:t>D.35%</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20.</w:t>
      </w:r>
      <w:r>
        <w:rPr>
          <w:rFonts w:hint="eastAsia" w:asciiTheme="minorEastAsia" w:hAnsiTheme="minorEastAsia" w:eastAsiaTheme="minorEastAsia" w:cstheme="minorEastAsia"/>
          <w:szCs w:val="24"/>
          <w:lang w:val="en-US" w:eastAsia="zh-CN"/>
        </w:rPr>
        <w:t>将参加观察小组的若干人分成五人小组或三人小组，若组成五人小组的总人数比组成三人小组的总人数多16人，那么组成的五人小组和三人小组的组数分别至少为（    ）组。</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A.3，2</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B.4，3</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C.5，3</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D.5，6</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21.</w:t>
      </w:r>
      <w:r>
        <w:rPr>
          <w:rFonts w:hint="eastAsia" w:asciiTheme="minorEastAsia" w:hAnsiTheme="minorEastAsia" w:eastAsiaTheme="minorEastAsia" w:cstheme="minorEastAsia"/>
          <w:szCs w:val="24"/>
          <w:lang w:val="en-US" w:eastAsia="zh-CN"/>
        </w:rPr>
        <w:t>甲、乙、丙、丁四位朋友共同体验了射击气球的游乐项目，已知甲和乙击中的气球总数比丙和丁击中的气球总数多20个，甲比乙少击中9个，丙比丁多击中15个。则四人击中气球数量差值最大的两人其相差（    ）个。</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A.21</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B.22</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C.23</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D.24</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22.</w:t>
      </w:r>
      <w:r>
        <w:rPr>
          <w:rFonts w:hint="eastAsia" w:asciiTheme="minorEastAsia" w:hAnsiTheme="minorEastAsia" w:eastAsiaTheme="minorEastAsia" w:cstheme="minorEastAsia"/>
          <w:szCs w:val="24"/>
          <w:lang w:val="en-US" w:eastAsia="zh-CN"/>
        </w:rPr>
        <w:t>已知甲和乙从同一起点同时背向绕环形公园绿道匀速跑，乙的速度是甲速度的3倍。已知甲单独跑完一圈需要30分钟，则甲、乙第三次相遇需要经过（    ）分钟。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A.22.5</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B.15</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C.24</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D.17</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23.</w:t>
      </w:r>
      <w:r>
        <w:rPr>
          <w:rFonts w:hint="eastAsia" w:cstheme="minorBidi"/>
          <w:szCs w:val="24"/>
          <w:lang w:val="en-US" w:eastAsia="zh-CN"/>
        </w:rPr>
        <w:t>某超市为了促销，打算将一批香菇和酱油配套进行销售。若按5包香菇和2瓶酱油搭配，则香菇多出8包；若按7包香菇和2瓶酱油搭配，则酱油</w:t>
      </w:r>
      <w:r>
        <w:rPr>
          <w:rFonts w:hint="eastAsia" w:cstheme="minorBidi"/>
          <w:spacing w:val="-6"/>
          <w:sz w:val="21"/>
          <w:szCs w:val="24"/>
          <w:lang w:val="en-US" w:eastAsia="zh-CN"/>
        </w:rPr>
        <w:t>多出12瓶，则此次用于促销的</w:t>
      </w:r>
      <w:r>
        <w:rPr>
          <w:rFonts w:hint="eastAsia" w:cstheme="minorBidi"/>
          <w:szCs w:val="24"/>
          <w:lang w:val="en-US" w:eastAsia="zh-CN"/>
        </w:rPr>
        <w:t>香菇共有（    ）包。</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A.38</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B.63</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C.133</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D.168</w:t>
      </w:r>
    </w:p>
    <w:p>
      <w:pPr>
        <w:bidi w:val="0"/>
        <w:rPr>
          <w:rFonts w:hint="eastAsia" w:cstheme="minorBidi"/>
          <w:szCs w:val="24"/>
          <w:lang w:val="en-US" w:eastAsia="zh-CN"/>
        </w:rPr>
      </w:pPr>
      <w:r>
        <w:rPr>
          <w:rFonts w:hint="eastAsia"/>
          <w:lang w:val="en-US" w:eastAsia="zh-CN"/>
        </w:rPr>
        <w:t>24.</w:t>
      </w:r>
      <w:r>
        <w:rPr>
          <w:rFonts w:hint="eastAsia" w:ascii="宋体" w:eastAsia="宋体" w:cstheme="minorBidi"/>
          <w:szCs w:val="24"/>
          <w:lang w:val="en-US" w:eastAsia="zh-CN"/>
        </w:rPr>
        <w:t>甲烧杯中有浓度为35%的氯化钠溶液200g，乙烧杯中有浓度为65%的氯化钠溶液400g。现在从两个烧杯中取出相同总量的溶液，分别倒入到对方烧杯中，混合均匀，使甲、乙两个烧杯中溶液浓度相同。则现在甲乙两杯的溶液浓度为（    ）。</w:t>
      </w:r>
    </w:p>
    <w:p>
      <w:pPr>
        <w:bidi w:val="0"/>
        <w:rPr>
          <w:rFonts w:hint="eastAsia" w:cstheme="minorBidi"/>
          <w:szCs w:val="24"/>
          <w:lang w:val="en-US" w:eastAsia="zh-CN"/>
        </w:rPr>
      </w:pPr>
      <w:r>
        <w:rPr>
          <w:rFonts w:hint="eastAsia" w:ascii="宋体" w:eastAsia="宋体" w:cstheme="minorBidi"/>
          <w:szCs w:val="24"/>
          <w:lang w:val="en-US" w:eastAsia="zh-CN"/>
        </w:rPr>
        <w:t>A.47%</w:t>
      </w:r>
      <w:r>
        <w:rPr>
          <w:rFonts w:hint="eastAsia" w:ascii="宋体" w:eastAsia="宋体" w:cstheme="minorBidi"/>
          <w:szCs w:val="24"/>
          <w:lang w:val="en-US" w:eastAsia="zh-CN"/>
        </w:rPr>
        <w:tab/>
      </w:r>
      <w:r>
        <w:rPr>
          <w:rFonts w:hint="eastAsia" w:ascii="宋体" w:eastAsia="宋体" w:cstheme="minorBidi"/>
          <w:szCs w:val="24"/>
          <w:lang w:val="en-US" w:eastAsia="zh-CN"/>
        </w:rPr>
        <w:t>B.50%</w:t>
      </w:r>
      <w:r>
        <w:rPr>
          <w:rFonts w:hint="eastAsia" w:ascii="宋体" w:eastAsia="宋体" w:cstheme="minorBidi"/>
          <w:szCs w:val="24"/>
          <w:lang w:val="en-US" w:eastAsia="zh-CN"/>
        </w:rPr>
        <w:tab/>
      </w:r>
      <w:r>
        <w:rPr>
          <w:rFonts w:hint="eastAsia" w:ascii="宋体" w:eastAsia="宋体" w:cstheme="minorBidi"/>
          <w:szCs w:val="24"/>
          <w:lang w:val="en-US" w:eastAsia="zh-CN"/>
        </w:rPr>
        <w:t>C.55%</w:t>
      </w:r>
      <w:r>
        <w:rPr>
          <w:rFonts w:hint="eastAsia" w:ascii="宋体" w:eastAsia="宋体" w:cstheme="minorBidi"/>
          <w:szCs w:val="24"/>
          <w:lang w:val="en-US" w:eastAsia="zh-CN"/>
        </w:rPr>
        <w:tab/>
      </w:r>
      <w:r>
        <w:rPr>
          <w:rFonts w:hint="eastAsia" w:ascii="宋体" w:eastAsia="宋体" w:cstheme="minorBidi"/>
          <w:szCs w:val="24"/>
          <w:lang w:val="en-US" w:eastAsia="zh-CN"/>
        </w:rPr>
        <w:t>D.64%</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25.</w:t>
      </w:r>
      <w:r>
        <w:rPr>
          <w:rFonts w:hint="eastAsia" w:asciiTheme="minorEastAsia" w:hAnsiTheme="minorEastAsia" w:eastAsiaTheme="minorEastAsia" w:cstheme="minorEastAsia"/>
          <w:szCs w:val="24"/>
          <w:lang w:val="en-US" w:eastAsia="zh-CN"/>
        </w:rPr>
        <w:t>有甲、乙、丙三个同学站在操场不同的位置上，已知乙站在甲的4点钟方向1米处，丙站在甲的7点钟方向</w:t>
      </w:r>
      <w:r>
        <w:rPr>
          <w:rFonts w:hint="eastAsia" w:asciiTheme="minorEastAsia" w:hAnsiTheme="minorEastAsia" w:eastAsiaTheme="minorEastAsia" w:cstheme="minorEastAsia"/>
          <w:position w:val="-8"/>
          <w:szCs w:val="24"/>
          <w:lang w:val="en-US" w:eastAsia="zh-CN"/>
        </w:rPr>
        <w:object>
          <v:shape id="_x0000_i1039" o:spt="75" type="#_x0000_t75" style="height:17pt;width:17pt;" o:ole="t" filled="f" o:preferrelative="t" stroked="f" coordsize="21600,21600">
            <v:path/>
            <v:fill on="f" focussize="0,0"/>
            <v:stroke on="f"/>
            <v:imagedata r:id="rId21" o:title=""/>
            <o:lock v:ext="edit" aspectratio="t"/>
            <w10:wrap type="none"/>
            <w10:anchorlock/>
          </v:shape>
          <o:OLEObject Type="Embed" ProgID="Equation.KSEE3" ShapeID="_x0000_i1039" DrawAspect="Content" ObjectID="_1468075729" r:id="rId20">
            <o:LockedField>false</o:LockedField>
          </o:OLEObject>
        </w:object>
      </w:r>
      <w:r>
        <w:rPr>
          <w:rFonts w:hint="eastAsia" w:asciiTheme="minorEastAsia" w:hAnsiTheme="minorEastAsia" w:eastAsiaTheme="minorEastAsia" w:cstheme="minorEastAsia"/>
          <w:szCs w:val="24"/>
          <w:lang w:val="en-US" w:eastAsia="zh-CN"/>
        </w:rPr>
        <w:t>米处。则乙站在丙的（    ）方向。</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A.2点钟</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B.1点钟</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C.7点钟</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D.8点钟</w:t>
      </w:r>
    </w:p>
    <w:p>
      <w:pPr>
        <w:pStyle w:val="6"/>
        <w:bidi w:val="0"/>
        <w:rPr>
          <w:rFonts w:hint="eastAsia"/>
          <w:lang w:eastAsia="zh-CN"/>
        </w:rPr>
      </w:pPr>
      <w:r>
        <w:rPr>
          <w:rFonts w:hint="eastAsia"/>
          <w:lang w:eastAsia="zh-CN"/>
        </w:rPr>
        <w:t>三、类比推理：每道题先给出一组相关的词，要求你在备选答案中找出一组与之在逻辑关系上最为贴近、相似或匹配的词。</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26.</w:t>
      </w:r>
      <w:r>
        <w:rPr>
          <w:rFonts w:hint="eastAsia" w:asciiTheme="minorEastAsia" w:hAnsiTheme="minorEastAsia" w:eastAsiaTheme="minorEastAsia" w:cstheme="minorEastAsia"/>
          <w:szCs w:val="24"/>
          <w:lang w:val="en-US" w:eastAsia="zh-CN"/>
        </w:rPr>
        <w:t>意气风发</w:t>
      </w:r>
      <w:r>
        <w:rPr>
          <w:rFonts w:hint="eastAsia" w:ascii="宋体" w:hAnsi="宋体" w:eastAsia="宋体" w:cs="宋体"/>
          <w:szCs w:val="24"/>
          <w:lang w:val="en-US" w:eastAsia="zh-CN"/>
        </w:rPr>
        <w:t>∶精神</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A.光风霁月</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气候</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B.别开生面</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个性</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C.山明水秀</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风景</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D.龙精虎猛</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事业</w:t>
      </w:r>
    </w:p>
    <w:p>
      <w:pPr>
        <w:ind w:firstLine="420"/>
        <w:rPr>
          <w:rFonts w:ascii="宋体" w:hAnsi="宋体" w:eastAsia="宋体" w:cstheme="minorBidi"/>
          <w:szCs w:val="24"/>
        </w:rPr>
      </w:pPr>
      <w:r>
        <w:rPr>
          <w:rFonts w:hint="eastAsia"/>
          <w:lang w:val="en-US" w:eastAsia="zh-CN"/>
        </w:rPr>
        <w:t>27.</w:t>
      </w:r>
      <w:r>
        <w:rPr>
          <w:rFonts w:hint="eastAsia" w:ascii="宋体" w:hAnsi="宋体" w:eastAsia="宋体" w:cstheme="minorBidi"/>
          <w:szCs w:val="24"/>
        </w:rPr>
        <w:t>东坡居士</w:t>
      </w:r>
      <w:r>
        <w:rPr>
          <w:rFonts w:hint="eastAsia" w:ascii="宋体" w:hAnsi="宋体" w:eastAsia="宋体" w:cs="宋体"/>
          <w:szCs w:val="24"/>
        </w:rPr>
        <w:t>∶</w:t>
      </w:r>
      <w:r>
        <w:rPr>
          <w:rFonts w:hint="eastAsia" w:ascii="宋体" w:hAnsi="宋体" w:eastAsia="宋体" w:cstheme="minorBidi"/>
          <w:szCs w:val="24"/>
        </w:rPr>
        <w:t>三苏</w:t>
      </w:r>
    </w:p>
    <w:p>
      <w:pPr>
        <w:ind w:firstLine="420"/>
        <w:rPr>
          <w:rFonts w:ascii="宋体" w:hAnsi="宋体" w:eastAsia="宋体" w:cstheme="minorBidi"/>
          <w:szCs w:val="24"/>
        </w:rPr>
      </w:pPr>
      <w:r>
        <w:rPr>
          <w:rFonts w:hint="eastAsia" w:ascii="宋体" w:hAnsi="宋体" w:eastAsia="宋体" w:cstheme="minorBidi"/>
          <w:szCs w:val="24"/>
        </w:rPr>
        <w:t>A</w:t>
      </w:r>
      <w:r>
        <w:rPr>
          <w:rFonts w:hint="eastAsia" w:ascii="宋体" w:hAnsi="宋体" w:eastAsia="宋体" w:cstheme="minorBidi"/>
          <w:szCs w:val="24"/>
          <w:lang w:val="en-US" w:eastAsia="zh-CN"/>
        </w:rPr>
        <w:t>.</w:t>
      </w:r>
      <w:r>
        <w:rPr>
          <w:rFonts w:hint="eastAsia" w:ascii="宋体" w:hAnsi="宋体" w:eastAsia="宋体" w:cstheme="minorBidi"/>
          <w:szCs w:val="24"/>
        </w:rPr>
        <w:t>生物质能</w:t>
      </w:r>
      <w:r>
        <w:rPr>
          <w:rFonts w:hint="eastAsia" w:ascii="宋体" w:hAnsi="宋体" w:eastAsia="宋体" w:cs="宋体"/>
          <w:szCs w:val="24"/>
        </w:rPr>
        <w:t>∶</w:t>
      </w:r>
      <w:r>
        <w:rPr>
          <w:rFonts w:hint="eastAsia" w:ascii="宋体" w:hAnsi="宋体" w:eastAsia="宋体" w:cstheme="minorBidi"/>
          <w:szCs w:val="24"/>
        </w:rPr>
        <w:t>风能</w:t>
      </w:r>
      <w:r>
        <w:rPr>
          <w:rFonts w:hint="eastAsia" w:ascii="宋体" w:hAnsi="宋体" w:eastAsia="宋体" w:cstheme="minorBidi"/>
          <w:szCs w:val="24"/>
        </w:rPr>
        <w:tab/>
      </w:r>
      <w:r>
        <w:rPr>
          <w:rFonts w:hint="eastAsia" w:ascii="宋体" w:hAnsi="宋体" w:eastAsia="宋体" w:cstheme="minorBidi"/>
          <w:szCs w:val="24"/>
        </w:rPr>
        <w:tab/>
      </w:r>
      <w:r>
        <w:rPr>
          <w:rFonts w:hint="eastAsia" w:ascii="宋体" w:hAnsi="宋体" w:eastAsia="宋体" w:cstheme="minorBidi"/>
          <w:szCs w:val="24"/>
        </w:rPr>
        <w:t>B.滕王阁序</w:t>
      </w:r>
      <w:r>
        <w:rPr>
          <w:rFonts w:hint="eastAsia" w:ascii="宋体" w:hAnsi="宋体" w:eastAsia="宋体" w:cs="宋体"/>
          <w:szCs w:val="24"/>
        </w:rPr>
        <w:t>∶</w:t>
      </w:r>
      <w:r>
        <w:rPr>
          <w:rFonts w:hint="eastAsia" w:ascii="宋体" w:hAnsi="宋体" w:eastAsia="宋体" w:cstheme="minorBidi"/>
          <w:szCs w:val="24"/>
        </w:rPr>
        <w:t>王子安集</w:t>
      </w:r>
    </w:p>
    <w:p>
      <w:pPr>
        <w:ind w:firstLine="420"/>
        <w:rPr>
          <w:rFonts w:ascii="宋体" w:hAnsi="宋体" w:eastAsia="宋体" w:cstheme="minorBidi"/>
          <w:szCs w:val="24"/>
        </w:rPr>
      </w:pPr>
      <w:r>
        <w:rPr>
          <w:rFonts w:hint="eastAsia" w:ascii="宋体" w:hAnsi="宋体" w:eastAsia="宋体" w:cstheme="minorBidi"/>
          <w:szCs w:val="24"/>
        </w:rPr>
        <w:t>C.花园之国</w:t>
      </w:r>
      <w:r>
        <w:rPr>
          <w:rFonts w:hint="eastAsia" w:ascii="宋体" w:hAnsi="宋体" w:eastAsia="宋体" w:cs="宋体"/>
          <w:szCs w:val="24"/>
        </w:rPr>
        <w:t>∶</w:t>
      </w:r>
      <w:r>
        <w:rPr>
          <w:rFonts w:hint="eastAsia" w:ascii="宋体" w:hAnsi="宋体" w:eastAsia="宋体" w:cstheme="minorBidi"/>
          <w:szCs w:val="24"/>
        </w:rPr>
        <w:t>新加坡</w:t>
      </w:r>
      <w:r>
        <w:rPr>
          <w:rFonts w:hint="eastAsia" w:ascii="宋体" w:hAnsi="宋体" w:eastAsia="宋体" w:cstheme="minorBidi"/>
          <w:szCs w:val="24"/>
        </w:rPr>
        <w:tab/>
      </w:r>
      <w:r>
        <w:rPr>
          <w:rFonts w:hint="eastAsia" w:ascii="宋体" w:hAnsi="宋体" w:eastAsia="宋体" w:cstheme="minorBidi"/>
          <w:szCs w:val="24"/>
        </w:rPr>
        <w:tab/>
      </w:r>
      <w:r>
        <w:rPr>
          <w:rFonts w:hint="eastAsia" w:ascii="宋体" w:hAnsi="宋体" w:eastAsia="宋体" w:cstheme="minorBidi"/>
          <w:szCs w:val="24"/>
        </w:rPr>
        <w:t>D.燕京八绝</w:t>
      </w:r>
      <w:r>
        <w:rPr>
          <w:rFonts w:hint="eastAsia" w:ascii="宋体" w:hAnsi="宋体" w:eastAsia="宋体" w:cs="宋体"/>
          <w:szCs w:val="24"/>
        </w:rPr>
        <w:t>∶</w:t>
      </w:r>
      <w:r>
        <w:rPr>
          <w:rFonts w:hint="eastAsia" w:ascii="宋体" w:hAnsi="宋体" w:eastAsia="宋体" w:cstheme="minorBidi"/>
          <w:szCs w:val="24"/>
        </w:rPr>
        <w:t>景泰蓝</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b/>
          <w:bCs/>
          <w:szCs w:val="24"/>
          <w:lang w:val="en-US" w:eastAsia="zh-CN"/>
        </w:rPr>
      </w:pPr>
      <w:r>
        <w:rPr>
          <w:rFonts w:hint="eastAsia"/>
          <w:lang w:val="en-US" w:eastAsia="zh-CN"/>
        </w:rPr>
        <w:t>28.</w:t>
      </w:r>
      <w:r>
        <w:rPr>
          <w:rFonts w:hint="eastAsia" w:asciiTheme="minorEastAsia" w:hAnsiTheme="minorEastAsia" w:eastAsiaTheme="minorEastAsia" w:cstheme="minorEastAsia"/>
          <w:szCs w:val="24"/>
          <w:lang w:val="en-US" w:eastAsia="zh-CN"/>
        </w:rPr>
        <w:t>智能窗帘</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智能家居</w:t>
      </w:r>
      <w:r>
        <w:rPr>
          <w:rFonts w:hint="eastAsia" w:ascii="宋体" w:hAnsi="宋体" w:eastAsia="宋体" w:cs="宋体"/>
          <w:szCs w:val="24"/>
          <w:lang w:val="en-US" w:eastAsia="zh-CN"/>
        </w:rPr>
        <w:t>∶智能门锁</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A.图形</w:t>
      </w:r>
      <w:r>
        <w:rPr>
          <w:rFonts w:hint="eastAsia" w:ascii="宋体" w:hAnsi="宋体" w:eastAsia="宋体" w:cs="宋体"/>
          <w:szCs w:val="24"/>
          <w:lang w:val="en-US" w:eastAsia="zh-CN"/>
        </w:rPr>
        <w:t>∶文字∶表格</w:t>
      </w:r>
      <w:r>
        <w:rPr>
          <w:rFonts w:hint="eastAsia" w:ascii="宋体" w:hAnsi="宋体" w:eastAsia="宋体" w:cs="宋体"/>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B.扎染</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刺绣</w:t>
      </w:r>
      <w:r>
        <w:rPr>
          <w:rFonts w:hint="eastAsia" w:ascii="宋体" w:hAnsi="宋体" w:eastAsia="宋体" w:cs="宋体"/>
          <w:szCs w:val="24"/>
          <w:lang w:val="en-US" w:eastAsia="zh-CN"/>
        </w:rPr>
        <w:t>∶印花</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C.太平洋</w:t>
      </w:r>
      <w:r>
        <w:rPr>
          <w:rFonts w:hint="eastAsia" w:ascii="宋体" w:hAnsi="宋体" w:eastAsia="宋体" w:cs="宋体"/>
          <w:szCs w:val="24"/>
          <w:lang w:val="en-US" w:eastAsia="zh-CN"/>
        </w:rPr>
        <w:t>∶印度洋∶大西洋</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D.人类</w:t>
      </w:r>
      <w:r>
        <w:rPr>
          <w:rFonts w:hint="eastAsia" w:ascii="宋体" w:hAnsi="宋体" w:eastAsia="宋体" w:cs="宋体"/>
          <w:szCs w:val="24"/>
          <w:lang w:val="en-US" w:eastAsia="zh-CN"/>
        </w:rPr>
        <w:t>∶脊椎动物∶鳄鱼</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29.</w:t>
      </w:r>
      <w:r>
        <w:rPr>
          <w:rFonts w:hint="eastAsia" w:asciiTheme="minorEastAsia" w:hAnsiTheme="minorEastAsia" w:eastAsiaTheme="minorEastAsia" w:cstheme="minorEastAsia"/>
          <w:szCs w:val="24"/>
          <w:lang w:val="en-US" w:eastAsia="zh-CN"/>
        </w:rPr>
        <w:t>偶发</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暴发</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流行</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A.局促</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慌张</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惊恐</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B.婴儿</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成人</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老人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C.音乐</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绘画</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艺术</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D.曙光</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阳光</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星光</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30.</w:t>
      </w:r>
      <w:r>
        <w:rPr>
          <w:rFonts w:hint="eastAsia" w:asciiTheme="minorEastAsia" w:hAnsiTheme="minorEastAsia" w:eastAsiaTheme="minorEastAsia" w:cstheme="minorEastAsia"/>
          <w:szCs w:val="24"/>
          <w:lang w:val="en-US" w:eastAsia="zh-CN"/>
        </w:rPr>
        <w:t>鸽子树  对于  （    ）  相当于  （    ）  对于  牡丹</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A.和平  富贵</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B.珙桐  富贵花</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C.白色  红色</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D.单瓣  重瓣</w:t>
      </w:r>
    </w:p>
    <w:p>
      <w:pPr>
        <w:pStyle w:val="6"/>
        <w:bidi w:val="0"/>
        <w:rPr>
          <w:rFonts w:hint="eastAsia"/>
          <w:lang w:val="en-US" w:eastAsia="zh-CN"/>
        </w:rPr>
      </w:pPr>
      <w:r>
        <w:rPr>
          <w:rFonts w:hint="eastAsia"/>
          <w:lang w:val="en-US" w:eastAsia="zh-CN"/>
        </w:rPr>
        <w:t>四、图形推理：按每道题的答题要求作答。</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31.</w:t>
      </w:r>
      <w:r>
        <w:rPr>
          <w:rFonts w:hint="eastAsia" w:cs="黑体"/>
          <w:szCs w:val="24"/>
          <w:lang w:val="en-US" w:eastAsia="zh-CN"/>
        </w:rPr>
        <w:t>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szCs w:val="24"/>
          <w:lang w:val="en-US" w:eastAsia="zh-CN"/>
        </w:rPr>
      </w:pPr>
      <w:r>
        <w:rPr>
          <w:rFonts w:cstheme="minorBidi"/>
          <w:szCs w:val="24"/>
        </w:rPr>
        <w:drawing>
          <wp:inline distT="0" distB="0" distL="114300" distR="114300">
            <wp:extent cx="4508500" cy="763270"/>
            <wp:effectExtent l="0" t="0" r="6350" b="17780"/>
            <wp:docPr id="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9"/>
                    <pic:cNvPicPr>
                      <a:picLocks noChangeAspect="1"/>
                    </pic:cNvPicPr>
                  </pic:nvPicPr>
                  <pic:blipFill>
                    <a:blip r:embed="rId22"/>
                    <a:srcRect l="257" t="2291" r="862" b="4653"/>
                    <a:stretch>
                      <a:fillRect/>
                    </a:stretch>
                  </pic:blipFill>
                  <pic:spPr>
                    <a:xfrm>
                      <a:off x="0" y="0"/>
                      <a:ext cx="4508500" cy="763270"/>
                    </a:xfrm>
                    <a:prstGeom prst="rect">
                      <a:avLst/>
                    </a:prstGeom>
                    <a:noFill/>
                    <a:ln>
                      <a:noFill/>
                    </a:ln>
                  </pic:spPr>
                </pic:pic>
              </a:graphicData>
            </a:graphic>
          </wp:inline>
        </w:drawing>
      </w:r>
    </w:p>
    <w:p>
      <w:pPr>
        <w:rPr>
          <w:rFonts w:hint="eastAsia" w:cs="黑体"/>
          <w:szCs w:val="24"/>
          <w:lang w:val="en-US" w:eastAsia="zh-CN"/>
        </w:rPr>
      </w:pPr>
      <w:r>
        <w:rPr>
          <w:rFonts w:hint="eastAsia"/>
          <w:lang w:val="en-US" w:eastAsia="zh-CN"/>
        </w:rPr>
        <w:t>32.</w:t>
      </w:r>
      <w:r>
        <w:rPr>
          <w:rFonts w:hint="eastAsia" w:cs="黑体"/>
          <w:szCs w:val="24"/>
          <w:lang w:val="en-US" w:eastAsia="zh-CN"/>
        </w:rPr>
        <w:t>从所给的四个选项中，选择最合适的一个填入问号处，使之呈现一定的规律性。</w:t>
      </w:r>
    </w:p>
    <w:p>
      <w:pPr>
        <w:ind w:left="0" w:leftChars="0" w:firstLine="0" w:firstLineChars="0"/>
        <w:jc w:val="center"/>
        <w:rPr>
          <w:rFonts w:hint="eastAsia" w:asciiTheme="minorEastAsia" w:hAnsiTheme="minorEastAsia" w:eastAsiaTheme="minorEastAsia" w:cstheme="minorEastAsia"/>
          <w:szCs w:val="24"/>
          <w:lang w:val="en-US" w:eastAsia="zh-CN"/>
        </w:rPr>
      </w:pPr>
      <w:r>
        <w:rPr>
          <w:rFonts w:cstheme="minorBidi"/>
          <w:szCs w:val="24"/>
        </w:rPr>
        <w:drawing>
          <wp:inline distT="0" distB="0" distL="114300" distR="114300">
            <wp:extent cx="4210050" cy="771525"/>
            <wp:effectExtent l="0" t="0" r="0" b="9525"/>
            <wp:docPr id="1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
                    <pic:cNvPicPr>
                      <a:picLocks noChangeAspect="1"/>
                    </pic:cNvPicPr>
                  </pic:nvPicPr>
                  <pic:blipFill>
                    <a:blip r:embed="rId23"/>
                    <a:stretch>
                      <a:fillRect/>
                    </a:stretch>
                  </pic:blipFill>
                  <pic:spPr>
                    <a:xfrm>
                      <a:off x="0" y="0"/>
                      <a:ext cx="4210050" cy="771525"/>
                    </a:xfrm>
                    <a:prstGeom prst="rect">
                      <a:avLst/>
                    </a:prstGeom>
                    <a:noFill/>
                    <a:ln>
                      <a:noFill/>
                    </a:ln>
                  </pic:spPr>
                </pic:pic>
              </a:graphicData>
            </a:graphic>
          </wp:inline>
        </w:drawing>
      </w:r>
    </w:p>
    <w:p>
      <w:pPr>
        <w:keepNext/>
        <w:keepLines w:val="0"/>
        <w:pageBreakBefore w:val="0"/>
        <w:widowControl w:val="0"/>
        <w:kinsoku/>
        <w:wordWrap/>
        <w:overflowPunct/>
        <w:topLinePunct w:val="0"/>
        <w:autoSpaceDE/>
        <w:autoSpaceDN/>
        <w:bidi w:val="0"/>
        <w:adjustRightInd/>
        <w:snapToGrid/>
        <w:ind w:firstLine="420"/>
        <w:textAlignment w:val="auto"/>
        <w:rPr>
          <w:rFonts w:ascii="宋体" w:hAnsi="宋体" w:eastAsia="宋体" w:cstheme="minorBidi"/>
          <w:szCs w:val="24"/>
        </w:rPr>
      </w:pPr>
      <w:r>
        <w:rPr>
          <w:rFonts w:hint="eastAsia"/>
          <w:lang w:val="en-US" w:eastAsia="zh-CN"/>
        </w:rPr>
        <w:t>33.</w:t>
      </w:r>
      <w:r>
        <w:rPr>
          <w:rFonts w:hint="eastAsia" w:ascii="宋体" w:hAnsi="宋体" w:eastAsia="宋体" w:cstheme="minorBidi"/>
          <w:szCs w:val="24"/>
        </w:rPr>
        <w:t>从所给的四个选项中，选择最合适的一个填入问号处，使之呈现一定的规律性。</w:t>
      </w:r>
    </w:p>
    <w:p>
      <w:pPr>
        <w:ind w:firstLine="0" w:firstLineChars="0"/>
        <w:jc w:val="center"/>
        <w:rPr>
          <w:rFonts w:ascii="宋体" w:hAnsi="宋体" w:eastAsia="宋体" w:cstheme="minorBidi"/>
          <w:szCs w:val="24"/>
        </w:rPr>
      </w:pPr>
      <w:r>
        <w:rPr>
          <w:rFonts w:ascii="宋体" w:hAnsi="宋体" w:eastAsia="宋体" w:cstheme="minorBidi"/>
          <w:szCs w:val="24"/>
        </w:rPr>
        <w:drawing>
          <wp:inline distT="0" distB="0" distL="114300" distR="114300">
            <wp:extent cx="4903470" cy="764540"/>
            <wp:effectExtent l="0" t="0" r="11430" b="1651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24"/>
                    <a:stretch>
                      <a:fillRect/>
                    </a:stretch>
                  </pic:blipFill>
                  <pic:spPr>
                    <a:xfrm>
                      <a:off x="0" y="0"/>
                      <a:ext cx="4903470" cy="7645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34.</w:t>
      </w:r>
      <w:r>
        <w:rPr>
          <w:rFonts w:hint="eastAsia" w:asciiTheme="minorEastAsia" w:hAnsiTheme="minorEastAsia" w:eastAsiaTheme="minorEastAsia" w:cstheme="minorEastAsia"/>
          <w:szCs w:val="24"/>
          <w:lang w:val="en-US" w:eastAsia="zh-CN"/>
        </w:rPr>
        <w:t>把下面的六个图形分为两类，使每一类图形都有各自的共同特征或规律，分类正确的一项是（    ）。</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Theme="minorEastAsia" w:hAnsiTheme="minorEastAsia" w:eastAsiaTheme="minorEastAsia" w:cstheme="minorEastAsia"/>
          <w:szCs w:val="24"/>
          <w:lang w:val="en-US" w:eastAsia="zh-CN"/>
        </w:rPr>
      </w:pPr>
      <w:r>
        <w:rPr>
          <w:rFonts w:ascii="宋体" w:hAnsi="宋体" w:eastAsia="宋体" w:cstheme="minorBidi"/>
          <w:szCs w:val="24"/>
        </w:rPr>
        <w:drawing>
          <wp:inline distT="0" distB="0" distL="114300" distR="114300">
            <wp:extent cx="3752850" cy="781050"/>
            <wp:effectExtent l="0" t="0" r="0" b="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25"/>
                    <a:srcRect t="4494" b="3371"/>
                    <a:stretch>
                      <a:fillRect/>
                    </a:stretch>
                  </pic:blipFill>
                  <pic:spPr>
                    <a:xfrm>
                      <a:off x="0" y="0"/>
                      <a:ext cx="3752850" cy="781050"/>
                    </a:xfrm>
                    <a:prstGeom prst="rect">
                      <a:avLst/>
                    </a:prstGeom>
                    <a:noFill/>
                    <a:ln>
                      <a:noFill/>
                    </a:ln>
                  </pic:spPr>
                </pic:pic>
              </a:graphicData>
            </a:graphic>
          </wp:inline>
        </w:drawing>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A.①③⑤，②④⑥</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B.①⑤⑥，②③④</w:t>
      </w:r>
    </w:p>
    <w:p>
      <w:pPr>
        <w:bidi w:val="0"/>
        <w:rPr>
          <w:rFonts w:hint="default" w:ascii="宋体" w:hAnsi="宋体" w:eastAsia="宋体" w:cstheme="minorBidi"/>
          <w:szCs w:val="24"/>
          <w:lang w:val="en-US" w:eastAsia="zh-CN"/>
        </w:rPr>
      </w:pPr>
      <w:r>
        <w:rPr>
          <w:rFonts w:hint="eastAsia" w:ascii="宋体" w:hAnsi="宋体" w:eastAsia="宋体" w:cstheme="minorBidi"/>
          <w:szCs w:val="24"/>
          <w:lang w:val="en-US" w:eastAsia="zh-CN"/>
        </w:rPr>
        <w:t>C.①②⑤，③④⑥</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D.①②④，③⑤⑥</w:t>
      </w:r>
    </w:p>
    <w:p>
      <w:pPr>
        <w:rPr>
          <w:rFonts w:hint="eastAsia"/>
          <w:lang w:val="en-US" w:eastAsia="zh-CN"/>
        </w:rPr>
      </w:pPr>
      <w:r>
        <w:rPr>
          <w:rFonts w:hint="eastAsia"/>
          <w:lang w:val="en-US" w:eastAsia="zh-CN"/>
        </w:rPr>
        <w:t>35.左边给定的是纸盒外表面的展开图，右边哪一项能由它折叠而成？（    ）</w:t>
      </w:r>
    </w:p>
    <w:p>
      <w:pPr>
        <w:ind w:left="0" w:leftChars="0" w:firstLine="0" w:firstLineChars="0"/>
        <w:jc w:val="center"/>
        <w:rPr>
          <w:rFonts w:ascii="宋体" w:hAnsi="宋体" w:eastAsia="宋体" w:cs="宋体"/>
          <w:sz w:val="24"/>
          <w:szCs w:val="24"/>
        </w:rPr>
      </w:pPr>
      <w:r>
        <w:drawing>
          <wp:inline distT="0" distB="0" distL="114300" distR="114300">
            <wp:extent cx="5823585" cy="1366520"/>
            <wp:effectExtent l="0" t="0" r="5715" b="508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26"/>
                    <a:stretch>
                      <a:fillRect/>
                    </a:stretch>
                  </pic:blipFill>
                  <pic:spPr>
                    <a:xfrm>
                      <a:off x="0" y="0"/>
                      <a:ext cx="5823585" cy="1366520"/>
                    </a:xfrm>
                    <a:prstGeom prst="rect">
                      <a:avLst/>
                    </a:prstGeom>
                    <a:noFill/>
                    <a:ln>
                      <a:noFill/>
                    </a:ln>
                  </pic:spPr>
                </pic:pic>
              </a:graphicData>
            </a:graphic>
          </wp:inline>
        </w:drawing>
      </w:r>
    </w:p>
    <w:p>
      <w:pPr>
        <w:pStyle w:val="6"/>
        <w:bidi w:val="0"/>
        <w:rPr>
          <w:rFonts w:hint="eastAsia"/>
          <w:lang w:val="en-US" w:eastAsia="zh-CN"/>
        </w:rPr>
      </w:pPr>
      <w:r>
        <w:rPr>
          <w:rFonts w:hint="eastAsia"/>
          <w:lang w:val="en-US" w:eastAsia="zh-CN"/>
        </w:rPr>
        <w:t>五、逻辑判断：每道题给出一段陈述，这段陈述被假设是正确的，不容置疑的。要求你根据这段陈述，选择一个答案。注意：正确的答案应与所给的陈述相符合，不需要任何附加说明即可以从陈述中直接推出。</w:t>
      </w:r>
    </w:p>
    <w:p>
      <w:pPr>
        <w:ind w:firstLine="420"/>
        <w:rPr>
          <w:rFonts w:ascii="宋体" w:hAnsi="宋体" w:eastAsia="宋体" w:cstheme="minorBidi"/>
          <w:szCs w:val="24"/>
        </w:rPr>
      </w:pPr>
      <w:r>
        <w:rPr>
          <w:rFonts w:hint="eastAsia"/>
          <w:lang w:val="en-US" w:eastAsia="zh-CN"/>
        </w:rPr>
        <w:t>36.</w:t>
      </w:r>
      <w:r>
        <w:rPr>
          <w:rFonts w:hint="eastAsia" w:ascii="宋体" w:hAnsi="宋体" w:eastAsia="宋体" w:cstheme="minorBidi"/>
          <w:szCs w:val="24"/>
        </w:rPr>
        <w:t>某生物医药研究者，准备在甲、乙、丙、丁四种配方中选定一种或几种进行生产销售。经过临床试验和市场评估，最终确定了如下方案要求：</w:t>
      </w:r>
    </w:p>
    <w:p>
      <w:pPr>
        <w:ind w:firstLine="420"/>
        <w:rPr>
          <w:rFonts w:ascii="宋体" w:hAnsi="宋体" w:eastAsia="宋体" w:cstheme="minorBidi"/>
          <w:szCs w:val="24"/>
        </w:rPr>
      </w:pPr>
      <w:r>
        <w:rPr>
          <w:rFonts w:hint="eastAsia" w:ascii="宋体" w:hAnsi="宋体" w:eastAsia="宋体" w:cstheme="minorBidi"/>
          <w:szCs w:val="24"/>
        </w:rPr>
        <w:t>（1）对于甲和丁两种配方，至少选择一种配方；</w:t>
      </w:r>
    </w:p>
    <w:p>
      <w:pPr>
        <w:ind w:firstLine="420"/>
        <w:rPr>
          <w:rFonts w:ascii="宋体" w:hAnsi="宋体" w:eastAsia="宋体" w:cstheme="minorBidi"/>
          <w:szCs w:val="24"/>
        </w:rPr>
      </w:pPr>
      <w:r>
        <w:rPr>
          <w:rFonts w:hint="eastAsia" w:ascii="宋体" w:hAnsi="宋体" w:eastAsia="宋体" w:cstheme="minorBidi"/>
          <w:szCs w:val="24"/>
        </w:rPr>
        <w:t>（2）对于甲和乙两种配方，至多选择一种配方；</w:t>
      </w:r>
    </w:p>
    <w:p>
      <w:pPr>
        <w:ind w:firstLine="420"/>
        <w:rPr>
          <w:rFonts w:ascii="宋体" w:hAnsi="宋体" w:eastAsia="宋体" w:cstheme="minorBidi"/>
          <w:szCs w:val="24"/>
        </w:rPr>
      </w:pPr>
      <w:r>
        <w:rPr>
          <w:rFonts w:hint="eastAsia" w:ascii="宋体" w:hAnsi="宋体" w:eastAsia="宋体" w:cstheme="minorBidi"/>
          <w:szCs w:val="24"/>
        </w:rPr>
        <w:t>（3）如果选择配方丙或配方丁，就不选择配方乙。</w:t>
      </w:r>
    </w:p>
    <w:p>
      <w:pPr>
        <w:ind w:firstLine="420"/>
        <w:rPr>
          <w:rFonts w:ascii="宋体" w:hAnsi="宋体" w:eastAsia="宋体" w:cstheme="minorBidi"/>
          <w:szCs w:val="24"/>
        </w:rPr>
      </w:pPr>
      <w:r>
        <w:rPr>
          <w:rFonts w:hint="eastAsia" w:ascii="宋体" w:hAnsi="宋体" w:eastAsia="宋体" w:cstheme="minorBidi"/>
          <w:szCs w:val="24"/>
        </w:rPr>
        <w:t>在最终决定时，该研究者优选了一种方案。</w:t>
      </w:r>
    </w:p>
    <w:p>
      <w:pPr>
        <w:ind w:firstLine="420"/>
        <w:rPr>
          <w:rFonts w:ascii="宋体" w:hAnsi="宋体" w:eastAsia="宋体" w:cstheme="minorBidi"/>
          <w:szCs w:val="24"/>
        </w:rPr>
      </w:pPr>
      <w:r>
        <w:rPr>
          <w:rFonts w:hint="eastAsia" w:ascii="宋体" w:hAnsi="宋体" w:eastAsia="宋体" w:cstheme="minorBidi"/>
          <w:szCs w:val="24"/>
        </w:rPr>
        <w:t>根据以上陈述，以下哪项最符合预期？（    ）</w:t>
      </w:r>
    </w:p>
    <w:p>
      <w:pPr>
        <w:ind w:firstLine="420"/>
        <w:rPr>
          <w:rFonts w:ascii="宋体" w:hAnsi="宋体" w:eastAsia="宋体" w:cstheme="minorBidi"/>
          <w:szCs w:val="24"/>
        </w:rPr>
      </w:pPr>
      <w:r>
        <w:rPr>
          <w:rFonts w:hint="eastAsia" w:ascii="宋体" w:hAnsi="宋体" w:eastAsia="宋体" w:cstheme="minorBidi"/>
          <w:szCs w:val="24"/>
        </w:rPr>
        <w:t>A.选择配方甲，就一定不能选择配方丙</w:t>
      </w:r>
      <w:r>
        <w:rPr>
          <w:rFonts w:hint="eastAsia" w:ascii="宋体" w:hAnsi="宋体" w:eastAsia="宋体" w:cstheme="minorBidi"/>
          <w:szCs w:val="24"/>
        </w:rPr>
        <w:tab/>
      </w:r>
      <w:r>
        <w:rPr>
          <w:rFonts w:hint="eastAsia" w:ascii="宋体" w:hAnsi="宋体" w:eastAsia="宋体" w:cstheme="minorBidi"/>
          <w:szCs w:val="24"/>
        </w:rPr>
        <w:t>B.选择配方丙，就一定不能选择配方丁</w:t>
      </w:r>
    </w:p>
    <w:p>
      <w:pPr>
        <w:ind w:firstLine="420"/>
        <w:rPr>
          <w:rFonts w:ascii="宋体" w:hAnsi="宋体" w:eastAsia="宋体" w:cstheme="minorBidi"/>
          <w:szCs w:val="24"/>
        </w:rPr>
      </w:pPr>
      <w:r>
        <w:rPr>
          <w:rFonts w:hint="eastAsia" w:ascii="宋体" w:hAnsi="宋体" w:eastAsia="宋体" w:cstheme="minorBidi"/>
          <w:szCs w:val="24"/>
        </w:rPr>
        <w:t>C.只有配方丁一种选择</w:t>
      </w:r>
      <w:r>
        <w:rPr>
          <w:rFonts w:hint="eastAsia" w:ascii="宋体" w:hAnsi="宋体" w:eastAsia="宋体" w:cstheme="minorBidi"/>
          <w:szCs w:val="24"/>
        </w:rPr>
        <w:tab/>
      </w:r>
      <w:r>
        <w:rPr>
          <w:rFonts w:hint="eastAsia" w:ascii="宋体" w:hAnsi="宋体" w:eastAsia="宋体" w:cstheme="minorBidi"/>
          <w:szCs w:val="24"/>
        </w:rPr>
        <w:t>D.可选择甲、丙、丁三种配方</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37.</w:t>
      </w:r>
      <w:r>
        <w:rPr>
          <w:rFonts w:hint="eastAsia" w:asciiTheme="minorEastAsia" w:hAnsiTheme="minorEastAsia" w:eastAsiaTheme="minorEastAsia" w:cstheme="minorEastAsia"/>
          <w:szCs w:val="24"/>
          <w:lang w:val="en-US" w:eastAsia="zh-CN"/>
        </w:rPr>
        <w:t>某旅游团去大理旅游，团员们听风、赏花、逛古城，最后去喜洲古镇购买纪念品。已知：</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①有人买了白茶；</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②有人没有买白茶；</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③该团的高先生和杨女士都买了白茶。</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若上述三句话只有一句是真的，则下列一定为真的是（    ）。</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A.高先生和杨女士都买了白茶</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B.该旅游团的李先生买了白茶</w:t>
      </w:r>
    </w:p>
    <w:p>
      <w:pPr>
        <w:bidi w:val="0"/>
        <w:rPr>
          <w:rFonts w:hint="default" w:ascii="宋体" w:hAnsi="宋体" w:eastAsia="宋体" w:cstheme="minorBidi"/>
          <w:szCs w:val="24"/>
          <w:lang w:val="en-US" w:eastAsia="zh-CN"/>
        </w:rPr>
      </w:pPr>
      <w:r>
        <w:rPr>
          <w:rFonts w:hint="eastAsia" w:ascii="宋体" w:hAnsi="宋体" w:eastAsia="宋体" w:cstheme="minorBidi"/>
          <w:szCs w:val="24"/>
          <w:lang w:val="en-US" w:eastAsia="zh-CN"/>
        </w:rPr>
        <w:t>C.高先生买了白茶，但杨女士没有买白茶</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D.高先生和杨女士都没有买白茶</w:t>
      </w:r>
    </w:p>
    <w:p>
      <w:pPr>
        <w:ind w:firstLine="420"/>
        <w:rPr>
          <w:rFonts w:ascii="宋体" w:hAnsi="宋体" w:eastAsia="宋体" w:cstheme="minorBidi"/>
          <w:szCs w:val="24"/>
        </w:rPr>
      </w:pPr>
      <w:r>
        <w:rPr>
          <w:rFonts w:hint="eastAsia"/>
          <w:lang w:val="en-US" w:eastAsia="zh-CN"/>
        </w:rPr>
        <w:t>38.</w:t>
      </w:r>
      <w:r>
        <w:rPr>
          <w:rFonts w:hint="eastAsia" w:ascii="宋体" w:hAnsi="宋体" w:eastAsia="宋体" w:cstheme="minorBidi"/>
          <w:szCs w:val="24"/>
        </w:rPr>
        <w:t>某大学课题组进行了一项关于喝咖啡是否有助于减肥的实验研究，参与实验的人是每日喝咖啡习惯已超过8年的人。将受试者分为两组，一组不戒咖啡，保持之前的习惯；另一组完全戒了咖啡。五个月后发现，戒咖啡组成员的体重平均减少了X千克，而喝咖啡组成员的体重基本不变。因此，该课题组得出不喝咖啡有助于减肥的结论。</w:t>
      </w:r>
    </w:p>
    <w:p>
      <w:pPr>
        <w:ind w:firstLine="420"/>
        <w:rPr>
          <w:rFonts w:ascii="宋体" w:hAnsi="宋体" w:eastAsia="宋体" w:cstheme="minorBidi"/>
          <w:szCs w:val="24"/>
        </w:rPr>
      </w:pPr>
      <w:r>
        <w:rPr>
          <w:rFonts w:hint="eastAsia" w:ascii="宋体" w:hAnsi="宋体" w:eastAsia="宋体" w:cstheme="minorBidi"/>
          <w:szCs w:val="24"/>
        </w:rPr>
        <w:t>下列哪项如果为真，最能加强该结论的说服力？（    ）</w:t>
      </w:r>
    </w:p>
    <w:p>
      <w:pPr>
        <w:ind w:firstLine="420"/>
        <w:rPr>
          <w:rFonts w:ascii="宋体" w:hAnsi="宋体" w:eastAsia="宋体" w:cstheme="minorBidi"/>
          <w:szCs w:val="24"/>
        </w:rPr>
      </w:pPr>
      <w:r>
        <w:rPr>
          <w:rFonts w:hint="eastAsia" w:ascii="宋体" w:hAnsi="宋体" w:eastAsia="宋体" w:cstheme="minorBidi"/>
          <w:szCs w:val="24"/>
        </w:rPr>
        <w:t>A.戒咖啡组和喝咖啡组的平均年龄基本相同</w:t>
      </w:r>
    </w:p>
    <w:p>
      <w:pPr>
        <w:ind w:firstLine="420"/>
        <w:rPr>
          <w:rFonts w:ascii="宋体" w:hAnsi="宋体" w:eastAsia="宋体" w:cstheme="minorBidi"/>
          <w:szCs w:val="24"/>
        </w:rPr>
      </w:pPr>
      <w:r>
        <w:rPr>
          <w:rFonts w:hint="eastAsia" w:ascii="宋体" w:hAnsi="宋体" w:eastAsia="宋体" w:cstheme="minorBidi"/>
          <w:szCs w:val="24"/>
        </w:rPr>
        <w:t>B.戒咖啡组和喝咖啡组的平均体重基本相同</w:t>
      </w:r>
    </w:p>
    <w:p>
      <w:pPr>
        <w:ind w:firstLine="420"/>
        <w:rPr>
          <w:rFonts w:ascii="宋体" w:hAnsi="宋体" w:eastAsia="宋体" w:cstheme="minorBidi"/>
          <w:szCs w:val="24"/>
        </w:rPr>
      </w:pPr>
      <w:r>
        <w:rPr>
          <w:rFonts w:hint="eastAsia" w:ascii="宋体" w:hAnsi="宋体" w:eastAsia="宋体" w:cstheme="minorBidi"/>
          <w:szCs w:val="24"/>
        </w:rPr>
        <w:t>C.除戒咖啡外，每个受试者的饮食习惯基本不变</w:t>
      </w:r>
    </w:p>
    <w:p>
      <w:pPr>
        <w:ind w:firstLine="420"/>
        <w:rPr>
          <w:rFonts w:ascii="宋体" w:hAnsi="宋体" w:eastAsia="宋体" w:cstheme="minorBidi"/>
          <w:szCs w:val="24"/>
        </w:rPr>
      </w:pPr>
      <w:r>
        <w:rPr>
          <w:rFonts w:hint="eastAsia" w:ascii="宋体" w:hAnsi="宋体" w:eastAsia="宋体" w:cstheme="minorBidi"/>
          <w:szCs w:val="24"/>
        </w:rPr>
        <w:t>D.除戒咖啡外，每个受试者的其他生活条件基本不变</w:t>
      </w:r>
    </w:p>
    <w:p>
      <w:pPr>
        <w:ind w:firstLine="420"/>
        <w:rPr>
          <w:rFonts w:ascii="宋体" w:hAnsi="宋体" w:eastAsia="宋体" w:cstheme="minorBidi"/>
          <w:szCs w:val="24"/>
        </w:rPr>
      </w:pPr>
      <w:r>
        <w:rPr>
          <w:rFonts w:hint="eastAsia" w:cstheme="minorBidi"/>
          <w:szCs w:val="24"/>
          <w:lang w:val="en-US" w:eastAsia="zh-CN"/>
        </w:rPr>
        <w:t>39</w:t>
      </w:r>
      <w:r>
        <w:rPr>
          <w:rFonts w:hint="eastAsia" w:ascii="宋体" w:hAnsi="宋体" w:eastAsia="宋体" w:cstheme="minorBidi"/>
          <w:szCs w:val="24"/>
        </w:rPr>
        <w:t>.在同学们毕业走入社会后，很多出身名校的学生会发现，有一个好学历好像并没有什么用处，因为在如今的就业市场上，本科生的数量远远超过了企业需求的用人数量，部分出身名校的学生想找到合适自己的工作，依旧很难，所以他们会陷入“学历无用”的自我怀疑中，认为自己曾经辛苦考入名校，最后还是要和其他学生站在同一起跑线上竞争。</w:t>
      </w:r>
    </w:p>
    <w:p>
      <w:pPr>
        <w:ind w:firstLine="420"/>
        <w:rPr>
          <w:rFonts w:ascii="宋体" w:hAnsi="宋体" w:eastAsia="宋体" w:cstheme="minorBidi"/>
          <w:szCs w:val="24"/>
        </w:rPr>
      </w:pPr>
      <w:r>
        <w:rPr>
          <w:rFonts w:hint="eastAsia" w:ascii="宋体" w:hAnsi="宋体" w:eastAsia="宋体" w:cstheme="minorBidi"/>
          <w:szCs w:val="24"/>
        </w:rPr>
        <w:t>以下哪项如果为真，最能反驳上述论断？（    ）</w:t>
      </w:r>
    </w:p>
    <w:p>
      <w:pPr>
        <w:ind w:firstLine="420"/>
        <w:rPr>
          <w:rFonts w:ascii="宋体" w:hAnsi="宋体" w:eastAsia="宋体" w:cstheme="minorBidi"/>
          <w:szCs w:val="24"/>
        </w:rPr>
      </w:pPr>
      <w:r>
        <w:rPr>
          <w:rFonts w:hint="eastAsia" w:ascii="宋体" w:hAnsi="宋体" w:eastAsia="宋体" w:cstheme="minorBidi"/>
          <w:szCs w:val="24"/>
        </w:rPr>
        <w:t>A.学历高的学生一般学习能力也强</w:t>
      </w:r>
    </w:p>
    <w:p>
      <w:pPr>
        <w:ind w:firstLine="420"/>
        <w:rPr>
          <w:rFonts w:ascii="宋体" w:hAnsi="宋体" w:eastAsia="宋体" w:cstheme="minorBidi"/>
          <w:szCs w:val="24"/>
        </w:rPr>
      </w:pPr>
      <w:r>
        <w:rPr>
          <w:rFonts w:hint="eastAsia" w:ascii="宋体" w:hAnsi="宋体" w:eastAsia="宋体" w:cstheme="minorBidi"/>
          <w:szCs w:val="24"/>
        </w:rPr>
        <w:t>B.研究生学历比本科生学历好就业</w:t>
      </w:r>
    </w:p>
    <w:p>
      <w:pPr>
        <w:ind w:firstLine="420"/>
        <w:rPr>
          <w:rFonts w:ascii="宋体" w:hAnsi="宋体" w:eastAsia="宋体" w:cstheme="minorBidi"/>
          <w:szCs w:val="24"/>
        </w:rPr>
      </w:pPr>
      <w:r>
        <w:rPr>
          <w:rFonts w:hint="eastAsia" w:ascii="宋体" w:hAnsi="宋体" w:eastAsia="宋体" w:cstheme="minorBidi"/>
          <w:szCs w:val="24"/>
        </w:rPr>
        <w:t>C.虽然高学历在工作中没有很大的用处，但是有总比没有强</w:t>
      </w:r>
    </w:p>
    <w:p>
      <w:pPr>
        <w:ind w:firstLine="420"/>
        <w:rPr>
          <w:rFonts w:ascii="宋体" w:hAnsi="宋体" w:eastAsia="宋体" w:cstheme="minorBidi"/>
          <w:szCs w:val="24"/>
        </w:rPr>
      </w:pPr>
      <w:r>
        <w:rPr>
          <w:rFonts w:hint="eastAsia" w:ascii="宋体" w:hAnsi="宋体" w:eastAsia="宋体" w:cstheme="minorBidi"/>
          <w:szCs w:val="24"/>
        </w:rPr>
        <w:t>D.只有拥有高学历，才有求职很多岗位的机会，否则无论能力再怎么</w:t>
      </w:r>
      <w:r>
        <w:rPr>
          <w:rFonts w:hint="eastAsia" w:ascii="宋体" w:hAnsi="宋体" w:eastAsia="宋体" w:cstheme="minorBidi"/>
          <w:spacing w:val="-6"/>
          <w:szCs w:val="24"/>
        </w:rPr>
        <w:t>样出众，连试一试的机会都</w:t>
      </w:r>
      <w:r>
        <w:rPr>
          <w:rFonts w:hint="eastAsia" w:ascii="宋体" w:hAnsi="宋体" w:eastAsia="宋体" w:cstheme="minorBidi"/>
          <w:szCs w:val="24"/>
        </w:rPr>
        <w:t>没有</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40.</w:t>
      </w:r>
      <w:r>
        <w:rPr>
          <w:rFonts w:hint="eastAsia" w:asciiTheme="minorEastAsia" w:hAnsiTheme="minorEastAsia" w:eastAsiaTheme="minorEastAsia" w:cstheme="minorEastAsia"/>
          <w:szCs w:val="24"/>
          <w:lang w:val="en-US" w:eastAsia="zh-CN"/>
        </w:rPr>
        <w:t>某施工现场意外挖到了一个汉代的千年古墓，考古专家来到现场，对古墓进行保护性挖掘，结果挖出了一汪清泉，内部惊现金龙玉席，墓主口含龙珠，置身清泉之中，给人的感觉非常独特。在挖掘和清理的过程中，考古专家发现了很多碎裂的陶片，把这些东西拼凑起来的话，能看到一些文字。其中，有4个字是“千秋万岁”。专家认为，这个墓主很有可能跟皇室有关系。</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下列选项如果为真，最能解释专家结论的是（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A.“千秋万岁”四个字的字体是小篆字体，这是西汉时期的官方字体</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B.陶片在很多皇家古墓中都有出现，且占比较高</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C.中国的封建时期，等级非常森严，民间百姓基本不会使用“千秋万岁”这样的字</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D.考古学家曾在某帝王陵中挖掘到带有“千秋万岁”字样的古钱币</w:t>
      </w:r>
    </w:p>
    <w:p>
      <w:pPr>
        <w:pStyle w:val="6"/>
        <w:keepNext/>
        <w:keepLines/>
        <w:pageBreakBefore/>
        <w:widowControl w:val="0"/>
        <w:kinsoku/>
        <w:wordWrap/>
        <w:overflowPunct/>
        <w:topLinePunct w:val="0"/>
        <w:autoSpaceDE/>
        <w:autoSpaceDN/>
        <w:bidi w:val="0"/>
        <w:adjustRightInd/>
        <w:snapToGrid/>
        <w:spacing w:before="0"/>
        <w:textAlignment w:val="auto"/>
        <w:rPr>
          <w:rFonts w:hint="eastAsia"/>
          <w:lang w:val="en-US" w:eastAsia="zh-CN"/>
        </w:rPr>
      </w:pPr>
      <w:r>
        <w:rPr>
          <w:rFonts w:hint="eastAsia"/>
          <w:lang w:val="en-US" w:eastAsia="zh-CN"/>
        </w:rPr>
        <w:t>六、资料分析：根据资料，回答后面的问题。</w:t>
      </w:r>
    </w:p>
    <w:p>
      <w:pPr>
        <w:rPr>
          <w:rFonts w:hint="default"/>
          <w:b/>
          <w:bCs/>
          <w:lang w:val="en-US" w:eastAsia="zh-CN"/>
        </w:rPr>
      </w:pPr>
      <w:r>
        <w:rPr>
          <w:rFonts w:hint="eastAsia"/>
          <w:b/>
          <w:bCs/>
          <w:lang w:val="en-US" w:eastAsia="zh-CN"/>
        </w:rPr>
        <w:t>根据所给资料，回答41～45题。</w:t>
      </w:r>
    </w:p>
    <w:p>
      <w:pPr>
        <w:bidi w:val="0"/>
        <w:rPr>
          <w:rFonts w:hint="eastAsia" w:cstheme="minorBidi"/>
          <w:szCs w:val="24"/>
          <w:lang w:val="en-US" w:eastAsia="zh-CN"/>
        </w:rPr>
      </w:pPr>
      <w:r>
        <w:rPr>
          <w:rFonts w:hint="eastAsia" w:ascii="宋体" w:eastAsia="宋体" w:cstheme="minorBidi"/>
          <w:szCs w:val="24"/>
          <w:lang w:val="en-US" w:eastAsia="zh-CN"/>
        </w:rPr>
        <w:t>截至2020年底，全国有效期内药品生产企业许可证7690个（含中药饮片、医用气体等）。从生产产品类别看，生产原料药和制剂的企业有4460家，生产化学药的企业有3519家，生产中成药的企业有2160家，生产中药（含饮片）企业4357</w:t>
      </w:r>
      <w:r>
        <w:rPr>
          <w:rFonts w:hint="eastAsia" w:ascii="宋体" w:eastAsia="宋体" w:cstheme="minorBidi"/>
          <w:spacing w:val="-6"/>
          <w:sz w:val="21"/>
          <w:szCs w:val="24"/>
          <w:lang w:val="en-US" w:eastAsia="zh-CN"/>
        </w:rPr>
        <w:t>家，生产医用气体的企业671家，生产</w:t>
      </w:r>
      <w:r>
        <w:rPr>
          <w:rFonts w:hint="eastAsia" w:ascii="宋体" w:eastAsia="宋体" w:cstheme="minorBidi"/>
          <w:szCs w:val="24"/>
          <w:lang w:val="en-US" w:eastAsia="zh-CN"/>
        </w:rPr>
        <w:t>特殊药品的企业有224家。</w:t>
      </w:r>
    </w:p>
    <w:p>
      <w:pPr>
        <w:keepNext/>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szCs w:val="24"/>
          <w:lang w:val="en-US" w:eastAsia="zh-CN"/>
        </w:rPr>
      </w:pPr>
      <w:r>
        <w:rPr>
          <w:rFonts w:hint="eastAsia" w:ascii="黑体" w:hAnsi="黑体" w:eastAsia="黑体" w:cs="黑体"/>
          <w:szCs w:val="24"/>
          <w:lang w:val="en-US" w:eastAsia="zh-CN"/>
        </w:rPr>
        <w:t>2011～2020年中国药品生产许可证数量与原料药和制剂企业数量增长</w:t>
      </w:r>
    </w:p>
    <w:p>
      <w:pPr>
        <w:bidi w:val="0"/>
        <w:ind w:left="0" w:leftChars="0" w:firstLine="0" w:firstLineChars="0"/>
        <w:jc w:val="center"/>
        <w:rPr>
          <w:rFonts w:hint="eastAsia" w:cstheme="minorBidi"/>
          <w:szCs w:val="24"/>
          <w:lang w:val="en-US" w:eastAsia="zh-CN"/>
        </w:rPr>
      </w:pPr>
      <w:r>
        <w:rPr>
          <w:rFonts w:cstheme="minorBidi"/>
          <w:szCs w:val="24"/>
        </w:rPr>
        <w:drawing>
          <wp:inline distT="0" distB="0" distL="114300" distR="114300">
            <wp:extent cx="5970905" cy="2778125"/>
            <wp:effectExtent l="0" t="0" r="10795" b="3175"/>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bidi w:val="0"/>
        <w:rPr>
          <w:rFonts w:hint="eastAsia" w:cstheme="minorBidi"/>
          <w:szCs w:val="24"/>
          <w:lang w:val="en-US" w:eastAsia="zh-CN"/>
        </w:rPr>
      </w:pPr>
      <w:r>
        <w:rPr>
          <w:rFonts w:hint="eastAsia" w:cstheme="minorBidi"/>
          <w:szCs w:val="24"/>
          <w:lang w:val="en-US" w:eastAsia="zh-CN"/>
        </w:rPr>
        <w:t>41</w:t>
      </w:r>
      <w:r>
        <w:rPr>
          <w:rFonts w:hint="eastAsia" w:ascii="宋体" w:eastAsia="宋体" w:cstheme="minorBidi"/>
          <w:szCs w:val="24"/>
          <w:lang w:val="en-US" w:eastAsia="zh-CN"/>
        </w:rPr>
        <w:t>.2020年全国有效期内药品生产企业许可证数量同比增长约（    ）。</w:t>
      </w:r>
    </w:p>
    <w:p>
      <w:pPr>
        <w:bidi w:val="0"/>
        <w:rPr>
          <w:rFonts w:hint="eastAsia" w:cstheme="minorBidi"/>
          <w:szCs w:val="24"/>
          <w:lang w:val="en-US" w:eastAsia="zh-CN"/>
        </w:rPr>
      </w:pPr>
      <w:r>
        <w:rPr>
          <w:rFonts w:hint="eastAsia" w:ascii="宋体" w:eastAsia="宋体" w:cstheme="minorBidi"/>
          <w:szCs w:val="24"/>
          <w:lang w:val="en-US" w:eastAsia="zh-CN"/>
        </w:rPr>
        <w:t>A.0.78%</w:t>
      </w:r>
      <w:r>
        <w:rPr>
          <w:rFonts w:hint="eastAsia" w:ascii="宋体" w:eastAsia="宋体" w:cstheme="minorBidi"/>
          <w:szCs w:val="24"/>
          <w:lang w:val="en-US" w:eastAsia="zh-CN"/>
        </w:rPr>
        <w:tab/>
      </w:r>
      <w:r>
        <w:rPr>
          <w:rFonts w:hint="eastAsia" w:ascii="宋体" w:eastAsia="宋体" w:cstheme="minorBidi"/>
          <w:szCs w:val="24"/>
          <w:lang w:val="en-US" w:eastAsia="zh-CN"/>
        </w:rPr>
        <w:t>B.0.88%</w:t>
      </w:r>
      <w:r>
        <w:rPr>
          <w:rFonts w:hint="eastAsia" w:ascii="宋体" w:eastAsia="宋体" w:cstheme="minorBidi"/>
          <w:szCs w:val="24"/>
          <w:lang w:val="en-US" w:eastAsia="zh-CN"/>
        </w:rPr>
        <w:tab/>
      </w:r>
      <w:r>
        <w:rPr>
          <w:rFonts w:hint="eastAsia" w:ascii="宋体" w:eastAsia="宋体" w:cstheme="minorBidi"/>
          <w:szCs w:val="24"/>
          <w:lang w:val="en-US" w:eastAsia="zh-CN"/>
        </w:rPr>
        <w:t>C.7.8%</w:t>
      </w:r>
      <w:r>
        <w:rPr>
          <w:rFonts w:hint="eastAsia" w:ascii="宋体" w:eastAsia="宋体" w:cstheme="minorBidi"/>
          <w:szCs w:val="24"/>
          <w:lang w:val="en-US" w:eastAsia="zh-CN"/>
        </w:rPr>
        <w:tab/>
      </w:r>
      <w:r>
        <w:rPr>
          <w:rFonts w:hint="eastAsia" w:ascii="宋体" w:eastAsia="宋体" w:cstheme="minorBidi"/>
          <w:szCs w:val="24"/>
          <w:lang w:val="en-US" w:eastAsia="zh-CN"/>
        </w:rPr>
        <w:t>D.8.8%</w:t>
      </w:r>
    </w:p>
    <w:p>
      <w:pPr>
        <w:bidi w:val="0"/>
        <w:rPr>
          <w:rFonts w:hint="eastAsia" w:cstheme="minorBidi"/>
          <w:szCs w:val="24"/>
          <w:lang w:val="en-US" w:eastAsia="zh-CN"/>
        </w:rPr>
      </w:pPr>
      <w:r>
        <w:rPr>
          <w:rFonts w:hint="eastAsia" w:cstheme="minorBidi"/>
          <w:szCs w:val="24"/>
          <w:lang w:val="en-US" w:eastAsia="zh-CN"/>
        </w:rPr>
        <w:t>42</w:t>
      </w:r>
      <w:r>
        <w:rPr>
          <w:rFonts w:hint="eastAsia" w:ascii="宋体" w:eastAsia="宋体" w:cstheme="minorBidi"/>
          <w:szCs w:val="24"/>
          <w:lang w:val="en-US" w:eastAsia="zh-CN"/>
        </w:rPr>
        <w:t>.2018年生产原料药和制剂的企业比2020年生产化学药的企业多（    ）家。</w:t>
      </w:r>
    </w:p>
    <w:p>
      <w:pPr>
        <w:bidi w:val="0"/>
        <w:rPr>
          <w:rFonts w:hint="eastAsia" w:cstheme="minorBidi"/>
          <w:szCs w:val="24"/>
          <w:lang w:val="en-US" w:eastAsia="zh-CN"/>
        </w:rPr>
      </w:pPr>
      <w:r>
        <w:rPr>
          <w:rFonts w:hint="eastAsia" w:ascii="宋体" w:eastAsia="宋体" w:cstheme="minorBidi"/>
          <w:szCs w:val="24"/>
          <w:lang w:val="en-US" w:eastAsia="zh-CN"/>
        </w:rPr>
        <w:t>A.922</w:t>
      </w:r>
      <w:r>
        <w:rPr>
          <w:rFonts w:hint="eastAsia" w:ascii="宋体" w:eastAsia="宋体" w:cstheme="minorBidi"/>
          <w:szCs w:val="24"/>
          <w:lang w:val="en-US" w:eastAsia="zh-CN"/>
        </w:rPr>
        <w:tab/>
      </w:r>
      <w:r>
        <w:rPr>
          <w:rFonts w:hint="eastAsia" w:ascii="宋体" w:eastAsia="宋体" w:cstheme="minorBidi"/>
          <w:szCs w:val="24"/>
          <w:lang w:val="en-US" w:eastAsia="zh-CN"/>
        </w:rPr>
        <w:t>B.941</w:t>
      </w:r>
      <w:r>
        <w:rPr>
          <w:rFonts w:hint="eastAsia" w:ascii="宋体" w:eastAsia="宋体" w:cstheme="minorBidi"/>
          <w:szCs w:val="24"/>
          <w:lang w:val="en-US" w:eastAsia="zh-CN"/>
        </w:rPr>
        <w:tab/>
      </w:r>
      <w:r>
        <w:rPr>
          <w:rFonts w:hint="eastAsia" w:ascii="宋体" w:eastAsia="宋体" w:cstheme="minorBidi"/>
          <w:szCs w:val="24"/>
          <w:lang w:val="en-US" w:eastAsia="zh-CN"/>
        </w:rPr>
        <w:t>C.1010</w:t>
      </w:r>
      <w:r>
        <w:rPr>
          <w:rFonts w:hint="eastAsia" w:ascii="宋体" w:eastAsia="宋体" w:cstheme="minorBidi"/>
          <w:szCs w:val="24"/>
          <w:lang w:val="en-US" w:eastAsia="zh-CN"/>
        </w:rPr>
        <w:tab/>
      </w:r>
      <w:r>
        <w:rPr>
          <w:rFonts w:hint="eastAsia" w:ascii="宋体" w:eastAsia="宋体" w:cstheme="minorBidi"/>
          <w:szCs w:val="24"/>
          <w:lang w:val="en-US" w:eastAsia="zh-CN"/>
        </w:rPr>
        <w:t>D.1180</w:t>
      </w:r>
    </w:p>
    <w:p>
      <w:pPr>
        <w:bidi w:val="0"/>
        <w:rPr>
          <w:rFonts w:hint="eastAsia" w:cstheme="minorBidi"/>
          <w:szCs w:val="24"/>
          <w:lang w:val="en-US" w:eastAsia="zh-CN"/>
        </w:rPr>
      </w:pPr>
      <w:r>
        <w:rPr>
          <w:rFonts w:hint="eastAsia" w:cstheme="minorBidi"/>
          <w:szCs w:val="24"/>
          <w:lang w:val="en-US" w:eastAsia="zh-CN"/>
        </w:rPr>
        <w:t>43</w:t>
      </w:r>
      <w:r>
        <w:rPr>
          <w:rFonts w:hint="eastAsia" w:ascii="宋体" w:eastAsia="宋体" w:cstheme="minorBidi"/>
          <w:szCs w:val="24"/>
          <w:lang w:val="en-US" w:eastAsia="zh-CN"/>
        </w:rPr>
        <w:t>.2011～2020年间，原料药和制剂企业数量最多的年份的药品生产许可证同比增长（    ）。</w:t>
      </w:r>
    </w:p>
    <w:p>
      <w:pPr>
        <w:bidi w:val="0"/>
        <w:rPr>
          <w:rFonts w:hint="eastAsia" w:cstheme="minorBidi"/>
          <w:szCs w:val="24"/>
          <w:lang w:val="en-US" w:eastAsia="zh-CN"/>
        </w:rPr>
      </w:pPr>
      <w:r>
        <w:rPr>
          <w:rFonts w:hint="eastAsia" w:ascii="宋体" w:eastAsia="宋体" w:cstheme="minorBidi"/>
          <w:szCs w:val="24"/>
          <w:lang w:val="en-US" w:eastAsia="zh-CN"/>
        </w:rPr>
        <w:t>A.1.3%</w:t>
      </w:r>
      <w:r>
        <w:rPr>
          <w:rFonts w:hint="eastAsia" w:ascii="宋体" w:eastAsia="宋体" w:cstheme="minorBidi"/>
          <w:szCs w:val="24"/>
          <w:lang w:val="en-US" w:eastAsia="zh-CN"/>
        </w:rPr>
        <w:tab/>
      </w:r>
      <w:r>
        <w:rPr>
          <w:rFonts w:hint="eastAsia" w:ascii="宋体" w:eastAsia="宋体" w:cstheme="minorBidi"/>
          <w:szCs w:val="24"/>
          <w:lang w:val="en-US" w:eastAsia="zh-CN"/>
        </w:rPr>
        <w:t>B.1.5%</w:t>
      </w:r>
      <w:r>
        <w:rPr>
          <w:rFonts w:hint="eastAsia" w:ascii="宋体" w:eastAsia="宋体" w:cstheme="minorBidi"/>
          <w:szCs w:val="24"/>
          <w:lang w:val="en-US" w:eastAsia="zh-CN"/>
        </w:rPr>
        <w:tab/>
      </w:r>
      <w:r>
        <w:rPr>
          <w:rFonts w:hint="eastAsia" w:ascii="宋体" w:eastAsia="宋体" w:cstheme="minorBidi"/>
          <w:szCs w:val="24"/>
          <w:lang w:val="en-US" w:eastAsia="zh-CN"/>
        </w:rPr>
        <w:t>C.2.6%</w:t>
      </w:r>
      <w:r>
        <w:rPr>
          <w:rFonts w:hint="eastAsia" w:ascii="宋体" w:eastAsia="宋体" w:cstheme="minorBidi"/>
          <w:szCs w:val="24"/>
          <w:lang w:val="en-US" w:eastAsia="zh-CN"/>
        </w:rPr>
        <w:tab/>
      </w:r>
      <w:r>
        <w:rPr>
          <w:rFonts w:hint="eastAsia" w:ascii="宋体" w:eastAsia="宋体" w:cstheme="minorBidi"/>
          <w:szCs w:val="24"/>
          <w:lang w:val="en-US" w:eastAsia="zh-CN"/>
        </w:rPr>
        <w:t>D.3.1%</w:t>
      </w:r>
    </w:p>
    <w:p>
      <w:pPr>
        <w:bidi w:val="0"/>
        <w:rPr>
          <w:rFonts w:hint="eastAsia" w:cstheme="minorBidi"/>
          <w:szCs w:val="24"/>
          <w:lang w:val="en-US" w:eastAsia="zh-CN"/>
        </w:rPr>
      </w:pPr>
      <w:r>
        <w:rPr>
          <w:rFonts w:hint="eastAsia" w:cstheme="minorBidi"/>
          <w:szCs w:val="24"/>
          <w:lang w:val="en-US" w:eastAsia="zh-CN"/>
        </w:rPr>
        <w:t>44</w:t>
      </w:r>
      <w:r>
        <w:rPr>
          <w:rFonts w:hint="eastAsia" w:ascii="宋体" w:eastAsia="宋体" w:cstheme="minorBidi"/>
          <w:szCs w:val="24"/>
          <w:lang w:val="en-US" w:eastAsia="zh-CN"/>
        </w:rPr>
        <w:t>.2012～2015年间，原料药和制剂企业数量增长率最高的是（    ）年。</w:t>
      </w:r>
    </w:p>
    <w:p>
      <w:pPr>
        <w:bidi w:val="0"/>
        <w:rPr>
          <w:rFonts w:hint="eastAsia" w:cstheme="minorBidi"/>
          <w:szCs w:val="24"/>
          <w:lang w:val="en-US" w:eastAsia="zh-CN"/>
        </w:rPr>
      </w:pPr>
      <w:r>
        <w:rPr>
          <w:rFonts w:hint="eastAsia" w:ascii="宋体" w:eastAsia="宋体" w:cstheme="minorBidi"/>
          <w:szCs w:val="24"/>
          <w:lang w:val="en-US" w:eastAsia="zh-CN"/>
        </w:rPr>
        <w:t>A.2012</w:t>
      </w:r>
      <w:r>
        <w:rPr>
          <w:rFonts w:hint="eastAsia" w:ascii="宋体" w:eastAsia="宋体" w:cstheme="minorBidi"/>
          <w:szCs w:val="24"/>
          <w:lang w:val="en-US" w:eastAsia="zh-CN"/>
        </w:rPr>
        <w:tab/>
      </w:r>
      <w:r>
        <w:rPr>
          <w:rFonts w:hint="eastAsia" w:ascii="宋体" w:eastAsia="宋体" w:cstheme="minorBidi"/>
          <w:szCs w:val="24"/>
          <w:lang w:val="en-US" w:eastAsia="zh-CN"/>
        </w:rPr>
        <w:t>B.2013</w:t>
      </w:r>
      <w:r>
        <w:rPr>
          <w:rFonts w:hint="eastAsia" w:ascii="宋体" w:eastAsia="宋体" w:cstheme="minorBidi"/>
          <w:szCs w:val="24"/>
          <w:lang w:val="en-US" w:eastAsia="zh-CN"/>
        </w:rPr>
        <w:tab/>
      </w:r>
      <w:r>
        <w:rPr>
          <w:rFonts w:hint="eastAsia" w:ascii="宋体" w:eastAsia="宋体" w:cstheme="minorBidi"/>
          <w:szCs w:val="24"/>
          <w:lang w:val="en-US" w:eastAsia="zh-CN"/>
        </w:rPr>
        <w:t>C.2014</w:t>
      </w:r>
      <w:r>
        <w:rPr>
          <w:rFonts w:hint="eastAsia" w:ascii="宋体" w:eastAsia="宋体" w:cstheme="minorBidi"/>
          <w:szCs w:val="24"/>
          <w:lang w:val="en-US" w:eastAsia="zh-CN"/>
        </w:rPr>
        <w:tab/>
      </w:r>
      <w:r>
        <w:rPr>
          <w:rFonts w:hint="eastAsia" w:ascii="宋体" w:eastAsia="宋体" w:cstheme="minorBidi"/>
          <w:szCs w:val="24"/>
          <w:lang w:val="en-US" w:eastAsia="zh-CN"/>
        </w:rPr>
        <w:t>D.2015</w:t>
      </w:r>
    </w:p>
    <w:p>
      <w:pPr>
        <w:bidi w:val="0"/>
        <w:rPr>
          <w:rFonts w:hint="eastAsia" w:cstheme="minorBidi"/>
          <w:szCs w:val="24"/>
          <w:lang w:val="en-US" w:eastAsia="zh-CN"/>
        </w:rPr>
      </w:pPr>
      <w:r>
        <w:rPr>
          <w:rFonts w:hint="eastAsia" w:cstheme="minorBidi"/>
          <w:szCs w:val="24"/>
          <w:lang w:val="en-US" w:eastAsia="zh-CN"/>
        </w:rPr>
        <w:t>45</w:t>
      </w:r>
      <w:r>
        <w:rPr>
          <w:rFonts w:hint="eastAsia" w:ascii="宋体" w:eastAsia="宋体" w:cstheme="minorBidi"/>
          <w:szCs w:val="24"/>
          <w:lang w:val="en-US" w:eastAsia="zh-CN"/>
        </w:rPr>
        <w:t>.下列说法与资料不相符的是（    ）。</w:t>
      </w:r>
    </w:p>
    <w:p>
      <w:pPr>
        <w:bidi w:val="0"/>
        <w:rPr>
          <w:rFonts w:hint="eastAsia" w:cstheme="minorBidi"/>
          <w:szCs w:val="24"/>
          <w:lang w:val="en-US" w:eastAsia="zh-CN"/>
        </w:rPr>
      </w:pPr>
      <w:r>
        <w:rPr>
          <w:rFonts w:hint="eastAsia" w:ascii="宋体" w:eastAsia="宋体" w:cstheme="minorBidi"/>
          <w:szCs w:val="24"/>
          <w:lang w:val="en-US" w:eastAsia="zh-CN"/>
        </w:rPr>
        <w:t>A.2020年生产医用气体的企业比生产特殊药品的企业多447家</w:t>
      </w:r>
    </w:p>
    <w:p>
      <w:pPr>
        <w:bidi w:val="0"/>
        <w:rPr>
          <w:rFonts w:hint="eastAsia" w:cstheme="minorBidi"/>
          <w:szCs w:val="24"/>
          <w:lang w:val="en-US" w:eastAsia="zh-CN"/>
        </w:rPr>
      </w:pPr>
      <w:r>
        <w:rPr>
          <w:rFonts w:hint="eastAsia" w:ascii="宋体" w:eastAsia="宋体" w:cstheme="minorBidi"/>
          <w:szCs w:val="24"/>
          <w:lang w:val="en-US" w:eastAsia="zh-CN"/>
        </w:rPr>
        <w:t>B.2011～2020年间，药品生产企业许可证数量增加了739个</w:t>
      </w:r>
    </w:p>
    <w:p>
      <w:pPr>
        <w:bidi w:val="0"/>
        <w:rPr>
          <w:rFonts w:hint="eastAsia" w:cstheme="minorBidi"/>
          <w:szCs w:val="24"/>
          <w:lang w:val="en-US" w:eastAsia="zh-CN"/>
        </w:rPr>
      </w:pPr>
      <w:r>
        <w:rPr>
          <w:rFonts w:hint="eastAsia" w:ascii="宋体" w:eastAsia="宋体" w:cstheme="minorBidi"/>
          <w:szCs w:val="24"/>
          <w:lang w:val="en-US" w:eastAsia="zh-CN"/>
        </w:rPr>
        <w:t>C.2011～2020年生产原料药和制剂的企业数量变化趋势为先上升后下降再上升</w:t>
      </w:r>
    </w:p>
    <w:p>
      <w:pPr>
        <w:bidi w:val="0"/>
        <w:rPr>
          <w:rFonts w:hint="eastAsia" w:cstheme="minorBidi"/>
          <w:szCs w:val="24"/>
          <w:lang w:val="en-US" w:eastAsia="zh-CN"/>
        </w:rPr>
      </w:pPr>
      <w:r>
        <w:rPr>
          <w:rFonts w:hint="eastAsia" w:ascii="宋体" w:eastAsia="宋体" w:cstheme="minorBidi"/>
          <w:szCs w:val="24"/>
          <w:lang w:val="en-US" w:eastAsia="zh-CN"/>
        </w:rPr>
        <w:t>D.2020年生产中成药的企业数量与药品生产企业许可证数量的比值约为0.28</w:t>
      </w:r>
    </w:p>
    <w:p>
      <w:pPr>
        <w:rPr>
          <w:rFonts w:hint="default"/>
          <w:lang w:val="en-US" w:eastAsia="zh-CN"/>
        </w:rPr>
      </w:pPr>
    </w:p>
    <w:p>
      <w:pPr>
        <w:rPr>
          <w:rFonts w:hint="default" w:cs="宋体"/>
          <w:b/>
          <w:bCs/>
          <w:lang w:val="en-US" w:eastAsia="zh-CN"/>
        </w:rPr>
      </w:pPr>
      <w:r>
        <w:rPr>
          <w:rFonts w:hint="eastAsia" w:cs="宋体"/>
          <w:b/>
          <w:bCs/>
          <w:lang w:val="en-US" w:eastAsia="zh-CN"/>
        </w:rPr>
        <w:t>根据所给资料，回答46～50题。</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一、债券市场发行情况</w:t>
      </w:r>
    </w:p>
    <w:p>
      <w:pPr>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2023年1月，债券市场共发行各类债券37683.5亿元，其中，国债发行6430亿元，地方政府债券发行6434.9亿元，金融债券发行5299.9亿元，公司信用类债券发行8590.2亿元，信贷资产支持证券发行162.4亿元，同业存单发行10572.2亿元。</w:t>
      </w:r>
    </w:p>
    <w:p>
      <w:pPr>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截至1月末，债券市场托管余额为144.9万亿元。其中，银行间市场托管余额125.5万亿元，交易所市场托管余额19.4万亿元。分券种来看，国债托管余额25.2万亿元，地方政府债券托管余额35.3万亿元，金融债券托管余额34.5万亿元，公司信用类债券托管余额31.7万亿元，信贷资产支持证券托管余额2.4万亿元，同业存单托管余额14.1万亿元。商业银行柜台债券托管余额394.9亿元。</w:t>
      </w:r>
    </w:p>
    <w:p>
      <w:pPr>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二、债券市场运行情况</w:t>
      </w:r>
    </w:p>
    <w:p>
      <w:pPr>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2023年</w:t>
      </w:r>
      <w:r>
        <w:rPr>
          <w:rFonts w:hint="default" w:asciiTheme="minorEastAsia" w:hAnsiTheme="minorEastAsia" w:eastAsiaTheme="minorEastAsia" w:cstheme="minorEastAsia"/>
          <w:szCs w:val="24"/>
          <w:lang w:val="en-US" w:eastAsia="zh-CN"/>
        </w:rPr>
        <w:t>1月，银行间债券市场现券成交16.0万亿元，日均成交8866.2亿元。单笔成交量在500</w:t>
      </w:r>
      <w:r>
        <w:rPr>
          <w:rFonts w:hint="eastAsia" w:ascii="宋体" w:hAnsi="宋体" w:eastAsia="宋体" w:cs="宋体"/>
          <w:szCs w:val="24"/>
          <w:lang w:val="en-US" w:eastAsia="zh-CN"/>
        </w:rPr>
        <w:t>～</w:t>
      </w:r>
      <w:r>
        <w:rPr>
          <w:rFonts w:hint="default" w:asciiTheme="minorEastAsia" w:hAnsiTheme="minorEastAsia" w:eastAsiaTheme="minorEastAsia" w:cstheme="minorEastAsia"/>
          <w:szCs w:val="24"/>
          <w:lang w:val="en-US" w:eastAsia="zh-CN"/>
        </w:rPr>
        <w:t>5000万元的交易占总成交金额的41.4%，单笔成交量在9000万元以上的交易占总成交金额的51.4%，单笔平均成交量5055.9万元。交易所债券市场现券成交2.1万亿元，日均成交1329.5亿元。商业银行柜台市场债券成交9.2万笔，成交金额153.6亿元。</w:t>
      </w:r>
    </w:p>
    <w:p>
      <w:pPr>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三</w:t>
      </w:r>
      <w:r>
        <w:rPr>
          <w:rFonts w:hint="default" w:asciiTheme="minorEastAsia" w:hAnsiTheme="minorEastAsia" w:eastAsiaTheme="minorEastAsia" w:cstheme="minorEastAsia"/>
          <w:szCs w:val="24"/>
          <w:lang w:val="en-US" w:eastAsia="zh-CN"/>
        </w:rPr>
        <w:t>、货币市场运行情况</w:t>
      </w:r>
    </w:p>
    <w:p>
      <w:pPr>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2023年</w:t>
      </w:r>
      <w:r>
        <w:rPr>
          <w:rFonts w:hint="default" w:asciiTheme="minorEastAsia" w:hAnsiTheme="minorEastAsia" w:eastAsiaTheme="minorEastAsia" w:cstheme="minorEastAsia"/>
          <w:szCs w:val="24"/>
          <w:lang w:val="en-US" w:eastAsia="zh-CN"/>
        </w:rPr>
        <w:t>1月份，银行间货币市场成交共计107.3万亿元，同比减少3.8%，环比减少16.2%。其中，质押式回购成交96.8万亿元，同比减少3.2%，环比减少16.7%；买断式回购成交2844.1亿元，同比减少30.8%，环比减少44.4%；同业拆借成交10.2万亿元，同比减少8.0%，环比减少10.1%。交易所标准券回购成交30.6万亿元，同比减少3.5%，环比减少23.0%。</w:t>
      </w:r>
    </w:p>
    <w:p>
      <w:pPr>
        <w:rPr>
          <w:rFonts w:hint="default" w:asciiTheme="minorEastAsia" w:hAnsiTheme="minorEastAsia" w:eastAsiaTheme="minorEastAsia" w:cstheme="minorEastAsia"/>
          <w:szCs w:val="24"/>
          <w:lang w:val="en-US" w:eastAsia="zh-CN"/>
        </w:rPr>
      </w:pPr>
      <w:r>
        <w:rPr>
          <w:rFonts w:hint="default" w:asciiTheme="minorEastAsia" w:hAnsiTheme="minorEastAsia" w:eastAsiaTheme="minorEastAsia" w:cstheme="minorEastAsia"/>
          <w:szCs w:val="24"/>
          <w:lang w:val="en-US" w:eastAsia="zh-CN"/>
        </w:rPr>
        <w:t>1月，银行间质押式回购月加权平均利率为1.56%，环比上升15个基点；同业拆借月加权平均利率为1.44%，环比上升18个基点。</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46.2023年1月，发行金额最高的一类债券的发行金额约占债券市场发行的各类债券总额的（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A.28.1%</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B.27.5%</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C.26.3%</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D.22.8%</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47.下列饼图中，最能准确反映截至2023年1月末，银行间市场托管余额与交易所市场托管余额占债券市场托管余额的比重关系的是（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w:t>
      </w:r>
      <w:r>
        <w:rPr>
          <w:rFonts w:cstheme="minorBidi"/>
          <w:szCs w:val="24"/>
        </w:rPr>
        <w:drawing>
          <wp:inline distT="0" distB="0" distL="114300" distR="114300">
            <wp:extent cx="753745" cy="761365"/>
            <wp:effectExtent l="0" t="0" r="8255" b="635"/>
            <wp:docPr id="1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8"/>
                    <pic:cNvPicPr>
                      <a:picLocks noChangeAspect="1"/>
                    </pic:cNvPicPr>
                  </pic:nvPicPr>
                  <pic:blipFill>
                    <a:blip r:embed="rId28"/>
                    <a:stretch>
                      <a:fillRect/>
                    </a:stretch>
                  </pic:blipFill>
                  <pic:spPr>
                    <a:xfrm>
                      <a:off x="0" y="0"/>
                      <a:ext cx="753745" cy="761365"/>
                    </a:xfrm>
                    <a:prstGeom prst="rect">
                      <a:avLst/>
                    </a:prstGeom>
                    <a:noFill/>
                    <a:ln>
                      <a:noFill/>
                    </a:ln>
                  </pic:spPr>
                </pic:pic>
              </a:graphicData>
            </a:graphic>
          </wp:inline>
        </w:drawing>
      </w:r>
      <w:r>
        <w:rPr>
          <w:rFonts w:hint="eastAsia" w:cstheme="minorBidi"/>
          <w:szCs w:val="24"/>
          <w:lang w:val="en-US" w:eastAsia="zh-CN"/>
        </w:rPr>
        <w:tab/>
      </w:r>
      <w:r>
        <w:rPr>
          <w:rFonts w:hint="eastAsia" w:asciiTheme="minorEastAsia" w:hAnsiTheme="minorEastAsia" w:eastAsiaTheme="minorEastAsia" w:cstheme="minorEastAsia"/>
          <w:szCs w:val="24"/>
          <w:lang w:val="en-US" w:eastAsia="zh-CN"/>
        </w:rPr>
        <w:t>B.</w:t>
      </w:r>
      <w:r>
        <w:rPr>
          <w:rFonts w:cstheme="minorBidi"/>
          <w:szCs w:val="24"/>
        </w:rPr>
        <w:drawing>
          <wp:inline distT="0" distB="0" distL="114300" distR="114300">
            <wp:extent cx="751840" cy="762000"/>
            <wp:effectExtent l="0" t="0" r="10160" b="0"/>
            <wp:docPr id="1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9"/>
                    <pic:cNvPicPr>
                      <a:picLocks noChangeAspect="1"/>
                    </pic:cNvPicPr>
                  </pic:nvPicPr>
                  <pic:blipFill>
                    <a:blip r:embed="rId29"/>
                    <a:stretch>
                      <a:fillRect/>
                    </a:stretch>
                  </pic:blipFill>
                  <pic:spPr>
                    <a:xfrm>
                      <a:off x="0" y="0"/>
                      <a:ext cx="751840" cy="762000"/>
                    </a:xfrm>
                    <a:prstGeom prst="rect">
                      <a:avLst/>
                    </a:prstGeom>
                    <a:noFill/>
                    <a:ln>
                      <a:noFill/>
                    </a:ln>
                  </pic:spPr>
                </pic:pic>
              </a:graphicData>
            </a:graphic>
          </wp:inline>
        </w:drawing>
      </w:r>
      <w:r>
        <w:rPr>
          <w:rFonts w:hint="eastAsia" w:cstheme="minorBidi"/>
          <w:szCs w:val="24"/>
          <w:lang w:val="en-US" w:eastAsia="zh-CN"/>
        </w:rPr>
        <w:tab/>
      </w:r>
      <w:r>
        <w:rPr>
          <w:rFonts w:hint="eastAsia" w:asciiTheme="minorEastAsia" w:hAnsiTheme="minorEastAsia" w:eastAsiaTheme="minorEastAsia" w:cstheme="minorEastAsia"/>
          <w:szCs w:val="24"/>
          <w:lang w:val="en-US" w:eastAsia="zh-CN"/>
        </w:rPr>
        <w:t>C.</w:t>
      </w:r>
      <w:r>
        <w:rPr>
          <w:rFonts w:cstheme="minorBidi"/>
          <w:szCs w:val="24"/>
        </w:rPr>
        <w:drawing>
          <wp:inline distT="0" distB="0" distL="114300" distR="114300">
            <wp:extent cx="753745" cy="755650"/>
            <wp:effectExtent l="0" t="0" r="8255" b="6350"/>
            <wp:docPr id="1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0"/>
                    <pic:cNvPicPr>
                      <a:picLocks noChangeAspect="1"/>
                    </pic:cNvPicPr>
                  </pic:nvPicPr>
                  <pic:blipFill>
                    <a:blip r:embed="rId30"/>
                    <a:stretch>
                      <a:fillRect/>
                    </a:stretch>
                  </pic:blipFill>
                  <pic:spPr>
                    <a:xfrm>
                      <a:off x="0" y="0"/>
                      <a:ext cx="753745" cy="755650"/>
                    </a:xfrm>
                    <a:prstGeom prst="rect">
                      <a:avLst/>
                    </a:prstGeom>
                    <a:noFill/>
                    <a:ln>
                      <a:noFill/>
                    </a:ln>
                  </pic:spPr>
                </pic:pic>
              </a:graphicData>
            </a:graphic>
          </wp:inline>
        </w:drawing>
      </w:r>
      <w:r>
        <w:rPr>
          <w:rFonts w:hint="eastAsia" w:cstheme="minorBidi"/>
          <w:szCs w:val="24"/>
          <w:lang w:val="en-US" w:eastAsia="zh-CN"/>
        </w:rPr>
        <w:tab/>
      </w:r>
      <w:r>
        <w:rPr>
          <w:rFonts w:hint="eastAsia" w:asciiTheme="minorEastAsia" w:hAnsiTheme="minorEastAsia" w:eastAsiaTheme="minorEastAsia" w:cstheme="minorEastAsia"/>
          <w:szCs w:val="24"/>
          <w:lang w:val="en-US" w:eastAsia="zh-CN"/>
        </w:rPr>
        <w:t>D.</w:t>
      </w:r>
      <w:r>
        <w:rPr>
          <w:rFonts w:cstheme="minorBidi"/>
          <w:szCs w:val="24"/>
        </w:rPr>
        <w:drawing>
          <wp:inline distT="0" distB="0" distL="114300" distR="114300">
            <wp:extent cx="738505" cy="755650"/>
            <wp:effectExtent l="0" t="0" r="4445" b="6350"/>
            <wp:docPr id="19"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2"/>
                    <pic:cNvPicPr>
                      <a:picLocks noChangeAspect="1"/>
                    </pic:cNvPicPr>
                  </pic:nvPicPr>
                  <pic:blipFill>
                    <a:blip r:embed="rId31"/>
                    <a:stretch>
                      <a:fillRect/>
                    </a:stretch>
                  </pic:blipFill>
                  <pic:spPr>
                    <a:xfrm>
                      <a:off x="0" y="0"/>
                      <a:ext cx="738505" cy="7556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cstheme="minorBidi"/>
          <w:szCs w:val="24"/>
          <w:lang w:val="en-US" w:eastAsia="zh-CN"/>
        </w:rPr>
        <w:t>48</w:t>
      </w:r>
      <w:r>
        <w:rPr>
          <w:rFonts w:hint="eastAsia" w:asciiTheme="minorEastAsia" w:hAnsiTheme="minorEastAsia" w:eastAsiaTheme="minorEastAsia" w:cstheme="minorEastAsia"/>
          <w:szCs w:val="24"/>
          <w:lang w:val="en-US" w:eastAsia="zh-CN"/>
        </w:rPr>
        <w:t>.2023年1月，银行间债券市场现券成交约（    ）万笔。</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A.3.2</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B.16.9</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C.28.9</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D.31.6</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cstheme="minorBidi"/>
          <w:szCs w:val="24"/>
          <w:lang w:val="en-US" w:eastAsia="zh-CN"/>
        </w:rPr>
        <w:t>49</w:t>
      </w:r>
      <w:r>
        <w:rPr>
          <w:rFonts w:hint="eastAsia" w:asciiTheme="minorEastAsia" w:hAnsiTheme="minorEastAsia" w:eastAsiaTheme="minorEastAsia" w:cstheme="minorEastAsia"/>
          <w:szCs w:val="24"/>
          <w:lang w:val="en-US" w:eastAsia="zh-CN"/>
        </w:rPr>
        <w:t>.2022年1月，质押式回购成交金额约比2022年12月（    ）万亿元。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A.少16.2</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B.少19.2</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C.多3.2</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D.多10.5</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cstheme="minorBidi"/>
          <w:szCs w:val="24"/>
          <w:lang w:val="en-US" w:eastAsia="zh-CN"/>
        </w:rPr>
        <w:t>50</w:t>
      </w:r>
      <w:r>
        <w:rPr>
          <w:rFonts w:hint="eastAsia" w:asciiTheme="minorEastAsia" w:hAnsiTheme="minorEastAsia" w:eastAsiaTheme="minorEastAsia" w:cstheme="minorEastAsia"/>
          <w:szCs w:val="24"/>
          <w:lang w:val="en-US" w:eastAsia="zh-CN"/>
        </w:rPr>
        <w:t>.根据上述资料，下列各项中无法推出的是（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A.截至2023年1月末，商业银行柜台债券托管余额与债券市场托管余额之比</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B.2023年1月，银行间债券市场现券单笔成交量在500～5000万元的交易笔数</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C.2023年1月，交易所标准券回购成交额的同比减少量</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D.2022年12月，银行间质押式回购月加权平均利率</w:t>
      </w:r>
    </w:p>
    <w:p>
      <w:pPr>
        <w:keepNext/>
        <w:keepLines/>
        <w:pageBreakBefore/>
        <w:widowControl/>
        <w:kinsoku/>
        <w:wordWrap/>
        <w:overflowPunct/>
        <w:topLinePunct w:val="0"/>
        <w:autoSpaceDE/>
        <w:autoSpaceDN/>
        <w:bidi w:val="0"/>
        <w:adjustRightInd/>
        <w:snapToGrid/>
        <w:spacing w:before="400" w:beforeLines="0" w:beforeAutospacing="0" w:after="0" w:afterLines="0" w:afterAutospacing="0" w:line="288" w:lineRule="auto"/>
        <w:ind w:firstLine="0" w:firstLineChars="0"/>
        <w:jc w:val="center"/>
        <w:textAlignment w:val="auto"/>
        <w:outlineLvl w:val="1"/>
        <w:rPr>
          <w:rFonts w:hint="eastAsia" w:ascii="黑体" w:hAnsi="黑体" w:eastAsia="黑体" w:cs="黑体"/>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keepNext/>
        <w:keepLines/>
        <w:widowControl w:val="0"/>
        <w:bidi w:val="0"/>
        <w:spacing w:before="300" w:beforeLines="0" w:beforeAutospacing="0" w:after="300" w:afterLines="0" w:afterAutospacing="0" w:line="288" w:lineRule="auto"/>
        <w:ind w:firstLine="420" w:firstLineChars="200"/>
        <w:jc w:val="both"/>
        <w:outlineLvl w:val="2"/>
        <w:rPr>
          <w:rFonts w:hint="eastAsia" w:ascii="黑体" w:hAnsi="黑体" w:eastAsia="黑体" w:cs="宋体"/>
          <w:kern w:val="2"/>
          <w:sz w:val="21"/>
          <w:szCs w:val="21"/>
          <w:lang w:val="en-US" w:eastAsia="zh-CN" w:bidi="ar-SA"/>
        </w:rPr>
      </w:pPr>
      <w:r>
        <w:rPr>
          <w:rFonts w:hint="eastAsia" w:ascii="黑体" w:hAnsi="黑体" w:eastAsia="黑体" w:cs="宋体"/>
          <w:kern w:val="2"/>
          <w:sz w:val="21"/>
          <w:szCs w:val="21"/>
          <w:lang w:val="en-US" w:eastAsia="zh-CN" w:bidi="ar-SA"/>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keepNext/>
        <w:keepLines/>
        <w:widowControl w:val="0"/>
        <w:bidi w:val="0"/>
        <w:spacing w:before="300" w:beforeLines="0" w:beforeAutospacing="0" w:after="300" w:afterLines="0" w:afterAutospacing="0" w:line="288" w:lineRule="auto"/>
        <w:ind w:firstLine="420" w:firstLineChars="200"/>
        <w:jc w:val="both"/>
        <w:outlineLvl w:val="2"/>
        <w:rPr>
          <w:rFonts w:hint="default" w:ascii="Times New Roman" w:hAnsi="Times New Roman" w:eastAsia="黑体" w:cs="宋体"/>
          <w:kern w:val="2"/>
          <w:sz w:val="21"/>
          <w:szCs w:val="22"/>
          <w:lang w:val="en-US" w:eastAsia="zh-CN" w:bidi="ar-SA"/>
        </w:rPr>
      </w:pPr>
      <w:r>
        <w:rPr>
          <w:rFonts w:hint="eastAsia" w:ascii="Times New Roman" w:hAnsi="Times New Roman" w:eastAsia="黑体" w:cs="宋体"/>
          <w:kern w:val="2"/>
          <w:sz w:val="21"/>
          <w:szCs w:val="22"/>
          <w:lang w:val="en-US" w:eastAsia="zh-CN" w:bidi="ar-SA"/>
        </w:rPr>
        <w:t>二、根据给定资料，回答后面的问题。共</w:t>
      </w:r>
      <w:r>
        <w:rPr>
          <w:rFonts w:hint="eastAsia" w:ascii="黑体" w:hAnsi="黑体" w:eastAsia="黑体" w:cs="黑体"/>
          <w:kern w:val="2"/>
          <w:sz w:val="21"/>
          <w:szCs w:val="22"/>
          <w:lang w:val="en-US" w:eastAsia="zh-CN" w:bidi="ar-SA"/>
        </w:rPr>
        <w:t>90</w:t>
      </w:r>
      <w:r>
        <w:rPr>
          <w:rFonts w:hint="eastAsia" w:ascii="Times New Roman" w:hAnsi="Times New Roman" w:eastAsia="黑体" w:cs="宋体"/>
          <w:kern w:val="2"/>
          <w:sz w:val="21"/>
          <w:szCs w:val="22"/>
          <w:lang w:val="en-US" w:eastAsia="zh-CN" w:bidi="ar-SA"/>
        </w:rPr>
        <w:t>分。</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88" w:lineRule="auto"/>
        <w:ind w:left="0" w:leftChars="0" w:right="0" w:firstLine="0" w:firstLineChars="0"/>
        <w:jc w:val="center"/>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第一题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资料1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2022年3月31日，杭州电竞中心、绍兴棒（垒）球体育文化中心、绍兴柯桥羊山攀岩中心先后通过赛事功能验收。至此，历时近5年建设，杭州2022年亚运会、亚残运会56个竞赛场馆全面竣工并通过赛事功能综合验收。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杭州亚运会、亚残运会共建设56个竞赛场馆，以“杭州为主，全省共享”的原则，分布在杭州、宁波、温州、金华、绍兴、湖州各地。其中，新建场馆12个、改造场馆26个、续建场馆9个、临建场馆9个。另有31个训练场馆、1个亚运村和4个亚运分村（运动员分村）。场馆建设秉承“绿色、智能、节俭、文明”办赛理念，确保满足赛事要求，着力打造亚运场馆建设的“杭州样板”，助推城市建设，展现城市形象，服务市民群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地铁16号线到达九州街站后，一抬眼便能瞧见不远处的临安亚运场馆——它静静地矗立，与南北两侧的石山、柳山交相呼应。银色温婉的线条，在蓝天与青山的映衬下，闪烁着柔和的光。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之所以能达到这样的效果，我们是用了‘小心机’的。”临安区亚运场馆运行团队固定设施主管、X集团工程管理部经理杨先生介绍，场馆原本就是依托低丘缓坡的建筑形式建成，呈现出随等高线层层升高的独特风貌。而为了展现光影流动的效果，场馆的外观专门创新性地运用了双曲面渐变穿孔板包裹建筑，使得整个场馆给人感觉透明轻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“场馆的外观有一个个小孔，每当阳光穿过，会看到一个个类似小核桃一样的光影，这也是融合了咱临安的特色。”杨先生表示。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除了白天的光影，场馆的夜景也丝毫不逊色。作为展现临安“吴越文化”的一张金名片，场馆在外观设计上将其打造成一盏“灯笼”——每当华灯初上，多样的色彩变换，让人仿佛梦回“南宋”临安街头。外观上的改造，只是X集团在临安亚运场馆改造上很小的一部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根据亚运标准，X集团对体育馆竞赛场地、观众区域设施、赛事功能房间、赛事专用系统等7个方面85个指标进行提升改造，升级为甲级赛事标准，已于2021年2月和9月分别通过了亚运场馆工程竣工验收和场馆赛事功能验收，并于次年获得2022年度亚运场馆建设立功竞赛三等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而在对原有的临安体育文化会展中心进行改造升级以外，X集团还新建了占地面积5767平方米的新建筑，分别作为比赛场馆和热身馆。另外还配套了运动员盥洗室、休息室、桑拿房、羽毛球室、跳操训练室等，全方位提升运动员的参赛体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届时，这里将承办跆拳道和摔跤两个项目的比赛，预计产生31枚金牌。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于“吴越山水”中竞技，一边是亚运荣耀，一边是山水美景，对于运动员及观众来说，无疑是一次难得的亚运体验。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资料2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城市公园绿地开放共享，与百姓日益增长的户外休闲活动需求是相呼应的。”杭州市园林文物局绿化处相关负责人表示，作为试点城市之一，杭州很早就启动了城市公园绿地开放的摸底调研，现场踏勘、数据分析等一系列的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据悉，通过前期调研分析，杭州市园文局结合民众需求、空间均衡和科学保护要求等方面，梳理出了10个城市公园作为第一批开放共享的城市公园绿地，其中就包括了运河亚运公园。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运河亚运公园是浙江首座集场馆、公园、商业于一体的综合性城市体育公园。公园于2019年7月正式开工建设，历时21个月，2021年4月完成竣工验收，同年金秋时节正式对外开放。截至2022年12月，已累计接待市民群众参观场馆8000余人次，惠民开放2万余场次，开展中小学研学及春秋游活动80余次，场馆活力指数居全市第一；花令十二坊时尚街区引入星巴克、笑海相声、赋空间、古壹户外等品牌；日接待游客最高达四万人以上，成为深受市民追捧的都市生活“后花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2023年4月，运河亚运公园成为杭州网红亚运场馆。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“去了亚运公园，满眼都是天幕帐篷！”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“阳光正好的周末，感觉全杭州的帐篷都在亚运公园了吧！”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“运河亚运公园果然是个神仙地方，市区里能有这么大片绿化的公园实属难得！”</w:t>
      </w:r>
    </w:p>
    <w:p>
      <w:pPr>
        <w:rPr>
          <w:rFonts w:hint="eastAsia" w:ascii="宋体" w:hAnsi="宋体" w:eastAsia="宋体" w:cs="宋体"/>
          <w:color w:val="auto"/>
          <w:szCs w:val="24"/>
          <w:lang w:val="en-US" w:eastAsia="zh-CN"/>
        </w:rPr>
      </w:pPr>
      <w:r>
        <w:rPr>
          <w:rFonts w:hint="eastAsia" w:ascii="宋体" w:hAnsi="宋体" w:eastAsia="宋体" w:cs="宋体"/>
          <w:b w:val="0"/>
          <w:bCs w:val="0"/>
          <w:color w:val="auto"/>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拱墅运河亚运公园原设定游客极限数量为1.5万人次，公园逐渐迎来了游玩高峰，大量市民游客从杭州各处带着露营装备赶来，草坪空地一位难求。初步统计，周一至周五，幼儿园和小学春游高峰时达5000余人，周末单日人流量则突破5万人次。停车数量单日多达3000～4000辆左右，帐篷数量达到1000多顶，称得上杭州公园界的人气“顶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资料3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杭州奥体中心游泳馆位于萧山区，与杭州奥体中心体育馆的设计理念源于“银河幻影”，采用双馆合一的设计理念独特的流线造型，结合双层全覆盖银白色金属屋面和两翼张开的平台形式，是世界上最大的两馆连接体非线性造型。亚运会期间将承担游泳、跳水和花样游泳的比赛以及亚残运会的游泳比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杭州奥体中心游泳馆共有比赛池、跳水池、热身池、儿童池、亲子池五个池子，蓄水量超过一万吨，是公认的耗水大户。面对如此巨大的用水量，如何体现绿色和节能的办赛理念？凭借24小时水循环系统，该馆可以在池水常年不换的情况下依然干净清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表面看是“不换水”，其实是时时刻刻都在补充新水。每天，泳池中的水会经过游泳池池壁的出水口，进行新一轮循环处理，再通过回水管道重新进入泳池。就像人的血液，在不断地流动、处理、更新，以保证水质的清澈。另外，整个过程中，系统还会根据检测用精密计量泵自动添加酸碱液和次氯酸钠溶液，在为水处理消毒提供有力保证的同时，助力场馆节能提效，真正实现“绿色、智能、节俭、文明”的目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在主体育馆和游泳馆上方，共设置了210个导光管，通过顶部采光罩，可将室外的自然光漫射至室内，相对日光灯有无频闪、节能的优势，使用寿命长达25年。不仅如此，能源管理系统采用算法模型，可以分析计算各个环节最佳照明亮度、能耗等，从而挖掘节能空间，每年照明节能30%以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资料4</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中国杭州电竞中心以“星际漩涡”为设计理念，将电竞时尚元素和千年运河文化相结合，中国杭州电竞中心从空中俯瞰，形似一艘“星际战舰”盘踞在北景园生态公园内，蓄势待发，与电竞比赛的科幻感、未来感非常契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电竞比赛作为首次纳入杭州亚运会的比赛项目，在这次亚运会上备受期待，很多业内人士期待电竞能乘着杭州亚运会的东风，为游戏市场带来新一轮繁荣。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走进中国杭州电竞中心，最引人注目的便是拥有四面大屏和四面角屏，总面积202平方米的斗屏。这个大屏幕可升可降，最高可以升至离地面22米，能满足场馆内不同座席位置的观众观看。“这是国内首座亚运会赛事标准的专业电子竞技场馆，在声光电方面的独特设计是我们的亮点。”电竞中心礼宾接待主任向大家解密电竞中心的“黑科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8个面的斗屏，和长184米、宽96厘米的环屏，再加上每块面积25平方米的六块端屏，提供给观众的显示屏就多达15面，总面积近567平方米。再加上2部高清全息投影，可以让观众有上下180度、环绕360度的视觉感受。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有了足够的视觉冲击，再加上斗屏上方的6组线阵列音箱，和斗屏下方的4只返听音箱，配合场馆内墙具有吸音效果的UHPC板和GRG穿孔板，足以达到沉浸式观赛体验效果。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pPr>
      <w:r>
        <w:rPr>
          <w:rFonts w:hint="eastAsia" w:ascii="宋体" w:hAnsi="宋体" w:eastAsia="宋体" w:cs="宋体"/>
          <w:b w:val="0"/>
          <w:bCs w:val="0"/>
          <w:color w:val="auto"/>
          <w:kern w:val="0"/>
          <w:sz w:val="21"/>
          <w:szCs w:val="21"/>
          <w:lang w:val="en-US" w:eastAsia="zh-CN" w:bidi="ar"/>
        </w:rPr>
        <w:t>此外，馆内安装了192个可升降演艺灯，可以上下左右360度旋转，以多点射灯的效果，营造炫彩的氛围。观看比赛时犹如置身游戏世界之中，给观众提供了一场酣畅刺激的感官盛宴。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问题：不同的亚运场馆蕴含着不同的设计理念。请结合给定资料，为杭州亚运场馆建设撰写一则宣传介绍稿。（30分）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要求：紧扣资料，观点正确，内容具体，500字左右。</w:t>
      </w:r>
    </w:p>
    <w:p>
      <w:pPr>
        <w:bidi w:val="0"/>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88" w:lineRule="auto"/>
        <w:ind w:left="0" w:leftChars="0" w:right="0" w:firstLine="0" w:firstLineChars="0"/>
        <w:jc w:val="center"/>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第二题</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eastAsia" w:eastAsia="宋体" w:asciiTheme="minorEastAsia" w:hAnsiTheme="minorEastAsia" w:cstheme="minorEastAsia"/>
          <w:b/>
          <w:bCs/>
          <w:szCs w:val="24"/>
          <w:lang w:val="en-US" w:eastAsia="zh-CN"/>
        </w:rPr>
      </w:pPr>
      <w:r>
        <w:rPr>
          <w:rFonts w:hint="eastAsia" w:eastAsia="宋体" w:asciiTheme="minorEastAsia" w:hAnsiTheme="minorEastAsia" w:cstheme="minorEastAsia"/>
          <w:b/>
          <w:bCs/>
          <w:szCs w:val="24"/>
          <w:lang w:val="en-US" w:eastAsia="zh-CN"/>
        </w:rPr>
        <w:t>资料1</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eastAsia" w:eastAsia="宋体" w:asciiTheme="minorEastAsia" w:hAnsiTheme="minorEastAsia" w:cstheme="minorEastAsia"/>
          <w:b w:val="0"/>
          <w:bCs w:val="0"/>
          <w:szCs w:val="24"/>
          <w:lang w:val="en-US" w:eastAsia="zh-CN"/>
        </w:rPr>
      </w:pPr>
      <w:r>
        <w:rPr>
          <w:rFonts w:hint="eastAsia" w:eastAsia="宋体" w:asciiTheme="minorEastAsia" w:hAnsiTheme="minorEastAsia" w:cstheme="minorEastAsia"/>
          <w:b w:val="0"/>
          <w:bCs w:val="0"/>
          <w:szCs w:val="24"/>
          <w:lang w:val="en-US" w:eastAsia="zh-CN"/>
        </w:rPr>
        <w:t>“如果不从源远流长的历史连续性来认识中国，就不可能理解古代中国，也不可能理解现代中国，更不可能理解未来中国。”“在新的起点上继续推动文化繁荣、建设文化强国、建设中华民族现代文明，是我们在新时代新的文化使命。要坚定文化自信、担当使命、奋发有为，共同努力创造属于我们这个时代的新文化，建设中华民族现代文明。”习近平总书记6月2日在文化传承发展座谈会上的重要论述，与他在浙江工作时对文化建设所作的重要部署，一脉相承，遥相呼应。</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eastAsia" w:eastAsia="宋体" w:asciiTheme="minorEastAsia" w:hAnsiTheme="minorEastAsia" w:cstheme="minorEastAsia"/>
          <w:b w:val="0"/>
          <w:bCs w:val="0"/>
          <w:szCs w:val="24"/>
          <w:lang w:val="en-US" w:eastAsia="zh-CN"/>
        </w:rPr>
      </w:pPr>
      <w:r>
        <w:rPr>
          <w:rFonts w:hint="eastAsia" w:eastAsia="宋体" w:asciiTheme="minorEastAsia" w:hAnsiTheme="minorEastAsia" w:cstheme="minorEastAsia"/>
          <w:b w:val="0"/>
          <w:bCs w:val="0"/>
          <w:szCs w:val="24"/>
          <w:lang w:val="en-US" w:eastAsia="zh-CN"/>
        </w:rPr>
        <w:t>二十年前，时任浙江省委书记习近平在“八八战略”中提出，进一步发挥浙江的人文优势，积极推进科教兴省、人才强省，加快建设文化大省。</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eastAsia" w:eastAsia="宋体" w:asciiTheme="minorEastAsia" w:hAnsiTheme="minorEastAsia" w:cstheme="minorEastAsia"/>
          <w:b w:val="0"/>
          <w:bCs w:val="0"/>
          <w:szCs w:val="24"/>
          <w:lang w:val="en-US" w:eastAsia="zh-CN"/>
        </w:rPr>
      </w:pPr>
      <w:r>
        <w:rPr>
          <w:rFonts w:hint="eastAsia" w:eastAsia="宋体" w:asciiTheme="minorEastAsia" w:hAnsiTheme="minorEastAsia" w:cstheme="minorEastAsia"/>
          <w:b w:val="0"/>
          <w:bCs w:val="0"/>
          <w:szCs w:val="24"/>
          <w:lang w:val="en-US" w:eastAsia="zh-CN"/>
        </w:rPr>
        <w:t>远眺历史，源远流长的中华文明让我们认清来路；近看当下，百花齐放的文化产品丰盈着我们的幸福生活；展望未来，永不褪色的精神丰碑坚定了我们的理想信念。</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eastAsia" w:eastAsia="宋体" w:asciiTheme="minorEastAsia" w:hAnsiTheme="minorEastAsia" w:cstheme="minorEastAsia"/>
          <w:b w:val="0"/>
          <w:bCs w:val="0"/>
          <w:szCs w:val="24"/>
          <w:lang w:val="en-US" w:eastAsia="zh-CN"/>
        </w:rPr>
      </w:pPr>
      <w:r>
        <w:rPr>
          <w:rFonts w:hint="eastAsia" w:eastAsia="宋体" w:asciiTheme="minorEastAsia" w:hAnsiTheme="minorEastAsia" w:cstheme="minorEastAsia"/>
          <w:b w:val="0"/>
          <w:bCs w:val="0"/>
          <w:szCs w:val="24"/>
          <w:lang w:val="en-US" w:eastAsia="zh-CN"/>
        </w:rPr>
        <w:t>文化建设事关人的全面发展，事关一个国家民族综合竞争实力的强弱，从来都是一个战略问题。“八八战略”深刻体现了浙江深厚的文化底蕴和文化传统与当今时代精神的有机结合，二十年来，从文化大省到文化强省，从文化浙江到新时代文化高地，浙江的文化建设一路高歌，给之江儿女留下了极为珍贵的思想财富和精神财富。</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eastAsia" w:eastAsia="宋体" w:asciiTheme="minorEastAsia" w:hAnsiTheme="minorEastAsia" w:cstheme="minorEastAsia"/>
          <w:b/>
          <w:bCs/>
          <w:szCs w:val="24"/>
          <w:lang w:val="en-US" w:eastAsia="zh-CN"/>
        </w:rPr>
      </w:pPr>
      <w:r>
        <w:rPr>
          <w:rFonts w:hint="eastAsia" w:eastAsia="宋体" w:asciiTheme="minorEastAsia" w:hAnsiTheme="minorEastAsia" w:cstheme="minorEastAsia"/>
          <w:b/>
          <w:bCs/>
          <w:szCs w:val="24"/>
          <w:lang w:val="en-US" w:eastAsia="zh-CN"/>
        </w:rPr>
        <w:t>资料2</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eastAsia" w:eastAsia="宋体" w:asciiTheme="minorEastAsia" w:hAnsiTheme="minorEastAsia" w:cstheme="minorEastAsia"/>
          <w:b w:val="0"/>
          <w:bCs w:val="0"/>
          <w:szCs w:val="24"/>
          <w:lang w:val="en-US" w:eastAsia="zh-CN"/>
        </w:rPr>
      </w:pPr>
      <w:r>
        <w:rPr>
          <w:rFonts w:hint="eastAsia" w:eastAsia="宋体" w:asciiTheme="minorEastAsia" w:hAnsiTheme="minorEastAsia" w:cstheme="minorEastAsia"/>
          <w:b w:val="0"/>
          <w:bCs w:val="0"/>
          <w:szCs w:val="24"/>
          <w:lang w:val="en-US" w:eastAsia="zh-CN"/>
        </w:rPr>
        <w:t>千年以前，驼铃声声带出丝绸之路的繁华。千年以后，杭州万事利集团以文化创意、数字化手段驱动传统丝绸制造业革新。2021年，一声清脆悠长的钟鸣，万事利丝绸文化股份有限公司登陆深交所创业板，成为中国丝绸文创第一股。</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eastAsia" w:eastAsia="宋体" w:asciiTheme="minorEastAsia" w:hAnsiTheme="minorEastAsia" w:cstheme="minorEastAsia"/>
          <w:b w:val="0"/>
          <w:bCs w:val="0"/>
          <w:szCs w:val="24"/>
          <w:lang w:val="en-US" w:eastAsia="zh-CN"/>
        </w:rPr>
      </w:pPr>
      <w:r>
        <w:rPr>
          <w:rFonts w:hint="eastAsia" w:eastAsia="宋体" w:asciiTheme="minorEastAsia" w:hAnsiTheme="minorEastAsia" w:cstheme="minorEastAsia"/>
          <w:b w:val="0"/>
          <w:bCs w:val="0"/>
          <w:szCs w:val="24"/>
          <w:lang w:val="en-US" w:eastAsia="zh-CN"/>
        </w:rPr>
        <w:t>顺应潮流，华策影视带来《外交风云》《我们的新时代》等优秀剧作，掀起年轻一代对家国情怀和革命精神的热切追捧。</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eastAsia" w:eastAsia="宋体" w:asciiTheme="minorEastAsia" w:hAnsiTheme="minorEastAsia" w:cstheme="minorEastAsia"/>
          <w:b w:val="0"/>
          <w:bCs w:val="0"/>
          <w:szCs w:val="24"/>
          <w:lang w:val="en-US" w:eastAsia="zh-CN"/>
        </w:rPr>
      </w:pPr>
      <w:r>
        <w:rPr>
          <w:rFonts w:hint="eastAsia" w:eastAsia="宋体" w:asciiTheme="minorEastAsia" w:hAnsiTheme="minorEastAsia" w:cstheme="minorEastAsia"/>
          <w:b w:val="0"/>
          <w:bCs w:val="0"/>
          <w:szCs w:val="24"/>
          <w:lang w:val="en-US" w:eastAsia="zh-CN"/>
        </w:rPr>
        <w:t>浙江，把文化力量融入经济发展，如同一条生生不息的大动脉，创造出闪耀的奇迹。让我们一起细看——</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eastAsia" w:eastAsia="宋体" w:asciiTheme="minorEastAsia" w:hAnsiTheme="minorEastAsia" w:cstheme="minorEastAsia"/>
          <w:b w:val="0"/>
          <w:bCs w:val="0"/>
          <w:szCs w:val="24"/>
          <w:lang w:val="en-US" w:eastAsia="zh-CN"/>
        </w:rPr>
      </w:pPr>
      <w:r>
        <w:rPr>
          <w:rFonts w:hint="eastAsia" w:eastAsia="宋体" w:asciiTheme="minorEastAsia" w:hAnsiTheme="minorEastAsia" w:cstheme="minorEastAsia"/>
          <w:b w:val="0"/>
          <w:bCs w:val="0"/>
          <w:szCs w:val="24"/>
          <w:lang w:val="en-US" w:eastAsia="zh-CN"/>
        </w:rPr>
        <w:t>一组数字，彰显不可忽视的文化软实力。</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eastAsia" w:eastAsia="宋体" w:asciiTheme="minorEastAsia" w:hAnsiTheme="minorEastAsia" w:cstheme="minorEastAsia"/>
          <w:b w:val="0"/>
          <w:bCs w:val="0"/>
          <w:szCs w:val="24"/>
          <w:lang w:val="en-US" w:eastAsia="zh-CN"/>
        </w:rPr>
      </w:pPr>
      <w:r>
        <w:rPr>
          <w:rFonts w:hint="eastAsia" w:eastAsia="宋体" w:asciiTheme="minorEastAsia" w:hAnsiTheme="minorEastAsia" w:cstheme="minorEastAsia"/>
          <w:b w:val="0"/>
          <w:bCs w:val="0"/>
          <w:szCs w:val="24"/>
          <w:lang w:val="en-US" w:eastAsia="zh-CN"/>
        </w:rPr>
        <w:t>2016年至2022年，全省文化及相关产业增加值由2745亿元增至5145亿元，占GDP比重从5.8%提高到6.95%；现在，浙江拥有规上文化企业5915家、上市文化企业45家，历年入选“全国文化企业30强”文化企业数量稳居全国前列。</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eastAsia" w:eastAsia="宋体" w:asciiTheme="minorEastAsia" w:hAnsiTheme="minorEastAsia" w:cstheme="minorEastAsia"/>
          <w:b w:val="0"/>
          <w:bCs w:val="0"/>
          <w:szCs w:val="24"/>
          <w:lang w:val="en-US" w:eastAsia="zh-CN"/>
        </w:rPr>
      </w:pPr>
      <w:r>
        <w:rPr>
          <w:rFonts w:hint="eastAsia" w:eastAsia="宋体" w:asciiTheme="minorEastAsia" w:hAnsiTheme="minorEastAsia" w:cstheme="minorEastAsia"/>
          <w:b w:val="0"/>
          <w:bCs w:val="0"/>
          <w:szCs w:val="24"/>
          <w:lang w:val="en-US" w:eastAsia="zh-CN"/>
        </w:rPr>
        <w:t>“诗画浙江”文旅品牌，叩响幸福生活的山水之门：截至2023年7月，浙江省级以上旅游度假区达到59个（其中国家级旅游度假区8个，省级旅游度假区51个），浙江省全域旅游示范县（市、区）达到77个。</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eastAsia" w:eastAsia="宋体" w:asciiTheme="minorEastAsia" w:hAnsiTheme="minorEastAsia" w:cstheme="minorEastAsia"/>
          <w:b w:val="0"/>
          <w:bCs w:val="0"/>
          <w:szCs w:val="24"/>
          <w:lang w:val="en-US" w:eastAsia="zh-CN"/>
        </w:rPr>
      </w:pPr>
      <w:r>
        <w:rPr>
          <w:rFonts w:hint="eastAsia" w:eastAsia="宋体" w:asciiTheme="minorEastAsia" w:hAnsiTheme="minorEastAsia" w:cstheme="minorEastAsia"/>
          <w:b w:val="0"/>
          <w:bCs w:val="0"/>
          <w:szCs w:val="24"/>
          <w:lang w:val="en-US" w:eastAsia="zh-CN"/>
        </w:rPr>
        <w:t>一系列重大文化产业布局，昭示熠熠生辉的人文未来。</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eastAsia" w:eastAsia="宋体" w:asciiTheme="minorEastAsia" w:hAnsiTheme="minorEastAsia" w:cstheme="minorEastAsia"/>
          <w:b w:val="0"/>
          <w:bCs w:val="0"/>
          <w:szCs w:val="24"/>
          <w:lang w:val="en-US" w:eastAsia="zh-CN"/>
        </w:rPr>
      </w:pPr>
      <w:r>
        <w:rPr>
          <w:rFonts w:hint="eastAsia" w:eastAsia="宋体" w:asciiTheme="minorEastAsia" w:hAnsiTheme="minorEastAsia" w:cstheme="minorEastAsia"/>
          <w:b w:val="0"/>
          <w:bCs w:val="0"/>
          <w:szCs w:val="24"/>
          <w:lang w:val="en-US" w:eastAsia="zh-CN"/>
        </w:rPr>
        <w:t>横店影视文化产业集聚区佳片迭出；浙东唐诗之路、大运河诗路、钱塘江诗路和瓯江山水诗路“四条诗路”文化带，勾勒人间美景；大运河国家文化公园建设不断推进，传承悠悠文化根脉。</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default" w:eastAsia="宋体" w:asciiTheme="minorEastAsia" w:hAnsiTheme="minorEastAsia" w:cstheme="minorEastAsia"/>
          <w:b/>
          <w:bCs/>
          <w:szCs w:val="24"/>
          <w:lang w:val="en-US" w:eastAsia="zh-CN"/>
        </w:rPr>
      </w:pPr>
      <w:r>
        <w:rPr>
          <w:rFonts w:hint="eastAsia" w:eastAsia="宋体" w:asciiTheme="minorEastAsia" w:hAnsiTheme="minorEastAsia" w:cstheme="minorEastAsia"/>
          <w:b/>
          <w:bCs/>
          <w:szCs w:val="24"/>
          <w:lang w:val="en-US" w:eastAsia="zh-CN"/>
        </w:rPr>
        <w:t>资料3</w:t>
      </w:r>
    </w:p>
    <w:p>
      <w:pPr>
        <w:bidi w:val="0"/>
        <w:rPr>
          <w:rFonts w:hint="eastAsia" w:ascii="宋体" w:hAnsi="宋体" w:eastAsia="宋体" w:cs="宋体"/>
          <w:szCs w:val="24"/>
          <w:lang w:val="en-US" w:eastAsia="zh-CN"/>
        </w:rPr>
      </w:pPr>
      <w:r>
        <w:rPr>
          <w:rFonts w:hint="eastAsia" w:ascii="宋体" w:hAnsi="宋体" w:eastAsia="宋体" w:cs="宋体"/>
          <w:szCs w:val="24"/>
          <w:lang w:val="en-US" w:eastAsia="zh-CN"/>
        </w:rPr>
        <w:t>文化正以前所未有的光和热，照亮百姓的日常生活。</w:t>
      </w:r>
    </w:p>
    <w:p>
      <w:pPr>
        <w:bidi w:val="0"/>
        <w:rPr>
          <w:rFonts w:hint="eastAsia" w:ascii="宋体" w:hAnsi="宋体" w:eastAsia="宋体" w:cs="宋体"/>
          <w:szCs w:val="24"/>
          <w:lang w:val="en-US" w:eastAsia="zh-CN"/>
        </w:rPr>
      </w:pPr>
      <w:r>
        <w:rPr>
          <w:rFonts w:hint="eastAsia" w:ascii="宋体" w:hAnsi="宋体" w:eastAsia="宋体" w:cs="宋体"/>
          <w:szCs w:val="24"/>
          <w:lang w:val="en-US" w:eastAsia="zh-CN"/>
        </w:rPr>
        <w:t>杭州百姓的“文化会客厅”越来越多。大运河沿岸的博物馆、非遗点布局清晰，让市民群众体验多种形态的文化活动。“家门口”的图书馆既有高颜值更有高品质，“杭州书房”成为公共文化服务创新实践亮点。</w:t>
      </w:r>
    </w:p>
    <w:p>
      <w:pPr>
        <w:bidi w:val="0"/>
        <w:rPr>
          <w:rFonts w:hint="eastAsia" w:ascii="宋体" w:hAnsi="宋体" w:eastAsia="宋体" w:cs="宋体"/>
          <w:szCs w:val="24"/>
          <w:lang w:val="en-US" w:eastAsia="zh-CN"/>
        </w:rPr>
      </w:pPr>
      <w:r>
        <w:rPr>
          <w:rFonts w:hint="eastAsia" w:ascii="宋体" w:hAnsi="宋体" w:eastAsia="宋体" w:cs="宋体"/>
          <w:szCs w:val="24"/>
          <w:lang w:val="en-US" w:eastAsia="zh-CN"/>
        </w:rPr>
        <w:t>“亚运”体验风吹遍杭城，56个竞赛场馆和31个训练场馆陆续惠民开放；共建共治共享新模式日趋完善，“15分钟新时代文明实践圈”“15分钟品质文化生活圈”加速形成。</w:t>
      </w:r>
    </w:p>
    <w:p>
      <w:pPr>
        <w:bidi w:val="0"/>
        <w:rPr>
          <w:rFonts w:hint="eastAsia" w:ascii="宋体" w:hAnsi="宋体" w:eastAsia="宋体" w:cs="宋体"/>
          <w:szCs w:val="24"/>
          <w:lang w:val="en-US" w:eastAsia="zh-CN"/>
        </w:rPr>
      </w:pPr>
      <w:r>
        <w:rPr>
          <w:rFonts w:hint="eastAsia" w:ascii="宋体" w:hAnsi="宋体" w:eastAsia="宋体" w:cs="宋体"/>
          <w:szCs w:val="24"/>
          <w:lang w:val="en-US" w:eastAsia="zh-CN"/>
        </w:rPr>
        <w:t>农村文化礼堂基本实现500人以上规模行政村全覆盖，农村文化礼堂2.0版、复兴少年宫、乡村博物馆乘势推出，再偏远的地方也从未断过文化供给，村民的文化需求也被珍视和回应。</w:t>
      </w:r>
    </w:p>
    <w:p>
      <w:pPr>
        <w:bidi w:val="0"/>
        <w:rPr>
          <w:rFonts w:hint="eastAsia" w:ascii="宋体" w:hAnsi="宋体" w:eastAsia="宋体" w:cs="宋体"/>
          <w:szCs w:val="24"/>
          <w:lang w:val="en-US" w:eastAsia="zh-CN"/>
        </w:rPr>
      </w:pPr>
      <w:r>
        <w:rPr>
          <w:rFonts w:hint="eastAsia" w:ascii="宋体" w:hAnsi="宋体" w:eastAsia="宋体" w:cs="宋体"/>
          <w:szCs w:val="24"/>
          <w:lang w:val="en-US" w:eastAsia="zh-CN"/>
        </w:rPr>
        <w:t>浙江深入开展“习近平新时代中国特色社会主义思想在浙江的萌发与实践”重大课题研究、“习近平科学的思维方法在浙江的探索与实践”重大课题研究，课题成果广泛传播，在“学习强国”等网络平台上获得了16亿多人次的点击量。《干在实处勇立潮头——习近平浙江足迹》正式出版，这本400多页的图书，全面展现了习近平总书记在浙江的工作足迹和思想脉络。</w:t>
      </w:r>
    </w:p>
    <w:p>
      <w:pPr>
        <w:bidi w:val="0"/>
        <w:rPr>
          <w:rFonts w:hint="eastAsia" w:ascii="宋体" w:hAnsi="宋体" w:eastAsia="宋体" w:cs="宋体"/>
          <w:szCs w:val="24"/>
          <w:lang w:val="en-US" w:eastAsia="zh-CN"/>
        </w:rPr>
      </w:pPr>
      <w:r>
        <w:rPr>
          <w:rFonts w:hint="eastAsia" w:ascii="宋体" w:hAnsi="宋体" w:eastAsia="宋体" w:cs="宋体"/>
          <w:szCs w:val="24"/>
          <w:lang w:val="en-US" w:eastAsia="zh-CN"/>
        </w:rPr>
        <w:t>播撒，我们聆听动人的故事。“我在之江学新语”“跟着总书记学思维”等活动掀起一波波热潮；8090新时代青年理论宣讲团，用青春力量书写时代担当。</w:t>
      </w:r>
    </w:p>
    <w:p>
      <w:pPr>
        <w:bidi w:val="0"/>
        <w:rPr>
          <w:rFonts w:hint="eastAsia" w:ascii="宋体" w:hAnsi="宋体" w:eastAsia="宋体" w:cs="宋体"/>
          <w:szCs w:val="24"/>
          <w:lang w:val="en-US" w:eastAsia="zh-CN"/>
        </w:rPr>
      </w:pPr>
      <w:r>
        <w:rPr>
          <w:rFonts w:hint="eastAsia" w:ascii="宋体" w:hAnsi="宋体" w:eastAsia="宋体" w:cs="宋体"/>
          <w:szCs w:val="24"/>
          <w:lang w:val="en-US" w:eastAsia="zh-CN"/>
        </w:rPr>
        <w:t>“红船精神”，让梦想从浙里启航；“浙江精神”，是前进的永恒动力。思想赋能，浙江以更强大的底气，勇立潮头、走向未来——</w:t>
      </w:r>
    </w:p>
    <w:p>
      <w:pPr>
        <w:bidi w:val="0"/>
        <w:rPr>
          <w:rFonts w:hint="eastAsia" w:ascii="宋体" w:hAnsi="宋体" w:eastAsia="宋体" w:cs="宋体"/>
          <w:szCs w:val="24"/>
          <w:lang w:val="en-US" w:eastAsia="zh-CN"/>
        </w:rPr>
      </w:pPr>
      <w:r>
        <w:rPr>
          <w:rFonts w:hint="eastAsia" w:ascii="宋体" w:hAnsi="宋体" w:eastAsia="宋体" w:cs="宋体"/>
          <w:szCs w:val="24"/>
          <w:lang w:val="en-US" w:eastAsia="zh-CN"/>
        </w:rPr>
        <w:t>“中国共产党的故事——习近平新时代中国特色社会主义思想在浙江的实践”专题宣介会，70多个国家的近400名政党代表以视频连线形式参加；“浙江文化金名片”海外传播工程实施，良渚古城遗址等7部“浙江文化印记”系列纪录片，让世界透过浙江之窗看见中国魅力。</w:t>
      </w:r>
    </w:p>
    <w:p>
      <w:pPr>
        <w:bidi w:val="0"/>
        <w:rPr>
          <w:rFonts w:hint="eastAsia" w:ascii="宋体" w:hAnsi="宋体" w:eastAsia="宋体" w:cs="宋体"/>
          <w:szCs w:val="24"/>
          <w:lang w:val="en-US" w:eastAsia="zh-CN"/>
        </w:rPr>
      </w:pPr>
      <w:r>
        <w:rPr>
          <w:rFonts w:hint="eastAsia" w:ascii="宋体" w:hAnsi="宋体" w:eastAsia="宋体" w:cs="宋体"/>
          <w:szCs w:val="24"/>
          <w:lang w:val="en-US" w:eastAsia="zh-CN"/>
        </w:rPr>
        <w:t>以文化人，如沐春风。目光所及，所有的文化建设都以更具象的形式，改变着每个人、每座城……</w:t>
      </w:r>
    </w:p>
    <w:p>
      <w:pPr>
        <w:bidi w:val="0"/>
        <w:rPr>
          <w:rFonts w:hint="eastAsia" w:ascii="宋体" w:hAnsi="宋体" w:eastAsia="宋体" w:cs="宋体"/>
          <w:szCs w:val="24"/>
          <w:lang w:val="en-US" w:eastAsia="zh-CN"/>
        </w:rPr>
      </w:pPr>
      <w:r>
        <w:rPr>
          <w:rFonts w:hint="eastAsia" w:ascii="宋体" w:hAnsi="宋体" w:eastAsia="宋体" w:cs="宋体"/>
          <w:szCs w:val="24"/>
          <w:lang w:val="en-US" w:eastAsia="zh-CN"/>
        </w:rPr>
        <w:t>斑马线上，车辆礼让行人；餐桌上，公筷渐成标配；窗口前，排队等候秩序井然，文明之花结出礼仪之果。涓滴成河，道德素质不断提升、道德新风尚不断涌现，浙江大地上绘出美丽风景线——</w:t>
      </w:r>
    </w:p>
    <w:p>
      <w:pPr>
        <w:bidi w:val="0"/>
        <w:rPr>
          <w:rFonts w:hint="eastAsia" w:ascii="宋体" w:hAnsi="宋体" w:eastAsia="宋体" w:cs="宋体"/>
          <w:szCs w:val="24"/>
          <w:lang w:val="en-US" w:eastAsia="zh-CN"/>
        </w:rPr>
      </w:pPr>
      <w:r>
        <w:rPr>
          <w:rFonts w:hint="eastAsia" w:ascii="宋体" w:hAnsi="宋体" w:eastAsia="宋体" w:cs="宋体"/>
          <w:szCs w:val="24"/>
          <w:lang w:val="en-US" w:eastAsia="zh-CN"/>
        </w:rPr>
        <w:t>“最美浙江人”品牌被不断擦亮；时代楷模、全国道德模范、中国好人、省道德模范等出现在各行各业；新时代文明实践中心试点建设持续推进，建成实践所（站、点）5万余个，浙江成为首个全国文明城市设区市“满堂红”的省份；信用浙江建设，“诚信档案”等推广，让诚信种子撒遍社会每个角落……</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ascii="宋体" w:hAnsi="宋体" w:eastAsia="宋体" w:cstheme="minorBidi"/>
          <w:b/>
          <w:bCs/>
          <w:color w:val="auto"/>
          <w:szCs w:val="24"/>
          <w:lang w:val="en-US" w:eastAsia="zh-CN"/>
        </w:rPr>
      </w:pPr>
      <w:r>
        <w:rPr>
          <w:rFonts w:hint="eastAsia" w:ascii="宋体" w:hAnsi="宋体" w:eastAsia="宋体" w:cstheme="minorBidi"/>
          <w:b/>
          <w:bCs/>
          <w:color w:val="auto"/>
          <w:szCs w:val="24"/>
          <w:lang w:val="en-US" w:eastAsia="zh-CN"/>
        </w:rPr>
        <w:t>问题：结合给定资料1～3，以“文化建设”为话题，自选角度，自拟题目，写一篇议论性文章。（60分）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88" w:lineRule="auto"/>
        <w:ind w:firstLine="420"/>
        <w:jc w:val="left"/>
        <w:textAlignment w:val="auto"/>
        <w:rPr>
          <w:rFonts w:hint="eastAsia" w:asciiTheme="minorEastAsia" w:hAnsiTheme="minorEastAsia" w:eastAsiaTheme="minorEastAsia" w:cstheme="minorEastAsia"/>
          <w:b w:val="0"/>
          <w:bCs w:val="0"/>
          <w:color w:val="auto"/>
          <w:szCs w:val="24"/>
          <w:lang w:val="en-US" w:eastAsia="zh-CN"/>
        </w:rPr>
      </w:pPr>
      <w:r>
        <w:rPr>
          <w:rFonts w:hint="eastAsia" w:asciiTheme="minorEastAsia" w:hAnsiTheme="minorEastAsia" w:eastAsiaTheme="minorEastAsia" w:cstheme="minorEastAsia"/>
          <w:b w:val="0"/>
          <w:bCs w:val="0"/>
          <w:color w:val="auto"/>
          <w:szCs w:val="24"/>
          <w:lang w:val="en-US" w:eastAsia="zh-CN"/>
        </w:rPr>
        <w:t>要求：1.紧扣资料的主旨；</w:t>
      </w:r>
    </w:p>
    <w:p>
      <w:pPr>
        <w:keepNext w:val="0"/>
        <w:keepLines w:val="0"/>
        <w:pageBreakBefore w:val="0"/>
        <w:widowControl w:val="0"/>
        <w:kinsoku/>
        <w:wordWrap/>
        <w:overflowPunct/>
        <w:topLinePunct w:val="0"/>
        <w:autoSpaceDE/>
        <w:autoSpaceDN/>
        <w:bidi w:val="0"/>
        <w:adjustRightInd/>
        <w:snapToGrid/>
        <w:spacing w:line="288" w:lineRule="auto"/>
        <w:ind w:left="1050" w:leftChars="500" w:right="0" w:rightChars="0" w:firstLine="0" w:firstLineChars="0"/>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2.结构完整，内容充实；</w:t>
      </w:r>
    </w:p>
    <w:p>
      <w:pPr>
        <w:keepNext w:val="0"/>
        <w:keepLines w:val="0"/>
        <w:pageBreakBefore w:val="0"/>
        <w:widowControl w:val="0"/>
        <w:kinsoku/>
        <w:wordWrap/>
        <w:overflowPunct/>
        <w:topLinePunct w:val="0"/>
        <w:autoSpaceDE/>
        <w:autoSpaceDN/>
        <w:bidi w:val="0"/>
        <w:adjustRightInd/>
        <w:snapToGrid/>
        <w:spacing w:line="288" w:lineRule="auto"/>
        <w:ind w:left="1050" w:leftChars="500" w:right="0" w:rightChars="0" w:firstLine="0" w:firstLineChars="0"/>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3.论述深刻，语言流畅；</w:t>
      </w:r>
    </w:p>
    <w:p>
      <w:pPr>
        <w:keepNext w:val="0"/>
        <w:keepLines w:val="0"/>
        <w:pageBreakBefore w:val="0"/>
        <w:widowControl w:val="0"/>
        <w:kinsoku/>
        <w:wordWrap/>
        <w:overflowPunct/>
        <w:topLinePunct w:val="0"/>
        <w:autoSpaceDE/>
        <w:autoSpaceDN/>
        <w:bidi w:val="0"/>
        <w:adjustRightInd/>
        <w:snapToGrid/>
        <w:spacing w:line="288" w:lineRule="auto"/>
        <w:ind w:left="1050" w:leftChars="500" w:right="0" w:rightChars="0" w:firstLine="0" w:firstLineChars="0"/>
        <w:textAlignment w:val="auto"/>
        <w:rPr>
          <w:rFonts w:hint="default"/>
          <w:lang w:val="en-US" w:eastAsia="zh-CN"/>
        </w:rPr>
      </w:pPr>
      <w:r>
        <w:rPr>
          <w:rFonts w:hint="eastAsia" w:ascii="宋体" w:hAnsi="宋体" w:eastAsia="宋体" w:cstheme="minorBidi"/>
          <w:color w:val="auto"/>
          <w:szCs w:val="24"/>
          <w:lang w:val="en-US" w:eastAsia="zh-CN"/>
        </w:rPr>
        <w:t>4.字数1000～1200字。</w:t>
      </w:r>
      <w:bookmarkStart w:id="0" w:name="_GoBack"/>
      <w:bookmarkEnd w:id="0"/>
    </w:p>
    <w:sectPr>
      <w:headerReference r:id="rId8" w:type="default"/>
      <w:footerReference r:id="rId9"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kinsoku/>
      <w:wordWrap/>
      <w:overflowPunct/>
      <w:topLinePunct w:val="0"/>
      <w:autoSpaceDE/>
      <w:autoSpaceDN/>
      <w:bidi w:val="0"/>
      <w:adjustRightInd/>
      <w:snapToGrid w:val="0"/>
      <w:ind w:firstLine="0" w:firstLineChars="0"/>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w:t>
                          </w:r>
                          <w:r>
                            <w:rPr>
                              <w:rFonts w:hint="eastAsia" w:cs="宋体"/>
                              <w:sz w:val="18"/>
                              <w:szCs w:val="18"/>
                              <w:lang w:val="en-US" w:eastAsia="zh-CN"/>
                            </w:rPr>
                            <w:t>3</w:t>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w:t>
                    </w:r>
                    <w:r>
                      <w:rPr>
                        <w:rFonts w:hint="eastAsia" w:cs="宋体"/>
                        <w:sz w:val="18"/>
                        <w:szCs w:val="18"/>
                        <w:lang w:val="en-US" w:eastAsia="zh-CN"/>
                      </w:rPr>
                      <w:t>3</w:t>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ascii="宋体" w:hAnsi="宋体" w:eastAsia="宋体" w:cstheme="minorBid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3DCC4E57"/>
    <w:rsid w:val="00046CA0"/>
    <w:rsid w:val="001F1D2C"/>
    <w:rsid w:val="00226402"/>
    <w:rsid w:val="00257AA2"/>
    <w:rsid w:val="005F38DE"/>
    <w:rsid w:val="00627E6B"/>
    <w:rsid w:val="007853B4"/>
    <w:rsid w:val="00942D05"/>
    <w:rsid w:val="00A06DBA"/>
    <w:rsid w:val="00C60A49"/>
    <w:rsid w:val="00ED2EA3"/>
    <w:rsid w:val="01527E42"/>
    <w:rsid w:val="01747A45"/>
    <w:rsid w:val="017F5714"/>
    <w:rsid w:val="01DD3C4D"/>
    <w:rsid w:val="01F76CF9"/>
    <w:rsid w:val="020016E9"/>
    <w:rsid w:val="023C3E8A"/>
    <w:rsid w:val="02443B38"/>
    <w:rsid w:val="02B250DA"/>
    <w:rsid w:val="02CC162C"/>
    <w:rsid w:val="036C34DA"/>
    <w:rsid w:val="03883137"/>
    <w:rsid w:val="03892F81"/>
    <w:rsid w:val="03C055D4"/>
    <w:rsid w:val="042042C5"/>
    <w:rsid w:val="04635E25"/>
    <w:rsid w:val="04DF199E"/>
    <w:rsid w:val="05CC65C4"/>
    <w:rsid w:val="05EE0324"/>
    <w:rsid w:val="05EE467B"/>
    <w:rsid w:val="05F13F16"/>
    <w:rsid w:val="06811325"/>
    <w:rsid w:val="068D1451"/>
    <w:rsid w:val="06975D03"/>
    <w:rsid w:val="06B34F7C"/>
    <w:rsid w:val="06C60C6D"/>
    <w:rsid w:val="06CE625A"/>
    <w:rsid w:val="06D860E7"/>
    <w:rsid w:val="06DD649D"/>
    <w:rsid w:val="07066DA3"/>
    <w:rsid w:val="0708176C"/>
    <w:rsid w:val="073277F2"/>
    <w:rsid w:val="073700EA"/>
    <w:rsid w:val="07594A68"/>
    <w:rsid w:val="07846919"/>
    <w:rsid w:val="079B5FAE"/>
    <w:rsid w:val="07E85C76"/>
    <w:rsid w:val="07F910B5"/>
    <w:rsid w:val="08032AA2"/>
    <w:rsid w:val="0854453D"/>
    <w:rsid w:val="0861796A"/>
    <w:rsid w:val="087162E1"/>
    <w:rsid w:val="08772512"/>
    <w:rsid w:val="088840F9"/>
    <w:rsid w:val="08934B69"/>
    <w:rsid w:val="08CE0793"/>
    <w:rsid w:val="0936027E"/>
    <w:rsid w:val="09842276"/>
    <w:rsid w:val="09A137B2"/>
    <w:rsid w:val="09D72421"/>
    <w:rsid w:val="09E16FB9"/>
    <w:rsid w:val="09E85132"/>
    <w:rsid w:val="0A012599"/>
    <w:rsid w:val="0A0F2E11"/>
    <w:rsid w:val="0A2C5771"/>
    <w:rsid w:val="0A481EF1"/>
    <w:rsid w:val="0A4B01C2"/>
    <w:rsid w:val="0A6937F7"/>
    <w:rsid w:val="0AF3628F"/>
    <w:rsid w:val="0AF66BAE"/>
    <w:rsid w:val="0B7E6C6B"/>
    <w:rsid w:val="0B8B28CC"/>
    <w:rsid w:val="0BD0037E"/>
    <w:rsid w:val="0C272216"/>
    <w:rsid w:val="0C2D1E57"/>
    <w:rsid w:val="0C9F6E57"/>
    <w:rsid w:val="0CC8265C"/>
    <w:rsid w:val="0CCA1272"/>
    <w:rsid w:val="0CDA7E69"/>
    <w:rsid w:val="0CDB6FDB"/>
    <w:rsid w:val="0CDF711A"/>
    <w:rsid w:val="0CF54BA1"/>
    <w:rsid w:val="0D0664E9"/>
    <w:rsid w:val="0D15073F"/>
    <w:rsid w:val="0D30650C"/>
    <w:rsid w:val="0D49296E"/>
    <w:rsid w:val="0D7A1104"/>
    <w:rsid w:val="0DB611B3"/>
    <w:rsid w:val="0DBC638E"/>
    <w:rsid w:val="0DCD1019"/>
    <w:rsid w:val="0DE1181F"/>
    <w:rsid w:val="0E1B15F2"/>
    <w:rsid w:val="0E4F1D43"/>
    <w:rsid w:val="0E73077A"/>
    <w:rsid w:val="0EA65B99"/>
    <w:rsid w:val="0EAA60E0"/>
    <w:rsid w:val="0F5E06C7"/>
    <w:rsid w:val="0F9A28BF"/>
    <w:rsid w:val="0FA21F87"/>
    <w:rsid w:val="0FF14CC6"/>
    <w:rsid w:val="0FFC5D23"/>
    <w:rsid w:val="10507EF2"/>
    <w:rsid w:val="105D2FDA"/>
    <w:rsid w:val="107F4121"/>
    <w:rsid w:val="1089634E"/>
    <w:rsid w:val="10A76C83"/>
    <w:rsid w:val="10C7607E"/>
    <w:rsid w:val="10C91EE2"/>
    <w:rsid w:val="10CA6BDF"/>
    <w:rsid w:val="10CC1442"/>
    <w:rsid w:val="10EC7E0F"/>
    <w:rsid w:val="1137727C"/>
    <w:rsid w:val="114E2471"/>
    <w:rsid w:val="114F6EBC"/>
    <w:rsid w:val="115805BF"/>
    <w:rsid w:val="1163104C"/>
    <w:rsid w:val="11651F8A"/>
    <w:rsid w:val="11823EC9"/>
    <w:rsid w:val="11AE5258"/>
    <w:rsid w:val="11E92AA7"/>
    <w:rsid w:val="120314AE"/>
    <w:rsid w:val="12266F4A"/>
    <w:rsid w:val="12303E6E"/>
    <w:rsid w:val="12330942"/>
    <w:rsid w:val="12713746"/>
    <w:rsid w:val="12781EB2"/>
    <w:rsid w:val="12897B14"/>
    <w:rsid w:val="129D714C"/>
    <w:rsid w:val="12C50511"/>
    <w:rsid w:val="12D13580"/>
    <w:rsid w:val="12D22B3E"/>
    <w:rsid w:val="12DF627E"/>
    <w:rsid w:val="12F31522"/>
    <w:rsid w:val="130C3B50"/>
    <w:rsid w:val="13302CCD"/>
    <w:rsid w:val="13394A5B"/>
    <w:rsid w:val="13433B2C"/>
    <w:rsid w:val="13540457"/>
    <w:rsid w:val="13E40E6B"/>
    <w:rsid w:val="13F35552"/>
    <w:rsid w:val="14235ED6"/>
    <w:rsid w:val="14785D3D"/>
    <w:rsid w:val="147A357D"/>
    <w:rsid w:val="148473E2"/>
    <w:rsid w:val="14877C8E"/>
    <w:rsid w:val="14950889"/>
    <w:rsid w:val="14B364C3"/>
    <w:rsid w:val="14BA5223"/>
    <w:rsid w:val="14C111C1"/>
    <w:rsid w:val="14C552F3"/>
    <w:rsid w:val="14CB20CB"/>
    <w:rsid w:val="14CF43E0"/>
    <w:rsid w:val="15455939"/>
    <w:rsid w:val="154918C2"/>
    <w:rsid w:val="155074F4"/>
    <w:rsid w:val="15520875"/>
    <w:rsid w:val="15E47333"/>
    <w:rsid w:val="15FD6214"/>
    <w:rsid w:val="16047E38"/>
    <w:rsid w:val="16113A6D"/>
    <w:rsid w:val="167B494E"/>
    <w:rsid w:val="169C799E"/>
    <w:rsid w:val="16A91903"/>
    <w:rsid w:val="16D276A1"/>
    <w:rsid w:val="16D42C63"/>
    <w:rsid w:val="16F94C2D"/>
    <w:rsid w:val="171A1C54"/>
    <w:rsid w:val="173478E0"/>
    <w:rsid w:val="175453C8"/>
    <w:rsid w:val="1754608B"/>
    <w:rsid w:val="176059C1"/>
    <w:rsid w:val="17A728DB"/>
    <w:rsid w:val="17AA4282"/>
    <w:rsid w:val="17B36ACF"/>
    <w:rsid w:val="17FD1D70"/>
    <w:rsid w:val="182E0907"/>
    <w:rsid w:val="18371EB1"/>
    <w:rsid w:val="187304D3"/>
    <w:rsid w:val="1881498A"/>
    <w:rsid w:val="189C1D14"/>
    <w:rsid w:val="18BE0C4E"/>
    <w:rsid w:val="18C13529"/>
    <w:rsid w:val="18C63235"/>
    <w:rsid w:val="18DC68E7"/>
    <w:rsid w:val="18FF3177"/>
    <w:rsid w:val="19031D93"/>
    <w:rsid w:val="194C27A2"/>
    <w:rsid w:val="199724DC"/>
    <w:rsid w:val="19DA3FD1"/>
    <w:rsid w:val="19E51499"/>
    <w:rsid w:val="1A3B730B"/>
    <w:rsid w:val="1A5A1E87"/>
    <w:rsid w:val="1A726DA3"/>
    <w:rsid w:val="1AC0211B"/>
    <w:rsid w:val="1AD42ECA"/>
    <w:rsid w:val="1B102545"/>
    <w:rsid w:val="1B701586"/>
    <w:rsid w:val="1B744D1D"/>
    <w:rsid w:val="1BBC0700"/>
    <w:rsid w:val="1BFC3DFF"/>
    <w:rsid w:val="1C084051"/>
    <w:rsid w:val="1C0C002B"/>
    <w:rsid w:val="1C4E7894"/>
    <w:rsid w:val="1CB3762C"/>
    <w:rsid w:val="1CB477B1"/>
    <w:rsid w:val="1CE434D5"/>
    <w:rsid w:val="1CF441DE"/>
    <w:rsid w:val="1D277425"/>
    <w:rsid w:val="1E44216D"/>
    <w:rsid w:val="1E5B1DB9"/>
    <w:rsid w:val="1E6A347E"/>
    <w:rsid w:val="1ECD66FA"/>
    <w:rsid w:val="1F096E07"/>
    <w:rsid w:val="1F3F55B9"/>
    <w:rsid w:val="1F42517D"/>
    <w:rsid w:val="1F7D0CD8"/>
    <w:rsid w:val="1F887A0D"/>
    <w:rsid w:val="200A7EAB"/>
    <w:rsid w:val="20306AF3"/>
    <w:rsid w:val="203A6D77"/>
    <w:rsid w:val="205B0508"/>
    <w:rsid w:val="205F1281"/>
    <w:rsid w:val="20641C15"/>
    <w:rsid w:val="20977950"/>
    <w:rsid w:val="20B120D5"/>
    <w:rsid w:val="20F34919"/>
    <w:rsid w:val="212D381A"/>
    <w:rsid w:val="21426901"/>
    <w:rsid w:val="214370BF"/>
    <w:rsid w:val="21502868"/>
    <w:rsid w:val="21547029"/>
    <w:rsid w:val="217557F8"/>
    <w:rsid w:val="217B2357"/>
    <w:rsid w:val="21814378"/>
    <w:rsid w:val="21940A78"/>
    <w:rsid w:val="21BD7368"/>
    <w:rsid w:val="21FB3F4F"/>
    <w:rsid w:val="22482582"/>
    <w:rsid w:val="226460A0"/>
    <w:rsid w:val="22880ECA"/>
    <w:rsid w:val="22A719E1"/>
    <w:rsid w:val="22B42350"/>
    <w:rsid w:val="22B52834"/>
    <w:rsid w:val="22F55AC0"/>
    <w:rsid w:val="22F729A7"/>
    <w:rsid w:val="22FA0C61"/>
    <w:rsid w:val="232A616E"/>
    <w:rsid w:val="232E7D9F"/>
    <w:rsid w:val="237B0335"/>
    <w:rsid w:val="238D01FA"/>
    <w:rsid w:val="239312F5"/>
    <w:rsid w:val="23D457C9"/>
    <w:rsid w:val="23E30A71"/>
    <w:rsid w:val="24257892"/>
    <w:rsid w:val="243D776E"/>
    <w:rsid w:val="24433FC0"/>
    <w:rsid w:val="24711462"/>
    <w:rsid w:val="24967286"/>
    <w:rsid w:val="249B11DF"/>
    <w:rsid w:val="24AE2579"/>
    <w:rsid w:val="24D109A2"/>
    <w:rsid w:val="24D665AE"/>
    <w:rsid w:val="25062F64"/>
    <w:rsid w:val="252927B4"/>
    <w:rsid w:val="255319AC"/>
    <w:rsid w:val="25587955"/>
    <w:rsid w:val="25590B6F"/>
    <w:rsid w:val="257A162F"/>
    <w:rsid w:val="25C26B32"/>
    <w:rsid w:val="2605035E"/>
    <w:rsid w:val="261776B1"/>
    <w:rsid w:val="2674743D"/>
    <w:rsid w:val="267A6D94"/>
    <w:rsid w:val="269B185D"/>
    <w:rsid w:val="26A744B1"/>
    <w:rsid w:val="270F0823"/>
    <w:rsid w:val="271B185E"/>
    <w:rsid w:val="271D5449"/>
    <w:rsid w:val="275B0FEC"/>
    <w:rsid w:val="27CB7F20"/>
    <w:rsid w:val="27F0317F"/>
    <w:rsid w:val="27F3237E"/>
    <w:rsid w:val="27F82CDF"/>
    <w:rsid w:val="282E0B03"/>
    <w:rsid w:val="283733D8"/>
    <w:rsid w:val="28695417"/>
    <w:rsid w:val="286E5AF4"/>
    <w:rsid w:val="28795503"/>
    <w:rsid w:val="28C07350"/>
    <w:rsid w:val="29120285"/>
    <w:rsid w:val="2912186E"/>
    <w:rsid w:val="294377AB"/>
    <w:rsid w:val="2944442E"/>
    <w:rsid w:val="29B616C2"/>
    <w:rsid w:val="29C56BF1"/>
    <w:rsid w:val="29D92721"/>
    <w:rsid w:val="29FF6F50"/>
    <w:rsid w:val="2A110088"/>
    <w:rsid w:val="2A15428B"/>
    <w:rsid w:val="2A1A37F5"/>
    <w:rsid w:val="2A473337"/>
    <w:rsid w:val="2A657023"/>
    <w:rsid w:val="2A9C3705"/>
    <w:rsid w:val="2AA019D0"/>
    <w:rsid w:val="2ACB7461"/>
    <w:rsid w:val="2AFC4A8F"/>
    <w:rsid w:val="2AFF2270"/>
    <w:rsid w:val="2B041741"/>
    <w:rsid w:val="2B057D63"/>
    <w:rsid w:val="2B5779C8"/>
    <w:rsid w:val="2BC74EA2"/>
    <w:rsid w:val="2BCA00AF"/>
    <w:rsid w:val="2BD1105A"/>
    <w:rsid w:val="2BD65735"/>
    <w:rsid w:val="2BE912BD"/>
    <w:rsid w:val="2BED66EB"/>
    <w:rsid w:val="2C4B52C5"/>
    <w:rsid w:val="2C7E5BEA"/>
    <w:rsid w:val="2C841E41"/>
    <w:rsid w:val="2CAB3B93"/>
    <w:rsid w:val="2CC51318"/>
    <w:rsid w:val="2CC80477"/>
    <w:rsid w:val="2CCD5CD7"/>
    <w:rsid w:val="2CDF4A29"/>
    <w:rsid w:val="2D1C121E"/>
    <w:rsid w:val="2D476FB7"/>
    <w:rsid w:val="2D6A01DB"/>
    <w:rsid w:val="2D847999"/>
    <w:rsid w:val="2D957987"/>
    <w:rsid w:val="2DDB143E"/>
    <w:rsid w:val="2DE22329"/>
    <w:rsid w:val="2E093550"/>
    <w:rsid w:val="2E0D7FA5"/>
    <w:rsid w:val="2E262354"/>
    <w:rsid w:val="2E401B71"/>
    <w:rsid w:val="2E6F1761"/>
    <w:rsid w:val="2E821554"/>
    <w:rsid w:val="2EB97B04"/>
    <w:rsid w:val="2ED34D81"/>
    <w:rsid w:val="2EF07FE9"/>
    <w:rsid w:val="2F30260B"/>
    <w:rsid w:val="2F394808"/>
    <w:rsid w:val="2F487110"/>
    <w:rsid w:val="2FCD4A51"/>
    <w:rsid w:val="2FFF140B"/>
    <w:rsid w:val="30156509"/>
    <w:rsid w:val="30271D4A"/>
    <w:rsid w:val="302C1778"/>
    <w:rsid w:val="303C35C6"/>
    <w:rsid w:val="30685202"/>
    <w:rsid w:val="308959E5"/>
    <w:rsid w:val="3095731D"/>
    <w:rsid w:val="30970232"/>
    <w:rsid w:val="30A74C5B"/>
    <w:rsid w:val="30B67293"/>
    <w:rsid w:val="310633AE"/>
    <w:rsid w:val="319C6CC2"/>
    <w:rsid w:val="31A71603"/>
    <w:rsid w:val="31A77477"/>
    <w:rsid w:val="31D70D34"/>
    <w:rsid w:val="31DD4B35"/>
    <w:rsid w:val="31E51A96"/>
    <w:rsid w:val="31E605A3"/>
    <w:rsid w:val="322A7F39"/>
    <w:rsid w:val="32760DDF"/>
    <w:rsid w:val="32A60391"/>
    <w:rsid w:val="32DB3DA5"/>
    <w:rsid w:val="32EE0F67"/>
    <w:rsid w:val="32FF0565"/>
    <w:rsid w:val="33097532"/>
    <w:rsid w:val="332753F9"/>
    <w:rsid w:val="33604A77"/>
    <w:rsid w:val="33707676"/>
    <w:rsid w:val="3384586B"/>
    <w:rsid w:val="339B5919"/>
    <w:rsid w:val="33CA2C80"/>
    <w:rsid w:val="33CC2127"/>
    <w:rsid w:val="33ED2723"/>
    <w:rsid w:val="342033A2"/>
    <w:rsid w:val="34823958"/>
    <w:rsid w:val="348242DD"/>
    <w:rsid w:val="348B6861"/>
    <w:rsid w:val="34A94D62"/>
    <w:rsid w:val="34C05A99"/>
    <w:rsid w:val="35074561"/>
    <w:rsid w:val="35431A3E"/>
    <w:rsid w:val="35440A6C"/>
    <w:rsid w:val="35527ED3"/>
    <w:rsid w:val="355E64EF"/>
    <w:rsid w:val="35795D2A"/>
    <w:rsid w:val="358027D2"/>
    <w:rsid w:val="358579E3"/>
    <w:rsid w:val="359024E2"/>
    <w:rsid w:val="35B23F01"/>
    <w:rsid w:val="35E1465A"/>
    <w:rsid w:val="35E7390E"/>
    <w:rsid w:val="35EA3BFF"/>
    <w:rsid w:val="360D7FA3"/>
    <w:rsid w:val="36160F00"/>
    <w:rsid w:val="363A0AED"/>
    <w:rsid w:val="36F3056E"/>
    <w:rsid w:val="371602F8"/>
    <w:rsid w:val="37451BA0"/>
    <w:rsid w:val="37620175"/>
    <w:rsid w:val="37920FAE"/>
    <w:rsid w:val="379472AB"/>
    <w:rsid w:val="37C83A2B"/>
    <w:rsid w:val="38305B7D"/>
    <w:rsid w:val="385D1519"/>
    <w:rsid w:val="386D6DD1"/>
    <w:rsid w:val="38935446"/>
    <w:rsid w:val="389B1C13"/>
    <w:rsid w:val="38A40870"/>
    <w:rsid w:val="38C83F7D"/>
    <w:rsid w:val="38D34E55"/>
    <w:rsid w:val="38F75011"/>
    <w:rsid w:val="38FD63A7"/>
    <w:rsid w:val="3913362E"/>
    <w:rsid w:val="391666A3"/>
    <w:rsid w:val="393D49F6"/>
    <w:rsid w:val="393F23D1"/>
    <w:rsid w:val="397743C4"/>
    <w:rsid w:val="398208CC"/>
    <w:rsid w:val="39ED61C5"/>
    <w:rsid w:val="3A323076"/>
    <w:rsid w:val="3A47640F"/>
    <w:rsid w:val="3A9D2A7E"/>
    <w:rsid w:val="3AAE241C"/>
    <w:rsid w:val="3AAF6E41"/>
    <w:rsid w:val="3B027CA5"/>
    <w:rsid w:val="3B0A531A"/>
    <w:rsid w:val="3B245E6D"/>
    <w:rsid w:val="3B3C7C4A"/>
    <w:rsid w:val="3B6F4C0F"/>
    <w:rsid w:val="3B8F672C"/>
    <w:rsid w:val="3BAF3466"/>
    <w:rsid w:val="3C055B26"/>
    <w:rsid w:val="3C372AB6"/>
    <w:rsid w:val="3C400297"/>
    <w:rsid w:val="3C493B58"/>
    <w:rsid w:val="3C6250A3"/>
    <w:rsid w:val="3C87698F"/>
    <w:rsid w:val="3CE07B72"/>
    <w:rsid w:val="3CF967CC"/>
    <w:rsid w:val="3D1D5C8C"/>
    <w:rsid w:val="3D400A77"/>
    <w:rsid w:val="3D8F15CC"/>
    <w:rsid w:val="3DCC4E57"/>
    <w:rsid w:val="3DDA6CB7"/>
    <w:rsid w:val="3E927F6D"/>
    <w:rsid w:val="3E9C3CA2"/>
    <w:rsid w:val="3EB9673A"/>
    <w:rsid w:val="3EB97CA4"/>
    <w:rsid w:val="3EFB6EE5"/>
    <w:rsid w:val="3F1735F3"/>
    <w:rsid w:val="3F1A5776"/>
    <w:rsid w:val="3F3314F0"/>
    <w:rsid w:val="3F49778D"/>
    <w:rsid w:val="3F5B2981"/>
    <w:rsid w:val="3FC304C7"/>
    <w:rsid w:val="3FFA0F4B"/>
    <w:rsid w:val="406B41DB"/>
    <w:rsid w:val="40881936"/>
    <w:rsid w:val="40AC3C03"/>
    <w:rsid w:val="40B70D16"/>
    <w:rsid w:val="40FD6DFF"/>
    <w:rsid w:val="41654AEA"/>
    <w:rsid w:val="41AA69A0"/>
    <w:rsid w:val="41F73F5A"/>
    <w:rsid w:val="420112F0"/>
    <w:rsid w:val="42167A81"/>
    <w:rsid w:val="42343097"/>
    <w:rsid w:val="424262B6"/>
    <w:rsid w:val="42462B6D"/>
    <w:rsid w:val="424D3EFC"/>
    <w:rsid w:val="42DE2DA6"/>
    <w:rsid w:val="42E357C1"/>
    <w:rsid w:val="42F05FA2"/>
    <w:rsid w:val="42F822EC"/>
    <w:rsid w:val="431E4995"/>
    <w:rsid w:val="432033BE"/>
    <w:rsid w:val="4364501E"/>
    <w:rsid w:val="437D48AE"/>
    <w:rsid w:val="43875D69"/>
    <w:rsid w:val="44066714"/>
    <w:rsid w:val="440C3942"/>
    <w:rsid w:val="443A2A91"/>
    <w:rsid w:val="443C778D"/>
    <w:rsid w:val="448919A2"/>
    <w:rsid w:val="44F62345"/>
    <w:rsid w:val="4519216E"/>
    <w:rsid w:val="451958FB"/>
    <w:rsid w:val="45360A30"/>
    <w:rsid w:val="455916ED"/>
    <w:rsid w:val="45804003"/>
    <w:rsid w:val="459C70D6"/>
    <w:rsid w:val="45F35C09"/>
    <w:rsid w:val="45FE6A67"/>
    <w:rsid w:val="4640116D"/>
    <w:rsid w:val="464F7B16"/>
    <w:rsid w:val="46932BCF"/>
    <w:rsid w:val="46A45113"/>
    <w:rsid w:val="46A75BA4"/>
    <w:rsid w:val="46B1432D"/>
    <w:rsid w:val="46C133EA"/>
    <w:rsid w:val="46DF533E"/>
    <w:rsid w:val="46E057BD"/>
    <w:rsid w:val="46F87ED9"/>
    <w:rsid w:val="47060B1D"/>
    <w:rsid w:val="473478B2"/>
    <w:rsid w:val="474D1C6C"/>
    <w:rsid w:val="47632377"/>
    <w:rsid w:val="476E1B1D"/>
    <w:rsid w:val="476F7E82"/>
    <w:rsid w:val="478D3378"/>
    <w:rsid w:val="478E226C"/>
    <w:rsid w:val="47A67C0A"/>
    <w:rsid w:val="47ED0937"/>
    <w:rsid w:val="47F2473E"/>
    <w:rsid w:val="47F646ED"/>
    <w:rsid w:val="481B656B"/>
    <w:rsid w:val="48223734"/>
    <w:rsid w:val="48315726"/>
    <w:rsid w:val="48474DA0"/>
    <w:rsid w:val="48812E9A"/>
    <w:rsid w:val="48AE4431"/>
    <w:rsid w:val="48BC72E5"/>
    <w:rsid w:val="48F14EB5"/>
    <w:rsid w:val="48F86B09"/>
    <w:rsid w:val="49080B7C"/>
    <w:rsid w:val="49221DAA"/>
    <w:rsid w:val="492A385B"/>
    <w:rsid w:val="493E4893"/>
    <w:rsid w:val="49755234"/>
    <w:rsid w:val="49887640"/>
    <w:rsid w:val="4999354D"/>
    <w:rsid w:val="49C11094"/>
    <w:rsid w:val="49C64593"/>
    <w:rsid w:val="49D24043"/>
    <w:rsid w:val="49F977DB"/>
    <w:rsid w:val="4A072011"/>
    <w:rsid w:val="4A0A2264"/>
    <w:rsid w:val="4A252EC3"/>
    <w:rsid w:val="4A29004F"/>
    <w:rsid w:val="4A2B43F6"/>
    <w:rsid w:val="4A304B2F"/>
    <w:rsid w:val="4A805E65"/>
    <w:rsid w:val="4A897A9B"/>
    <w:rsid w:val="4A96653E"/>
    <w:rsid w:val="4AAC0A4B"/>
    <w:rsid w:val="4AB84995"/>
    <w:rsid w:val="4ADF590D"/>
    <w:rsid w:val="4B4612BB"/>
    <w:rsid w:val="4B47323C"/>
    <w:rsid w:val="4B4C27DA"/>
    <w:rsid w:val="4B7661E4"/>
    <w:rsid w:val="4BA42F33"/>
    <w:rsid w:val="4BA9728F"/>
    <w:rsid w:val="4BB260DE"/>
    <w:rsid w:val="4BBF1B88"/>
    <w:rsid w:val="4BCF3098"/>
    <w:rsid w:val="4C45481B"/>
    <w:rsid w:val="4C607C4A"/>
    <w:rsid w:val="4CA24E44"/>
    <w:rsid w:val="4D0E70BC"/>
    <w:rsid w:val="4D3D09A3"/>
    <w:rsid w:val="4D556A88"/>
    <w:rsid w:val="4D720832"/>
    <w:rsid w:val="4D896638"/>
    <w:rsid w:val="4DAB7A25"/>
    <w:rsid w:val="4DAD19F9"/>
    <w:rsid w:val="4E3A10AC"/>
    <w:rsid w:val="4E71472B"/>
    <w:rsid w:val="4E761656"/>
    <w:rsid w:val="4E873F0D"/>
    <w:rsid w:val="4EA600E7"/>
    <w:rsid w:val="4EA74993"/>
    <w:rsid w:val="4EAC1FAA"/>
    <w:rsid w:val="4ECB4B86"/>
    <w:rsid w:val="4ED36F54"/>
    <w:rsid w:val="4EDE1103"/>
    <w:rsid w:val="4EFB083B"/>
    <w:rsid w:val="4F786611"/>
    <w:rsid w:val="4F7E481F"/>
    <w:rsid w:val="4FA90297"/>
    <w:rsid w:val="4FA9329B"/>
    <w:rsid w:val="4FAC0B4A"/>
    <w:rsid w:val="4FBC1F97"/>
    <w:rsid w:val="4FE55A96"/>
    <w:rsid w:val="4FF444BF"/>
    <w:rsid w:val="500F2A77"/>
    <w:rsid w:val="50897743"/>
    <w:rsid w:val="50AD2FE7"/>
    <w:rsid w:val="510E5B23"/>
    <w:rsid w:val="511107EA"/>
    <w:rsid w:val="516E1C65"/>
    <w:rsid w:val="518E3FE3"/>
    <w:rsid w:val="51B3590F"/>
    <w:rsid w:val="51C25640"/>
    <w:rsid w:val="51CE1AEB"/>
    <w:rsid w:val="51D535C6"/>
    <w:rsid w:val="51FD2B1C"/>
    <w:rsid w:val="522C60A4"/>
    <w:rsid w:val="53126652"/>
    <w:rsid w:val="53230361"/>
    <w:rsid w:val="535B2362"/>
    <w:rsid w:val="537860B8"/>
    <w:rsid w:val="53861C49"/>
    <w:rsid w:val="538F3C48"/>
    <w:rsid w:val="53AC7200"/>
    <w:rsid w:val="53FA7FA7"/>
    <w:rsid w:val="540F5239"/>
    <w:rsid w:val="5429409D"/>
    <w:rsid w:val="54464A06"/>
    <w:rsid w:val="54662BFB"/>
    <w:rsid w:val="548412D3"/>
    <w:rsid w:val="54A557A9"/>
    <w:rsid w:val="54BB296D"/>
    <w:rsid w:val="54C245CA"/>
    <w:rsid w:val="54D569C1"/>
    <w:rsid w:val="54E30FE8"/>
    <w:rsid w:val="54E666E2"/>
    <w:rsid w:val="54F15D3A"/>
    <w:rsid w:val="54F56A9D"/>
    <w:rsid w:val="55125B61"/>
    <w:rsid w:val="552D3985"/>
    <w:rsid w:val="552D54C7"/>
    <w:rsid w:val="55315609"/>
    <w:rsid w:val="554F18E1"/>
    <w:rsid w:val="55AF5316"/>
    <w:rsid w:val="55BF410B"/>
    <w:rsid w:val="55F942A7"/>
    <w:rsid w:val="56123253"/>
    <w:rsid w:val="56570A4D"/>
    <w:rsid w:val="566D6D0C"/>
    <w:rsid w:val="566E43F9"/>
    <w:rsid w:val="56976953"/>
    <w:rsid w:val="56BD3A1F"/>
    <w:rsid w:val="5716762D"/>
    <w:rsid w:val="572D21B4"/>
    <w:rsid w:val="573449FD"/>
    <w:rsid w:val="579A7CD1"/>
    <w:rsid w:val="57BD33C6"/>
    <w:rsid w:val="58135FF6"/>
    <w:rsid w:val="58223786"/>
    <w:rsid w:val="58366036"/>
    <w:rsid w:val="58507E4A"/>
    <w:rsid w:val="5857329C"/>
    <w:rsid w:val="585C58B0"/>
    <w:rsid w:val="58640EBA"/>
    <w:rsid w:val="58DE2AF2"/>
    <w:rsid w:val="58EA5ED6"/>
    <w:rsid w:val="5910252B"/>
    <w:rsid w:val="5922354D"/>
    <w:rsid w:val="594546C3"/>
    <w:rsid w:val="59545718"/>
    <w:rsid w:val="598A738C"/>
    <w:rsid w:val="59E7658C"/>
    <w:rsid w:val="59E91DE6"/>
    <w:rsid w:val="5A0C31DE"/>
    <w:rsid w:val="5A551A1D"/>
    <w:rsid w:val="5A6E07BD"/>
    <w:rsid w:val="5A70032F"/>
    <w:rsid w:val="5AE14D89"/>
    <w:rsid w:val="5AE60959"/>
    <w:rsid w:val="5AF8386F"/>
    <w:rsid w:val="5B047C5A"/>
    <w:rsid w:val="5B22547E"/>
    <w:rsid w:val="5B3B059D"/>
    <w:rsid w:val="5B7A2171"/>
    <w:rsid w:val="5B8A3673"/>
    <w:rsid w:val="5B985F14"/>
    <w:rsid w:val="5BED4932"/>
    <w:rsid w:val="5C060B30"/>
    <w:rsid w:val="5C0D40EB"/>
    <w:rsid w:val="5C2E349C"/>
    <w:rsid w:val="5C472023"/>
    <w:rsid w:val="5C7D5440"/>
    <w:rsid w:val="5C7F0CFE"/>
    <w:rsid w:val="5C816EBC"/>
    <w:rsid w:val="5C961BA3"/>
    <w:rsid w:val="5D047455"/>
    <w:rsid w:val="5D1E3A70"/>
    <w:rsid w:val="5D215911"/>
    <w:rsid w:val="5D350482"/>
    <w:rsid w:val="5D554B15"/>
    <w:rsid w:val="5D723EC3"/>
    <w:rsid w:val="5DA45DDB"/>
    <w:rsid w:val="5DCA5FA9"/>
    <w:rsid w:val="5DD64F9D"/>
    <w:rsid w:val="5E281158"/>
    <w:rsid w:val="5E9F11E3"/>
    <w:rsid w:val="5EB72A3D"/>
    <w:rsid w:val="5F1B0F89"/>
    <w:rsid w:val="5F1D65AC"/>
    <w:rsid w:val="5F2C54A2"/>
    <w:rsid w:val="5F536B85"/>
    <w:rsid w:val="5F7F7267"/>
    <w:rsid w:val="5F876D53"/>
    <w:rsid w:val="5FC24D7D"/>
    <w:rsid w:val="5FD17AC2"/>
    <w:rsid w:val="5FF839AF"/>
    <w:rsid w:val="60561D75"/>
    <w:rsid w:val="606052D8"/>
    <w:rsid w:val="60853A99"/>
    <w:rsid w:val="609171CC"/>
    <w:rsid w:val="60995980"/>
    <w:rsid w:val="60C363E5"/>
    <w:rsid w:val="60E474CA"/>
    <w:rsid w:val="612421C9"/>
    <w:rsid w:val="61446072"/>
    <w:rsid w:val="61813A42"/>
    <w:rsid w:val="618446C0"/>
    <w:rsid w:val="618F6740"/>
    <w:rsid w:val="619A155F"/>
    <w:rsid w:val="619C4100"/>
    <w:rsid w:val="61CA73E7"/>
    <w:rsid w:val="6238389F"/>
    <w:rsid w:val="62775066"/>
    <w:rsid w:val="629220B5"/>
    <w:rsid w:val="62A66BBF"/>
    <w:rsid w:val="62E319FC"/>
    <w:rsid w:val="630A1FF2"/>
    <w:rsid w:val="63276DF7"/>
    <w:rsid w:val="636E73D6"/>
    <w:rsid w:val="63B1350D"/>
    <w:rsid w:val="63F45964"/>
    <w:rsid w:val="63F463A5"/>
    <w:rsid w:val="640F6E0B"/>
    <w:rsid w:val="64447FE6"/>
    <w:rsid w:val="64AF5F9E"/>
    <w:rsid w:val="64D03BF7"/>
    <w:rsid w:val="64E720F3"/>
    <w:rsid w:val="650224CC"/>
    <w:rsid w:val="65031DA0"/>
    <w:rsid w:val="650A312E"/>
    <w:rsid w:val="65270F11"/>
    <w:rsid w:val="65374C3C"/>
    <w:rsid w:val="656E7B61"/>
    <w:rsid w:val="657D1B52"/>
    <w:rsid w:val="657D7DA4"/>
    <w:rsid w:val="657F3D1A"/>
    <w:rsid w:val="658544C2"/>
    <w:rsid w:val="6593581A"/>
    <w:rsid w:val="65C63D46"/>
    <w:rsid w:val="65D06126"/>
    <w:rsid w:val="66106E6A"/>
    <w:rsid w:val="66174CEF"/>
    <w:rsid w:val="661D62C6"/>
    <w:rsid w:val="665B59B8"/>
    <w:rsid w:val="66E41FC2"/>
    <w:rsid w:val="66FD119D"/>
    <w:rsid w:val="670130D1"/>
    <w:rsid w:val="67047236"/>
    <w:rsid w:val="6711452F"/>
    <w:rsid w:val="6739034F"/>
    <w:rsid w:val="67457D04"/>
    <w:rsid w:val="677E43BB"/>
    <w:rsid w:val="67A26C35"/>
    <w:rsid w:val="67DC57F3"/>
    <w:rsid w:val="681F5143"/>
    <w:rsid w:val="6853124F"/>
    <w:rsid w:val="688431F8"/>
    <w:rsid w:val="68853E7A"/>
    <w:rsid w:val="68B82E7C"/>
    <w:rsid w:val="68C12F33"/>
    <w:rsid w:val="68C654A3"/>
    <w:rsid w:val="68F760C0"/>
    <w:rsid w:val="69036948"/>
    <w:rsid w:val="69110F2F"/>
    <w:rsid w:val="6918726E"/>
    <w:rsid w:val="69766FE4"/>
    <w:rsid w:val="69AF2426"/>
    <w:rsid w:val="69C26D6C"/>
    <w:rsid w:val="69C92925"/>
    <w:rsid w:val="69EB1E27"/>
    <w:rsid w:val="69ED6AA8"/>
    <w:rsid w:val="69EF309E"/>
    <w:rsid w:val="6A8E68C2"/>
    <w:rsid w:val="6A9A6657"/>
    <w:rsid w:val="6AA61F40"/>
    <w:rsid w:val="6AD14E1A"/>
    <w:rsid w:val="6AD577FD"/>
    <w:rsid w:val="6B1A49A6"/>
    <w:rsid w:val="6B1B4485"/>
    <w:rsid w:val="6B1E3880"/>
    <w:rsid w:val="6B403D4E"/>
    <w:rsid w:val="6B664768"/>
    <w:rsid w:val="6BAE1754"/>
    <w:rsid w:val="6BDA5F51"/>
    <w:rsid w:val="6BF84629"/>
    <w:rsid w:val="6C123536"/>
    <w:rsid w:val="6C16685D"/>
    <w:rsid w:val="6C3D028D"/>
    <w:rsid w:val="6C417923"/>
    <w:rsid w:val="6C6B08A8"/>
    <w:rsid w:val="6C88775B"/>
    <w:rsid w:val="6C890713"/>
    <w:rsid w:val="6C9C5858"/>
    <w:rsid w:val="6D0D35D4"/>
    <w:rsid w:val="6D8E655C"/>
    <w:rsid w:val="6DA5673A"/>
    <w:rsid w:val="6E020FC1"/>
    <w:rsid w:val="6E25669E"/>
    <w:rsid w:val="6E3D1FD3"/>
    <w:rsid w:val="6E520DE3"/>
    <w:rsid w:val="6E6726CD"/>
    <w:rsid w:val="6E6B2CA2"/>
    <w:rsid w:val="6E710C21"/>
    <w:rsid w:val="6E9C4850"/>
    <w:rsid w:val="6EAE733F"/>
    <w:rsid w:val="6ED44ED9"/>
    <w:rsid w:val="6EE449F0"/>
    <w:rsid w:val="6F2B29DB"/>
    <w:rsid w:val="6F347726"/>
    <w:rsid w:val="6F395FEB"/>
    <w:rsid w:val="6F8F7097"/>
    <w:rsid w:val="6FA21BB0"/>
    <w:rsid w:val="6FB03FF6"/>
    <w:rsid w:val="6FC25391"/>
    <w:rsid w:val="6FFE1AE2"/>
    <w:rsid w:val="7012558D"/>
    <w:rsid w:val="703310AA"/>
    <w:rsid w:val="708725E8"/>
    <w:rsid w:val="70A703CB"/>
    <w:rsid w:val="70C64CF5"/>
    <w:rsid w:val="712209D4"/>
    <w:rsid w:val="71467BE4"/>
    <w:rsid w:val="71970440"/>
    <w:rsid w:val="71FD2464"/>
    <w:rsid w:val="724F3294"/>
    <w:rsid w:val="726245AA"/>
    <w:rsid w:val="727F515C"/>
    <w:rsid w:val="72862412"/>
    <w:rsid w:val="729246A4"/>
    <w:rsid w:val="72A328EC"/>
    <w:rsid w:val="72AA0ADE"/>
    <w:rsid w:val="72AD26DF"/>
    <w:rsid w:val="72B017B9"/>
    <w:rsid w:val="7301673F"/>
    <w:rsid w:val="730B6B7E"/>
    <w:rsid w:val="73121A0B"/>
    <w:rsid w:val="731E3A64"/>
    <w:rsid w:val="731F26D1"/>
    <w:rsid w:val="732C0A81"/>
    <w:rsid w:val="732E0930"/>
    <w:rsid w:val="7335676A"/>
    <w:rsid w:val="73504555"/>
    <w:rsid w:val="73750E39"/>
    <w:rsid w:val="73A26F97"/>
    <w:rsid w:val="73A41E74"/>
    <w:rsid w:val="73A93F96"/>
    <w:rsid w:val="73AC645E"/>
    <w:rsid w:val="73CE5CED"/>
    <w:rsid w:val="73D03795"/>
    <w:rsid w:val="73EA2E5D"/>
    <w:rsid w:val="73F81E3C"/>
    <w:rsid w:val="74161BB3"/>
    <w:rsid w:val="742A4500"/>
    <w:rsid w:val="745C3E11"/>
    <w:rsid w:val="746D7236"/>
    <w:rsid w:val="74885314"/>
    <w:rsid w:val="749A398B"/>
    <w:rsid w:val="74AF5AA0"/>
    <w:rsid w:val="74B77DB6"/>
    <w:rsid w:val="74C4606C"/>
    <w:rsid w:val="74DA0E11"/>
    <w:rsid w:val="74E03A67"/>
    <w:rsid w:val="74F2582F"/>
    <w:rsid w:val="75204D65"/>
    <w:rsid w:val="7520786E"/>
    <w:rsid w:val="75237829"/>
    <w:rsid w:val="75394176"/>
    <w:rsid w:val="753D46BE"/>
    <w:rsid w:val="756E14B8"/>
    <w:rsid w:val="7612071E"/>
    <w:rsid w:val="76131D89"/>
    <w:rsid w:val="761333C0"/>
    <w:rsid w:val="76236746"/>
    <w:rsid w:val="76426BCC"/>
    <w:rsid w:val="765C57B4"/>
    <w:rsid w:val="769431A0"/>
    <w:rsid w:val="76986B1D"/>
    <w:rsid w:val="76994F1B"/>
    <w:rsid w:val="76995BBC"/>
    <w:rsid w:val="76B165B3"/>
    <w:rsid w:val="76B26248"/>
    <w:rsid w:val="770132ED"/>
    <w:rsid w:val="770E2F52"/>
    <w:rsid w:val="77155814"/>
    <w:rsid w:val="777B7C51"/>
    <w:rsid w:val="778560D7"/>
    <w:rsid w:val="77917E16"/>
    <w:rsid w:val="779A3A7E"/>
    <w:rsid w:val="779D7E32"/>
    <w:rsid w:val="77A75F2F"/>
    <w:rsid w:val="77B9649D"/>
    <w:rsid w:val="77C74066"/>
    <w:rsid w:val="77CD3D6F"/>
    <w:rsid w:val="77CF5135"/>
    <w:rsid w:val="77F2017E"/>
    <w:rsid w:val="785774B3"/>
    <w:rsid w:val="78681D5F"/>
    <w:rsid w:val="7873672C"/>
    <w:rsid w:val="7891075A"/>
    <w:rsid w:val="78CE7F55"/>
    <w:rsid w:val="79B26BB5"/>
    <w:rsid w:val="79FE4F36"/>
    <w:rsid w:val="7A341F6C"/>
    <w:rsid w:val="7A41363F"/>
    <w:rsid w:val="7A55297D"/>
    <w:rsid w:val="7A7829EC"/>
    <w:rsid w:val="7AEE7323"/>
    <w:rsid w:val="7B145A11"/>
    <w:rsid w:val="7B1C7CE1"/>
    <w:rsid w:val="7B2745E3"/>
    <w:rsid w:val="7B2D74A8"/>
    <w:rsid w:val="7B5C74C4"/>
    <w:rsid w:val="7B863637"/>
    <w:rsid w:val="7B95521D"/>
    <w:rsid w:val="7BA1632C"/>
    <w:rsid w:val="7BC40083"/>
    <w:rsid w:val="7BFC41D8"/>
    <w:rsid w:val="7C0E7550"/>
    <w:rsid w:val="7C1822AA"/>
    <w:rsid w:val="7C2654C8"/>
    <w:rsid w:val="7C2B3C5E"/>
    <w:rsid w:val="7C847864"/>
    <w:rsid w:val="7C9904E9"/>
    <w:rsid w:val="7D000001"/>
    <w:rsid w:val="7D1D4FBB"/>
    <w:rsid w:val="7D425704"/>
    <w:rsid w:val="7D50174B"/>
    <w:rsid w:val="7D735B33"/>
    <w:rsid w:val="7D760F0D"/>
    <w:rsid w:val="7D9561F5"/>
    <w:rsid w:val="7DDC1500"/>
    <w:rsid w:val="7DFA5FDE"/>
    <w:rsid w:val="7E080319"/>
    <w:rsid w:val="7E1E4B18"/>
    <w:rsid w:val="7E2117BD"/>
    <w:rsid w:val="7E436536"/>
    <w:rsid w:val="7E5068AE"/>
    <w:rsid w:val="7E7A44AA"/>
    <w:rsid w:val="7EAD4449"/>
    <w:rsid w:val="7EC87767"/>
    <w:rsid w:val="7EE051D4"/>
    <w:rsid w:val="7EF8518C"/>
    <w:rsid w:val="7F2B45C2"/>
    <w:rsid w:val="7F4E65E2"/>
    <w:rsid w:val="7F623E3B"/>
    <w:rsid w:val="7F671451"/>
    <w:rsid w:val="7F891ACC"/>
    <w:rsid w:val="7F8B6823"/>
    <w:rsid w:val="7F8D4B94"/>
    <w:rsid w:val="7FCD0740"/>
    <w:rsid w:val="7FCE14D1"/>
    <w:rsid w:val="7FDF45BB"/>
    <w:rsid w:val="7FE144B5"/>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4">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5">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6">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next w:val="3"/>
    <w:qFormat/>
    <w:uiPriority w:val="0"/>
    <w:pPr>
      <w:widowControl w:val="0"/>
      <w:spacing w:beforeLines="0" w:after="120" w:afterLines="0" w:afterAutospacing="0" w:line="288" w:lineRule="auto"/>
      <w:ind w:firstLine="643" w:firstLineChars="200"/>
      <w:jc w:val="both"/>
    </w:pPr>
    <w:rPr>
      <w:rFonts w:ascii="宋体" w:hAnsi="宋体" w:eastAsia="宋体" w:cstheme="minorBidi"/>
      <w:kern w:val="2"/>
      <w:sz w:val="21"/>
      <w:szCs w:val="24"/>
      <w:lang w:val="en-US" w:eastAsia="zh-CN" w:bidi="ar-SA"/>
    </w:rPr>
  </w:style>
  <w:style w:type="paragraph" w:styleId="3">
    <w:name w:val="Body Text First Indent"/>
    <w:next w:val="1"/>
    <w:qFormat/>
    <w:uiPriority w:val="0"/>
    <w:pPr>
      <w:widowControl w:val="0"/>
      <w:spacing w:after="120" w:afterLines="0" w:afterAutospacing="0" w:line="288" w:lineRule="auto"/>
      <w:ind w:firstLine="420" w:firstLineChars="200"/>
      <w:jc w:val="both"/>
    </w:pPr>
    <w:rPr>
      <w:rFonts w:ascii="宋体" w:hAnsi="宋体" w:eastAsia="宋体" w:cs="宋体"/>
      <w:kern w:val="2"/>
      <w:sz w:val="21"/>
      <w:szCs w:val="24"/>
      <w:lang w:val="en-US" w:eastAsia="zh-CN" w:bidi="ar-SA"/>
    </w:rPr>
  </w:style>
  <w:style w:type="paragraph" w:styleId="7">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8">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customXml" Target="../customXml/item1.xml"/><Relationship Id="rId31" Type="http://schemas.openxmlformats.org/officeDocument/2006/relationships/image" Target="media/image16.png"/><Relationship Id="rId30" Type="http://schemas.openxmlformats.org/officeDocument/2006/relationships/image" Target="media/image15.png"/><Relationship Id="rId3" Type="http://schemas.openxmlformats.org/officeDocument/2006/relationships/footnotes" Target="footnotes.xml"/><Relationship Id="rId29" Type="http://schemas.openxmlformats.org/officeDocument/2006/relationships/image" Target="media/image14.png"/><Relationship Id="rId28" Type="http://schemas.openxmlformats.org/officeDocument/2006/relationships/image" Target="media/image13.png"/><Relationship Id="rId27" Type="http://schemas.openxmlformats.org/officeDocument/2006/relationships/chart" Target="charts/chart1.xml"/><Relationship Id="rId26" Type="http://schemas.openxmlformats.org/officeDocument/2006/relationships/image" Target="media/image12.png"/><Relationship Id="rId25" Type="http://schemas.openxmlformats.org/officeDocument/2006/relationships/image" Target="media/image11.png"/><Relationship Id="rId24" Type="http://schemas.openxmlformats.org/officeDocument/2006/relationships/image" Target="media/image10.png"/><Relationship Id="rId23" Type="http://schemas.openxmlformats.org/officeDocument/2006/relationships/image" Target="media/image9.png"/><Relationship Id="rId22" Type="http://schemas.openxmlformats.org/officeDocument/2006/relationships/image" Target="media/image8.png"/><Relationship Id="rId21" Type="http://schemas.openxmlformats.org/officeDocument/2006/relationships/image" Target="media/image7.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4.bin"/><Relationship Id="rId17" Type="http://schemas.openxmlformats.org/officeDocument/2006/relationships/image" Target="media/image5.wmf"/><Relationship Id="rId16" Type="http://schemas.openxmlformats.org/officeDocument/2006/relationships/oleObject" Target="embeddings/oleObject3.bin"/><Relationship Id="rId15" Type="http://schemas.openxmlformats.org/officeDocument/2006/relationships/image" Target="media/image4.wmf"/><Relationship Id="rId14" Type="http://schemas.openxmlformats.org/officeDocument/2006/relationships/oleObject" Target="embeddings/oleObject2.bin"/><Relationship Id="rId13" Type="http://schemas.openxmlformats.org/officeDocument/2006/relationships/image" Target="media/image3.wmf"/><Relationship Id="rId12" Type="http://schemas.openxmlformats.org/officeDocument/2006/relationships/oleObject" Target="embeddings/oleObject1.bin"/><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file:///C:\Users\Administrator\Desktop\6&#26376;&#20221;&#35299;&#26512;&#30495;&#21367;\&#27704;&#22025;\&#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'[新建 XLSX 工作表.xlsx]Sheet1'!$D$23</c:f>
              <c:strCache>
                <c:ptCount val="1"/>
                <c:pt idx="0">
                  <c:v>药品生产许可证数量</c:v>
                </c:pt>
              </c:strCache>
            </c:strRef>
          </c:tx>
          <c:spPr>
            <a:solidFill>
              <a:sysClr val="window" lastClr="FFFFFF">
                <a:lumMod val="50000"/>
              </a:sys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'[新建 XLSX 工作表.xlsx]Sheet1'!$E$22:$N$22</c:f>
              <c:strCache>
                <c:ptCount val="10"/>
                <c:pt idx="0">
                  <c:v>2011年</c:v>
                </c:pt>
                <c:pt idx="1">
                  <c:v>2012年</c:v>
                </c:pt>
                <c:pt idx="2">
                  <c:v>2013年</c:v>
                </c:pt>
                <c:pt idx="3">
                  <c:v>2014年</c:v>
                </c:pt>
                <c:pt idx="4">
                  <c:v>2015年</c:v>
                </c:pt>
                <c:pt idx="5">
                  <c:v>2016年</c:v>
                </c:pt>
                <c:pt idx="6">
                  <c:v>2017年</c:v>
                </c:pt>
                <c:pt idx="7">
                  <c:v>2018年</c:v>
                </c:pt>
                <c:pt idx="8">
                  <c:v>2019年</c:v>
                </c:pt>
                <c:pt idx="9">
                  <c:v>2020年</c:v>
                </c:pt>
              </c:strCache>
            </c:strRef>
          </c:cat>
          <c:val>
            <c:numRef>
              <c:f>'[新建 XLSX 工作表.xlsx]Sheet1'!$E$23:$N$23</c:f>
              <c:numCache>
                <c:formatCode>General</c:formatCode>
                <c:ptCount val="10"/>
                <c:pt idx="0">
                  <c:v>6951</c:v>
                </c:pt>
                <c:pt idx="1">
                  <c:v>7132</c:v>
                </c:pt>
                <c:pt idx="2">
                  <c:v>7347</c:v>
                </c:pt>
                <c:pt idx="3">
                  <c:v>7580</c:v>
                </c:pt>
                <c:pt idx="4">
                  <c:v>7814</c:v>
                </c:pt>
                <c:pt idx="5">
                  <c:v>6802</c:v>
                </c:pt>
                <c:pt idx="6">
                  <c:v>7226</c:v>
                </c:pt>
                <c:pt idx="7">
                  <c:v>7409</c:v>
                </c:pt>
                <c:pt idx="8">
                  <c:v>7623</c:v>
                </c:pt>
                <c:pt idx="9">
                  <c:v>7690</c:v>
                </c:pt>
              </c:numCache>
            </c:numRef>
          </c:val>
        </c:ser>
        <c:ser>
          <c:idx val="1"/>
          <c:order val="1"/>
          <c:tx>
            <c:strRef>
              <c:f>'[新建 XLSX 工作表.xlsx]Sheet1'!$D$24</c:f>
              <c:strCache>
                <c:ptCount val="1"/>
                <c:pt idx="0">
                  <c:v>原料药和制剂企业数量</c:v>
                </c:pt>
              </c:strCache>
            </c:strRef>
          </c:tx>
          <c:spPr>
            <a:noFill/>
            <a:ln w="12700" cmpd="sng">
              <a:solidFill>
                <a:sysClr val="windowText" lastClr="000000"/>
              </a:solidFill>
              <a:prstDash val="solid"/>
            </a:ln>
            <a:effectLst/>
            <a:sp3d contourW="12700"/>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'[新建 XLSX 工作表.xlsx]Sheet1'!$E$22:$N$22</c:f>
              <c:strCache>
                <c:ptCount val="10"/>
                <c:pt idx="0">
                  <c:v>2011年</c:v>
                </c:pt>
                <c:pt idx="1">
                  <c:v>2012年</c:v>
                </c:pt>
                <c:pt idx="2">
                  <c:v>2013年</c:v>
                </c:pt>
                <c:pt idx="3">
                  <c:v>2014年</c:v>
                </c:pt>
                <c:pt idx="4">
                  <c:v>2015年</c:v>
                </c:pt>
                <c:pt idx="5">
                  <c:v>2016年</c:v>
                </c:pt>
                <c:pt idx="6">
                  <c:v>2017年</c:v>
                </c:pt>
                <c:pt idx="7">
                  <c:v>2018年</c:v>
                </c:pt>
                <c:pt idx="8">
                  <c:v>2019年</c:v>
                </c:pt>
                <c:pt idx="9">
                  <c:v>2020年</c:v>
                </c:pt>
              </c:strCache>
            </c:strRef>
          </c:cat>
          <c:val>
            <c:numRef>
              <c:f>'[新建 XLSX 工作表.xlsx]Sheet1'!$E$24:$N$24</c:f>
              <c:numCache>
                <c:formatCode>General</c:formatCode>
                <c:ptCount val="10"/>
                <c:pt idx="0">
                  <c:v>4629</c:v>
                </c:pt>
                <c:pt idx="1">
                  <c:v>4747</c:v>
                </c:pt>
                <c:pt idx="2">
                  <c:v>4875</c:v>
                </c:pt>
                <c:pt idx="3">
                  <c:v>5000</c:v>
                </c:pt>
                <c:pt idx="4">
                  <c:v>5065</c:v>
                </c:pt>
                <c:pt idx="5">
                  <c:v>4176</c:v>
                </c:pt>
                <c:pt idx="6">
                  <c:v>4376</c:v>
                </c:pt>
                <c:pt idx="7">
                  <c:v>4441</c:v>
                </c:pt>
                <c:pt idx="8">
                  <c:v>4529</c:v>
                </c:pt>
                <c:pt idx="9">
                  <c:v>4460</c:v>
                </c:pt>
              </c:numCache>
            </c:numRef>
          </c:val>
        </c:ser>
        <c:dLbls>
          <c:showLegendKey val="0"/>
          <c:showVal val="1"/>
          <c:showCatName val="0"/>
          <c:showSerName val="0"/>
          <c:showPercent val="0"/>
          <c:showBubbleSize val="0"/>
        </c:dLbls>
        <c:gapWidth val="51"/>
        <c:overlap val="-8"/>
        <c:axId val="738378923"/>
        <c:axId val="415504262"/>
      </c:barChart>
      <c:catAx>
        <c:axId val="738378923"/>
        <c:scaling>
          <c:orientation val="minMax"/>
        </c:scaling>
        <c:delete val="0"/>
        <c:axPos val="b"/>
        <c:majorTickMark val="in"/>
        <c:minorTickMark val="none"/>
        <c:tickLblPos val="nextTo"/>
        <c:spPr>
          <a:noFill/>
          <a:ln w="9525" cap="flat" cmpd="sng" algn="ctr">
            <a:solidFill>
              <a:sysClr val="window" lastClr="FFFFFF">
                <a:lumMod val="50000"/>
              </a:sys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415504262"/>
        <c:crosses val="autoZero"/>
        <c:auto val="1"/>
        <c:lblAlgn val="ctr"/>
        <c:lblOffset val="100"/>
        <c:noMultiLvlLbl val="0"/>
      </c:catAx>
      <c:valAx>
        <c:axId val="415504262"/>
        <c:scaling>
          <c:orientation val="minMax"/>
        </c:scaling>
        <c:delete val="0"/>
        <c:axPos val="l"/>
        <c:numFmt formatCode="General" sourceLinked="1"/>
        <c:majorTickMark val="in"/>
        <c:minorTickMark val="none"/>
        <c:tickLblPos val="nextTo"/>
        <c:spPr>
          <a:noFill/>
          <a:ln>
            <a:solidFill>
              <a:sysClr val="window" lastClr="FFFFFF">
                <a:lumMod val="50000"/>
              </a:sysClr>
            </a:solidFill>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38378923"/>
        <c:crosses val="autoZero"/>
        <c:crossBetween val="between"/>
        <c:majorUnit val="2000"/>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14230</Words>
  <Characters>16103</Characters>
  <Lines>0</Lines>
  <Paragraphs>0</Paragraphs>
  <TotalTime>2</TotalTime>
  <ScaleCrop>false</ScaleCrop>
  <LinksUpToDate>false</LinksUpToDate>
  <CharactersWithSpaces>16451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王"</cp:lastModifiedBy>
  <dcterms:modified xsi:type="dcterms:W3CDTF">2023-08-18T08:48:56Z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57678283F4BA4043AB5EC03538C6916A</vt:lpwstr>
  </property>
</Properties>
</file>