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left="0" w:leftChars="0" w:right="0" w:rightChars="0" w:firstLine="0" w:firstLineChars="0"/>
        <w:jc w:val="center"/>
        <w:rPr>
          <w:rFonts w:hint="eastAsia" w:ascii="仿宋" w:hAnsi="仿宋" w:eastAsia="仿宋" w:cs="仿宋"/>
          <w:b/>
          <w:bCs/>
          <w:kern w:val="2"/>
          <w:sz w:val="56"/>
          <w:szCs w:val="56"/>
          <w:lang w:val="en-US" w:eastAsia="zh-CN"/>
        </w:rPr>
      </w:pPr>
      <w:r>
        <w:rPr>
          <w:rFonts w:ascii="宋体" w:hAnsi="宋体" w:eastAsia="宋体" w:cstheme="minorBidi"/>
          <w:kern w:val="2"/>
          <w:sz w:val="56"/>
          <w:szCs w:val="24"/>
          <w:lang w:eastAsia="zh-CN"/>
        </w:rPr>
        <mc:AlternateContent>
          <mc:Choice Requires="wps">
            <w:drawing>
              <wp:anchor distT="0" distB="0" distL="114300" distR="114300" simplePos="0" relativeHeight="251662336" behindDoc="0" locked="0" layoutInCell="1" allowOverlap="1">
                <wp:simplePos x="0" y="0"/>
                <wp:positionH relativeFrom="column">
                  <wp:posOffset>4126865</wp:posOffset>
                </wp:positionH>
                <wp:positionV relativeFrom="paragraph">
                  <wp:posOffset>38100</wp:posOffset>
                </wp:positionV>
                <wp:extent cx="1794510" cy="311150"/>
                <wp:effectExtent l="4445" t="4445" r="10795" b="8255"/>
                <wp:wrapNone/>
                <wp:docPr id="10" name="文本框 10"/>
                <wp:cNvGraphicFramePr/>
                <a:graphic xmlns:a="http://schemas.openxmlformats.org/drawingml/2006/main">
                  <a:graphicData uri="http://schemas.microsoft.com/office/word/2010/wordprocessingShape">
                    <wps:wsp>
                      <wps:cNvSpPr txBox="1"/>
                      <wps:spPr>
                        <a:xfrm>
                          <a:off x="4918710" y="1177925"/>
                          <a:ext cx="179451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right"/>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95pt;margin-top:3pt;height:24.5pt;width:141.3pt;z-index:251662336;mso-width-relative:page;mso-height-relative:page;" fillcolor="#FFFFFF [3201]" filled="t" stroked="t" coordsize="21600,21600" o:gfxdata="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w76zC1QAAAAgBAAAPAAAAAAAAAAEAIAAAACIAAABkcnMvZG93bnJldi54bWxQSwEC&#10;FAAUAAAACACHTuJAx/Fiw2kCAADTBAAADgAAAAAAAAABACAAAAAkAQAAZHJzL2Uyb0RvYy54bWxQ&#10;SwUGAAAAAAYABgBZAQAA/wUAAAAA&#10;">
                <v:fill on="t" focussize="0,0"/>
                <v:stroke weight="0.5pt" color="#000000 [3204]" joinstyle="round"/>
                <v:imagedata o:title=""/>
                <o:lock v:ext="edit" aspectratio="f"/>
                <v:textbox>
                  <w:txbxContent>
                    <w:p>
                      <w:pPr>
                        <w:widowControl w:val="0"/>
                        <w:ind w:left="0" w:leftChars="0" w:firstLine="0" w:firstLineChars="0"/>
                        <w:jc w:val="right"/>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v:textbox>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0288" behindDoc="0" locked="0" layoutInCell="1" allowOverlap="1">
                <wp:simplePos x="0" y="0"/>
                <wp:positionH relativeFrom="column">
                  <wp:posOffset>-271145</wp:posOffset>
                </wp:positionH>
                <wp:positionV relativeFrom="paragraph">
                  <wp:posOffset>-848360</wp:posOffset>
                </wp:positionV>
                <wp:extent cx="6490970" cy="685165"/>
                <wp:effectExtent l="0" t="0" r="5080" b="635"/>
                <wp:wrapNone/>
                <wp:docPr id="2" name="文本框 2"/>
                <wp:cNvGraphicFramePr/>
                <a:graphic xmlns:a="http://schemas.openxmlformats.org/drawingml/2006/main">
                  <a:graphicData uri="http://schemas.microsoft.com/office/word/2010/wordprocessingShape">
                    <wps:wsp>
                      <wps:cNvSpPr txBox="1"/>
                      <wps:spPr>
                        <a:xfrm>
                          <a:off x="520700" y="339725"/>
                          <a:ext cx="6490970" cy="685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35pt;margin-top:-66.8pt;height:53.95pt;width:511.1pt;z-index:251660288;mso-width-relative:page;mso-height-relative:page;" fillcolor="#FFFFFF [3201]" filled="t" stroked="f" coordsize="21600,21600" o:gfxdata="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2Swmj9cAAAAMAQAADwAAAAAAAAABACAAAAAiAAAAZHJzL2Rvd25yZXYueG1sUEsBAhQAFAAA&#10;AAgAh07iQGYG1J5iAgAApwQAAA4AAAAAAAAAAQAgAAAAJgEAAGRycy9lMm9Eb2MueG1sUEsFBgAA&#10;AAAGAAYAWQEAAPoFAAA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313" w:beforeLines="100"/>
        <w:ind w:left="0" w:leftChars="0" w:right="0" w:rightChars="0" w:firstLine="0" w:firstLineChars="0"/>
        <w:jc w:val="center"/>
        <w:textAlignment w:val="auto"/>
        <w:rPr>
          <w:rFonts w:hint="eastAsia" w:ascii="黑体" w:hAnsi="黑体" w:eastAsia="黑体" w:cs="黑体"/>
          <w:b w:val="0"/>
          <w:bCs w:val="0"/>
          <w:kern w:val="2"/>
          <w:sz w:val="70"/>
          <w:szCs w:val="70"/>
          <w:lang w:eastAsia="zh-CN"/>
        </w:rPr>
      </w:pPr>
      <w:r>
        <w:rPr>
          <w:rFonts w:hint="eastAsia" w:ascii="黑体" w:hAnsi="黑体" w:eastAsia="黑体" w:cs="黑体"/>
          <w:b w:val="0"/>
          <w:bCs w:val="0"/>
          <w:kern w:val="2"/>
          <w:sz w:val="70"/>
          <w:szCs w:val="70"/>
          <w:lang w:val="en-US" w:eastAsia="zh-CN"/>
        </w:rPr>
        <w:t>2024年浙江省选调生公开招聘</w:t>
      </w:r>
    </w:p>
    <w:p>
      <w:pPr>
        <w:widowControl w:val="0"/>
        <w:spacing w:after="120" w:afterLines="0" w:afterAutospacing="0" w:line="288" w:lineRule="auto"/>
        <w:ind w:left="0" w:leftChars="0" w:firstLine="0" w:firstLineChars="0"/>
        <w:jc w:val="both"/>
        <w:rPr>
          <w:rFonts w:hint="eastAsia" w:ascii="仿宋" w:hAnsi="仿宋" w:eastAsia="仿宋" w:cs="仿宋"/>
          <w:b/>
          <w:bCs/>
          <w:kern w:val="2"/>
          <w:sz w:val="56"/>
          <w:szCs w:val="56"/>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笔</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试</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题</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宋体" w:hAnsi="宋体" w:eastAsiaTheme="minorEastAsia" w:cstheme="minorBidi"/>
          <w:kern w:val="2"/>
          <w:sz w:val="70"/>
          <w:szCs w:val="70"/>
          <w:lang w:val="en-US" w:eastAsia="zh-CN" w:bidi="ar-SA"/>
        </w:rPr>
      </w:pPr>
      <w:r>
        <w:rPr>
          <w:rFonts w:hint="eastAsia" w:ascii="黑体" w:hAnsi="黑体" w:eastAsia="黑体" w:cs="黑体"/>
          <w:kern w:val="2"/>
          <w:sz w:val="70"/>
          <w:szCs w:val="70"/>
          <w:lang w:val="en-US" w:eastAsia="zh-CN" w:bidi="ar-SA"/>
        </w:rPr>
        <w:t>本</w:t>
      </w:r>
    </w:p>
    <w:p>
      <w:pPr>
        <w:widowControl w:val="0"/>
        <w:spacing w:after="120" w:afterLines="0" w:afterAutospacing="0" w:line="288" w:lineRule="auto"/>
        <w:ind w:left="0" w:leftChars="0" w:firstLine="0" w:firstLineChars="0"/>
        <w:jc w:val="both"/>
        <w:rPr>
          <w:rFonts w:hint="eastAsia" w:ascii="宋体" w:hAnsi="宋体" w:cs="宋体" w:eastAsiaTheme="minorEastAsia"/>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黑体" w:hAnsi="黑体" w:eastAsia="黑体" w:cs="黑体"/>
          <w:kern w:val="2"/>
          <w:sz w:val="44"/>
          <w:szCs w:val="52"/>
          <w:lang w:val="en-US" w:eastAsia="zh-CN" w:bidi="ar-SA"/>
        </w:rPr>
      </w:pPr>
      <w:r>
        <w:rPr>
          <w:rFonts w:hint="eastAsia" w:ascii="黑体" w:hAnsi="黑体" w:eastAsia="黑体" w:cs="黑体"/>
          <w:kern w:val="2"/>
          <w:sz w:val="44"/>
          <w:szCs w:val="52"/>
          <w:lang w:val="en-US" w:eastAsia="zh-CN" w:bidi="ar-SA"/>
        </w:rPr>
        <w:t>科目：综合能力测试</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楷体" w:hAnsi="楷体" w:eastAsia="楷体" w:cs="楷体"/>
          <w:kern w:val="2"/>
          <w:sz w:val="28"/>
          <w:szCs w:val="36"/>
          <w:lang w:val="en-US" w:eastAsia="zh-CN" w:bidi="ar-SA"/>
        </w:rPr>
      </w:pPr>
      <w:r>
        <w:rPr>
          <w:rFonts w:hint="eastAsia" w:ascii="楷体" w:hAnsi="楷体" w:eastAsia="楷体" w:cs="楷体"/>
          <w:kern w:val="2"/>
          <w:sz w:val="28"/>
          <w:szCs w:val="36"/>
          <w:lang w:val="en-US" w:eastAsia="zh-CN" w:bidi="ar-SA"/>
        </w:rPr>
        <w:t>（试卷总分：150分  考试时长：180分钟）</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宋体" w:hAnsi="宋体" w:cs="宋体" w:eastAsiaTheme="minorEastAsia"/>
          <w:kern w:val="2"/>
          <w:sz w:val="28"/>
          <w:szCs w:val="36"/>
          <w:lang w:val="en-US" w:eastAsia="zh-CN" w:bidi="ar-SA"/>
        </w:rPr>
      </w:pPr>
    </w:p>
    <w:p>
      <w:pPr>
        <w:widowControl w:val="0"/>
        <w:ind w:firstLine="643"/>
        <w:rPr>
          <w:rFonts w:hint="eastAsia" w:ascii="宋体" w:hAnsi="宋体" w:eastAsia="宋体" w:cstheme="minorBidi"/>
          <w:kern w:val="2"/>
          <w:szCs w:val="24"/>
          <w:lang w:val="en-US" w:eastAsia="zh-CN"/>
        </w:rPr>
      </w:pP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姓    名：__________________  准考证号：__________________</w:t>
      </w: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报考单位：__________________  报考岗位：__________________</w:t>
      </w: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sz w:val="36"/>
          <w:szCs w:val="44"/>
          <w:lang w:val="en-US" w:eastAsia="zh-CN"/>
        </w:rPr>
        <w:sectPr>
          <w:headerReference r:id="rId5"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kern w:val="2"/>
          <w:szCs w:val="24"/>
          <w:lang w:val="en-US" w:eastAsia="zh-CN"/>
        </w:rPr>
      </w:pPr>
      <w:r>
        <w:rPr>
          <w:rFonts w:ascii="宋体" w:hAnsi="宋体" w:eastAsia="宋体" w:cstheme="minorBidi"/>
          <w:kern w:val="2"/>
          <w:sz w:val="56"/>
          <w:szCs w:val="24"/>
          <w:lang w:eastAsia="zh-CN"/>
        </w:rPr>
        <mc:AlternateContent>
          <mc:Choice Requires="wps">
            <w:drawing>
              <wp:inline distT="0" distB="0" distL="114300" distR="114300">
                <wp:extent cx="2140585" cy="483870"/>
                <wp:effectExtent l="25400" t="25400" r="43815" b="43180"/>
                <wp:docPr id="4" name="文本框 4"/>
                <wp:cNvGraphicFramePr/>
                <a:graphic xmlns:a="http://schemas.openxmlformats.org/drawingml/2006/main">
                  <a:graphicData uri="http://schemas.microsoft.com/office/word/2010/wordprocessingShape">
                    <wps:wsp>
                      <wps:cNvSpPr txBox="1"/>
                      <wps:spPr>
                        <a:xfrm>
                          <a:off x="0" y="0"/>
                          <a:ext cx="2140585" cy="483870"/>
                        </a:xfrm>
                        <a:prstGeom prst="rect">
                          <a:avLst/>
                        </a:prstGeom>
                        <a:solidFill>
                          <a:schemeClr val="lt1"/>
                        </a:solidFill>
                        <a:ln w="50800" cmpd="thickThin">
                          <a:solidFill>
                            <a:prstClr val="black"/>
                          </a:solidFill>
                          <a:miter lim="800000"/>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38.1pt;width:168.55pt;" fillcolor="#FFFFFF [3201]" filled="t" stroked="t" coordsize="21600,21600" o:gfxdata="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7OTBy1QAAAAQBAAAPAAAAAAAAAAEAIAAAACIAAABkcnMv&#10;ZG93bnJldi54bWxQSwECFAAUAAAACACHTuJAJowF5XgCAADuBAAADgAAAAAAAAABACAAAAAkAQAA&#10;ZHJzL2Uyb0RvYy54bWxQSwUGAAAAAAYABgBZAQAADgYAAAAA&#10;">
                <v:fill on="t" focussize="0,0"/>
                <v:stroke weight="4pt" color="#000000 [3204]" linestyle="thickThin" miterlimit="8" joinstyle="miter"/>
                <v:imagedata o:title=""/>
                <o:lock v:ext="edit" aspectratio="f"/>
                <v:textbo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v:textbox>
                <w10:wrap type="none"/>
                <w10:anchorlock/>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1312" behindDoc="0" locked="0" layoutInCell="1" allowOverlap="1">
                <wp:simplePos x="0" y="0"/>
                <wp:positionH relativeFrom="column">
                  <wp:posOffset>-243840</wp:posOffset>
                </wp:positionH>
                <wp:positionV relativeFrom="paragraph">
                  <wp:posOffset>-828040</wp:posOffset>
                </wp:positionV>
                <wp:extent cx="6490970" cy="719455"/>
                <wp:effectExtent l="0" t="0" r="5080" b="4445"/>
                <wp:wrapNone/>
                <wp:docPr id="24" name="文本框 24"/>
                <wp:cNvGraphicFramePr/>
                <a:graphic xmlns:a="http://schemas.openxmlformats.org/drawingml/2006/main">
                  <a:graphicData uri="http://schemas.microsoft.com/office/word/2010/wordprocessingShape">
                    <wps:wsp>
                      <wps:cNvSpPr txBox="1"/>
                      <wps:spPr>
                        <a:xfrm>
                          <a:off x="0" y="0"/>
                          <a:ext cx="6490970" cy="719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pt;margin-top:-65.2pt;height:56.65pt;width:511.1pt;z-index:251661312;mso-width-relative:page;mso-height-relative:page;" fillcolor="#FFFFFF [3201]" filled="t" stroked="f" coordsize="21600,21600" o:gfxdata="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K/ZTfVAAAADAEA&#10;AA8AAAAAAAAAAQAgAAAAIgAAAGRycy9kb3ducmV2LnhtbFBLAQIUABQAAAAIAIdO4kBoP0B0VgIA&#10;AJ8EAAAOAAAAAAAAAAEAIAAAACQBAABkcnMvZTJvRG9jLnhtbFBLBQYAAAAABgAGAFkBAADsBQAA&#10;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highlight w:val="none"/>
          <w:lang w:val="en-US" w:eastAsia="zh-CN"/>
        </w:rPr>
      </w:pPr>
      <w:r>
        <w:rPr>
          <w:rFonts w:hint="eastAsia" w:ascii="黑体" w:hAnsi="黑体" w:eastAsia="黑体" w:cs="黑体"/>
          <w:kern w:val="2"/>
          <w:sz w:val="24"/>
          <w:szCs w:val="24"/>
          <w:highlight w:val="none"/>
          <w:lang w:val="en-US" w:eastAsia="zh-CN"/>
        </w:rPr>
        <w:t>1.本次考试，共52题，满分150分，总时长为180分钟。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2.考生必须携带本人身份证原件、准考证，按规定时间提前20分钟到达考场参加考试，并凭准考证和身份证对号入座，配合监考人员核实身份。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3.本次考试为闭卷考试，应试人员不得携带任何资料进入考场，随身携带物品（手机必须关机）放在指定位置，本次考试中不允许使用计算器。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4.考生自备2B铅笔、签字笔。请在答题前用签字笔在答题卡（纸）指定位置如实填写姓名、准考证号等。姓名、准考证号等不按规定填写或填写错误的，考试成绩无效。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5.本次考试题目全部用签字笔在答题卡（纸）上作答，或用2B铅笔填涂客观题，未用规定的纸、笔作答的题目，作答无效。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6.答题卡（纸）上不准留下任何无关的图案、文字，否则答题卡（纸）无效。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7.宣布考试开始后，考生方可开始答题。题本、答题卡（纸）和草稿纸由监考老师于考试结束后分类统一收集。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8.监考老师宣布考试结束时，考生应立即放下笔，将题本、答题卡（纸）和草稿纸留在桌上，不得带走，否则取消考试成绩。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9.考生不得旁窥、议论和大声喧哗；考生必须服从监考工作人员的管理，有疑问请举手示意。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10.违反考场纪律者给予警告，严重者取消考试资格。</w:t>
      </w:r>
    </w:p>
    <w:p>
      <w:pPr>
        <w:pStyle w:val="5"/>
        <w:keepNext/>
        <w:keepLines/>
        <w:pageBreakBefore/>
        <w:widowControl/>
        <w:kinsoku/>
        <w:wordWrap/>
        <w:overflowPunct/>
        <w:topLinePunct w:val="0"/>
        <w:autoSpaceDE/>
        <w:autoSpaceDN/>
        <w:bidi w:val="0"/>
        <w:adjustRightInd/>
        <w:snapToGrid/>
        <w:textAlignment w:val="auto"/>
        <w:rPr>
          <w:rFonts w:hint="eastAsia"/>
          <w:color w:val="auto"/>
        </w:rPr>
        <w:sectPr>
          <w:headerReference r:id="rId6" w:type="default"/>
          <w:footerReference r:id="rId7"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5"/>
        <w:keepNext/>
        <w:keepLines/>
        <w:pageBreakBefore/>
        <w:widowControl/>
        <w:kinsoku/>
        <w:wordWrap/>
        <w:overflowPunct/>
        <w:topLinePunct w:val="0"/>
        <w:autoSpaceDE/>
        <w:autoSpaceDN/>
        <w:bidi w:val="0"/>
        <w:adjustRightInd/>
        <w:snapToGrid/>
        <w:textAlignment w:val="auto"/>
        <w:rPr>
          <w:rFonts w:hint="eastAsia"/>
          <w:color w:val="auto"/>
        </w:rPr>
      </w:pPr>
      <w:r>
        <w:drawing>
          <wp:anchor distT="0" distB="0" distL="114300" distR="114300" simplePos="0" relativeHeight="251664384" behindDoc="0" locked="0" layoutInCell="1" allowOverlap="1">
            <wp:simplePos x="0" y="0"/>
            <wp:positionH relativeFrom="column">
              <wp:posOffset>4782185</wp:posOffset>
            </wp:positionH>
            <wp:positionV relativeFrom="paragraph">
              <wp:posOffset>607060</wp:posOffset>
            </wp:positionV>
            <wp:extent cx="894715" cy="873125"/>
            <wp:effectExtent l="0" t="0" r="635" b="3175"/>
            <wp:wrapNone/>
            <wp:docPr id="6"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7"/>
                    <pic:cNvPicPr>
                      <a:picLocks noChangeAspect="1"/>
                    </pic:cNvPicPr>
                  </pic:nvPicPr>
                  <pic:blipFill>
                    <a:blip r:embed="rId11"/>
                    <a:stretch>
                      <a:fillRect/>
                    </a:stretch>
                  </pic:blipFill>
                  <pic:spPr>
                    <a:xfrm>
                      <a:off x="0" y="0"/>
                      <a:ext cx="894715" cy="873125"/>
                    </a:xfrm>
                    <a:prstGeom prst="rect">
                      <a:avLst/>
                    </a:prstGeom>
                    <a:noFill/>
                    <a:ln>
                      <a:noFill/>
                    </a:ln>
                  </pic:spPr>
                </pic:pic>
              </a:graphicData>
            </a:graphic>
          </wp:anchor>
        </w:drawing>
      </w:r>
      <w:r>
        <w:rPr>
          <w:sz w:val="21"/>
        </w:rPr>
        <mc:AlternateContent>
          <mc:Choice Requires="wps">
            <w:drawing>
              <wp:anchor distT="0" distB="0" distL="114300" distR="114300" simplePos="0" relativeHeight="251663360" behindDoc="0" locked="0" layoutInCell="1" allowOverlap="1">
                <wp:simplePos x="0" y="0"/>
                <wp:positionH relativeFrom="column">
                  <wp:posOffset>4603115</wp:posOffset>
                </wp:positionH>
                <wp:positionV relativeFrom="paragraph">
                  <wp:posOffset>1421765</wp:posOffset>
                </wp:positionV>
                <wp:extent cx="1428750" cy="28575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428750"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lang w:val="en-US" w:eastAsia="zh-CN"/>
                              </w:rPr>
                            </w:pPr>
                            <w:r>
                              <w:rPr>
                                <w:rFonts w:hint="eastAsia"/>
                                <w:sz w:val="18"/>
                                <w:szCs w:val="18"/>
                                <w:lang w:val="en-US" w:eastAsia="zh-CN"/>
                              </w:rPr>
                              <w:t>32学苑App扫码答题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2.45pt;margin-top:111.95pt;height:22.5pt;width:112.5pt;z-index:251663360;mso-width-relative:page;mso-height-relative:page;" filled="f" stroked="f" coordsize="21600,21600" o:gfxdata="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MvhlrbAAAACwEAAA8AAAAAAAAAAQAgAAAAIgAAAGRycy9k&#10;b3ducmV2LnhtbFBLAQIUABQAAAAIAIdO4kDIhxnCOAIAAGYEAAAOAAAAAAAAAAEAIAAAACoBAABk&#10;cnMvZTJvRG9jLnhtbFBLBQYAAAAABgAGAFkBAADU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lang w:val="en-US" w:eastAsia="zh-CN"/>
                        </w:rPr>
                      </w:pPr>
                      <w:r>
                        <w:rPr>
                          <w:rFonts w:hint="eastAsia"/>
                          <w:sz w:val="18"/>
                          <w:szCs w:val="18"/>
                          <w:lang w:val="en-US" w:eastAsia="zh-CN"/>
                        </w:rPr>
                        <w:t>32学苑App扫码答题</w:t>
                      </w:r>
                    </w:p>
                  </w:txbxContent>
                </v:textbox>
              </v:shape>
            </w:pict>
          </mc:Fallback>
        </mc:AlternateContent>
      </w: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全真模考卷（三十六）</w:t>
      </w:r>
      <w:r>
        <w:rPr>
          <w:rFonts w:hint="eastAsia"/>
          <w:color w:val="auto"/>
          <w:lang w:val="en-US" w:eastAsia="zh-CN"/>
        </w:rPr>
        <w:t xml:space="preserve">                         </w:t>
      </w:r>
      <w:r>
        <w:rPr>
          <w:rFonts w:hint="eastAsia"/>
          <w:color w:val="auto"/>
        </w:rPr>
        <w:t>《综合能力测试》</w:t>
      </w:r>
    </w:p>
    <w:p>
      <w:pPr>
        <w:pStyle w:val="6"/>
        <w:keepNext/>
        <w:keepLines/>
        <w:pageBreakBefore w:val="0"/>
        <w:widowControl/>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第一部分  行政职业能力测验</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（共50题，总分60分）</w:t>
      </w:r>
    </w:p>
    <w:p>
      <w:pPr>
        <w:pStyle w:val="7"/>
        <w:bidi w:val="0"/>
        <w:rPr>
          <w:rFonts w:hint="default"/>
          <w:lang w:val="en-US" w:eastAsia="zh-CN"/>
        </w:rPr>
      </w:pPr>
      <w:r>
        <w:rPr>
          <w:rFonts w:hint="eastAsia"/>
          <w:lang w:eastAsia="zh-CN"/>
        </w:rPr>
        <w:t>一、</w:t>
      </w:r>
      <w:r>
        <w:rPr>
          <w:rFonts w:hint="eastAsia"/>
          <w:lang w:val="en-US" w:eastAsia="zh-CN"/>
        </w:rPr>
        <w:t>常识</w:t>
      </w:r>
      <w:r>
        <w:rPr>
          <w:rFonts w:hint="eastAsia"/>
        </w:rPr>
        <w:t>判断</w:t>
      </w:r>
      <w:r>
        <w:rPr>
          <w:rFonts w:hint="eastAsia"/>
          <w:lang w:eastAsia="zh-CN"/>
        </w:rPr>
        <w:t>：</w:t>
      </w:r>
      <w:r>
        <w:rPr>
          <w:rFonts w:hint="eastAsia"/>
          <w:color w:val="auto"/>
        </w:rPr>
        <w:t>根据题目要求，选出一个最恰当的答案。</w:t>
      </w:r>
    </w:p>
    <w:p>
      <w:pPr>
        <w:rPr>
          <w:rFonts w:hint="default"/>
          <w:lang w:val="en-US" w:eastAsia="zh-CN"/>
        </w:rPr>
      </w:pPr>
      <w:r>
        <w:rPr>
          <w:rFonts w:hint="eastAsia"/>
          <w:lang w:val="en-US" w:eastAsia="zh-CN"/>
        </w:rPr>
        <w:t>1.习近平经济思想是习近平新时代中国特色社会主义思想的重要组成部分。关于习近平经济思想，下列表述正确的有几项</w:t>
      </w:r>
      <w:r>
        <w:rPr>
          <w:rFonts w:hint="default"/>
          <w:lang w:val="en-US" w:eastAsia="zh-CN"/>
        </w:rPr>
        <w:t>？</w:t>
      </w:r>
      <w:r>
        <w:rPr>
          <w:rFonts w:hint="eastAsia"/>
          <w:lang w:val="en-US" w:eastAsia="zh-CN"/>
        </w:rPr>
        <w:t>（    ）</w:t>
      </w:r>
    </w:p>
    <w:p>
      <w:pPr>
        <w:rPr>
          <w:rFonts w:hint="default"/>
          <w:lang w:val="en-US" w:eastAsia="zh-CN"/>
        </w:rPr>
      </w:pPr>
      <w:r>
        <w:rPr>
          <w:rFonts w:hint="default"/>
          <w:lang w:val="en-US" w:eastAsia="zh-CN"/>
        </w:rPr>
        <w:t>①进入新发展阶段是我国经济发展的历史方位</w:t>
      </w:r>
    </w:p>
    <w:p>
      <w:pPr>
        <w:rPr>
          <w:rFonts w:hint="default"/>
          <w:lang w:val="en-US" w:eastAsia="zh-CN"/>
        </w:rPr>
      </w:pPr>
      <w:r>
        <w:rPr>
          <w:rFonts w:hint="default"/>
          <w:lang w:val="en-US" w:eastAsia="zh-CN"/>
        </w:rPr>
        <w:t>②推动高质量发展是我国经济发展的鲜明主题</w:t>
      </w:r>
    </w:p>
    <w:p>
      <w:pPr>
        <w:rPr>
          <w:rFonts w:hint="default"/>
          <w:lang w:val="en-US" w:eastAsia="zh-CN"/>
        </w:rPr>
      </w:pPr>
      <w:r>
        <w:rPr>
          <w:rFonts w:hint="default"/>
          <w:lang w:val="en-US" w:eastAsia="zh-CN"/>
        </w:rPr>
        <w:t>③坚持新发展理念是我国经济发展的指导原则</w:t>
      </w:r>
    </w:p>
    <w:p>
      <w:pPr>
        <w:rPr>
          <w:rFonts w:hint="default"/>
          <w:lang w:val="en-US" w:eastAsia="zh-CN"/>
        </w:rPr>
      </w:pPr>
      <w:r>
        <w:rPr>
          <w:rFonts w:hint="default"/>
          <w:lang w:val="en-US" w:eastAsia="zh-CN"/>
        </w:rPr>
        <w:t>④坚持对外开放是我国经济发展的第一动力</w:t>
      </w:r>
    </w:p>
    <w:p>
      <w:pPr>
        <w:rPr>
          <w:rFonts w:hint="default"/>
          <w:lang w:val="en-US" w:eastAsia="zh-CN"/>
        </w:rPr>
      </w:pPr>
      <w:r>
        <w:rPr>
          <w:rFonts w:hint="default"/>
          <w:lang w:val="en-US" w:eastAsia="zh-CN"/>
        </w:rPr>
        <w:t>⑤大力发展制造业和实体经济是我国经济发展的主要着力点</w:t>
      </w:r>
    </w:p>
    <w:p>
      <w:pPr>
        <w:rPr>
          <w:rFonts w:hint="default"/>
          <w:lang w:val="en-US" w:eastAsia="zh-CN"/>
        </w:rPr>
      </w:pPr>
      <w:r>
        <w:rPr>
          <w:rFonts w:hint="default"/>
          <w:lang w:val="en-US" w:eastAsia="zh-CN"/>
        </w:rPr>
        <w:t>A.2项</w:t>
      </w:r>
      <w:r>
        <w:rPr>
          <w:rFonts w:hint="eastAsia"/>
          <w:lang w:val="en-US" w:eastAsia="zh-CN"/>
        </w:rPr>
        <w:tab/>
      </w:r>
      <w:r>
        <w:rPr>
          <w:rFonts w:hint="default"/>
          <w:lang w:val="en-US" w:eastAsia="zh-CN"/>
        </w:rPr>
        <w:t>B.3项</w:t>
      </w:r>
      <w:r>
        <w:rPr>
          <w:rFonts w:hint="eastAsia"/>
          <w:lang w:val="en-US" w:eastAsia="zh-CN"/>
        </w:rPr>
        <w:tab/>
      </w:r>
      <w:r>
        <w:rPr>
          <w:rFonts w:hint="default"/>
          <w:lang w:val="en-US" w:eastAsia="zh-CN"/>
        </w:rPr>
        <w:t>C.4项</w:t>
      </w:r>
      <w:r>
        <w:rPr>
          <w:rFonts w:hint="eastAsia"/>
          <w:lang w:val="en-US" w:eastAsia="zh-CN"/>
        </w:rPr>
        <w:tab/>
      </w:r>
      <w:r>
        <w:rPr>
          <w:rFonts w:hint="default"/>
          <w:lang w:val="en-US" w:eastAsia="zh-CN"/>
        </w:rPr>
        <w:t>D.5项</w:t>
      </w:r>
    </w:p>
    <w:p>
      <w:pPr>
        <w:rPr>
          <w:rFonts w:hint="eastAsia"/>
          <w:lang w:val="en-US" w:eastAsia="zh-CN"/>
        </w:rPr>
      </w:pPr>
      <w:r>
        <w:rPr>
          <w:rFonts w:hint="eastAsia"/>
          <w:lang w:val="en-US" w:eastAsia="zh-CN"/>
        </w:rPr>
        <w:t>2.中共中央、国务院印发的《法治政府建设实施纲要（2021～2025年）》明确要求，依法推进决策后评估工作，将决策后评估结果作为调整重大行政决策的重要依据。下列有关决策后评估的说法正确的是（    ）。</w:t>
      </w:r>
    </w:p>
    <w:p>
      <w:pPr>
        <w:rPr>
          <w:rFonts w:hint="eastAsia"/>
          <w:lang w:val="en-US" w:eastAsia="zh-CN"/>
        </w:rPr>
      </w:pPr>
      <w:r>
        <w:rPr>
          <w:rFonts w:hint="eastAsia"/>
          <w:lang w:val="en-US" w:eastAsia="zh-CN"/>
        </w:rPr>
        <w:t>A.评估信息是影响决策后评估质量的关键性因素</w:t>
      </w:r>
    </w:p>
    <w:p>
      <w:pPr>
        <w:rPr>
          <w:rFonts w:hint="eastAsia"/>
          <w:lang w:val="en-US" w:eastAsia="zh-CN"/>
        </w:rPr>
      </w:pPr>
      <w:r>
        <w:rPr>
          <w:rFonts w:hint="eastAsia"/>
          <w:lang w:val="en-US" w:eastAsia="zh-CN"/>
        </w:rPr>
        <w:t>B.决策后评估结论必须通过法制机构的合法性审查</w:t>
      </w:r>
    </w:p>
    <w:p>
      <w:pPr>
        <w:rPr>
          <w:rFonts w:hint="eastAsia"/>
          <w:lang w:val="en-US" w:eastAsia="zh-CN"/>
        </w:rPr>
      </w:pPr>
      <w:r>
        <w:rPr>
          <w:rFonts w:hint="eastAsia"/>
          <w:lang w:val="en-US" w:eastAsia="zh-CN"/>
        </w:rPr>
        <w:t>C.只有经过决策后评估才能对重大行政决策作出调整</w:t>
      </w:r>
    </w:p>
    <w:p>
      <w:pPr>
        <w:rPr>
          <w:rFonts w:hint="eastAsia"/>
          <w:lang w:val="en-US" w:eastAsia="zh-CN"/>
        </w:rPr>
      </w:pPr>
      <w:r>
        <w:rPr>
          <w:rFonts w:hint="eastAsia"/>
          <w:lang w:val="en-US" w:eastAsia="zh-CN"/>
        </w:rPr>
        <w:t>D.决策后评估要以重大行政决策执行效率为评估依据</w:t>
      </w:r>
    </w:p>
    <w:p>
      <w:pPr>
        <w:rPr>
          <w:rFonts w:hint="eastAsia"/>
          <w:lang w:val="en-US" w:eastAsia="zh-CN"/>
        </w:rPr>
      </w:pPr>
      <w:r>
        <w:rPr>
          <w:rFonts w:hint="eastAsia"/>
          <w:lang w:val="en-US" w:eastAsia="zh-CN"/>
        </w:rPr>
        <w:t>3.下列关于数字货币和数字人民币的表述不准确的是（    ）。</w:t>
      </w:r>
    </w:p>
    <w:p>
      <w:pPr>
        <w:rPr>
          <w:rFonts w:hint="eastAsia"/>
          <w:lang w:val="en-US" w:eastAsia="zh-CN"/>
        </w:rPr>
      </w:pPr>
      <w:r>
        <w:rPr>
          <w:rFonts w:hint="eastAsia"/>
          <w:lang w:val="en-US" w:eastAsia="zh-CN"/>
        </w:rPr>
        <w:t>A.从2020年下半年开始，数字人民币已在深圳、苏州等地展开大规模试点测试</w:t>
      </w:r>
    </w:p>
    <w:p>
      <w:pPr>
        <w:rPr>
          <w:rFonts w:hint="eastAsia"/>
          <w:lang w:val="en-US" w:eastAsia="zh-CN"/>
        </w:rPr>
      </w:pPr>
      <w:r>
        <w:rPr>
          <w:rFonts w:hint="eastAsia"/>
          <w:lang w:val="en-US" w:eastAsia="zh-CN"/>
        </w:rPr>
        <w:t>B.数字人民币是由中国人民银行发行的具有国家信用背书的法定货币，是数字形式的人民币</w:t>
      </w:r>
    </w:p>
    <w:p>
      <w:pPr>
        <w:rPr>
          <w:rFonts w:hint="eastAsia"/>
          <w:lang w:val="en-US" w:eastAsia="zh-CN"/>
        </w:rPr>
      </w:pPr>
      <w:r>
        <w:rPr>
          <w:rFonts w:hint="eastAsia"/>
          <w:lang w:val="en-US" w:eastAsia="zh-CN"/>
        </w:rPr>
        <w:t>C.没有银行账户，同样可以享受支付等金融服务，但持有的数字人民币在数字钱包里不计付利息</w:t>
      </w:r>
    </w:p>
    <w:p>
      <w:pPr>
        <w:rPr>
          <w:rFonts w:hint="eastAsia"/>
          <w:lang w:val="en-US" w:eastAsia="zh-CN"/>
        </w:rPr>
      </w:pPr>
      <w:r>
        <w:rPr>
          <w:rFonts w:hint="eastAsia"/>
          <w:lang w:val="en-US" w:eastAsia="zh-CN"/>
        </w:rPr>
        <w:t>D.数字人民币装在无形的数字钱包里，可用于线下和线上交易，但没有网络就不可付款，即不能“离线”支付</w:t>
      </w:r>
    </w:p>
    <w:p>
      <w:pPr>
        <w:rPr>
          <w:rFonts w:hint="eastAsia"/>
          <w:lang w:val="en-US" w:eastAsia="zh-CN"/>
        </w:rPr>
      </w:pPr>
      <w:r>
        <w:rPr>
          <w:rFonts w:hint="eastAsia"/>
          <w:lang w:val="en-US" w:eastAsia="zh-CN"/>
        </w:rPr>
        <w:t>4.近年来，我国在“大国重器”的研发上成果显著，捷报频传。以下关于“大国重器”与其宣传语的对应关系不正确的是（    ）。</w:t>
      </w:r>
    </w:p>
    <w:p>
      <w:pPr>
        <w:rPr>
          <w:rFonts w:hint="eastAsia"/>
          <w:lang w:val="en-US" w:eastAsia="zh-CN"/>
        </w:rPr>
      </w:pPr>
      <w:r>
        <w:rPr>
          <w:rFonts w:hint="eastAsia"/>
          <w:lang w:val="en-US" w:eastAsia="zh-CN"/>
        </w:rPr>
        <w:t>A.“奋斗者号”——只有沉得下去，才能浮得上来</w:t>
      </w:r>
    </w:p>
    <w:p>
      <w:pPr>
        <w:rPr>
          <w:rFonts w:hint="eastAsia"/>
          <w:lang w:val="en-US" w:eastAsia="zh-CN"/>
        </w:rPr>
      </w:pPr>
      <w:r>
        <w:rPr>
          <w:rFonts w:hint="eastAsia"/>
          <w:lang w:val="en-US" w:eastAsia="zh-CN"/>
        </w:rPr>
        <w:t>B.“复兴号”——暂时地降落是为了下一次更好地起飞</w:t>
      </w:r>
    </w:p>
    <w:p>
      <w:pPr>
        <w:rPr>
          <w:rFonts w:hint="eastAsia"/>
          <w:lang w:val="en-US" w:eastAsia="zh-CN"/>
        </w:rPr>
      </w:pPr>
      <w:r>
        <w:rPr>
          <w:rFonts w:hint="eastAsia"/>
          <w:lang w:val="en-US" w:eastAsia="zh-CN"/>
        </w:rPr>
        <w:t>C.“北斗三号”——其实，方向比方法更重要</w:t>
      </w:r>
    </w:p>
    <w:p>
      <w:pPr>
        <w:rPr>
          <w:rFonts w:hint="eastAsia"/>
          <w:lang w:val="en-US" w:eastAsia="zh-CN"/>
        </w:rPr>
      </w:pPr>
      <w:r>
        <w:rPr>
          <w:rFonts w:hint="eastAsia"/>
          <w:lang w:val="en-US" w:eastAsia="zh-CN"/>
        </w:rPr>
        <w:t>D.“中国天眼”——要仰望星空，也要脚踏实地</w:t>
      </w:r>
    </w:p>
    <w:p>
      <w:pPr>
        <w:rPr>
          <w:rFonts w:hint="eastAsia"/>
          <w:color w:val="auto"/>
          <w:lang w:val="en-US" w:eastAsia="zh-CN"/>
        </w:rPr>
      </w:pPr>
      <w:r>
        <w:rPr>
          <w:rFonts w:hint="eastAsia"/>
          <w:color w:val="auto"/>
          <w:lang w:val="en-US" w:eastAsia="zh-CN"/>
        </w:rPr>
        <w:t>5.因家中失窃，谢某在楼道里安装了摄像头，该摄像头能拍摄到邻居胡女士家的大门，胡女士为此要求拆除，遭拒后，便将摄像头砸坏。对此，下列说法不正确的是（    ）。</w:t>
      </w:r>
    </w:p>
    <w:p>
      <w:pPr>
        <w:rPr>
          <w:rFonts w:hint="eastAsia"/>
          <w:color w:val="auto"/>
          <w:lang w:val="en-US" w:eastAsia="zh-CN"/>
        </w:rPr>
      </w:pPr>
      <w:r>
        <w:rPr>
          <w:rFonts w:hint="eastAsia"/>
          <w:color w:val="auto"/>
          <w:lang w:val="en-US" w:eastAsia="zh-CN"/>
        </w:rPr>
        <w:t>A.谢某安装摄像头无须经小区业主委员会同意</w:t>
      </w:r>
    </w:p>
    <w:p>
      <w:pPr>
        <w:rPr>
          <w:rFonts w:hint="eastAsia"/>
          <w:color w:val="auto"/>
          <w:lang w:val="en-US" w:eastAsia="zh-CN"/>
        </w:rPr>
      </w:pPr>
      <w:r>
        <w:rPr>
          <w:rFonts w:hint="eastAsia"/>
          <w:color w:val="auto"/>
          <w:lang w:val="en-US" w:eastAsia="zh-CN"/>
        </w:rPr>
        <w:t>B.谢某的行为侵害了胡女士的隐私权</w:t>
      </w:r>
    </w:p>
    <w:p>
      <w:pPr>
        <w:rPr>
          <w:rFonts w:hint="eastAsia"/>
          <w:color w:val="auto"/>
          <w:lang w:val="en-US" w:eastAsia="zh-CN"/>
        </w:rPr>
      </w:pPr>
      <w:r>
        <w:rPr>
          <w:rFonts w:hint="eastAsia"/>
          <w:color w:val="auto"/>
          <w:lang w:val="en-US" w:eastAsia="zh-CN"/>
        </w:rPr>
        <w:t>C.小区物业服务公司有权直接强行拆除摄像头</w:t>
      </w:r>
    </w:p>
    <w:p>
      <w:pPr>
        <w:rPr>
          <w:rFonts w:hint="eastAsia"/>
          <w:color w:val="auto"/>
          <w:lang w:val="en-US" w:eastAsia="zh-CN"/>
        </w:rPr>
      </w:pPr>
      <w:r>
        <w:rPr>
          <w:rFonts w:hint="eastAsia"/>
          <w:color w:val="auto"/>
          <w:lang w:val="en-US" w:eastAsia="zh-CN"/>
        </w:rPr>
        <w:t>D.胡女士应当向谢某赔偿被其破坏的摄像头</w:t>
      </w:r>
    </w:p>
    <w:p>
      <w:pPr>
        <w:rPr>
          <w:rFonts w:hint="eastAsia"/>
          <w:lang w:val="en-US" w:eastAsia="zh-CN"/>
        </w:rPr>
      </w:pPr>
      <w:r>
        <w:rPr>
          <w:rFonts w:hint="eastAsia"/>
          <w:lang w:val="en-US" w:eastAsia="zh-CN"/>
        </w:rPr>
        <w:t>6.关于我国最高科学技术奖，下列说法错误的是（    ）。</w:t>
      </w:r>
    </w:p>
    <w:p>
      <w:pPr>
        <w:rPr>
          <w:rFonts w:hint="eastAsia"/>
          <w:lang w:val="en-US" w:eastAsia="zh-CN"/>
        </w:rPr>
      </w:pPr>
      <w:r>
        <w:rPr>
          <w:rFonts w:hint="eastAsia"/>
          <w:lang w:val="en-US" w:eastAsia="zh-CN"/>
        </w:rPr>
        <w:t>A.是中国五个国家科学技术奖中的最高等级奖项</w:t>
      </w:r>
    </w:p>
    <w:p>
      <w:pPr>
        <w:rPr>
          <w:rFonts w:hint="eastAsia"/>
          <w:lang w:val="en-US" w:eastAsia="zh-CN"/>
        </w:rPr>
      </w:pPr>
      <w:r>
        <w:rPr>
          <w:rFonts w:hint="eastAsia"/>
          <w:lang w:val="en-US" w:eastAsia="zh-CN"/>
        </w:rPr>
        <w:t>B.每年评选出两名杰出科学工作者获得本奖项</w:t>
      </w:r>
    </w:p>
    <w:p>
      <w:pPr>
        <w:rPr>
          <w:rFonts w:hint="eastAsia"/>
          <w:lang w:val="en-US" w:eastAsia="zh-CN"/>
        </w:rPr>
      </w:pPr>
      <w:r>
        <w:rPr>
          <w:rFonts w:hint="eastAsia"/>
          <w:lang w:val="en-US" w:eastAsia="zh-CN"/>
        </w:rPr>
        <w:t>C.袁隆平是第一届国家最高科学技术奖获得者</w:t>
      </w:r>
    </w:p>
    <w:p>
      <w:pPr>
        <w:rPr>
          <w:rFonts w:hint="eastAsia"/>
          <w:lang w:val="en-US" w:eastAsia="zh-CN"/>
        </w:rPr>
      </w:pPr>
      <w:r>
        <w:rPr>
          <w:rFonts w:hint="eastAsia"/>
          <w:lang w:val="en-US" w:eastAsia="zh-CN"/>
        </w:rPr>
        <w:t>D.国家最高科学技术奖采取推荐制</w:t>
      </w:r>
    </w:p>
    <w:p>
      <w:pPr>
        <w:rPr>
          <w:rFonts w:hint="eastAsia"/>
          <w:lang w:val="en-US" w:eastAsia="zh-CN"/>
        </w:rPr>
      </w:pPr>
      <w:r>
        <w:rPr>
          <w:rFonts w:hint="eastAsia"/>
          <w:lang w:val="en-US" w:eastAsia="zh-CN"/>
        </w:rPr>
        <w:t>7.下列现象中光的性质与其他三项不同的是（    ）。</w:t>
      </w:r>
    </w:p>
    <w:p>
      <w:pPr>
        <w:rPr>
          <w:rFonts w:hint="eastAsia"/>
          <w:lang w:val="en-US" w:eastAsia="zh-CN"/>
        </w:rPr>
      </w:pPr>
      <w:r>
        <w:rPr>
          <w:rFonts w:hint="eastAsia"/>
          <w:lang w:val="en-US" w:eastAsia="zh-CN"/>
        </w:rPr>
        <w:t>A.物体经过小孔能够成倒立的像</w:t>
      </w:r>
      <w:r>
        <w:rPr>
          <w:rFonts w:hint="eastAsia"/>
          <w:lang w:val="en-US" w:eastAsia="zh-CN"/>
        </w:rPr>
        <w:tab/>
      </w:r>
      <w:r>
        <w:rPr>
          <w:rFonts w:hint="eastAsia"/>
          <w:lang w:val="en-US" w:eastAsia="zh-CN"/>
        </w:rPr>
        <w:t>B.肥皂泡在阳光下呈现出彩色条纹</w:t>
      </w:r>
    </w:p>
    <w:p>
      <w:pPr>
        <w:rPr>
          <w:rFonts w:hint="eastAsia"/>
          <w:lang w:val="en-US" w:eastAsia="zh-CN"/>
        </w:rPr>
      </w:pPr>
      <w:r>
        <w:rPr>
          <w:rFonts w:hint="eastAsia"/>
          <w:lang w:val="en-US" w:eastAsia="zh-CN"/>
        </w:rPr>
        <w:t>C.观看立体电影时需要佩戴3D眼镜</w:t>
      </w:r>
      <w:r>
        <w:rPr>
          <w:rFonts w:hint="eastAsia"/>
          <w:lang w:val="en-US" w:eastAsia="zh-CN"/>
        </w:rPr>
        <w:tab/>
      </w:r>
      <w:r>
        <w:rPr>
          <w:rFonts w:hint="eastAsia"/>
          <w:lang w:val="en-US" w:eastAsia="zh-CN"/>
        </w:rPr>
        <w:t>D.光线经过不透光圆屏会在中心轴线上形成亮斑</w:t>
      </w:r>
    </w:p>
    <w:p>
      <w:pPr>
        <w:rPr>
          <w:rFonts w:hint="default"/>
          <w:lang w:val="en-US" w:eastAsia="zh-CN"/>
        </w:rPr>
      </w:pPr>
      <w:r>
        <w:rPr>
          <w:rFonts w:hint="eastAsia"/>
          <w:lang w:val="en-US" w:eastAsia="zh-CN"/>
        </w:rPr>
        <w:t>8.</w:t>
      </w:r>
      <w:r>
        <w:rPr>
          <w:rFonts w:hint="default"/>
          <w:lang w:val="en-US" w:eastAsia="zh-CN"/>
        </w:rPr>
        <w:t xml:space="preserve">嘉兴南湖革命纪念馆的题诗“革命声传画舫中，诞生共党庆工农”纪念的历史事件是（ </w:t>
      </w:r>
      <w:r>
        <w:rPr>
          <w:rFonts w:hint="eastAsia"/>
          <w:lang w:val="en-US" w:eastAsia="zh-CN"/>
        </w:rPr>
        <w:t xml:space="preserve">   </w:t>
      </w:r>
      <w:r>
        <w:rPr>
          <w:rFonts w:hint="default"/>
          <w:lang w:val="en-US" w:eastAsia="zh-CN"/>
        </w:rPr>
        <w:t>）。</w:t>
      </w:r>
    </w:p>
    <w:p>
      <w:pPr>
        <w:rPr>
          <w:rFonts w:hint="default"/>
          <w:lang w:val="en-US" w:eastAsia="zh-CN"/>
        </w:rPr>
      </w:pPr>
      <w:r>
        <w:rPr>
          <w:rFonts w:hint="default"/>
          <w:lang w:val="en-US" w:eastAsia="zh-CN"/>
        </w:rPr>
        <w:t>A.中共一大的召开</w:t>
      </w:r>
      <w:r>
        <w:rPr>
          <w:rFonts w:hint="eastAsia"/>
          <w:lang w:val="en-US" w:eastAsia="zh-CN"/>
        </w:rPr>
        <w:tab/>
      </w:r>
      <w:r>
        <w:rPr>
          <w:rFonts w:hint="eastAsia"/>
          <w:lang w:val="en-US" w:eastAsia="zh-CN"/>
        </w:rPr>
        <w:tab/>
      </w:r>
      <w:r>
        <w:rPr>
          <w:rFonts w:hint="default"/>
          <w:lang w:val="en-US" w:eastAsia="zh-CN"/>
        </w:rPr>
        <w:t>B.第一次国共合作</w:t>
      </w:r>
    </w:p>
    <w:p>
      <w:pPr>
        <w:rPr>
          <w:rFonts w:hint="default"/>
          <w:lang w:val="en-US" w:eastAsia="zh-CN"/>
        </w:rPr>
      </w:pPr>
      <w:r>
        <w:rPr>
          <w:rFonts w:hint="default"/>
          <w:lang w:val="en-US" w:eastAsia="zh-CN"/>
        </w:rPr>
        <w:t>C.中共工农红军的组建</w:t>
      </w:r>
      <w:r>
        <w:rPr>
          <w:rFonts w:hint="eastAsia"/>
          <w:lang w:val="en-US" w:eastAsia="zh-CN"/>
        </w:rPr>
        <w:tab/>
      </w:r>
      <w:r>
        <w:rPr>
          <w:rFonts w:hint="default"/>
          <w:lang w:val="en-US" w:eastAsia="zh-CN"/>
        </w:rPr>
        <w:t>D.第一次全国劳动大会的召开</w:t>
      </w:r>
    </w:p>
    <w:p>
      <w:pPr>
        <w:rPr>
          <w:rFonts w:hint="eastAsia"/>
          <w:lang w:val="en-US" w:eastAsia="zh-CN"/>
        </w:rPr>
      </w:pPr>
      <w:r>
        <w:rPr>
          <w:rFonts w:hint="eastAsia"/>
          <w:lang w:val="en-US" w:eastAsia="zh-CN"/>
        </w:rPr>
        <w:t>9.下列诗句中描写的季节，按春夏秋冬排序准确的是（    ）。</w:t>
      </w:r>
    </w:p>
    <w:p>
      <w:pPr>
        <w:rPr>
          <w:rFonts w:hint="eastAsia"/>
          <w:lang w:val="en-US" w:eastAsia="zh-CN"/>
        </w:rPr>
      </w:pPr>
      <w:r>
        <w:rPr>
          <w:rFonts w:hint="eastAsia"/>
          <w:lang w:val="en-US" w:eastAsia="zh-CN"/>
        </w:rPr>
        <w:t>①枯藤老树昏鸦，小桥流水人家，古道西风瘦马</w:t>
      </w:r>
    </w:p>
    <w:p>
      <w:pPr>
        <w:rPr>
          <w:rFonts w:hint="eastAsia"/>
          <w:lang w:val="en-US" w:eastAsia="zh-CN"/>
        </w:rPr>
      </w:pPr>
      <w:r>
        <w:rPr>
          <w:rFonts w:hint="eastAsia"/>
          <w:lang w:val="en-US" w:eastAsia="zh-CN"/>
        </w:rPr>
        <w:t>②沾衣欲湿杏花雨，吹面不寒杨柳风</w:t>
      </w:r>
    </w:p>
    <w:p>
      <w:pPr>
        <w:rPr>
          <w:rFonts w:hint="eastAsia"/>
          <w:lang w:val="en-US" w:eastAsia="zh-CN"/>
        </w:rPr>
      </w:pPr>
      <w:r>
        <w:rPr>
          <w:rFonts w:hint="eastAsia"/>
          <w:lang w:val="en-US" w:eastAsia="zh-CN"/>
        </w:rPr>
        <w:t>③稻花香里说丰年，听取蛙声一片</w:t>
      </w:r>
    </w:p>
    <w:p>
      <w:pPr>
        <w:rPr>
          <w:rFonts w:hint="eastAsia"/>
          <w:lang w:val="en-US" w:eastAsia="zh-CN"/>
        </w:rPr>
      </w:pPr>
      <w:r>
        <w:rPr>
          <w:rFonts w:hint="eastAsia"/>
          <w:lang w:val="en-US" w:eastAsia="zh-CN"/>
        </w:rPr>
        <w:t>④千山鸟飞绝，万径人踪灭</w:t>
      </w:r>
    </w:p>
    <w:p>
      <w:pPr>
        <w:rPr>
          <w:rFonts w:hint="eastAsia"/>
          <w:lang w:val="en-US" w:eastAsia="zh-CN"/>
        </w:rPr>
      </w:pPr>
      <w:r>
        <w:rPr>
          <w:rFonts w:hint="eastAsia"/>
          <w:lang w:val="en-US" w:eastAsia="zh-CN"/>
        </w:rPr>
        <w:t>A.②①④③</w:t>
      </w:r>
      <w:r>
        <w:rPr>
          <w:rFonts w:hint="eastAsia"/>
          <w:lang w:val="en-US" w:eastAsia="zh-CN"/>
        </w:rPr>
        <w:tab/>
      </w:r>
      <w:r>
        <w:rPr>
          <w:rFonts w:hint="eastAsia"/>
          <w:lang w:val="en-US" w:eastAsia="zh-CN"/>
        </w:rPr>
        <w:t>B.②③①④</w:t>
      </w:r>
      <w:r>
        <w:rPr>
          <w:rFonts w:hint="eastAsia"/>
          <w:lang w:val="en-US" w:eastAsia="zh-CN"/>
        </w:rPr>
        <w:tab/>
      </w:r>
      <w:r>
        <w:rPr>
          <w:rFonts w:hint="eastAsia"/>
          <w:lang w:val="en-US" w:eastAsia="zh-CN"/>
        </w:rPr>
        <w:t>C.③②④①</w:t>
      </w:r>
      <w:r>
        <w:rPr>
          <w:rFonts w:hint="eastAsia"/>
          <w:lang w:val="en-US" w:eastAsia="zh-CN"/>
        </w:rPr>
        <w:tab/>
      </w:r>
      <w:r>
        <w:rPr>
          <w:rFonts w:hint="eastAsia"/>
          <w:lang w:val="en-US" w:eastAsia="zh-CN"/>
        </w:rPr>
        <w:t>D.③②①④</w:t>
      </w:r>
    </w:p>
    <w:p>
      <w:pPr>
        <w:rPr>
          <w:rFonts w:hint="eastAsia"/>
          <w:lang w:val="en-US" w:eastAsia="zh-CN"/>
        </w:rPr>
      </w:pPr>
      <w:r>
        <w:rPr>
          <w:rFonts w:hint="eastAsia"/>
          <w:lang w:val="en-US" w:eastAsia="zh-CN"/>
        </w:rPr>
        <w:t>10.我们每个人都有自己的姓氏。在上古三代，姓和氏不同，氏是从姓派生出来的，从汉代开始，姓氏合二为一，考其来历，有多种类别。下列对姓氏来源分类错误的一项是（    ）。</w:t>
      </w:r>
    </w:p>
    <w:p>
      <w:pPr>
        <w:rPr>
          <w:rFonts w:hint="eastAsia"/>
          <w:lang w:val="en-US" w:eastAsia="zh-CN"/>
        </w:rPr>
      </w:pPr>
      <w:r>
        <w:rPr>
          <w:rFonts w:hint="eastAsia"/>
          <w:lang w:val="en-US" w:eastAsia="zh-CN"/>
        </w:rPr>
        <w:t>A.以所封诸侯国为姓氏，如齐、鲁、郑、吴、秦、楚、韩、魏等</w:t>
      </w:r>
    </w:p>
    <w:p>
      <w:pPr>
        <w:rPr>
          <w:rFonts w:hint="eastAsia"/>
          <w:lang w:val="en-US" w:eastAsia="zh-CN"/>
        </w:rPr>
      </w:pPr>
      <w:r>
        <w:rPr>
          <w:rFonts w:hint="eastAsia"/>
          <w:lang w:val="en-US" w:eastAsia="zh-CN"/>
        </w:rPr>
        <w:t>B.以居住地为姓氏，这类姓氏中，复姓较多，如闾丘、西门、东郭等</w:t>
      </w:r>
    </w:p>
    <w:p>
      <w:pPr>
        <w:rPr>
          <w:rFonts w:hint="eastAsia"/>
          <w:lang w:val="en-US" w:eastAsia="zh-CN"/>
        </w:rPr>
      </w:pPr>
      <w:r>
        <w:rPr>
          <w:rFonts w:hint="eastAsia"/>
          <w:lang w:val="en-US" w:eastAsia="zh-CN"/>
        </w:rPr>
        <w:t>C.以技艺为姓氏，如巫、卜、陶、屠等</w:t>
      </w:r>
    </w:p>
    <w:p>
      <w:pPr>
        <w:rPr>
          <w:rFonts w:hint="eastAsia"/>
          <w:lang w:val="en-US" w:eastAsia="zh-CN"/>
        </w:rPr>
      </w:pPr>
      <w:r>
        <w:rPr>
          <w:rFonts w:hint="eastAsia"/>
          <w:lang w:val="en-US" w:eastAsia="zh-CN"/>
        </w:rPr>
        <w:t>D.以社会阶层为姓氏，如司徒、司马、司空、司寇等</w:t>
      </w:r>
    </w:p>
    <w:p>
      <w:pPr>
        <w:pStyle w:val="7"/>
        <w:bidi w:val="0"/>
        <w:rPr>
          <w:rFonts w:hint="eastAsia"/>
          <w:lang w:val="en-US" w:eastAsia="zh-CN"/>
        </w:rPr>
      </w:pPr>
      <w:r>
        <w:rPr>
          <w:rFonts w:hint="eastAsia"/>
          <w:lang w:val="en-US" w:eastAsia="zh-CN"/>
        </w:rPr>
        <w:t>二、数学运算：每道试题呈现一段表述数学关系的文字，要求你迅速、准确地计算出答案。</w:t>
      </w:r>
    </w:p>
    <w:p>
      <w:pPr>
        <w:rPr>
          <w:rFonts w:hint="eastAsia" w:cs="宋体"/>
          <w:lang w:val="en-US" w:eastAsia="zh-CN"/>
        </w:rPr>
      </w:pPr>
      <w:r>
        <w:rPr>
          <w:rFonts w:hint="eastAsia" w:cs="宋体"/>
          <w:lang w:val="en-US" w:eastAsia="zh-CN"/>
        </w:rPr>
        <w:t>11.某水果店销售一批水果，按原价出售，利润率为25%。后来按原价的九折销售，结果每天的销量比降价前增加了1.5倍。则打折后每天销售这批水果的利润比打折前增加了（    ）。</w:t>
      </w:r>
    </w:p>
    <w:p>
      <w:pPr>
        <w:rPr>
          <w:rFonts w:hint="eastAsia" w:cs="宋体"/>
          <w:lang w:val="en-US" w:eastAsia="zh-CN"/>
        </w:rPr>
      </w:pPr>
      <w:r>
        <w:rPr>
          <w:rFonts w:hint="eastAsia" w:cs="宋体"/>
          <w:lang w:val="en-US" w:eastAsia="zh-CN"/>
        </w:rPr>
        <w:t>A.15%</w:t>
      </w:r>
      <w:r>
        <w:rPr>
          <w:rFonts w:hint="eastAsia" w:cs="宋体"/>
          <w:lang w:val="en-US" w:eastAsia="zh-CN"/>
        </w:rPr>
        <w:tab/>
      </w:r>
      <w:r>
        <w:rPr>
          <w:rFonts w:hint="eastAsia" w:cs="宋体"/>
          <w:lang w:val="en-US" w:eastAsia="zh-CN"/>
        </w:rPr>
        <w:t>B.20%</w:t>
      </w:r>
      <w:r>
        <w:rPr>
          <w:rFonts w:hint="eastAsia" w:cs="宋体"/>
          <w:lang w:val="en-US" w:eastAsia="zh-CN"/>
        </w:rPr>
        <w:tab/>
      </w:r>
      <w:r>
        <w:rPr>
          <w:rFonts w:hint="eastAsia" w:cs="宋体"/>
          <w:lang w:val="en-US" w:eastAsia="zh-CN"/>
        </w:rPr>
        <w:t>C.25%</w:t>
      </w:r>
      <w:r>
        <w:rPr>
          <w:rFonts w:hint="eastAsia" w:cs="宋体"/>
          <w:lang w:val="en-US" w:eastAsia="zh-CN"/>
        </w:rPr>
        <w:tab/>
      </w:r>
      <w:r>
        <w:rPr>
          <w:rFonts w:hint="eastAsia" w:cs="宋体"/>
          <w:lang w:val="en-US" w:eastAsia="zh-CN"/>
        </w:rPr>
        <w:t>D.30%</w:t>
      </w:r>
    </w:p>
    <w:p>
      <w:pPr>
        <w:rPr>
          <w:rFonts w:hint="eastAsia" w:cs="宋体"/>
          <w:lang w:val="en-US" w:eastAsia="zh-CN"/>
        </w:rPr>
      </w:pPr>
      <w:r>
        <w:rPr>
          <w:rFonts w:hint="eastAsia" w:cs="宋体"/>
          <w:lang w:val="en-US" w:eastAsia="zh-CN"/>
        </w:rPr>
        <w:t>12.某高校组织召开教职工代表大会，配备了A、B两个会务组成员，因工作需要，先将A组三分之一的工作人员调到B组去帮忙。后来因为工作程序的改变又把B组工作人员中的12人调到A组，这时A组有26人，B组有14人。问最初A组的工作人员比B组的工作人员（    ）。</w:t>
      </w:r>
    </w:p>
    <w:p>
      <w:pPr>
        <w:rPr>
          <w:rFonts w:hint="eastAsia" w:cs="宋体"/>
          <w:lang w:val="en-US" w:eastAsia="zh-CN"/>
        </w:rPr>
      </w:pPr>
      <w:r>
        <w:rPr>
          <w:rFonts w:hint="eastAsia" w:cs="宋体"/>
          <w:lang w:val="en-US" w:eastAsia="zh-CN"/>
        </w:rPr>
        <w:t>A.多2人</w:t>
      </w:r>
      <w:r>
        <w:rPr>
          <w:rFonts w:hint="eastAsia" w:cs="宋体"/>
          <w:lang w:val="en-US" w:eastAsia="zh-CN"/>
        </w:rPr>
        <w:tab/>
      </w:r>
      <w:r>
        <w:rPr>
          <w:rFonts w:hint="eastAsia" w:cs="宋体"/>
          <w:lang w:val="en-US" w:eastAsia="zh-CN"/>
        </w:rPr>
        <w:t>B.少2人</w:t>
      </w:r>
      <w:r>
        <w:rPr>
          <w:rFonts w:hint="eastAsia" w:cs="宋体"/>
          <w:lang w:val="en-US" w:eastAsia="zh-CN"/>
        </w:rPr>
        <w:tab/>
      </w:r>
      <w:r>
        <w:rPr>
          <w:rFonts w:hint="eastAsia" w:cs="宋体"/>
          <w:lang w:val="en-US" w:eastAsia="zh-CN"/>
        </w:rPr>
        <w:t>C.多12人</w:t>
      </w:r>
      <w:r>
        <w:rPr>
          <w:rFonts w:hint="eastAsia" w:cs="宋体"/>
          <w:lang w:val="en-US" w:eastAsia="zh-CN"/>
        </w:rPr>
        <w:tab/>
      </w:r>
      <w:r>
        <w:rPr>
          <w:rFonts w:hint="eastAsia" w:cs="宋体"/>
          <w:lang w:val="en-US" w:eastAsia="zh-CN"/>
        </w:rPr>
        <w:t>D.少12人</w:t>
      </w:r>
    </w:p>
    <w:p>
      <w:pPr>
        <w:rPr>
          <w:rFonts w:hint="eastAsia" w:cs="宋体"/>
          <w:lang w:val="en-US" w:eastAsia="zh-CN"/>
        </w:rPr>
      </w:pPr>
      <w:r>
        <w:rPr>
          <w:rFonts w:hint="eastAsia" w:cs="宋体"/>
          <w:lang w:val="en-US" w:eastAsia="zh-CN"/>
        </w:rPr>
        <w:t>13.一项工程如果交给甲、乙两队共同施工，8天能完成；如果交给甲、丙两队共同施工，10天能完成；如果交给甲、丁两队共同施工，15天能完成；如果交给乙、丙、丁三队共同施工，6天就可以完成。如果甲队独立施工，需要多少天完成？（    ）</w:t>
      </w:r>
    </w:p>
    <w:p>
      <w:pPr>
        <w:rPr>
          <w:rFonts w:hint="eastAsia" w:cs="宋体"/>
          <w:lang w:val="en-US" w:eastAsia="zh-CN"/>
        </w:rPr>
      </w:pPr>
      <w:r>
        <w:rPr>
          <w:rFonts w:hint="eastAsia" w:cs="宋体"/>
          <w:lang w:val="en-US" w:eastAsia="zh-CN"/>
        </w:rPr>
        <w:t>A.16</w:t>
      </w:r>
      <w:r>
        <w:rPr>
          <w:rFonts w:hint="eastAsia" w:cs="宋体"/>
          <w:lang w:val="en-US" w:eastAsia="zh-CN"/>
        </w:rPr>
        <w:tab/>
      </w:r>
      <w:r>
        <w:rPr>
          <w:rFonts w:hint="eastAsia" w:cs="宋体"/>
          <w:lang w:val="en-US" w:eastAsia="zh-CN"/>
        </w:rPr>
        <w:t>B.20</w:t>
      </w:r>
      <w:r>
        <w:rPr>
          <w:rFonts w:hint="eastAsia" w:cs="宋体"/>
          <w:lang w:val="en-US" w:eastAsia="zh-CN"/>
        </w:rPr>
        <w:tab/>
      </w:r>
      <w:r>
        <w:rPr>
          <w:rFonts w:hint="eastAsia" w:cs="宋体"/>
          <w:lang w:val="en-US" w:eastAsia="zh-CN"/>
        </w:rPr>
        <w:t>C.24</w:t>
      </w:r>
      <w:r>
        <w:rPr>
          <w:rFonts w:hint="eastAsia" w:cs="宋体"/>
          <w:lang w:val="en-US" w:eastAsia="zh-CN"/>
        </w:rPr>
        <w:tab/>
      </w:r>
      <w:r>
        <w:rPr>
          <w:rFonts w:hint="eastAsia" w:cs="宋体"/>
          <w:lang w:val="en-US" w:eastAsia="zh-CN"/>
        </w:rPr>
        <w:t>D.28</w:t>
      </w:r>
    </w:p>
    <w:p>
      <w:pPr>
        <w:rPr>
          <w:rFonts w:hint="eastAsia" w:cs="宋体"/>
          <w:lang w:val="en-US" w:eastAsia="zh-CN"/>
        </w:rPr>
      </w:pPr>
      <w:r>
        <w:rPr>
          <w:rFonts w:hint="eastAsia" w:cs="宋体"/>
          <w:lang w:val="en-US" w:eastAsia="zh-CN"/>
        </w:rPr>
        <w:t>14.A、B两地相距600千米，甲车上午9时从A地开往B地，乙车上午10时从B地开往A地，到中午13时，两辆车恰好在A、B两地的中点相遇。如果甲、乙两辆车都从上午9时由两地相向开出，速度不变，到上午11时，两车还相距多少千米？（    ）</w:t>
      </w:r>
    </w:p>
    <w:p>
      <w:pPr>
        <w:rPr>
          <w:rFonts w:hint="eastAsia" w:cs="宋体"/>
          <w:lang w:val="en-US" w:eastAsia="zh-CN"/>
        </w:rPr>
      </w:pPr>
      <w:r>
        <w:rPr>
          <w:rFonts w:hint="eastAsia" w:cs="宋体"/>
          <w:lang w:val="en-US" w:eastAsia="zh-CN"/>
        </w:rPr>
        <w:t>A.100</w:t>
      </w:r>
      <w:r>
        <w:rPr>
          <w:rFonts w:hint="eastAsia" w:cs="宋体"/>
          <w:lang w:val="en-US" w:eastAsia="zh-CN"/>
        </w:rPr>
        <w:tab/>
      </w:r>
      <w:r>
        <w:rPr>
          <w:rFonts w:hint="eastAsia" w:cs="宋体"/>
          <w:lang w:val="en-US" w:eastAsia="zh-CN"/>
        </w:rPr>
        <w:t>B.150</w:t>
      </w:r>
      <w:r>
        <w:rPr>
          <w:rFonts w:hint="eastAsia" w:cs="宋体"/>
          <w:lang w:val="en-US" w:eastAsia="zh-CN"/>
        </w:rPr>
        <w:tab/>
      </w:r>
      <w:r>
        <w:rPr>
          <w:rFonts w:hint="eastAsia" w:cs="宋体"/>
          <w:lang w:val="en-US" w:eastAsia="zh-CN"/>
        </w:rPr>
        <w:t>C.200</w:t>
      </w:r>
      <w:r>
        <w:rPr>
          <w:rFonts w:hint="eastAsia" w:cs="宋体"/>
          <w:lang w:val="en-US" w:eastAsia="zh-CN"/>
        </w:rPr>
        <w:tab/>
      </w:r>
      <w:r>
        <w:rPr>
          <w:rFonts w:hint="eastAsia" w:cs="宋体"/>
          <w:lang w:val="en-US" w:eastAsia="zh-CN"/>
        </w:rPr>
        <w:t>D.250</w:t>
      </w:r>
    </w:p>
    <w:p>
      <w:pPr>
        <w:rPr>
          <w:rFonts w:hint="eastAsia" w:cs="宋体"/>
          <w:lang w:val="en-US" w:eastAsia="zh-CN"/>
        </w:rPr>
      </w:pPr>
      <w:r>
        <w:rPr>
          <w:rFonts w:hint="eastAsia" w:cs="宋体"/>
          <w:lang w:val="en-US" w:eastAsia="zh-CN"/>
        </w:rPr>
        <w:t>15.某村居民整体进行搬迁移民，现安排载客（不含司机）20人/辆的中巴车和30人/辆的大巴车运载所有村民到搬迁地实地考察。如安排12辆中巴车，则大巴车需要18辆，且除一辆大巴车载6人以外，其他车全部载满。现本着安排车辆数最少的原则派车，问最少要安排多少辆大巴车？（    ）</w:t>
      </w:r>
    </w:p>
    <w:p>
      <w:pPr>
        <w:rPr>
          <w:rFonts w:hint="eastAsia" w:cs="宋体"/>
          <w:lang w:val="en-US" w:eastAsia="zh-CN"/>
        </w:rPr>
      </w:pPr>
      <w:r>
        <w:rPr>
          <w:rFonts w:hint="eastAsia" w:cs="宋体"/>
          <w:lang w:val="en-US" w:eastAsia="zh-CN"/>
        </w:rPr>
        <w:t>A.20</w:t>
      </w:r>
      <w:r>
        <w:rPr>
          <w:rFonts w:hint="eastAsia" w:cs="宋体"/>
          <w:lang w:val="en-US" w:eastAsia="zh-CN"/>
        </w:rPr>
        <w:tab/>
      </w:r>
      <w:r>
        <w:rPr>
          <w:rFonts w:hint="eastAsia" w:cs="宋体"/>
          <w:lang w:val="en-US" w:eastAsia="zh-CN"/>
        </w:rPr>
        <w:t>B.22</w:t>
      </w:r>
      <w:r>
        <w:rPr>
          <w:rFonts w:hint="eastAsia" w:cs="宋体"/>
          <w:lang w:val="en-US" w:eastAsia="zh-CN"/>
        </w:rPr>
        <w:tab/>
      </w:r>
      <w:r>
        <w:rPr>
          <w:rFonts w:hint="eastAsia" w:cs="宋体"/>
          <w:lang w:val="en-US" w:eastAsia="zh-CN"/>
        </w:rPr>
        <w:t>C.24</w:t>
      </w:r>
      <w:r>
        <w:rPr>
          <w:rFonts w:hint="eastAsia" w:cs="宋体"/>
          <w:lang w:val="en-US" w:eastAsia="zh-CN"/>
        </w:rPr>
        <w:tab/>
      </w:r>
      <w:r>
        <w:rPr>
          <w:rFonts w:hint="eastAsia" w:cs="宋体"/>
          <w:lang w:val="en-US" w:eastAsia="zh-CN"/>
        </w:rPr>
        <w:t>D.26</w:t>
      </w:r>
    </w:p>
    <w:p>
      <w:pPr>
        <w:rPr>
          <w:rFonts w:hint="eastAsia" w:cs="宋体"/>
          <w:lang w:val="en-US" w:eastAsia="zh-CN"/>
        </w:rPr>
      </w:pPr>
      <w:r>
        <w:rPr>
          <w:rFonts w:hint="eastAsia" w:cs="宋体"/>
          <w:lang w:val="en-US" w:eastAsia="zh-CN"/>
        </w:rPr>
        <w:t>16.某市在工作日对本地机动车实行尾号限行，规则为：周一限行“1”“9”，周二限行“2”“8”，周三限行“3”“7”，周四限行“4”“6”，周五限行“5”“0”。已知某年7月份尾号“1”“9”和“5”“0”的限行天数一样多，则该年的7月1日是（    ）。</w:t>
      </w:r>
    </w:p>
    <w:p>
      <w:pPr>
        <w:rPr>
          <w:rFonts w:hint="eastAsia" w:cs="宋体"/>
          <w:lang w:val="en-US" w:eastAsia="zh-CN"/>
        </w:rPr>
      </w:pPr>
      <w:r>
        <w:rPr>
          <w:rFonts w:hint="eastAsia" w:cs="宋体"/>
          <w:lang w:val="en-US" w:eastAsia="zh-CN"/>
        </w:rPr>
        <w:t>A.周六</w:t>
      </w:r>
      <w:r>
        <w:rPr>
          <w:rFonts w:hint="eastAsia" w:cs="宋体"/>
          <w:lang w:val="en-US" w:eastAsia="zh-CN"/>
        </w:rPr>
        <w:tab/>
      </w:r>
      <w:r>
        <w:rPr>
          <w:rFonts w:hint="eastAsia" w:cs="宋体"/>
          <w:lang w:val="en-US" w:eastAsia="zh-CN"/>
        </w:rPr>
        <w:t>B.周日</w:t>
      </w:r>
      <w:r>
        <w:rPr>
          <w:rFonts w:hint="eastAsia" w:cs="宋体"/>
          <w:lang w:val="en-US" w:eastAsia="zh-CN"/>
        </w:rPr>
        <w:tab/>
      </w:r>
      <w:r>
        <w:rPr>
          <w:rFonts w:hint="eastAsia" w:cs="宋体"/>
          <w:lang w:val="en-US" w:eastAsia="zh-CN"/>
        </w:rPr>
        <w:t>C.周一</w:t>
      </w:r>
      <w:r>
        <w:rPr>
          <w:rFonts w:hint="eastAsia" w:cs="宋体"/>
          <w:lang w:val="en-US" w:eastAsia="zh-CN"/>
        </w:rPr>
        <w:tab/>
      </w:r>
      <w:r>
        <w:rPr>
          <w:rFonts w:hint="eastAsia" w:cs="宋体"/>
          <w:lang w:val="en-US" w:eastAsia="zh-CN"/>
        </w:rPr>
        <w:t>D.周二</w:t>
      </w:r>
    </w:p>
    <w:p>
      <w:pPr>
        <w:rPr>
          <w:rFonts w:hint="eastAsia" w:cs="宋体"/>
          <w:lang w:val="en-US" w:eastAsia="zh-CN"/>
        </w:rPr>
      </w:pPr>
      <w:r>
        <w:rPr>
          <w:rFonts w:hint="eastAsia" w:cs="宋体"/>
          <w:lang w:val="en-US" w:eastAsia="zh-CN"/>
        </w:rPr>
        <w:t>17.甲某打电话时忘记了对方电话号码最后一位数字，但记得这个数字不是“0”。甲某尝试用其他数字代替最后一位数字，恰好第二次尝试成功的概率是（    ）。</w:t>
      </w:r>
    </w:p>
    <w:p>
      <w:pPr>
        <w:rPr>
          <w:rFonts w:hint="eastAsia" w:cs="宋体"/>
          <w:lang w:val="en-US" w:eastAsia="zh-CN"/>
        </w:rPr>
      </w:pPr>
      <w:r>
        <w:rPr>
          <w:rFonts w:hint="eastAsia" w:cs="宋体"/>
          <w:lang w:val="en-US" w:eastAsia="zh-CN"/>
        </w:rPr>
        <w:t>A.</w:t>
      </w:r>
      <w:r>
        <w:rPr>
          <w:rFonts w:hint="eastAsia" w:cs="宋体"/>
          <w:position w:val="-22"/>
          <w:lang w:val="en-US" w:eastAsia="zh-CN"/>
        </w:rPr>
        <w:object>
          <v:shape id="_x0000_i1025" o:spt="75" type="#_x0000_t75" style="height:28pt;width:11pt;" o:ole="t" filled="f" o:preferrelative="t" stroked="f" coordsize="21600,21600">
            <v:path/>
            <v:fill on="f" focussize="0,0"/>
            <v:stroke on="f"/>
            <v:imagedata r:id="rId13" o:title=""/>
            <o:lock v:ext="edit" aspectratio="t"/>
            <w10:wrap type="none"/>
            <w10:anchorlock/>
          </v:shape>
          <o:OLEObject Type="Embed" ProgID="Equation.KSEE3" ShapeID="_x0000_i1025" DrawAspect="Content" ObjectID="_1468075725" r:id="rId12">
            <o:LockedField>false</o:LockedField>
          </o:OLEObject>
        </w:object>
      </w:r>
      <w:r>
        <w:rPr>
          <w:rFonts w:hint="eastAsia" w:cs="宋体"/>
          <w:lang w:val="en-US" w:eastAsia="zh-CN"/>
        </w:rPr>
        <w:tab/>
      </w:r>
      <w:r>
        <w:rPr>
          <w:rFonts w:hint="eastAsia" w:cs="宋体"/>
          <w:lang w:val="en-US" w:eastAsia="zh-CN"/>
        </w:rPr>
        <w:t>B.</w:t>
      </w:r>
      <w:r>
        <w:rPr>
          <w:rFonts w:hint="eastAsia" w:cs="宋体"/>
          <w:position w:val="-22"/>
          <w:lang w:val="en-US" w:eastAsia="zh-CN"/>
        </w:rPr>
        <w:object>
          <v:shape id="_x0000_i1026" o:spt="75" type="#_x0000_t75" style="height:28pt;width:10pt;" o:ole="t" filled="f" o:preferrelative="t" stroked="f" coordsize="21600,21600">
            <v:path/>
            <v:fill on="f" focussize="0,0"/>
            <v:stroke on="f"/>
            <v:imagedata r:id="rId15" o:title=""/>
            <o:lock v:ext="edit" aspectratio="t"/>
            <w10:wrap type="none"/>
            <w10:anchorlock/>
          </v:shape>
          <o:OLEObject Type="Embed" ProgID="Equation.KSEE3" ShapeID="_x0000_i1026" DrawAspect="Content" ObjectID="_1468075726" r:id="rId14">
            <o:LockedField>false</o:LockedField>
          </o:OLEObject>
        </w:object>
      </w:r>
      <w:r>
        <w:rPr>
          <w:rFonts w:hint="eastAsia" w:cs="宋体"/>
          <w:lang w:val="en-US" w:eastAsia="zh-CN"/>
        </w:rPr>
        <w:tab/>
      </w:r>
      <w:r>
        <w:rPr>
          <w:rFonts w:hint="eastAsia" w:cs="宋体"/>
          <w:lang w:val="en-US" w:eastAsia="zh-CN"/>
        </w:rPr>
        <w:t>C.</w:t>
      </w:r>
      <w:r>
        <w:rPr>
          <w:rFonts w:hint="eastAsia" w:cs="宋体"/>
          <w:position w:val="-22"/>
          <w:lang w:val="en-US" w:eastAsia="zh-CN"/>
        </w:rPr>
        <w:object>
          <v:shape id="_x0000_i1027" o:spt="75" type="#_x0000_t75" style="height:28pt;width:11pt;" o:ole="t" filled="f" o:preferrelative="t" stroked="f" coordsize="21600,21600">
            <v:path/>
            <v:fill on="f" focussize="0,0"/>
            <v:stroke on="f"/>
            <v:imagedata r:id="rId17" o:title=""/>
            <o:lock v:ext="edit" aspectratio="t"/>
            <w10:wrap type="none"/>
            <w10:anchorlock/>
          </v:shape>
          <o:OLEObject Type="Embed" ProgID="Equation.KSEE3" ShapeID="_x0000_i1027" DrawAspect="Content" ObjectID="_1468075727" r:id="rId16">
            <o:LockedField>false</o:LockedField>
          </o:OLEObject>
        </w:object>
      </w:r>
      <w:r>
        <w:rPr>
          <w:rFonts w:hint="eastAsia" w:cs="宋体"/>
          <w:lang w:val="en-US" w:eastAsia="zh-CN"/>
        </w:rPr>
        <w:tab/>
      </w:r>
      <w:r>
        <w:rPr>
          <w:rFonts w:hint="eastAsia" w:cs="宋体"/>
          <w:lang w:val="en-US" w:eastAsia="zh-CN"/>
        </w:rPr>
        <w:t>D.</w:t>
      </w:r>
      <w:r>
        <w:rPr>
          <w:rFonts w:hint="eastAsia" w:cs="宋体"/>
          <w:position w:val="-22"/>
          <w:lang w:val="en-US" w:eastAsia="zh-CN"/>
        </w:rPr>
        <w:object>
          <v:shape id="_x0000_i1028" o:spt="75" type="#_x0000_t75" style="height:28pt;width:11pt;" o:ole="t" filled="f" o:preferrelative="t" stroked="f" coordsize="21600,21600">
            <v:path/>
            <v:fill on="f" focussize="0,0"/>
            <v:stroke on="f"/>
            <v:imagedata r:id="rId19" o:title=""/>
            <o:lock v:ext="edit" aspectratio="t"/>
            <w10:wrap type="none"/>
            <w10:anchorlock/>
          </v:shape>
          <o:OLEObject Type="Embed" ProgID="Equation.KSEE3" ShapeID="_x0000_i1028" DrawAspect="Content" ObjectID="_1468075728" r:id="rId18">
            <o:LockedField>false</o:LockedField>
          </o:OLEObject>
        </w:object>
      </w:r>
    </w:p>
    <w:p>
      <w:pPr>
        <w:rPr>
          <w:rFonts w:hint="eastAsia" w:cs="宋体"/>
          <w:lang w:val="en-US" w:eastAsia="zh-CN"/>
        </w:rPr>
      </w:pPr>
      <w:r>
        <w:rPr>
          <w:rFonts w:hint="eastAsia" w:cs="宋体"/>
          <w:lang w:val="en-US" w:eastAsia="zh-CN"/>
        </w:rPr>
        <w:t>18.在物物交换的年代，已知50个鸡蛋可以换4袋米，9袋米可以换5只鸡，7只鸡可以换3袋盐。2袋盐能换几个鸡蛋？（    ）</w:t>
      </w:r>
    </w:p>
    <w:p>
      <w:pPr>
        <w:rPr>
          <w:rFonts w:hint="eastAsia" w:cs="宋体"/>
          <w:lang w:val="en-US" w:eastAsia="zh-CN"/>
        </w:rPr>
      </w:pPr>
      <w:r>
        <w:rPr>
          <w:rFonts w:hint="eastAsia" w:cs="宋体"/>
          <w:lang w:val="en-US" w:eastAsia="zh-CN"/>
        </w:rPr>
        <w:t>A.89</w:t>
      </w:r>
      <w:r>
        <w:rPr>
          <w:rFonts w:hint="eastAsia" w:cs="宋体"/>
          <w:lang w:val="en-US" w:eastAsia="zh-CN"/>
        </w:rPr>
        <w:tab/>
      </w:r>
      <w:r>
        <w:rPr>
          <w:rFonts w:hint="eastAsia" w:cs="宋体"/>
          <w:lang w:val="en-US" w:eastAsia="zh-CN"/>
        </w:rPr>
        <w:t>B.98</w:t>
      </w:r>
      <w:r>
        <w:rPr>
          <w:rFonts w:hint="eastAsia" w:cs="宋体"/>
          <w:lang w:val="en-US" w:eastAsia="zh-CN"/>
        </w:rPr>
        <w:tab/>
      </w:r>
      <w:r>
        <w:rPr>
          <w:rFonts w:hint="eastAsia" w:cs="宋体"/>
          <w:lang w:val="en-US" w:eastAsia="zh-CN"/>
        </w:rPr>
        <w:t>C.105</w:t>
      </w:r>
      <w:r>
        <w:rPr>
          <w:rFonts w:hint="eastAsia" w:cs="宋体"/>
          <w:lang w:val="en-US" w:eastAsia="zh-CN"/>
        </w:rPr>
        <w:tab/>
      </w:r>
      <w:r>
        <w:rPr>
          <w:rFonts w:hint="eastAsia" w:cs="宋体"/>
          <w:lang w:val="en-US" w:eastAsia="zh-CN"/>
        </w:rPr>
        <w:t>D.106</w:t>
      </w:r>
    </w:p>
    <w:p>
      <w:pPr>
        <w:rPr>
          <w:rFonts w:hint="eastAsia" w:cs="宋体"/>
          <w:lang w:val="en-US" w:eastAsia="zh-CN"/>
        </w:rPr>
      </w:pPr>
      <w:r>
        <w:rPr>
          <w:rFonts w:hint="eastAsia" w:cs="宋体"/>
          <w:lang w:val="en-US" w:eastAsia="zh-CN"/>
        </w:rPr>
        <w:t>19.一艘船从A地行驶到B地需要5天，而该船从B地行驶到A地则需要7天。假设船速、水流速度不变，并具备漂流条件，那么船从A地漂流到B地需要多少天？（    ）</w:t>
      </w:r>
    </w:p>
    <w:p>
      <w:pPr>
        <w:rPr>
          <w:rFonts w:hint="eastAsia" w:cs="宋体"/>
          <w:lang w:val="en-US" w:eastAsia="zh-CN"/>
        </w:rPr>
      </w:pPr>
      <w:r>
        <w:rPr>
          <w:rFonts w:hint="eastAsia" w:cs="宋体"/>
          <w:lang w:val="en-US" w:eastAsia="zh-CN"/>
        </w:rPr>
        <w:t>A.40</w:t>
      </w:r>
      <w:r>
        <w:rPr>
          <w:rFonts w:hint="eastAsia" w:cs="宋体"/>
          <w:lang w:val="en-US" w:eastAsia="zh-CN"/>
        </w:rPr>
        <w:tab/>
      </w:r>
      <w:r>
        <w:rPr>
          <w:rFonts w:hint="eastAsia" w:cs="宋体"/>
          <w:lang w:val="en-US" w:eastAsia="zh-CN"/>
        </w:rPr>
        <w:t>B.35</w:t>
      </w:r>
      <w:r>
        <w:rPr>
          <w:rFonts w:hint="eastAsia" w:cs="宋体"/>
          <w:lang w:val="en-US" w:eastAsia="zh-CN"/>
        </w:rPr>
        <w:tab/>
      </w:r>
      <w:r>
        <w:rPr>
          <w:rFonts w:hint="eastAsia" w:cs="宋体"/>
          <w:lang w:val="en-US" w:eastAsia="zh-CN"/>
        </w:rPr>
        <w:t>C.12</w:t>
      </w:r>
      <w:r>
        <w:rPr>
          <w:rFonts w:hint="eastAsia" w:cs="宋体"/>
          <w:lang w:val="en-US" w:eastAsia="zh-CN"/>
        </w:rPr>
        <w:tab/>
      </w:r>
      <w:r>
        <w:rPr>
          <w:rFonts w:hint="eastAsia" w:cs="宋体"/>
          <w:lang w:val="en-US" w:eastAsia="zh-CN"/>
        </w:rPr>
        <w:t>D.2</w:t>
      </w:r>
    </w:p>
    <w:p>
      <w:pPr>
        <w:rPr>
          <w:rFonts w:hint="eastAsia" w:cs="宋体"/>
          <w:lang w:val="en-US" w:eastAsia="zh-CN"/>
        </w:rPr>
      </w:pPr>
      <w:r>
        <w:rPr>
          <w:rFonts w:hint="eastAsia" w:cs="宋体"/>
          <w:lang w:val="en-US" w:eastAsia="zh-CN"/>
        </w:rPr>
        <w:t>20.某共享汽车公司年初购入一批二手电动汽车，每台16200元。第一年每台电动汽车的维护费用为1100元，以后每年增加400元，每台电动汽车每年可产生收益9100元。问在第几年时，单台汽车扣除购置和维护成本后产生的利润将超过2万元？（    ）</w:t>
      </w:r>
    </w:p>
    <w:p>
      <w:pPr>
        <w:rPr>
          <w:rFonts w:hint="eastAsia" w:cs="宋体"/>
          <w:lang w:val="en-US" w:eastAsia="zh-CN"/>
        </w:rPr>
      </w:pPr>
      <w:r>
        <w:rPr>
          <w:rFonts w:hint="eastAsia" w:cs="宋体"/>
          <w:lang w:val="en-US" w:eastAsia="zh-CN"/>
        </w:rPr>
        <w:t>A.5</w:t>
      </w:r>
      <w:r>
        <w:rPr>
          <w:rFonts w:hint="eastAsia" w:cs="宋体"/>
          <w:lang w:val="en-US" w:eastAsia="zh-CN"/>
        </w:rPr>
        <w:tab/>
      </w:r>
      <w:r>
        <w:rPr>
          <w:rFonts w:hint="eastAsia" w:cs="宋体"/>
          <w:lang w:val="en-US" w:eastAsia="zh-CN"/>
        </w:rPr>
        <w:t>B.6</w:t>
      </w:r>
      <w:r>
        <w:rPr>
          <w:rFonts w:hint="eastAsia" w:cs="宋体"/>
          <w:lang w:val="en-US" w:eastAsia="zh-CN"/>
        </w:rPr>
        <w:tab/>
      </w:r>
      <w:r>
        <w:rPr>
          <w:rFonts w:hint="eastAsia" w:cs="宋体"/>
          <w:lang w:val="en-US" w:eastAsia="zh-CN"/>
        </w:rPr>
        <w:t>C.7</w:t>
      </w:r>
      <w:r>
        <w:rPr>
          <w:rFonts w:hint="eastAsia" w:cs="宋体"/>
          <w:lang w:val="en-US" w:eastAsia="zh-CN"/>
        </w:rPr>
        <w:tab/>
      </w:r>
      <w:r>
        <w:rPr>
          <w:rFonts w:hint="eastAsia" w:cs="宋体"/>
          <w:lang w:val="en-US" w:eastAsia="zh-CN"/>
        </w:rPr>
        <w:t>D.8</w:t>
      </w:r>
    </w:p>
    <w:p>
      <w:pPr>
        <w:rPr>
          <w:rFonts w:hint="eastAsia" w:cs="宋体"/>
          <w:lang w:val="en-US" w:eastAsia="zh-CN"/>
        </w:rPr>
      </w:pPr>
      <w:r>
        <w:rPr>
          <w:rFonts w:hint="eastAsia" w:cs="宋体"/>
          <w:lang w:val="en-US" w:eastAsia="zh-CN"/>
        </w:rPr>
        <w:t>21.某个公司在甲、乙、丙、丁四个地方各有一个仓库，四个地方依次排列，大致都在一条直线上，分别相距6千米、10千米、18千米。甲仓库有货物4吨，乙仓库有货物6吨，丙仓库有货物9吨，丁仓库有货物3吨。如果把所有的货物集中到一个仓库，每吨货物每千米运费为100元，请问把货物放在哪个仓库最省钱？（    ）</w:t>
      </w:r>
    </w:p>
    <w:p>
      <w:pPr>
        <w:rPr>
          <w:rFonts w:hint="eastAsia" w:cs="宋体"/>
          <w:lang w:val="en-US" w:eastAsia="zh-CN"/>
        </w:rPr>
      </w:pPr>
      <w:r>
        <w:rPr>
          <w:rFonts w:hint="eastAsia" w:cs="宋体"/>
          <w:lang w:val="en-US" w:eastAsia="zh-CN"/>
        </w:rPr>
        <w:t>A.甲</w:t>
      </w:r>
      <w:r>
        <w:rPr>
          <w:rFonts w:hint="eastAsia" w:cs="宋体"/>
          <w:lang w:val="en-US" w:eastAsia="zh-CN"/>
        </w:rPr>
        <w:tab/>
      </w:r>
      <w:r>
        <w:rPr>
          <w:rFonts w:hint="eastAsia" w:cs="宋体"/>
          <w:lang w:val="en-US" w:eastAsia="zh-CN"/>
        </w:rPr>
        <w:t>B.乙</w:t>
      </w:r>
      <w:r>
        <w:rPr>
          <w:rFonts w:hint="eastAsia" w:cs="宋体"/>
          <w:lang w:val="en-US" w:eastAsia="zh-CN"/>
        </w:rPr>
        <w:tab/>
      </w:r>
      <w:r>
        <w:rPr>
          <w:rFonts w:hint="eastAsia" w:cs="宋体"/>
          <w:lang w:val="en-US" w:eastAsia="zh-CN"/>
        </w:rPr>
        <w:t>C.丙</w:t>
      </w:r>
      <w:r>
        <w:rPr>
          <w:rFonts w:hint="eastAsia" w:cs="宋体"/>
          <w:lang w:val="en-US" w:eastAsia="zh-CN"/>
        </w:rPr>
        <w:tab/>
      </w:r>
      <w:r>
        <w:rPr>
          <w:rFonts w:hint="eastAsia" w:cs="宋体"/>
          <w:lang w:val="en-US" w:eastAsia="zh-CN"/>
        </w:rPr>
        <w:t>D.丁</w:t>
      </w:r>
    </w:p>
    <w:p>
      <w:pPr>
        <w:rPr>
          <w:rFonts w:hint="eastAsia" w:cs="宋体"/>
          <w:lang w:val="en-US" w:eastAsia="zh-CN"/>
        </w:rPr>
      </w:pPr>
      <w:r>
        <w:rPr>
          <w:rFonts w:hint="eastAsia" w:cs="宋体"/>
          <w:lang w:val="en-US" w:eastAsia="zh-CN"/>
        </w:rPr>
        <w:t>22.某学者认为，人类的体力、情绪、智力自出生日起分别以22天、28天、33天为周期开始往复循环变化，前半个周期是“高潮期”，后半个周期是“低潮期”。根据该学者的观点，我们过公历生日时，体力、情绪和智力同时处于“高潮期”的最小年龄是（    ）。</w:t>
      </w:r>
    </w:p>
    <w:p>
      <w:pPr>
        <w:rPr>
          <w:rFonts w:hint="eastAsia" w:cs="宋体"/>
          <w:lang w:val="en-US" w:eastAsia="zh-CN"/>
        </w:rPr>
      </w:pPr>
      <w:r>
        <w:rPr>
          <w:rFonts w:hint="eastAsia" w:cs="宋体"/>
          <w:lang w:val="en-US" w:eastAsia="zh-CN"/>
        </w:rPr>
        <w:t>A.4周岁</w:t>
      </w:r>
      <w:r>
        <w:rPr>
          <w:rFonts w:hint="eastAsia" w:cs="宋体"/>
          <w:lang w:val="en-US" w:eastAsia="zh-CN"/>
        </w:rPr>
        <w:tab/>
      </w:r>
      <w:r>
        <w:rPr>
          <w:rFonts w:hint="eastAsia" w:cs="宋体"/>
          <w:lang w:val="en-US" w:eastAsia="zh-CN"/>
        </w:rPr>
        <w:t>B.3周岁</w:t>
      </w:r>
      <w:r>
        <w:rPr>
          <w:rFonts w:hint="eastAsia" w:cs="宋体"/>
          <w:lang w:val="en-US" w:eastAsia="zh-CN"/>
        </w:rPr>
        <w:tab/>
      </w:r>
      <w:r>
        <w:rPr>
          <w:rFonts w:hint="eastAsia" w:cs="宋体"/>
          <w:lang w:val="en-US" w:eastAsia="zh-CN"/>
        </w:rPr>
        <w:t>C.2周岁</w:t>
      </w:r>
      <w:r>
        <w:rPr>
          <w:rFonts w:hint="eastAsia" w:cs="宋体"/>
          <w:lang w:val="en-US" w:eastAsia="zh-CN"/>
        </w:rPr>
        <w:tab/>
      </w:r>
      <w:r>
        <w:rPr>
          <w:rFonts w:hint="eastAsia" w:cs="宋体"/>
          <w:lang w:val="en-US" w:eastAsia="zh-CN"/>
        </w:rPr>
        <w:t>D.1周岁</w:t>
      </w:r>
    </w:p>
    <w:p>
      <w:pPr>
        <w:rPr>
          <w:rFonts w:hint="eastAsia"/>
          <w:lang w:val="en-US" w:eastAsia="zh-CN"/>
        </w:rPr>
      </w:pPr>
      <w:r>
        <w:rPr>
          <w:rFonts w:hint="eastAsia"/>
          <w:lang w:val="en-US" w:eastAsia="zh-CN"/>
        </w:rPr>
        <w:t>23.A、B、C三个社区需要建设若干个5G基站，三个社区可供选择的建设基站地点分别有2个、4个、5个，现从A、B、C三个社区分别选取1、2、3个地点随机分配给甲、乙、丙三个施工队进行建设，要求每个施工队只能承接一个社区，则承建方式有（    ）。</w:t>
      </w:r>
    </w:p>
    <w:p>
      <w:pPr>
        <w:rPr>
          <w:rFonts w:hint="eastAsia"/>
          <w:lang w:val="en-US" w:eastAsia="zh-CN"/>
        </w:rPr>
      </w:pPr>
      <w:r>
        <w:rPr>
          <w:rFonts w:hint="eastAsia"/>
          <w:lang w:val="en-US" w:eastAsia="zh-CN"/>
        </w:rPr>
        <w:t>A.720种</w:t>
      </w:r>
      <w:r>
        <w:rPr>
          <w:rFonts w:hint="eastAsia"/>
          <w:lang w:val="en-US" w:eastAsia="zh-CN"/>
        </w:rPr>
        <w:tab/>
      </w:r>
      <w:r>
        <w:rPr>
          <w:rFonts w:hint="eastAsia"/>
          <w:lang w:val="en-US" w:eastAsia="zh-CN"/>
        </w:rPr>
        <w:t>B.480种</w:t>
      </w:r>
      <w:r>
        <w:rPr>
          <w:rFonts w:hint="eastAsia"/>
          <w:lang w:val="en-US" w:eastAsia="zh-CN"/>
        </w:rPr>
        <w:tab/>
      </w:r>
      <w:r>
        <w:rPr>
          <w:rFonts w:hint="eastAsia"/>
          <w:lang w:val="en-US" w:eastAsia="zh-CN"/>
        </w:rPr>
        <w:t>C.360种</w:t>
      </w:r>
      <w:r>
        <w:rPr>
          <w:rFonts w:hint="eastAsia"/>
          <w:lang w:val="en-US" w:eastAsia="zh-CN"/>
        </w:rPr>
        <w:tab/>
      </w:r>
      <w:r>
        <w:rPr>
          <w:rFonts w:hint="eastAsia"/>
          <w:lang w:val="en-US" w:eastAsia="zh-CN"/>
        </w:rPr>
        <w:t>D.120种</w:t>
      </w:r>
    </w:p>
    <w:p>
      <w:pPr>
        <w:rPr>
          <w:rFonts w:hint="eastAsia"/>
          <w:lang w:val="en-US" w:eastAsia="zh-CN"/>
        </w:rPr>
      </w:pPr>
      <w:r>
        <w:rPr>
          <w:rFonts w:hint="eastAsia"/>
          <w:lang w:val="en-US" w:eastAsia="zh-CN"/>
        </w:rPr>
        <w:t>24.某单位进行了一次绩效考评打分，满分为100分。有5位员工的平均分为90分，而且他们的分数各不相同，其中分数最低的员工得分为77分，那么排第二名的员工至少得（    ）分。（员工分数取整数）</w:t>
      </w:r>
    </w:p>
    <w:p>
      <w:pPr>
        <w:rPr>
          <w:rFonts w:hint="eastAsia"/>
          <w:lang w:val="en-US" w:eastAsia="zh-CN"/>
        </w:rPr>
      </w:pPr>
      <w:r>
        <w:rPr>
          <w:rFonts w:hint="eastAsia"/>
          <w:lang w:val="en-US" w:eastAsia="zh-CN"/>
        </w:rPr>
        <w:t>A.90</w:t>
      </w:r>
      <w:r>
        <w:rPr>
          <w:rFonts w:hint="eastAsia"/>
          <w:lang w:val="en-US" w:eastAsia="zh-CN"/>
        </w:rPr>
        <w:tab/>
      </w:r>
      <w:r>
        <w:rPr>
          <w:rFonts w:hint="eastAsia"/>
          <w:lang w:val="en-US" w:eastAsia="zh-CN"/>
        </w:rPr>
        <w:t>B.92</w:t>
      </w:r>
      <w:r>
        <w:rPr>
          <w:rFonts w:hint="eastAsia"/>
          <w:lang w:val="en-US" w:eastAsia="zh-CN"/>
        </w:rPr>
        <w:tab/>
      </w:r>
      <w:r>
        <w:rPr>
          <w:rFonts w:hint="eastAsia"/>
          <w:lang w:val="en-US" w:eastAsia="zh-CN"/>
        </w:rPr>
        <w:t>C.94</w:t>
      </w:r>
      <w:r>
        <w:rPr>
          <w:rFonts w:hint="eastAsia"/>
          <w:lang w:val="en-US" w:eastAsia="zh-CN"/>
        </w:rPr>
        <w:tab/>
      </w:r>
      <w:r>
        <w:rPr>
          <w:rFonts w:hint="eastAsia"/>
          <w:lang w:val="en-US" w:eastAsia="zh-CN"/>
        </w:rPr>
        <w:t>D.96</w:t>
      </w:r>
    </w:p>
    <w:p>
      <w:pPr>
        <w:rPr>
          <w:rFonts w:hint="eastAsia" w:cs="宋体"/>
          <w:lang w:val="en-US" w:eastAsia="zh-CN"/>
        </w:rPr>
      </w:pPr>
      <w:r>
        <w:rPr>
          <w:rFonts w:hint="eastAsia" w:cs="宋体"/>
          <w:lang w:val="en-US" w:eastAsia="zh-CN"/>
        </w:rPr>
        <w:t>25.一个圆形水库的半径为1千米。一艘船从水库边的A点出发，直线行驶1千米后到达水库边的B点，又从B点出发直线行驶2千米后到达水库边的C点。则C点与A点的直线距离最短可能为多少千米？（    ）</w:t>
      </w:r>
    </w:p>
    <w:p>
      <w:pPr>
        <w:rPr>
          <w:rFonts w:hint="eastAsia" w:cs="宋体"/>
          <w:lang w:val="en-US" w:eastAsia="zh-CN"/>
        </w:rPr>
      </w:pPr>
      <w:r>
        <w:rPr>
          <w:rFonts w:hint="eastAsia" w:cs="宋体"/>
          <w:lang w:val="en-US" w:eastAsia="zh-CN"/>
        </w:rPr>
        <w:t>A.不到1千米</w:t>
      </w:r>
      <w:r>
        <w:rPr>
          <w:rFonts w:hint="eastAsia" w:cs="宋体"/>
          <w:lang w:val="en-US" w:eastAsia="zh-CN"/>
        </w:rPr>
        <w:tab/>
      </w:r>
      <w:r>
        <w:rPr>
          <w:rFonts w:hint="eastAsia" w:cs="宋体"/>
          <w:lang w:val="en-US" w:eastAsia="zh-CN"/>
        </w:rPr>
        <w:tab/>
        <w:t>B.1～1.3千米之间</w:t>
      </w:r>
    </w:p>
    <w:p>
      <w:pPr>
        <w:rPr>
          <w:rFonts w:hint="eastAsia" w:cs="宋体"/>
          <w:lang w:val="en-US" w:eastAsia="zh-CN"/>
        </w:rPr>
      </w:pPr>
      <w:r>
        <w:rPr>
          <w:rFonts w:hint="eastAsia" w:cs="宋体"/>
          <w:lang w:val="en-US" w:eastAsia="zh-CN"/>
        </w:rPr>
        <w:t>C.1.3～1.6千米之间</w:t>
      </w:r>
      <w:r>
        <w:rPr>
          <w:rFonts w:hint="eastAsia" w:cs="宋体"/>
          <w:lang w:val="en-US" w:eastAsia="zh-CN"/>
        </w:rPr>
        <w:tab/>
      </w:r>
      <w:r>
        <w:rPr>
          <w:rFonts w:hint="eastAsia" w:cs="宋体"/>
          <w:lang w:val="en-US" w:eastAsia="zh-CN"/>
        </w:rPr>
        <w:tab/>
        <w:t>D.超过1.6千米</w:t>
      </w:r>
    </w:p>
    <w:p>
      <w:pPr>
        <w:pStyle w:val="7"/>
        <w:bidi w:val="0"/>
        <w:rPr>
          <w:rFonts w:hint="eastAsia"/>
          <w:lang w:eastAsia="zh-CN"/>
        </w:rPr>
      </w:pPr>
      <w:r>
        <w:rPr>
          <w:rFonts w:hint="eastAsia"/>
          <w:lang w:eastAsia="zh-CN"/>
        </w:rPr>
        <w:t>三、类比推理：每道题先给出一组相关的词，要求你在备选答案中找出一组与之在逻辑关系上最为贴近、相似或匹配的词。</w:t>
      </w:r>
    </w:p>
    <w:p>
      <w:pPr>
        <w:rPr>
          <w:rFonts w:hint="eastAsia"/>
          <w:lang w:eastAsia="zh-CN"/>
        </w:rPr>
      </w:pPr>
      <w:r>
        <w:rPr>
          <w:rFonts w:hint="eastAsia"/>
          <w:lang w:val="en-US" w:eastAsia="zh-CN"/>
        </w:rPr>
        <w:t>26.</w:t>
      </w:r>
      <w:r>
        <w:rPr>
          <w:rFonts w:hint="eastAsia"/>
          <w:lang w:eastAsia="zh-CN"/>
        </w:rPr>
        <w:t>复杂∶工程</w:t>
      </w:r>
    </w:p>
    <w:p>
      <w:pPr>
        <w:rPr>
          <w:rFonts w:hint="eastAsia"/>
          <w:lang w:val="en-US" w:eastAsia="zh-CN"/>
        </w:rPr>
      </w:pPr>
      <w:r>
        <w:rPr>
          <w:rFonts w:hint="eastAsia"/>
          <w:lang w:val="en-US" w:eastAsia="zh-CN"/>
        </w:rPr>
        <w:t>A.保藏∶永久</w:t>
      </w:r>
      <w:r>
        <w:rPr>
          <w:rFonts w:hint="eastAsia"/>
          <w:lang w:val="en-US" w:eastAsia="zh-CN"/>
        </w:rPr>
        <w:tab/>
      </w:r>
      <w:r>
        <w:rPr>
          <w:rFonts w:hint="eastAsia"/>
          <w:lang w:val="en-US" w:eastAsia="zh-CN"/>
        </w:rPr>
        <w:tab/>
      </w:r>
      <w:r>
        <w:rPr>
          <w:rFonts w:hint="eastAsia"/>
          <w:lang w:val="en-US" w:eastAsia="zh-CN"/>
        </w:rPr>
        <w:t>B.建筑∶专家</w:t>
      </w:r>
    </w:p>
    <w:p>
      <w:pPr>
        <w:rPr>
          <w:rFonts w:hint="eastAsia"/>
          <w:lang w:eastAsia="zh-CN"/>
        </w:rPr>
      </w:pPr>
      <w:r>
        <w:rPr>
          <w:rFonts w:hint="eastAsia"/>
          <w:lang w:val="en-US" w:eastAsia="zh-CN"/>
        </w:rPr>
        <w:t>C.高超∶境界</w:t>
      </w:r>
      <w:r>
        <w:rPr>
          <w:rFonts w:hint="eastAsia"/>
          <w:lang w:val="en-US" w:eastAsia="zh-CN"/>
        </w:rPr>
        <w:tab/>
      </w:r>
      <w:r>
        <w:rPr>
          <w:rFonts w:hint="eastAsia"/>
          <w:lang w:val="en-US" w:eastAsia="zh-CN"/>
        </w:rPr>
        <w:tab/>
      </w:r>
      <w:r>
        <w:rPr>
          <w:rFonts w:hint="eastAsia"/>
          <w:lang w:val="en-US" w:eastAsia="zh-CN"/>
        </w:rPr>
        <w:t>D.形神∶俱佳</w:t>
      </w:r>
    </w:p>
    <w:p>
      <w:pPr>
        <w:rPr>
          <w:rFonts w:hint="eastAsia"/>
          <w:lang w:val="en-US" w:eastAsia="zh-CN"/>
        </w:rPr>
      </w:pPr>
      <w:r>
        <w:rPr>
          <w:rFonts w:hint="eastAsia"/>
          <w:lang w:val="en-US" w:eastAsia="zh-CN"/>
        </w:rPr>
        <w:t>27.军人∶青年</w:t>
      </w:r>
    </w:p>
    <w:p>
      <w:pPr>
        <w:rPr>
          <w:rFonts w:hint="eastAsia"/>
          <w:lang w:val="en-US" w:eastAsia="zh-CN"/>
        </w:rPr>
      </w:pPr>
      <w:r>
        <w:rPr>
          <w:rFonts w:hint="eastAsia"/>
          <w:lang w:val="en-US" w:eastAsia="zh-CN"/>
        </w:rPr>
        <w:t>A.蔬菜∶藻类</w:t>
      </w:r>
      <w:r>
        <w:rPr>
          <w:rFonts w:hint="eastAsia"/>
          <w:lang w:val="en-US" w:eastAsia="zh-CN"/>
        </w:rPr>
        <w:tab/>
      </w:r>
      <w:r>
        <w:rPr>
          <w:rFonts w:hint="eastAsia"/>
          <w:lang w:val="en-US" w:eastAsia="zh-CN"/>
        </w:rPr>
        <w:tab/>
      </w:r>
      <w:r>
        <w:rPr>
          <w:rFonts w:hint="eastAsia"/>
          <w:lang w:val="en-US" w:eastAsia="zh-CN"/>
        </w:rPr>
        <w:t>B.零食∶薯片</w:t>
      </w:r>
    </w:p>
    <w:p>
      <w:pPr>
        <w:rPr>
          <w:rFonts w:hint="eastAsia"/>
          <w:lang w:val="en-US" w:eastAsia="zh-CN"/>
        </w:rPr>
      </w:pPr>
      <w:r>
        <w:rPr>
          <w:rFonts w:hint="eastAsia"/>
          <w:lang w:val="en-US" w:eastAsia="zh-CN"/>
        </w:rPr>
        <w:t>C.输入法∶五笔</w:t>
      </w:r>
      <w:r>
        <w:rPr>
          <w:rFonts w:hint="eastAsia"/>
          <w:lang w:val="en-US" w:eastAsia="zh-CN"/>
        </w:rPr>
        <w:tab/>
      </w:r>
      <w:r>
        <w:rPr>
          <w:rFonts w:hint="eastAsia"/>
          <w:lang w:val="en-US" w:eastAsia="zh-CN"/>
        </w:rPr>
        <w:tab/>
      </w:r>
      <w:r>
        <w:rPr>
          <w:rFonts w:hint="eastAsia"/>
          <w:lang w:val="en-US" w:eastAsia="zh-CN"/>
        </w:rPr>
        <w:t>D.鸟∶虾</w:t>
      </w:r>
    </w:p>
    <w:p>
      <w:pPr>
        <w:rPr>
          <w:rFonts w:hint="eastAsia"/>
          <w:lang w:val="en-US" w:eastAsia="zh-CN"/>
        </w:rPr>
      </w:pPr>
      <w:r>
        <w:rPr>
          <w:rFonts w:hint="eastAsia"/>
          <w:lang w:val="en-US" w:eastAsia="zh-CN"/>
        </w:rPr>
        <w:t>28.经史∶四库</w:t>
      </w:r>
    </w:p>
    <w:p>
      <w:pPr>
        <w:rPr>
          <w:rFonts w:hint="eastAsia"/>
          <w:lang w:val="en-US" w:eastAsia="zh-CN"/>
        </w:rPr>
      </w:pPr>
      <w:r>
        <w:rPr>
          <w:rFonts w:hint="eastAsia"/>
          <w:lang w:val="en-US" w:eastAsia="zh-CN"/>
        </w:rPr>
        <w:t>A.左右∶地位</w:t>
      </w:r>
      <w:r>
        <w:rPr>
          <w:rFonts w:hint="eastAsia"/>
          <w:lang w:val="en-US" w:eastAsia="zh-CN"/>
        </w:rPr>
        <w:tab/>
      </w:r>
      <w:r>
        <w:rPr>
          <w:rFonts w:hint="eastAsia"/>
          <w:lang w:val="en-US" w:eastAsia="zh-CN"/>
        </w:rPr>
        <w:tab/>
      </w:r>
      <w:r>
        <w:rPr>
          <w:rFonts w:hint="eastAsia"/>
          <w:lang w:val="en-US" w:eastAsia="zh-CN"/>
        </w:rPr>
        <w:t>B.对错∶性质</w:t>
      </w:r>
    </w:p>
    <w:p>
      <w:pPr>
        <w:rPr>
          <w:rFonts w:hint="eastAsia"/>
          <w:lang w:val="en-US" w:eastAsia="zh-CN"/>
        </w:rPr>
      </w:pPr>
      <w:r>
        <w:rPr>
          <w:rFonts w:hint="eastAsia"/>
          <w:lang w:val="en-US" w:eastAsia="zh-CN"/>
        </w:rPr>
        <w:t>C.前后∶处境</w:t>
      </w:r>
      <w:r>
        <w:rPr>
          <w:rFonts w:hint="eastAsia"/>
          <w:lang w:val="en-US" w:eastAsia="zh-CN"/>
        </w:rPr>
        <w:tab/>
      </w:r>
      <w:r>
        <w:rPr>
          <w:rFonts w:hint="eastAsia"/>
          <w:lang w:val="en-US" w:eastAsia="zh-CN"/>
        </w:rPr>
        <w:tab/>
      </w:r>
      <w:r>
        <w:rPr>
          <w:rFonts w:hint="eastAsia"/>
          <w:lang w:val="en-US" w:eastAsia="zh-CN"/>
        </w:rPr>
        <w:t>D.东西∶四方</w:t>
      </w:r>
    </w:p>
    <w:p>
      <w:pPr>
        <w:rPr>
          <w:rFonts w:hint="eastAsia"/>
          <w:lang w:val="en-US" w:eastAsia="zh-CN"/>
        </w:rPr>
      </w:pPr>
      <w:r>
        <w:rPr>
          <w:rFonts w:hint="eastAsia"/>
          <w:lang w:val="en-US" w:eastAsia="zh-CN"/>
        </w:rPr>
        <w:t>29.城墙∶轰炸∶废墟</w:t>
      </w:r>
    </w:p>
    <w:p>
      <w:pPr>
        <w:rPr>
          <w:rFonts w:hint="eastAsia"/>
          <w:lang w:val="en-US" w:eastAsia="zh-CN"/>
        </w:rPr>
      </w:pPr>
      <w:r>
        <w:rPr>
          <w:rFonts w:hint="eastAsia"/>
          <w:lang w:val="en-US" w:eastAsia="zh-CN"/>
        </w:rPr>
        <w:t>A.考试∶作弊∶记过</w:t>
      </w:r>
      <w:r>
        <w:rPr>
          <w:rFonts w:hint="eastAsia"/>
          <w:lang w:val="en-US" w:eastAsia="zh-CN"/>
        </w:rPr>
        <w:tab/>
      </w:r>
      <w:r>
        <w:rPr>
          <w:rFonts w:hint="eastAsia"/>
          <w:lang w:val="en-US" w:eastAsia="zh-CN"/>
        </w:rPr>
        <w:tab/>
      </w:r>
      <w:r>
        <w:rPr>
          <w:rFonts w:hint="eastAsia"/>
          <w:lang w:val="en-US" w:eastAsia="zh-CN"/>
        </w:rPr>
        <w:t>B.牙齿∶龋蚀∶蛀牙</w:t>
      </w:r>
    </w:p>
    <w:p>
      <w:pPr>
        <w:rPr>
          <w:rFonts w:hint="eastAsia"/>
          <w:lang w:val="en-US" w:eastAsia="zh-CN"/>
        </w:rPr>
      </w:pPr>
      <w:r>
        <w:rPr>
          <w:rFonts w:hint="eastAsia"/>
          <w:lang w:val="en-US" w:eastAsia="zh-CN"/>
        </w:rPr>
        <w:t>C.大豆∶蒸煮∶豆油</w:t>
      </w:r>
      <w:r>
        <w:rPr>
          <w:rFonts w:hint="eastAsia"/>
          <w:lang w:val="en-US" w:eastAsia="zh-CN"/>
        </w:rPr>
        <w:tab/>
      </w:r>
      <w:r>
        <w:rPr>
          <w:rFonts w:hint="eastAsia"/>
          <w:lang w:val="en-US" w:eastAsia="zh-CN"/>
        </w:rPr>
        <w:tab/>
      </w:r>
      <w:r>
        <w:rPr>
          <w:rFonts w:hint="eastAsia"/>
          <w:lang w:val="en-US" w:eastAsia="zh-CN"/>
        </w:rPr>
        <w:t>D.书页∶装订∶课本</w:t>
      </w:r>
    </w:p>
    <w:p>
      <w:pPr>
        <w:rPr>
          <w:rFonts w:hint="eastAsia"/>
          <w:lang w:val="en-US" w:eastAsia="zh-CN"/>
        </w:rPr>
      </w:pPr>
      <w:r>
        <w:rPr>
          <w:rFonts w:hint="eastAsia"/>
          <w:lang w:val="en-US" w:eastAsia="zh-CN"/>
        </w:rPr>
        <w:t>30.（    ）  对于  龙  相当于  行星  对于  （    ）</w:t>
      </w:r>
    </w:p>
    <w:p>
      <w:pPr>
        <w:rPr>
          <w:rFonts w:hint="eastAsia"/>
          <w:lang w:val="en-US" w:eastAsia="zh-CN"/>
        </w:rPr>
      </w:pPr>
      <w:r>
        <w:rPr>
          <w:rFonts w:hint="eastAsia"/>
          <w:lang w:val="en-US" w:eastAsia="zh-CN"/>
        </w:rPr>
        <w:t>A.神兽  水星</w:t>
      </w:r>
      <w:r>
        <w:rPr>
          <w:rFonts w:hint="eastAsia"/>
          <w:lang w:val="en-US" w:eastAsia="zh-CN"/>
        </w:rPr>
        <w:tab/>
      </w:r>
      <w:r>
        <w:rPr>
          <w:rFonts w:hint="eastAsia"/>
          <w:lang w:val="en-US" w:eastAsia="zh-CN"/>
        </w:rPr>
        <w:tab/>
      </w:r>
      <w:r>
        <w:rPr>
          <w:rFonts w:hint="eastAsia"/>
          <w:lang w:val="en-US" w:eastAsia="zh-CN"/>
        </w:rPr>
        <w:t>B.生肖  冥王星</w:t>
      </w:r>
    </w:p>
    <w:p>
      <w:pPr>
        <w:rPr>
          <w:rFonts w:hint="eastAsia"/>
          <w:lang w:val="en-US" w:eastAsia="zh-CN"/>
        </w:rPr>
      </w:pPr>
      <w:r>
        <w:rPr>
          <w:rFonts w:hint="eastAsia"/>
          <w:lang w:val="en-US" w:eastAsia="zh-CN"/>
        </w:rPr>
        <w:t>C.饕餮  卫星</w:t>
      </w:r>
      <w:r>
        <w:rPr>
          <w:rFonts w:hint="eastAsia"/>
          <w:lang w:val="en-US" w:eastAsia="zh-CN"/>
        </w:rPr>
        <w:tab/>
      </w:r>
      <w:r>
        <w:rPr>
          <w:rFonts w:hint="eastAsia"/>
          <w:lang w:val="en-US" w:eastAsia="zh-CN"/>
        </w:rPr>
        <w:tab/>
      </w:r>
      <w:r>
        <w:rPr>
          <w:rFonts w:hint="eastAsia"/>
          <w:lang w:val="en-US" w:eastAsia="zh-CN"/>
        </w:rPr>
        <w:t>D.凤凰  太空</w:t>
      </w:r>
    </w:p>
    <w:p>
      <w:pPr>
        <w:pStyle w:val="7"/>
        <w:bidi w:val="0"/>
        <w:rPr>
          <w:rFonts w:hint="eastAsia"/>
          <w:lang w:val="en-US" w:eastAsia="zh-CN"/>
        </w:rPr>
      </w:pPr>
      <w:r>
        <w:rPr>
          <w:rFonts w:hint="eastAsia"/>
          <w:lang w:val="en-US" w:eastAsia="zh-CN"/>
        </w:rPr>
        <w:t>四、图形推理：按每道题的答题要求作答。</w:t>
      </w:r>
    </w:p>
    <w:p>
      <w:pPr>
        <w:rPr>
          <w:rFonts w:hint="eastAsia"/>
          <w:lang w:val="en-US" w:eastAsia="zh-CN"/>
        </w:rPr>
      </w:pPr>
      <w:r>
        <w:rPr>
          <w:rFonts w:hint="eastAsia"/>
          <w:lang w:val="en-US" w:eastAsia="zh-CN"/>
        </w:rPr>
        <w:t>31.</w:t>
      </w:r>
      <w:r>
        <w:rPr>
          <w:rFonts w:hint="eastAsia" w:asciiTheme="minorEastAsia" w:hAnsiTheme="minorEastAsia" w:cstheme="minorEastAsia"/>
          <w:lang w:val="en-US" w:eastAsia="zh-CN"/>
        </w:rPr>
        <w:t>从所给的四个选项中，选择最合适的一个填入问号处，使之呈现一定的规律性。</w:t>
      </w:r>
    </w:p>
    <w:p>
      <w:pPr>
        <w:ind w:left="0" w:leftChars="0" w:firstLine="0" w:firstLineChars="0"/>
        <w:jc w:val="center"/>
        <w:rPr>
          <w:rFonts w:hint="eastAsia"/>
          <w:lang w:val="en-US" w:eastAsia="zh-CN"/>
        </w:rPr>
      </w:pPr>
      <w:r>
        <w:rPr>
          <w:rFonts w:hint="eastAsia"/>
          <w:lang w:val="en-US" w:eastAsia="zh-CN"/>
        </w:rPr>
        <w:drawing>
          <wp:inline distT="0" distB="0" distL="114300" distR="114300">
            <wp:extent cx="3362325" cy="1276350"/>
            <wp:effectExtent l="0" t="0" r="9525" b="0"/>
            <wp:docPr id="13"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IMG_256"/>
                    <pic:cNvPicPr>
                      <a:picLocks noChangeAspect="1"/>
                    </pic:cNvPicPr>
                  </pic:nvPicPr>
                  <pic:blipFill>
                    <a:blip r:embed="rId20"/>
                    <a:stretch>
                      <a:fillRect/>
                    </a:stretch>
                  </pic:blipFill>
                  <pic:spPr>
                    <a:xfrm>
                      <a:off x="0" y="0"/>
                      <a:ext cx="3362325" cy="1276350"/>
                    </a:xfrm>
                    <a:prstGeom prst="rect">
                      <a:avLst/>
                    </a:prstGeom>
                    <a:noFill/>
                    <a:ln w="9525">
                      <a:noFill/>
                    </a:ln>
                  </pic:spPr>
                </pic:pic>
              </a:graphicData>
            </a:graphic>
          </wp:inline>
        </w:drawing>
      </w:r>
    </w:p>
    <w:p>
      <w:pPr>
        <w:rPr>
          <w:rFonts w:hint="eastAsia"/>
          <w:lang w:val="en-US" w:eastAsia="zh-CN"/>
        </w:rPr>
      </w:pPr>
      <w:r>
        <w:rPr>
          <w:rFonts w:hint="eastAsia"/>
          <w:lang w:val="en-US" w:eastAsia="zh-CN"/>
        </w:rPr>
        <w:t>32.</w:t>
      </w:r>
      <w:r>
        <w:rPr>
          <w:rFonts w:hint="eastAsia" w:asciiTheme="minorEastAsia" w:hAnsiTheme="minorEastAsia" w:cstheme="minorEastAsia"/>
          <w:lang w:val="en-US" w:eastAsia="zh-CN"/>
        </w:rPr>
        <w:t>从所给的四个选项中，选择最合适的一个填入问号处，使之呈现一定的规律性。</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center"/>
        <w:textAlignment w:val="auto"/>
        <w:rPr>
          <w:rFonts w:hint="eastAsia"/>
          <w:lang w:val="en-US" w:eastAsia="zh-CN"/>
        </w:rPr>
      </w:pPr>
      <w:r>
        <w:rPr>
          <w:rFonts w:hint="eastAsia"/>
          <w:lang w:val="en-US" w:eastAsia="zh-CN"/>
        </w:rPr>
        <w:drawing>
          <wp:inline distT="0" distB="0" distL="114300" distR="114300">
            <wp:extent cx="3562350" cy="1390650"/>
            <wp:effectExtent l="0" t="0" r="0" b="0"/>
            <wp:docPr id="20"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 descr="IMG_256"/>
                    <pic:cNvPicPr>
                      <a:picLocks noChangeAspect="1"/>
                    </pic:cNvPicPr>
                  </pic:nvPicPr>
                  <pic:blipFill>
                    <a:blip r:embed="rId21"/>
                    <a:stretch>
                      <a:fillRect/>
                    </a:stretch>
                  </pic:blipFill>
                  <pic:spPr>
                    <a:xfrm>
                      <a:off x="0" y="0"/>
                      <a:ext cx="3562350" cy="1390650"/>
                    </a:xfrm>
                    <a:prstGeom prst="rect">
                      <a:avLst/>
                    </a:prstGeom>
                    <a:noFill/>
                    <a:ln w="9525">
                      <a:noFill/>
                    </a:ln>
                  </pic:spPr>
                </pic:pic>
              </a:graphicData>
            </a:graphic>
          </wp:inline>
        </w:drawing>
      </w:r>
    </w:p>
    <w:p>
      <w:pPr>
        <w:rPr>
          <w:rFonts w:hint="eastAsia"/>
          <w:lang w:val="en-US" w:eastAsia="zh-CN"/>
        </w:rPr>
      </w:pPr>
      <w:r>
        <w:rPr>
          <w:rFonts w:hint="eastAsia"/>
          <w:lang w:val="en-US" w:eastAsia="zh-CN"/>
        </w:rPr>
        <w:t>33.从所给的四个选项中，选择最合适的一个填入问号处，使之呈现一定的规律性。</w:t>
      </w:r>
    </w:p>
    <w:p>
      <w:pPr>
        <w:ind w:left="0" w:leftChars="0" w:firstLine="0" w:firstLineChars="0"/>
        <w:jc w:val="center"/>
        <w:rPr>
          <w:rFonts w:hint="eastAsia"/>
          <w:lang w:val="en-US" w:eastAsia="zh-CN"/>
        </w:rPr>
      </w:pPr>
      <w:r>
        <w:rPr>
          <w:rFonts w:hint="eastAsia"/>
          <w:lang w:val="en-US" w:eastAsia="zh-CN"/>
        </w:rPr>
        <w:drawing>
          <wp:inline distT="0" distB="0" distL="114300" distR="114300">
            <wp:extent cx="3648075" cy="704850"/>
            <wp:effectExtent l="0" t="0" r="9525" b="0"/>
            <wp:docPr id="1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descr="IMG_256"/>
                    <pic:cNvPicPr>
                      <a:picLocks noChangeAspect="1"/>
                    </pic:cNvPicPr>
                  </pic:nvPicPr>
                  <pic:blipFill>
                    <a:blip r:embed="rId22"/>
                    <a:stretch>
                      <a:fillRect/>
                    </a:stretch>
                  </pic:blipFill>
                  <pic:spPr>
                    <a:xfrm>
                      <a:off x="0" y="0"/>
                      <a:ext cx="3648075" cy="704850"/>
                    </a:xfrm>
                    <a:prstGeom prst="rect">
                      <a:avLst/>
                    </a:prstGeom>
                    <a:noFill/>
                    <a:ln w="9525">
                      <a:noFill/>
                    </a:ln>
                  </pic:spPr>
                </pic:pic>
              </a:graphicData>
            </a:graphic>
          </wp:inline>
        </w:drawing>
      </w:r>
    </w:p>
    <w:p>
      <w:pPr>
        <w:rPr>
          <w:rFonts w:hint="eastAsia"/>
          <w:lang w:val="en-US" w:eastAsia="zh-CN"/>
        </w:rPr>
      </w:pPr>
      <w:r>
        <w:rPr>
          <w:rFonts w:hint="eastAsia"/>
          <w:lang w:val="en-US" w:eastAsia="zh-CN"/>
        </w:rPr>
        <w:t>34.把下面六个图形分为两类，使每一类图形都有各自的共同特征或规律，分类正确的一项是（    ）。</w:t>
      </w:r>
    </w:p>
    <w:p>
      <w:pPr>
        <w:ind w:left="0" w:leftChars="0" w:firstLine="0" w:firstLineChars="0"/>
        <w:jc w:val="center"/>
        <w:rPr>
          <w:rFonts w:hint="eastAsia"/>
          <w:lang w:val="en-US" w:eastAsia="zh-CN"/>
        </w:rPr>
      </w:pPr>
      <w:r>
        <w:rPr>
          <w:rFonts w:hint="eastAsia"/>
          <w:lang w:val="en-US" w:eastAsia="zh-CN"/>
        </w:rPr>
        <w:drawing>
          <wp:inline distT="0" distB="0" distL="114300" distR="114300">
            <wp:extent cx="4200525" cy="885825"/>
            <wp:effectExtent l="0" t="0" r="9525" b="9525"/>
            <wp:docPr id="1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descr="IMG_256"/>
                    <pic:cNvPicPr>
                      <a:picLocks noChangeAspect="1"/>
                    </pic:cNvPicPr>
                  </pic:nvPicPr>
                  <pic:blipFill>
                    <a:blip r:embed="rId23"/>
                    <a:stretch>
                      <a:fillRect/>
                    </a:stretch>
                  </pic:blipFill>
                  <pic:spPr>
                    <a:xfrm>
                      <a:off x="0" y="0"/>
                      <a:ext cx="4200525" cy="885825"/>
                    </a:xfrm>
                    <a:prstGeom prst="rect">
                      <a:avLst/>
                    </a:prstGeom>
                    <a:noFill/>
                    <a:ln w="9525">
                      <a:noFill/>
                    </a:ln>
                  </pic:spPr>
                </pic:pic>
              </a:graphicData>
            </a:graphic>
          </wp:inline>
        </w:drawing>
      </w:r>
    </w:p>
    <w:p>
      <w:pPr>
        <w:rPr>
          <w:rFonts w:hint="eastAsia"/>
          <w:lang w:val="en-US" w:eastAsia="zh-CN"/>
        </w:rPr>
      </w:pPr>
      <w:r>
        <w:rPr>
          <w:rFonts w:hint="eastAsia"/>
          <w:lang w:val="en-US" w:eastAsia="zh-CN"/>
        </w:rPr>
        <w:t>A.①②⑤，③④⑥</w:t>
      </w:r>
      <w:r>
        <w:rPr>
          <w:rFonts w:hint="eastAsia"/>
          <w:lang w:val="en-US" w:eastAsia="zh-CN"/>
        </w:rPr>
        <w:tab/>
      </w:r>
      <w:r>
        <w:rPr>
          <w:rFonts w:hint="eastAsia"/>
          <w:lang w:val="en-US" w:eastAsia="zh-CN"/>
        </w:rPr>
        <w:tab/>
      </w:r>
      <w:r>
        <w:rPr>
          <w:rFonts w:hint="eastAsia"/>
          <w:lang w:val="en-US" w:eastAsia="zh-CN"/>
        </w:rPr>
        <w:t>B.①③⑤，②④⑥</w:t>
      </w:r>
    </w:p>
    <w:p>
      <w:pPr>
        <w:rPr>
          <w:rFonts w:hint="eastAsia"/>
          <w:lang w:val="en-US" w:eastAsia="zh-CN"/>
        </w:rPr>
      </w:pPr>
      <w:r>
        <w:rPr>
          <w:rFonts w:hint="eastAsia"/>
          <w:lang w:val="en-US" w:eastAsia="zh-CN"/>
        </w:rPr>
        <w:t>C.①②③，④⑤⑥</w:t>
      </w:r>
      <w:r>
        <w:rPr>
          <w:rFonts w:hint="eastAsia"/>
          <w:lang w:val="en-US" w:eastAsia="zh-CN"/>
        </w:rPr>
        <w:tab/>
      </w:r>
      <w:r>
        <w:rPr>
          <w:rFonts w:hint="eastAsia"/>
          <w:lang w:val="en-US" w:eastAsia="zh-CN"/>
        </w:rPr>
        <w:tab/>
      </w:r>
      <w:r>
        <w:rPr>
          <w:rFonts w:hint="eastAsia"/>
          <w:lang w:val="en-US" w:eastAsia="zh-CN"/>
        </w:rPr>
        <w:t>D.①④⑤，②③⑥</w:t>
      </w:r>
    </w:p>
    <w:p>
      <w:pPr>
        <w:rPr>
          <w:rFonts w:hint="eastAsia"/>
          <w:lang w:val="en-US" w:eastAsia="zh-CN"/>
        </w:rPr>
      </w:pPr>
      <w:r>
        <w:rPr>
          <w:rFonts w:hint="eastAsia"/>
          <w:lang w:val="en-US" w:eastAsia="zh-CN"/>
        </w:rPr>
        <w:t>35.左边给定的是多面体的外表面，右边哪一项能由它折叠而成？请把它找出来。</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center"/>
        <w:textAlignment w:val="auto"/>
        <w:rPr>
          <w:rFonts w:hint="eastAsia"/>
          <w:lang w:val="en-US" w:eastAsia="zh-CN"/>
        </w:rPr>
      </w:pPr>
      <w:r>
        <w:rPr>
          <w:rFonts w:hint="eastAsia"/>
          <w:lang w:val="en-US" w:eastAsia="zh-CN"/>
        </w:rPr>
        <w:drawing>
          <wp:inline distT="0" distB="0" distL="114300" distR="114300">
            <wp:extent cx="3848100" cy="1000125"/>
            <wp:effectExtent l="0" t="0" r="0" b="9525"/>
            <wp:docPr id="22"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2" descr="IMG_256"/>
                    <pic:cNvPicPr>
                      <a:picLocks noChangeAspect="1"/>
                    </pic:cNvPicPr>
                  </pic:nvPicPr>
                  <pic:blipFill>
                    <a:blip r:embed="rId24"/>
                    <a:stretch>
                      <a:fillRect/>
                    </a:stretch>
                  </pic:blipFill>
                  <pic:spPr>
                    <a:xfrm>
                      <a:off x="0" y="0"/>
                      <a:ext cx="3848100" cy="1000125"/>
                    </a:xfrm>
                    <a:prstGeom prst="rect">
                      <a:avLst/>
                    </a:prstGeom>
                    <a:noFill/>
                    <a:ln w="9525">
                      <a:noFill/>
                    </a:ln>
                  </pic:spPr>
                </pic:pic>
              </a:graphicData>
            </a:graphic>
          </wp:inline>
        </w:drawing>
      </w:r>
    </w:p>
    <w:p>
      <w:pPr>
        <w:pStyle w:val="7"/>
        <w:keepNext/>
        <w:keepLines/>
        <w:pageBreakBefore w:val="0"/>
        <w:widowControl w:val="0"/>
        <w:kinsoku/>
        <w:wordWrap/>
        <w:overflowPunct/>
        <w:topLinePunct w:val="0"/>
        <w:autoSpaceDE/>
        <w:autoSpaceDN/>
        <w:bidi w:val="0"/>
        <w:adjustRightInd/>
        <w:snapToGrid/>
        <w:spacing w:after="180"/>
        <w:textAlignment w:val="auto"/>
        <w:rPr>
          <w:rFonts w:hint="eastAsia"/>
          <w:lang w:val="en-US" w:eastAsia="zh-CN"/>
        </w:rPr>
      </w:pPr>
      <w:r>
        <w:rPr>
          <w:rFonts w:hint="eastAsia"/>
          <w:lang w:val="en-US" w:eastAsia="zh-CN"/>
        </w:rPr>
        <w:t>五、逻辑判断：每道题给出一段陈述，这段陈述被假设是正确的，不容置疑的。要求你根据这段陈述，选择一个答案。注意：正确的答案应与所给的陈述相符合，不需要任何附加说明即可以从陈述中直接推出。</w:t>
      </w:r>
    </w:p>
    <w:p>
      <w:pPr>
        <w:rPr>
          <w:rFonts w:hint="eastAsia"/>
          <w:lang w:val="en-US" w:eastAsia="zh-CN"/>
        </w:rPr>
      </w:pPr>
      <w:r>
        <w:rPr>
          <w:rFonts w:hint="eastAsia"/>
          <w:lang w:val="en-US" w:eastAsia="zh-CN"/>
        </w:rPr>
        <w:t>36.业主小赵问物业公司的老王：“你是物业公司的员工吗？”</w:t>
      </w:r>
    </w:p>
    <w:p>
      <w:pPr>
        <w:rPr>
          <w:rFonts w:hint="eastAsia"/>
          <w:lang w:val="en-US" w:eastAsia="zh-CN"/>
        </w:rPr>
      </w:pPr>
      <w:r>
        <w:rPr>
          <w:rFonts w:hint="eastAsia"/>
          <w:lang w:val="en-US" w:eastAsia="zh-CN"/>
        </w:rPr>
        <w:t>老王：“是的。”</w:t>
      </w:r>
    </w:p>
    <w:p>
      <w:pPr>
        <w:rPr>
          <w:rFonts w:hint="eastAsia"/>
          <w:lang w:val="en-US" w:eastAsia="zh-CN"/>
        </w:rPr>
      </w:pPr>
      <w:r>
        <w:rPr>
          <w:rFonts w:hint="eastAsia"/>
          <w:lang w:val="en-US" w:eastAsia="zh-CN"/>
        </w:rPr>
        <w:t>小赵：“物业是为业主服务的吗？”</w:t>
      </w:r>
    </w:p>
    <w:p>
      <w:pPr>
        <w:rPr>
          <w:rFonts w:hint="eastAsia"/>
          <w:lang w:val="en-US" w:eastAsia="zh-CN"/>
        </w:rPr>
      </w:pPr>
      <w:r>
        <w:rPr>
          <w:rFonts w:hint="eastAsia"/>
          <w:lang w:val="en-US" w:eastAsia="zh-CN"/>
        </w:rPr>
        <w:t>老王：“是的。”</w:t>
      </w:r>
    </w:p>
    <w:p>
      <w:pPr>
        <w:rPr>
          <w:rFonts w:hint="eastAsia"/>
          <w:lang w:val="en-US" w:eastAsia="zh-CN"/>
        </w:rPr>
      </w:pPr>
      <w:r>
        <w:rPr>
          <w:rFonts w:hint="eastAsia"/>
          <w:lang w:val="en-US" w:eastAsia="zh-CN"/>
        </w:rPr>
        <w:t>小赵：“那么，你为什么不为我服务？”</w:t>
      </w:r>
    </w:p>
    <w:p>
      <w:pPr>
        <w:rPr>
          <w:rFonts w:hint="eastAsia"/>
          <w:lang w:val="en-US" w:eastAsia="zh-CN"/>
        </w:rPr>
      </w:pPr>
      <w:r>
        <w:rPr>
          <w:rFonts w:hint="eastAsia"/>
          <w:lang w:val="en-US" w:eastAsia="zh-CN"/>
        </w:rPr>
        <w:t>下列（    ）项和上述小赵的论证错误最为类似。</w:t>
      </w:r>
    </w:p>
    <w:p>
      <w:pPr>
        <w:rPr>
          <w:rFonts w:hint="eastAsia"/>
          <w:lang w:val="en-US" w:eastAsia="zh-CN"/>
        </w:rPr>
      </w:pPr>
      <w:r>
        <w:rPr>
          <w:rFonts w:hint="eastAsia"/>
          <w:lang w:val="en-US" w:eastAsia="zh-CN"/>
        </w:rPr>
        <w:t>A.甲乙两国是邻邦，所以，作为两国人的你我应该成为好朋友</w:t>
      </w:r>
    </w:p>
    <w:p>
      <w:pPr>
        <w:rPr>
          <w:rFonts w:hint="eastAsia"/>
          <w:lang w:val="en-US" w:eastAsia="zh-CN"/>
        </w:rPr>
      </w:pPr>
      <w:r>
        <w:rPr>
          <w:rFonts w:hint="eastAsia"/>
          <w:lang w:val="en-US" w:eastAsia="zh-CN"/>
        </w:rPr>
        <w:t>B.你们村应该感谢我们公司每年提供大量无息贷款和捐赠物资，所以，你应该感谢我</w:t>
      </w:r>
    </w:p>
    <w:p>
      <w:pPr>
        <w:rPr>
          <w:rFonts w:hint="eastAsia"/>
          <w:lang w:val="en-US" w:eastAsia="zh-CN"/>
        </w:rPr>
      </w:pPr>
      <w:r>
        <w:rPr>
          <w:rFonts w:hint="eastAsia"/>
          <w:lang w:val="en-US" w:eastAsia="zh-CN"/>
        </w:rPr>
        <w:t>C.每片雪花都不愿意承认自己是雪崩的罪魁祸首，但其实每片雪花都对雪崩负有责任</w:t>
      </w:r>
    </w:p>
    <w:p>
      <w:pPr>
        <w:rPr>
          <w:rFonts w:hint="eastAsia"/>
          <w:lang w:val="en-US" w:eastAsia="zh-CN"/>
        </w:rPr>
      </w:pPr>
      <w:r>
        <w:rPr>
          <w:rFonts w:hint="eastAsia"/>
          <w:lang w:val="en-US" w:eastAsia="zh-CN"/>
        </w:rPr>
        <w:t>D.张某、陈某都是甲地人，他们两人都获得了医学博士学位，由此可见，甲地出医学人才</w:t>
      </w:r>
    </w:p>
    <w:p>
      <w:pPr>
        <w:rPr>
          <w:rFonts w:hint="eastAsia"/>
          <w:lang w:val="en-US" w:eastAsia="zh-CN"/>
        </w:rPr>
      </w:pPr>
      <w:r>
        <w:rPr>
          <w:rFonts w:hint="eastAsia"/>
          <w:lang w:val="en-US" w:eastAsia="zh-CN"/>
        </w:rPr>
        <w:t>37.在知识经济时代，社会持续发展的前提之一是培养大量高素质人才，只有高校教育质量的提升才能培养出大量高素质人才，而高校教育质量的提升一定要求高校教师整体素养的提升。</w:t>
      </w:r>
    </w:p>
    <w:p>
      <w:pPr>
        <w:rPr>
          <w:rFonts w:hint="eastAsia"/>
          <w:lang w:val="en-US" w:eastAsia="zh-CN"/>
        </w:rPr>
      </w:pPr>
      <w:r>
        <w:rPr>
          <w:rFonts w:hint="eastAsia"/>
          <w:lang w:val="en-US" w:eastAsia="zh-CN"/>
        </w:rPr>
        <w:t>如果以上陈述为真，则可以推出以下哪项？（    ）</w:t>
      </w:r>
    </w:p>
    <w:p>
      <w:pPr>
        <w:rPr>
          <w:rFonts w:hint="eastAsia"/>
          <w:lang w:val="en-US" w:eastAsia="zh-CN"/>
        </w:rPr>
      </w:pPr>
      <w:r>
        <w:rPr>
          <w:rFonts w:hint="eastAsia"/>
          <w:lang w:val="en-US" w:eastAsia="zh-CN"/>
        </w:rPr>
        <w:t>A.只要社会持续发展，就要求提升高校教师整体素养</w:t>
      </w:r>
    </w:p>
    <w:p>
      <w:pPr>
        <w:rPr>
          <w:rFonts w:hint="eastAsia"/>
          <w:lang w:val="en-US" w:eastAsia="zh-CN"/>
        </w:rPr>
      </w:pPr>
      <w:r>
        <w:rPr>
          <w:rFonts w:hint="eastAsia"/>
          <w:lang w:val="en-US" w:eastAsia="zh-CN"/>
        </w:rPr>
        <w:t>B.如果没有大量高素质人才，那么高校教育质量不会有提升</w:t>
      </w:r>
    </w:p>
    <w:p>
      <w:pPr>
        <w:rPr>
          <w:rFonts w:hint="eastAsia"/>
          <w:lang w:val="en-US" w:eastAsia="zh-CN"/>
        </w:rPr>
      </w:pPr>
      <w:r>
        <w:rPr>
          <w:rFonts w:hint="eastAsia"/>
          <w:lang w:val="en-US" w:eastAsia="zh-CN"/>
        </w:rPr>
        <w:t>C.如果培养了大量高素质人才，那么社会就能持续发展</w:t>
      </w:r>
    </w:p>
    <w:p>
      <w:pPr>
        <w:rPr>
          <w:rFonts w:hint="eastAsia"/>
          <w:lang w:val="en-US" w:eastAsia="zh-CN"/>
        </w:rPr>
      </w:pPr>
      <w:r>
        <w:rPr>
          <w:rFonts w:hint="eastAsia"/>
          <w:lang w:val="en-US" w:eastAsia="zh-CN"/>
        </w:rPr>
        <w:t>D.如果处在知识经济时代，高校教育质量必定有所提升</w:t>
      </w:r>
    </w:p>
    <w:p>
      <w:pPr>
        <w:rPr>
          <w:rFonts w:hint="eastAsia"/>
          <w:lang w:val="en-US" w:eastAsia="zh-CN"/>
        </w:rPr>
      </w:pPr>
      <w:r>
        <w:rPr>
          <w:rFonts w:hint="eastAsia"/>
          <w:lang w:val="en-US" w:eastAsia="zh-CN"/>
        </w:rPr>
        <w:t>38.普通话是国家通用语言，除普通话外，还有粤语、吴语等方言。近年来，用各种方言演绎的段子大量涌入影视作品、短视频和网络综艺节目，这些作品生动有趣，让那些即使是从小生长在普通话环境里的人也会觉得亲切，兴起了一股学习方言的热潮。据此，有专家认为，各种方言作品大行其道，其实不利于普通话在全国范围内的使用推广。</w:t>
      </w:r>
    </w:p>
    <w:p>
      <w:pPr>
        <w:rPr>
          <w:rFonts w:hint="eastAsia"/>
          <w:lang w:val="en-US" w:eastAsia="zh-CN"/>
        </w:rPr>
      </w:pPr>
      <w:r>
        <w:rPr>
          <w:rFonts w:hint="eastAsia"/>
          <w:lang w:val="en-US" w:eastAsia="zh-CN"/>
        </w:rPr>
        <w:t>以下哪项如果为真，最能质疑上述专家的观点？（    ）</w:t>
      </w:r>
    </w:p>
    <w:p>
      <w:pPr>
        <w:rPr>
          <w:rFonts w:hint="eastAsia"/>
          <w:lang w:val="en-US" w:eastAsia="zh-CN"/>
        </w:rPr>
      </w:pPr>
      <w:r>
        <w:rPr>
          <w:rFonts w:hint="eastAsia"/>
          <w:lang w:val="en-US" w:eastAsia="zh-CN"/>
        </w:rPr>
        <w:t>A.保护传承方言是国家语言文字事业的重要组成部分，也是社会大众的共同愿望</w:t>
      </w:r>
    </w:p>
    <w:p>
      <w:pPr>
        <w:rPr>
          <w:rFonts w:hint="eastAsia"/>
          <w:lang w:val="en-US" w:eastAsia="zh-CN"/>
        </w:rPr>
      </w:pPr>
      <w:r>
        <w:rPr>
          <w:rFonts w:hint="eastAsia"/>
          <w:lang w:val="en-US" w:eastAsia="zh-CN"/>
        </w:rPr>
        <w:t>B.方言多用于家庭等非正式场合，不会损害普通话在公共场所等正式场合的应用</w:t>
      </w:r>
    </w:p>
    <w:p>
      <w:pPr>
        <w:rPr>
          <w:rFonts w:hint="eastAsia"/>
          <w:lang w:val="en-US" w:eastAsia="zh-CN"/>
        </w:rPr>
      </w:pPr>
      <w:r>
        <w:rPr>
          <w:rFonts w:hint="eastAsia"/>
          <w:lang w:val="en-US" w:eastAsia="zh-CN"/>
        </w:rPr>
        <w:t>C.短时间内让方言恢复自身活力或使用频率，既缺乏可行性，也没有必要性</w:t>
      </w:r>
    </w:p>
    <w:p>
      <w:pPr>
        <w:rPr>
          <w:rFonts w:hint="eastAsia"/>
          <w:lang w:val="en-US" w:eastAsia="zh-CN"/>
        </w:rPr>
      </w:pPr>
      <w:r>
        <w:rPr>
          <w:rFonts w:hint="eastAsia"/>
          <w:lang w:val="en-US" w:eastAsia="zh-CN"/>
        </w:rPr>
        <w:t>D.每个人都有自己的故乡，方言承载着人们的乡土之情，是普通话的根</w:t>
      </w:r>
    </w:p>
    <w:p>
      <w:pPr>
        <w:rPr>
          <w:rFonts w:hint="eastAsia"/>
          <w:lang w:val="en-US" w:eastAsia="zh-CN"/>
        </w:rPr>
      </w:pPr>
      <w:r>
        <w:rPr>
          <w:rFonts w:hint="eastAsia"/>
          <w:lang w:val="en-US" w:eastAsia="zh-CN"/>
        </w:rPr>
        <w:t>39.一个年轻的美国外交官在访问中国时，问了一个令他自己尴尬的问题：东方人怎么会如此令人</w:t>
      </w:r>
      <w:r>
        <w:rPr>
          <w:rFonts w:hint="eastAsia"/>
          <w:spacing w:val="-3"/>
          <w:sz w:val="21"/>
          <w:lang w:val="en-US" w:eastAsia="zh-CN"/>
        </w:rPr>
        <w:t>费解。中国官员笑了笑，然后，温和地回答他：就西方人的缺乏观察力而言，他们的民族才是令人费解</w:t>
      </w:r>
      <w:r>
        <w:rPr>
          <w:rFonts w:hint="eastAsia"/>
          <w:lang w:val="en-US" w:eastAsia="zh-CN"/>
        </w:rPr>
        <w:t>的。</w:t>
      </w:r>
    </w:p>
    <w:p>
      <w:pPr>
        <w:rPr>
          <w:rFonts w:hint="eastAsia"/>
          <w:lang w:val="en-US" w:eastAsia="zh-CN"/>
        </w:rPr>
      </w:pPr>
      <w:r>
        <w:rPr>
          <w:rFonts w:hint="eastAsia"/>
          <w:lang w:val="en-US" w:eastAsia="zh-CN"/>
        </w:rPr>
        <w:t>以下哪一个选项最好地反映了中国官员解释的要点？（    ）</w:t>
      </w:r>
    </w:p>
    <w:p>
      <w:pPr>
        <w:rPr>
          <w:rFonts w:hint="eastAsia"/>
          <w:lang w:val="en-US" w:eastAsia="zh-CN"/>
        </w:rPr>
      </w:pPr>
      <w:r>
        <w:rPr>
          <w:rFonts w:hint="eastAsia"/>
          <w:lang w:val="en-US" w:eastAsia="zh-CN"/>
        </w:rPr>
        <w:t>A.不仅中国人，所有东方人都是令人费解的</w:t>
      </w:r>
    </w:p>
    <w:p>
      <w:pPr>
        <w:rPr>
          <w:rFonts w:hint="eastAsia"/>
          <w:lang w:val="en-US" w:eastAsia="zh-CN"/>
        </w:rPr>
      </w:pPr>
      <w:r>
        <w:rPr>
          <w:rFonts w:hint="eastAsia"/>
          <w:lang w:val="en-US" w:eastAsia="zh-CN"/>
        </w:rPr>
        <w:t>B.大多数美国人都是不能理解中国文化</w:t>
      </w:r>
    </w:p>
    <w:p>
      <w:pPr>
        <w:rPr>
          <w:rFonts w:hint="eastAsia"/>
          <w:lang w:val="en-US" w:eastAsia="zh-CN"/>
        </w:rPr>
      </w:pPr>
      <w:r>
        <w:rPr>
          <w:rFonts w:hint="eastAsia"/>
          <w:lang w:val="en-US" w:eastAsia="zh-CN"/>
        </w:rPr>
        <w:t>C.人们没有观察到的东西也许是因为观察的粗浅，而不是事物本身的隐晦</w:t>
      </w:r>
    </w:p>
    <w:p>
      <w:pPr>
        <w:rPr>
          <w:rFonts w:hint="eastAsia"/>
          <w:lang w:val="en-US" w:eastAsia="zh-CN"/>
        </w:rPr>
      </w:pPr>
      <w:r>
        <w:rPr>
          <w:rFonts w:hint="eastAsia"/>
          <w:lang w:val="en-US" w:eastAsia="zh-CN"/>
        </w:rPr>
        <w:t>D.观察力是一个国家文明素养的衡量标准</w:t>
      </w:r>
    </w:p>
    <w:p>
      <w:pPr>
        <w:rPr>
          <w:rFonts w:hint="eastAsia"/>
          <w:lang w:val="en-US" w:eastAsia="zh-CN"/>
        </w:rPr>
      </w:pPr>
      <w:r>
        <w:rPr>
          <w:rFonts w:hint="eastAsia"/>
          <w:lang w:val="en-US" w:eastAsia="zh-CN"/>
        </w:rPr>
        <w:t>40.近年来，随着移动互联网的迅速发展，各类手机App逐渐成为人们日常生活的“必需品”，但也面临着一些手机App广告的困扰。有些用户认为“没什么感觉，不必太在意”，但也有反对者认为，手机App广告降低了用户体验，潜藏安全风险，需要加大治理力度。</w:t>
      </w:r>
    </w:p>
    <w:p>
      <w:pPr>
        <w:rPr>
          <w:rFonts w:hint="eastAsia"/>
          <w:lang w:val="en-US" w:eastAsia="zh-CN"/>
        </w:rPr>
      </w:pPr>
      <w:r>
        <w:rPr>
          <w:rFonts w:hint="eastAsia"/>
          <w:lang w:val="en-US" w:eastAsia="zh-CN"/>
        </w:rPr>
        <w:t>以下哪项如果为真，最能支持反对者的观点？（    ）</w:t>
      </w:r>
    </w:p>
    <w:p>
      <w:pPr>
        <w:rPr>
          <w:rFonts w:hint="eastAsia"/>
          <w:lang w:val="en-US" w:eastAsia="zh-CN"/>
        </w:rPr>
      </w:pPr>
      <w:r>
        <w:rPr>
          <w:rFonts w:hint="eastAsia"/>
          <w:lang w:val="en-US" w:eastAsia="zh-CN"/>
        </w:rPr>
        <w:t>A.多数用户反映，手机App广告存在伪装页面、诱导点击、弹窗信息关闭按钮过小等问题，稍不注意就可能导致财产损失</w:t>
      </w:r>
    </w:p>
    <w:p>
      <w:pPr>
        <w:rPr>
          <w:rFonts w:hint="eastAsia"/>
          <w:lang w:val="en-US" w:eastAsia="zh-CN"/>
        </w:rPr>
      </w:pPr>
      <w:r>
        <w:rPr>
          <w:rFonts w:hint="eastAsia"/>
          <w:lang w:val="en-US" w:eastAsia="zh-CN"/>
        </w:rPr>
        <w:t>B.近期，工信部针对用户反映强烈、投诉较多的手机App出现的违规行为进行了集中整治，取得了阶段性成果</w:t>
      </w:r>
    </w:p>
    <w:p>
      <w:pPr>
        <w:rPr>
          <w:rFonts w:hint="eastAsia"/>
          <w:lang w:val="en-US" w:eastAsia="zh-CN"/>
        </w:rPr>
      </w:pPr>
      <w:r>
        <w:rPr>
          <w:rFonts w:hint="eastAsia"/>
          <w:lang w:val="en-US" w:eastAsia="zh-CN"/>
        </w:rPr>
        <w:t>C.移动互联网时代，注意力是稀缺资源，植入广告、流量变现成为许多应用程序盈利的手段</w:t>
      </w:r>
    </w:p>
    <w:p>
      <w:pPr>
        <w:rPr>
          <w:rFonts w:hint="eastAsia"/>
          <w:lang w:val="en-US" w:eastAsia="zh-CN"/>
        </w:rPr>
      </w:pPr>
      <w:r>
        <w:rPr>
          <w:rFonts w:hint="eastAsia"/>
          <w:lang w:val="en-US" w:eastAsia="zh-CN"/>
        </w:rPr>
        <w:t>D.手机App接入广告本身并无不可，关键在于相关操作要符合法律规定</w:t>
      </w:r>
    </w:p>
    <w:p>
      <w:pPr>
        <w:pStyle w:val="7"/>
        <w:bidi w:val="0"/>
        <w:rPr>
          <w:rFonts w:hint="eastAsia"/>
          <w:lang w:val="en-US" w:eastAsia="zh-CN"/>
        </w:rPr>
      </w:pPr>
      <w:r>
        <w:rPr>
          <w:rFonts w:hint="eastAsia"/>
          <w:lang w:val="en-US" w:eastAsia="zh-CN"/>
        </w:rPr>
        <w:t>六、资料分析：根据资料，回答后面的问题。</w:t>
      </w:r>
    </w:p>
    <w:p>
      <w:pPr>
        <w:rPr>
          <w:rFonts w:hint="default"/>
          <w:b/>
          <w:bCs/>
          <w:lang w:val="en-US" w:eastAsia="zh-CN"/>
        </w:rPr>
      </w:pPr>
      <w:r>
        <w:rPr>
          <w:rFonts w:hint="eastAsia"/>
          <w:b/>
          <w:bCs/>
          <w:lang w:val="en-US" w:eastAsia="zh-CN"/>
        </w:rPr>
        <w:t>根据所给资料，回答41～45题。</w:t>
      </w:r>
    </w:p>
    <w:p>
      <w:pPr>
        <w:ind w:left="0" w:leftChars="0" w:firstLine="0" w:firstLineChars="0"/>
        <w:jc w:val="center"/>
        <w:rPr>
          <w:rFonts w:hint="eastAsia" w:ascii="宋体" w:hAnsi="宋体" w:eastAsia="宋体" w:cs="宋体"/>
          <w:i w:val="0"/>
          <w:iCs w:val="0"/>
          <w:caps w:val="0"/>
          <w:color w:val="000000"/>
          <w:spacing w:val="0"/>
          <w:sz w:val="21"/>
          <w:szCs w:val="21"/>
          <w:shd w:val="clear" w:fill="F1F1F1"/>
        </w:rPr>
      </w:pPr>
      <w:r>
        <w:rPr>
          <w:rFonts w:hint="eastAsia" w:ascii="宋体" w:hAnsi="宋体" w:eastAsia="宋体" w:cs="宋体"/>
          <w:i w:val="0"/>
          <w:iCs w:val="0"/>
          <w:caps w:val="0"/>
          <w:color w:val="000000"/>
          <w:spacing w:val="0"/>
          <w:sz w:val="21"/>
          <w:szCs w:val="21"/>
          <w:shd w:val="clear" w:fill="F1F1F1"/>
        </w:rPr>
        <w:drawing>
          <wp:inline distT="0" distB="0" distL="114300" distR="114300">
            <wp:extent cx="4923155" cy="2867025"/>
            <wp:effectExtent l="0" t="0" r="10795" b="9525"/>
            <wp:docPr id="61" name="图片 4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49" descr="IMG_256"/>
                    <pic:cNvPicPr>
                      <a:picLocks noChangeAspect="1"/>
                    </pic:cNvPicPr>
                  </pic:nvPicPr>
                  <pic:blipFill>
                    <a:blip r:embed="rId25"/>
                    <a:stretch>
                      <a:fillRect/>
                    </a:stretch>
                  </pic:blipFill>
                  <pic:spPr>
                    <a:xfrm>
                      <a:off x="0" y="0"/>
                      <a:ext cx="4923155" cy="2867025"/>
                    </a:xfrm>
                    <a:prstGeom prst="rect">
                      <a:avLst/>
                    </a:prstGeom>
                    <a:noFill/>
                    <a:ln w="9525">
                      <a:noFill/>
                    </a:ln>
                  </pic:spPr>
                </pic:pic>
              </a:graphicData>
            </a:graphic>
          </wp:inline>
        </w:drawing>
      </w:r>
    </w:p>
    <w:p>
      <w:pPr>
        <w:rPr>
          <w:rFonts w:hint="default"/>
          <w:color w:val="auto"/>
          <w:lang w:val="en-US" w:eastAsia="zh-CN"/>
        </w:rPr>
      </w:pPr>
      <w:r>
        <w:rPr>
          <w:rFonts w:hint="eastAsia"/>
          <w:color w:val="auto"/>
          <w:lang w:val="en-US" w:eastAsia="zh-CN"/>
        </w:rPr>
        <w:t>41.</w:t>
      </w:r>
      <w:r>
        <w:rPr>
          <w:rFonts w:hint="default"/>
          <w:color w:val="auto"/>
          <w:lang w:val="en-US" w:eastAsia="zh-CN"/>
        </w:rPr>
        <w:t xml:space="preserve">2019年我国LED产业总产值比2013年我国LED产业总产值约增长了（ </w:t>
      </w:r>
      <w:r>
        <w:rPr>
          <w:rFonts w:hint="eastAsia"/>
          <w:color w:val="auto"/>
          <w:lang w:val="en-US" w:eastAsia="zh-CN"/>
        </w:rPr>
        <w:t xml:space="preserve">   </w:t>
      </w:r>
      <w:r>
        <w:rPr>
          <w:rFonts w:hint="default"/>
          <w:color w:val="auto"/>
          <w:lang w:val="en-US" w:eastAsia="zh-CN"/>
        </w:rPr>
        <w:t>）。</w:t>
      </w:r>
    </w:p>
    <w:p>
      <w:pPr>
        <w:rPr>
          <w:rFonts w:hint="default"/>
          <w:color w:val="auto"/>
          <w:lang w:val="en-US" w:eastAsia="zh-CN"/>
        </w:rPr>
      </w:pPr>
      <w:r>
        <w:rPr>
          <w:rFonts w:hint="default"/>
          <w:color w:val="auto"/>
          <w:lang w:val="en-US" w:eastAsia="zh-CN"/>
        </w:rPr>
        <w:t>A.1.5倍</w:t>
      </w:r>
      <w:r>
        <w:rPr>
          <w:rFonts w:hint="eastAsia"/>
          <w:color w:val="auto"/>
          <w:lang w:val="en-US" w:eastAsia="zh-CN"/>
        </w:rPr>
        <w:tab/>
      </w:r>
      <w:r>
        <w:rPr>
          <w:rFonts w:hint="default"/>
          <w:color w:val="auto"/>
          <w:lang w:val="en-US" w:eastAsia="zh-CN"/>
        </w:rPr>
        <w:t>B.1.7倍</w:t>
      </w:r>
      <w:r>
        <w:rPr>
          <w:rFonts w:hint="eastAsia"/>
          <w:color w:val="auto"/>
          <w:lang w:val="en-US" w:eastAsia="zh-CN"/>
        </w:rPr>
        <w:tab/>
      </w:r>
      <w:r>
        <w:rPr>
          <w:rFonts w:hint="default"/>
          <w:color w:val="auto"/>
          <w:lang w:val="en-US" w:eastAsia="zh-CN"/>
        </w:rPr>
        <w:t>C.1.9倍</w:t>
      </w:r>
      <w:r>
        <w:rPr>
          <w:rFonts w:hint="eastAsia"/>
          <w:color w:val="auto"/>
          <w:lang w:val="en-US" w:eastAsia="zh-CN"/>
        </w:rPr>
        <w:tab/>
      </w:r>
      <w:r>
        <w:rPr>
          <w:rFonts w:hint="default"/>
          <w:color w:val="auto"/>
          <w:lang w:val="en-US" w:eastAsia="zh-CN"/>
        </w:rPr>
        <w:t>D.2.1倍</w:t>
      </w:r>
    </w:p>
    <w:p>
      <w:pPr>
        <w:bidi w:val="0"/>
        <w:rPr>
          <w:rFonts w:hint="eastAsia"/>
          <w:lang w:val="en-US" w:eastAsia="zh-CN"/>
        </w:rPr>
      </w:pPr>
      <w:r>
        <w:rPr>
          <w:rFonts w:hint="eastAsia"/>
          <w:lang w:val="en-US" w:eastAsia="zh-CN"/>
        </w:rPr>
        <w:t>42.2013～2019年，应用市场产值中通用照明产值的占比超过40%的年份有（    ）。</w:t>
      </w:r>
    </w:p>
    <w:p>
      <w:pPr>
        <w:bidi w:val="0"/>
        <w:rPr>
          <w:rFonts w:hint="eastAsia"/>
          <w:lang w:val="en-US" w:eastAsia="zh-CN"/>
        </w:rPr>
      </w:pPr>
      <w:r>
        <w:rPr>
          <w:rFonts w:hint="eastAsia"/>
          <w:lang w:val="en-US" w:eastAsia="zh-CN"/>
        </w:rPr>
        <w:t>A.4个</w:t>
      </w:r>
      <w:r>
        <w:rPr>
          <w:rFonts w:hint="eastAsia"/>
          <w:lang w:val="en-US" w:eastAsia="zh-CN"/>
        </w:rPr>
        <w:tab/>
      </w:r>
      <w:r>
        <w:rPr>
          <w:rFonts w:hint="eastAsia"/>
          <w:lang w:val="en-US" w:eastAsia="zh-CN"/>
        </w:rPr>
        <w:t>B.5个</w:t>
      </w:r>
      <w:r>
        <w:rPr>
          <w:rFonts w:hint="eastAsia"/>
          <w:lang w:val="en-US" w:eastAsia="zh-CN"/>
        </w:rPr>
        <w:tab/>
      </w:r>
      <w:r>
        <w:rPr>
          <w:rFonts w:hint="eastAsia"/>
          <w:lang w:val="en-US" w:eastAsia="zh-CN"/>
        </w:rPr>
        <w:t>C.6个</w:t>
      </w:r>
      <w:r>
        <w:rPr>
          <w:rFonts w:hint="eastAsia"/>
          <w:lang w:val="en-US" w:eastAsia="zh-CN"/>
        </w:rPr>
        <w:tab/>
      </w:r>
      <w:r>
        <w:rPr>
          <w:rFonts w:hint="eastAsia"/>
          <w:lang w:val="en-US" w:eastAsia="zh-CN"/>
        </w:rPr>
        <w:t>D.7个</w:t>
      </w:r>
    </w:p>
    <w:p>
      <w:pPr>
        <w:bidi w:val="0"/>
        <w:rPr>
          <w:rFonts w:hint="eastAsia"/>
          <w:lang w:val="en-US" w:eastAsia="zh-CN"/>
        </w:rPr>
      </w:pPr>
      <w:r>
        <w:rPr>
          <w:rFonts w:hint="eastAsia"/>
          <w:lang w:val="en-US" w:eastAsia="zh-CN"/>
        </w:rPr>
        <w:t>43.2015～2019年，显示屏产值同比增长率最大的年份是（    ）。</w:t>
      </w:r>
    </w:p>
    <w:p>
      <w:pPr>
        <w:bidi w:val="0"/>
        <w:rPr>
          <w:rFonts w:hint="eastAsia"/>
          <w:lang w:val="en-US" w:eastAsia="zh-CN"/>
        </w:rPr>
      </w:pPr>
      <w:r>
        <w:rPr>
          <w:rFonts w:hint="eastAsia"/>
          <w:lang w:val="en-US" w:eastAsia="zh-CN"/>
        </w:rPr>
        <w:t>A.2016年</w:t>
      </w:r>
      <w:r>
        <w:rPr>
          <w:rFonts w:hint="eastAsia"/>
          <w:lang w:val="en-US" w:eastAsia="zh-CN"/>
        </w:rPr>
        <w:tab/>
      </w:r>
      <w:r>
        <w:rPr>
          <w:rFonts w:hint="eastAsia"/>
          <w:lang w:val="en-US" w:eastAsia="zh-CN"/>
        </w:rPr>
        <w:t>B.2015年</w:t>
      </w:r>
      <w:r>
        <w:rPr>
          <w:rFonts w:hint="eastAsia"/>
          <w:lang w:val="en-US" w:eastAsia="zh-CN"/>
        </w:rPr>
        <w:tab/>
      </w:r>
      <w:r>
        <w:rPr>
          <w:rFonts w:hint="eastAsia"/>
          <w:lang w:val="en-US" w:eastAsia="zh-CN"/>
        </w:rPr>
        <w:t>C.2018年</w:t>
      </w:r>
      <w:r>
        <w:rPr>
          <w:rFonts w:hint="eastAsia"/>
          <w:lang w:val="en-US" w:eastAsia="zh-CN"/>
        </w:rPr>
        <w:tab/>
      </w:r>
      <w:r>
        <w:rPr>
          <w:rFonts w:hint="eastAsia"/>
          <w:lang w:val="en-US" w:eastAsia="zh-CN"/>
        </w:rPr>
        <w:t>D.2017年</w:t>
      </w:r>
    </w:p>
    <w:p>
      <w:pPr>
        <w:bidi w:val="0"/>
        <w:rPr>
          <w:rFonts w:hint="eastAsia"/>
          <w:lang w:val="en-US" w:eastAsia="zh-CN"/>
        </w:rPr>
      </w:pPr>
      <w:r>
        <w:rPr>
          <w:rFonts w:hint="eastAsia"/>
          <w:lang w:val="en-US" w:eastAsia="zh-CN"/>
        </w:rPr>
        <w:t>44.若以2019年应用市场产值的同比增长率为标准，2020年应用市场产值的范围处于以下哪个选项内？（    ）</w:t>
      </w:r>
    </w:p>
    <w:p>
      <w:pPr>
        <w:bidi w:val="0"/>
        <w:rPr>
          <w:rFonts w:hint="eastAsia"/>
          <w:lang w:val="en-US" w:eastAsia="zh-CN"/>
        </w:rPr>
      </w:pPr>
      <w:r>
        <w:rPr>
          <w:rFonts w:hint="eastAsia"/>
          <w:lang w:val="en-US" w:eastAsia="zh-CN"/>
        </w:rPr>
        <w:t>A.6400～6500亿元</w:t>
      </w:r>
      <w:r>
        <w:rPr>
          <w:rFonts w:hint="eastAsia"/>
          <w:lang w:val="en-US" w:eastAsia="zh-CN"/>
        </w:rPr>
        <w:tab/>
      </w:r>
      <w:r>
        <w:rPr>
          <w:rFonts w:hint="eastAsia"/>
          <w:lang w:val="en-US" w:eastAsia="zh-CN"/>
        </w:rPr>
        <w:tab/>
      </w:r>
      <w:r>
        <w:rPr>
          <w:rFonts w:hint="eastAsia"/>
          <w:lang w:val="en-US" w:eastAsia="zh-CN"/>
        </w:rPr>
        <w:t>B.6500～6600亿元</w:t>
      </w:r>
    </w:p>
    <w:p>
      <w:pPr>
        <w:bidi w:val="0"/>
        <w:rPr>
          <w:rFonts w:hint="eastAsia"/>
          <w:lang w:val="en-US" w:eastAsia="zh-CN"/>
        </w:rPr>
      </w:pPr>
      <w:r>
        <w:rPr>
          <w:rFonts w:hint="eastAsia"/>
          <w:lang w:val="en-US" w:eastAsia="zh-CN"/>
        </w:rPr>
        <w:t>C.6600～6700亿元</w:t>
      </w:r>
      <w:r>
        <w:rPr>
          <w:rFonts w:hint="eastAsia"/>
          <w:lang w:val="en-US" w:eastAsia="zh-CN"/>
        </w:rPr>
        <w:tab/>
      </w:r>
      <w:r>
        <w:rPr>
          <w:rFonts w:hint="eastAsia"/>
          <w:lang w:val="en-US" w:eastAsia="zh-CN"/>
        </w:rPr>
        <w:tab/>
      </w:r>
      <w:r>
        <w:rPr>
          <w:rFonts w:hint="eastAsia"/>
          <w:lang w:val="en-US" w:eastAsia="zh-CN"/>
        </w:rPr>
        <w:t>D.6700～6800亿元</w:t>
      </w:r>
    </w:p>
    <w:p>
      <w:pPr>
        <w:bidi w:val="0"/>
        <w:rPr>
          <w:rFonts w:hint="default"/>
          <w:lang w:val="en-US" w:eastAsia="zh-CN"/>
        </w:rPr>
      </w:pPr>
      <w:r>
        <w:rPr>
          <w:rFonts w:hint="eastAsia"/>
          <w:lang w:val="en-US" w:eastAsia="zh-CN"/>
        </w:rPr>
        <w:t>45.</w:t>
      </w:r>
      <w:r>
        <w:rPr>
          <w:rFonts w:hint="default"/>
          <w:lang w:val="en-US" w:eastAsia="zh-CN"/>
        </w:rPr>
        <w:t xml:space="preserve">根据上述资料，下列说法正确的是（ </w:t>
      </w:r>
      <w:r>
        <w:rPr>
          <w:rFonts w:hint="eastAsia"/>
          <w:lang w:val="en-US" w:eastAsia="zh-CN"/>
        </w:rPr>
        <w:t xml:space="preserve">   </w:t>
      </w:r>
      <w:r>
        <w:rPr>
          <w:rFonts w:hint="default"/>
          <w:lang w:val="en-US" w:eastAsia="zh-CN"/>
        </w:rPr>
        <w:t>）。</w:t>
      </w:r>
    </w:p>
    <w:p>
      <w:pPr>
        <w:bidi w:val="0"/>
        <w:rPr>
          <w:rFonts w:hint="default"/>
          <w:lang w:val="en-US" w:eastAsia="zh-CN"/>
        </w:rPr>
      </w:pPr>
      <w:r>
        <w:rPr>
          <w:rFonts w:hint="default"/>
          <w:lang w:val="en-US" w:eastAsia="zh-CN"/>
        </w:rPr>
        <w:t>A.2013～2019年，显示屏产值超过背光应用产值的年份有4个</w:t>
      </w:r>
    </w:p>
    <w:p>
      <w:pPr>
        <w:bidi w:val="0"/>
        <w:rPr>
          <w:rFonts w:hint="default"/>
          <w:lang w:val="en-US" w:eastAsia="zh-CN"/>
        </w:rPr>
      </w:pPr>
      <w:r>
        <w:rPr>
          <w:rFonts w:hint="default"/>
          <w:lang w:val="en-US" w:eastAsia="zh-CN"/>
        </w:rPr>
        <w:t>B.2013～2019年，我国外延芯片产值逐年递增</w:t>
      </w:r>
    </w:p>
    <w:p>
      <w:pPr>
        <w:bidi w:val="0"/>
        <w:rPr>
          <w:rFonts w:hint="default"/>
          <w:lang w:val="en-US" w:eastAsia="zh-CN"/>
        </w:rPr>
      </w:pPr>
      <w:r>
        <w:rPr>
          <w:rFonts w:hint="default"/>
          <w:lang w:val="en-US" w:eastAsia="zh-CN"/>
        </w:rPr>
        <w:t>C.2013～2019年，信号及指示产值累计超过700亿元</w:t>
      </w:r>
    </w:p>
    <w:p>
      <w:pPr>
        <w:bidi w:val="0"/>
        <w:rPr>
          <w:rFonts w:hint="default"/>
          <w:lang w:val="en-US" w:eastAsia="zh-CN"/>
        </w:rPr>
      </w:pPr>
      <w:r>
        <w:rPr>
          <w:rFonts w:hint="default"/>
          <w:lang w:val="en-US" w:eastAsia="zh-CN"/>
        </w:rPr>
        <w:t>D.2019年，背光应用产值占应用市场产值的比重高于2013年背光应用产值占应用市场产值的比重</w:t>
      </w:r>
    </w:p>
    <w:p>
      <w:pPr>
        <w:rPr>
          <w:rFonts w:hint="eastAsia" w:cs="宋体"/>
          <w:b/>
          <w:bCs/>
          <w:lang w:val="en-US" w:eastAsia="zh-CN"/>
        </w:rPr>
      </w:pPr>
    </w:p>
    <w:p>
      <w:pPr>
        <w:rPr>
          <w:rFonts w:hint="default" w:cs="宋体"/>
          <w:b/>
          <w:bCs/>
          <w:lang w:val="en-US" w:eastAsia="zh-CN"/>
        </w:rPr>
      </w:pPr>
      <w:r>
        <w:rPr>
          <w:rFonts w:hint="eastAsia" w:cs="宋体"/>
          <w:b/>
          <w:bCs/>
          <w:lang w:val="en-US" w:eastAsia="zh-CN"/>
        </w:rPr>
        <w:t>根据所给资料，回答46～50题。</w:t>
      </w:r>
    </w:p>
    <w:p>
      <w:pPr>
        <w:bidi w:val="0"/>
        <w:ind w:left="0" w:leftChars="0" w:firstLine="0" w:firstLineChars="0"/>
        <w:jc w:val="center"/>
        <w:rPr>
          <w:rFonts w:hint="eastAsia" w:ascii="黑体" w:hAnsi="黑体" w:eastAsia="黑体" w:cs="黑体"/>
        </w:rPr>
      </w:pPr>
      <w:r>
        <w:rPr>
          <w:rFonts w:hint="eastAsia" w:ascii="黑体" w:hAnsi="黑体" w:eastAsia="黑体" w:cs="黑体"/>
        </w:rPr>
        <w:t xml:space="preserve">图1 </w:t>
      </w:r>
      <w:r>
        <w:rPr>
          <w:rFonts w:hint="eastAsia" w:ascii="黑体" w:hAnsi="黑体" w:eastAsia="黑体" w:cs="黑体"/>
          <w:lang w:val="en-US" w:eastAsia="zh-CN"/>
        </w:rPr>
        <w:t xml:space="preserve"> </w:t>
      </w:r>
      <w:r>
        <w:rPr>
          <w:rFonts w:hint="eastAsia" w:ascii="黑体" w:hAnsi="黑体" w:eastAsia="黑体" w:cs="黑体"/>
        </w:rPr>
        <w:t>2021年各月全国规模以上工业原煤产量及同比增速</w:t>
      </w:r>
    </w:p>
    <w:p>
      <w:pPr>
        <w:bidi w:val="0"/>
        <w:ind w:left="0" w:leftChars="0" w:firstLine="0" w:firstLineChars="0"/>
        <w:jc w:val="center"/>
        <w:rPr>
          <w:rFonts w:hint="default"/>
        </w:rPr>
      </w:pPr>
      <w:r>
        <w:rPr>
          <w:rFonts w:hint="default"/>
        </w:rPr>
        <w:drawing>
          <wp:inline distT="0" distB="0" distL="114300" distR="114300">
            <wp:extent cx="4652645" cy="3343910"/>
            <wp:effectExtent l="0" t="0" r="14605" b="8890"/>
            <wp:docPr id="100" name="图片 8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88" descr="IMG_256"/>
                    <pic:cNvPicPr>
                      <a:picLocks noChangeAspect="1"/>
                    </pic:cNvPicPr>
                  </pic:nvPicPr>
                  <pic:blipFill>
                    <a:blip r:embed="rId26"/>
                    <a:stretch>
                      <a:fillRect/>
                    </a:stretch>
                  </pic:blipFill>
                  <pic:spPr>
                    <a:xfrm>
                      <a:off x="0" y="0"/>
                      <a:ext cx="4652645" cy="3343910"/>
                    </a:xfrm>
                    <a:prstGeom prst="rect">
                      <a:avLst/>
                    </a:prstGeom>
                    <a:noFill/>
                    <a:ln w="9525">
                      <a:noFill/>
                    </a:ln>
                  </pic:spPr>
                </pic:pic>
              </a:graphicData>
            </a:graphic>
          </wp:inline>
        </w:drawing>
      </w:r>
    </w:p>
    <w:p>
      <w:pPr>
        <w:bidi w:val="0"/>
        <w:ind w:left="0" w:leftChars="0" w:firstLine="0" w:firstLineChars="0"/>
        <w:jc w:val="center"/>
        <w:rPr>
          <w:rFonts w:hint="eastAsia" w:ascii="黑体" w:hAnsi="黑体" w:eastAsia="黑体" w:cs="黑体"/>
        </w:rPr>
      </w:pPr>
      <w:r>
        <w:rPr>
          <w:rFonts w:hint="eastAsia" w:ascii="黑体" w:hAnsi="黑体" w:eastAsia="黑体" w:cs="黑体"/>
        </w:rPr>
        <w:t xml:space="preserve">图2 </w:t>
      </w:r>
      <w:r>
        <w:rPr>
          <w:rFonts w:hint="eastAsia" w:ascii="黑体" w:hAnsi="黑体" w:eastAsia="黑体" w:cs="黑体"/>
          <w:lang w:val="en-US" w:eastAsia="zh-CN"/>
        </w:rPr>
        <w:t xml:space="preserve"> </w:t>
      </w:r>
      <w:r>
        <w:rPr>
          <w:rFonts w:hint="eastAsia" w:ascii="黑体" w:hAnsi="黑体" w:eastAsia="黑体" w:cs="黑体"/>
        </w:rPr>
        <w:t>2021年各月全国煤炭进口量及同比增速</w:t>
      </w:r>
    </w:p>
    <w:p>
      <w:pPr>
        <w:bidi w:val="0"/>
        <w:ind w:left="0" w:leftChars="0" w:firstLine="0" w:firstLineChars="0"/>
        <w:jc w:val="center"/>
        <w:rPr>
          <w:rFonts w:hint="default"/>
        </w:rPr>
      </w:pPr>
      <w:r>
        <w:rPr>
          <w:rFonts w:hint="default"/>
        </w:rPr>
        <w:drawing>
          <wp:inline distT="0" distB="0" distL="114300" distR="114300">
            <wp:extent cx="5573395" cy="2754630"/>
            <wp:effectExtent l="0" t="0" r="8255" b="7620"/>
            <wp:docPr id="101" name="图片 8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89" descr="IMG_257"/>
                    <pic:cNvPicPr>
                      <a:picLocks noChangeAspect="1"/>
                    </pic:cNvPicPr>
                  </pic:nvPicPr>
                  <pic:blipFill>
                    <a:blip r:embed="rId27"/>
                    <a:stretch>
                      <a:fillRect/>
                    </a:stretch>
                  </pic:blipFill>
                  <pic:spPr>
                    <a:xfrm>
                      <a:off x="0" y="0"/>
                      <a:ext cx="5573395" cy="2754630"/>
                    </a:xfrm>
                    <a:prstGeom prst="rect">
                      <a:avLst/>
                    </a:prstGeom>
                    <a:noFill/>
                    <a:ln w="9525">
                      <a:noFill/>
                    </a:ln>
                  </pic:spPr>
                </pic:pic>
              </a:graphicData>
            </a:graphic>
          </wp:inline>
        </w:drawing>
      </w:r>
    </w:p>
    <w:p>
      <w:pPr>
        <w:keepNext/>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46.2021年，全国规模以上工业原煤产量最低的月份在哪个季度？（    ）</w:t>
      </w:r>
    </w:p>
    <w:p>
      <w:pPr>
        <w:bidi w:val="0"/>
        <w:rPr>
          <w:rFonts w:hint="eastAsia"/>
          <w:lang w:val="en-US" w:eastAsia="zh-CN"/>
        </w:rPr>
      </w:pPr>
      <w:r>
        <w:rPr>
          <w:rFonts w:hint="eastAsia"/>
          <w:lang w:val="en-US" w:eastAsia="zh-CN"/>
        </w:rPr>
        <w:t>A.第一季度</w:t>
      </w:r>
      <w:r>
        <w:rPr>
          <w:rFonts w:hint="eastAsia"/>
          <w:lang w:val="en-US" w:eastAsia="zh-CN"/>
        </w:rPr>
        <w:tab/>
      </w:r>
      <w:r>
        <w:rPr>
          <w:rFonts w:hint="eastAsia"/>
          <w:lang w:val="en-US" w:eastAsia="zh-CN"/>
        </w:rPr>
        <w:t>B.第二季度</w:t>
      </w:r>
      <w:r>
        <w:rPr>
          <w:rFonts w:hint="eastAsia"/>
          <w:lang w:val="en-US" w:eastAsia="zh-CN"/>
        </w:rPr>
        <w:tab/>
      </w:r>
      <w:r>
        <w:rPr>
          <w:rFonts w:hint="eastAsia"/>
          <w:lang w:val="en-US" w:eastAsia="zh-CN"/>
        </w:rPr>
        <w:t>C.第三季度</w:t>
      </w:r>
      <w:r>
        <w:rPr>
          <w:rFonts w:hint="eastAsia"/>
          <w:lang w:val="en-US" w:eastAsia="zh-CN"/>
        </w:rPr>
        <w:tab/>
      </w:r>
      <w:r>
        <w:rPr>
          <w:rFonts w:hint="eastAsia"/>
          <w:lang w:val="en-US" w:eastAsia="zh-CN"/>
        </w:rPr>
        <w:t>D.第四季度</w:t>
      </w:r>
    </w:p>
    <w:p>
      <w:pPr>
        <w:bidi w:val="0"/>
        <w:rPr>
          <w:rFonts w:hint="eastAsia"/>
          <w:lang w:val="en-US" w:eastAsia="zh-CN"/>
        </w:rPr>
      </w:pPr>
      <w:r>
        <w:rPr>
          <w:rFonts w:hint="eastAsia"/>
          <w:lang w:val="en-US" w:eastAsia="zh-CN"/>
        </w:rPr>
        <w:t>47.2021年下半年，全国规模以上工业原煤产量是同期煤炭进口量10倍以上的月份有几个？（    ）</w:t>
      </w:r>
    </w:p>
    <w:p>
      <w:pPr>
        <w:bidi w:val="0"/>
        <w:rPr>
          <w:rFonts w:hint="eastAsia"/>
          <w:lang w:val="en-US" w:eastAsia="zh-CN"/>
        </w:rPr>
      </w:pPr>
      <w:r>
        <w:rPr>
          <w:rFonts w:hint="eastAsia"/>
          <w:lang w:val="en-US" w:eastAsia="zh-CN"/>
        </w:rPr>
        <w:t>A.3</w:t>
      </w:r>
      <w:r>
        <w:rPr>
          <w:rFonts w:hint="eastAsia"/>
          <w:lang w:val="en-US" w:eastAsia="zh-CN"/>
        </w:rPr>
        <w:tab/>
      </w:r>
      <w:r>
        <w:rPr>
          <w:rFonts w:hint="eastAsia"/>
          <w:lang w:val="en-US" w:eastAsia="zh-CN"/>
        </w:rPr>
        <w:t>B.4</w:t>
      </w:r>
      <w:r>
        <w:rPr>
          <w:rFonts w:hint="eastAsia"/>
          <w:lang w:val="en-US" w:eastAsia="zh-CN"/>
        </w:rPr>
        <w:tab/>
      </w:r>
      <w:r>
        <w:rPr>
          <w:rFonts w:hint="eastAsia"/>
          <w:lang w:val="en-US" w:eastAsia="zh-CN"/>
        </w:rPr>
        <w:t>C.5</w:t>
      </w:r>
      <w:r>
        <w:rPr>
          <w:rFonts w:hint="eastAsia"/>
          <w:lang w:val="en-US" w:eastAsia="zh-CN"/>
        </w:rPr>
        <w:tab/>
      </w:r>
      <w:r>
        <w:rPr>
          <w:rFonts w:hint="eastAsia"/>
          <w:lang w:val="en-US" w:eastAsia="zh-CN"/>
        </w:rPr>
        <w:t>D.6</w:t>
      </w:r>
    </w:p>
    <w:p>
      <w:pPr>
        <w:bidi w:val="0"/>
        <w:rPr>
          <w:rFonts w:hint="eastAsia"/>
          <w:lang w:val="en-US" w:eastAsia="zh-CN"/>
        </w:rPr>
      </w:pPr>
      <w:r>
        <w:rPr>
          <w:rFonts w:hint="eastAsia"/>
          <w:lang w:val="en-US" w:eastAsia="zh-CN"/>
        </w:rPr>
        <w:t>48.2020年12月，全国煤炭进口量环比（    ）。</w:t>
      </w:r>
    </w:p>
    <w:p>
      <w:pPr>
        <w:bidi w:val="0"/>
        <w:rPr>
          <w:rFonts w:hint="eastAsia"/>
          <w:lang w:val="en-US" w:eastAsia="zh-CN"/>
        </w:rPr>
      </w:pPr>
      <w:r>
        <w:rPr>
          <w:rFonts w:hint="eastAsia"/>
          <w:lang w:val="en-US" w:eastAsia="zh-CN"/>
        </w:rPr>
        <w:t>A.增长了不到100%</w:t>
      </w:r>
      <w:r>
        <w:rPr>
          <w:rFonts w:hint="eastAsia"/>
          <w:lang w:val="en-US" w:eastAsia="zh-CN"/>
        </w:rPr>
        <w:tab/>
      </w:r>
      <w:r>
        <w:rPr>
          <w:rFonts w:hint="eastAsia"/>
          <w:lang w:val="en-US" w:eastAsia="zh-CN"/>
        </w:rPr>
        <w:tab/>
      </w:r>
      <w:r>
        <w:rPr>
          <w:rFonts w:hint="eastAsia"/>
          <w:lang w:val="en-US" w:eastAsia="zh-CN"/>
        </w:rPr>
        <w:t>B.增长了100%以上</w:t>
      </w:r>
    </w:p>
    <w:p>
      <w:pPr>
        <w:bidi w:val="0"/>
        <w:rPr>
          <w:rFonts w:hint="eastAsia"/>
          <w:lang w:val="en-US" w:eastAsia="zh-CN"/>
        </w:rPr>
      </w:pPr>
      <w:r>
        <w:rPr>
          <w:rFonts w:hint="eastAsia"/>
          <w:lang w:val="en-US" w:eastAsia="zh-CN"/>
        </w:rPr>
        <w:t>C.下降了不到50%</w:t>
      </w:r>
      <w:r>
        <w:rPr>
          <w:rFonts w:hint="eastAsia"/>
          <w:lang w:val="en-US" w:eastAsia="zh-CN"/>
        </w:rPr>
        <w:tab/>
      </w:r>
      <w:r>
        <w:rPr>
          <w:rFonts w:hint="eastAsia"/>
          <w:lang w:val="en-US" w:eastAsia="zh-CN"/>
        </w:rPr>
        <w:tab/>
      </w:r>
      <w:r>
        <w:rPr>
          <w:rFonts w:hint="eastAsia"/>
          <w:lang w:val="en-US" w:eastAsia="zh-CN"/>
        </w:rPr>
        <w:t>D.下降了50%以上</w:t>
      </w:r>
    </w:p>
    <w:p>
      <w:pPr>
        <w:bidi w:val="0"/>
        <w:rPr>
          <w:rFonts w:hint="eastAsia"/>
          <w:lang w:val="en-US" w:eastAsia="zh-CN"/>
        </w:rPr>
      </w:pPr>
      <w:r>
        <w:rPr>
          <w:rFonts w:hint="eastAsia"/>
          <w:lang w:val="en-US" w:eastAsia="zh-CN"/>
        </w:rPr>
        <w:t>49.若2022年各月全国规模以上工业原煤产量同比增速保持2021年相应月份水平不变，则2022年第四季度全国规模以上工业原煤产量将在以下哪个范围内？（    ）</w:t>
      </w:r>
    </w:p>
    <w:p>
      <w:pPr>
        <w:bidi w:val="0"/>
        <w:rPr>
          <w:rFonts w:hint="eastAsia"/>
          <w:lang w:val="en-US" w:eastAsia="zh-CN"/>
        </w:rPr>
      </w:pPr>
      <w:r>
        <w:rPr>
          <w:rFonts w:hint="eastAsia"/>
          <w:lang w:val="en-US" w:eastAsia="zh-CN"/>
        </w:rPr>
        <w:t>A.不到11亿吨</w:t>
      </w:r>
      <w:r>
        <w:rPr>
          <w:rFonts w:hint="eastAsia"/>
          <w:lang w:val="en-US" w:eastAsia="zh-CN"/>
        </w:rPr>
        <w:tab/>
      </w:r>
      <w:r>
        <w:rPr>
          <w:rFonts w:hint="eastAsia"/>
          <w:lang w:val="en-US" w:eastAsia="zh-CN"/>
        </w:rPr>
        <w:tab/>
      </w:r>
      <w:r>
        <w:rPr>
          <w:rFonts w:hint="eastAsia"/>
          <w:lang w:val="en-US" w:eastAsia="zh-CN"/>
        </w:rPr>
        <w:t>B.11～11.5亿吨之间</w:t>
      </w:r>
    </w:p>
    <w:p>
      <w:pPr>
        <w:bidi w:val="0"/>
        <w:rPr>
          <w:rFonts w:hint="eastAsia"/>
          <w:lang w:val="en-US" w:eastAsia="zh-CN"/>
        </w:rPr>
      </w:pPr>
      <w:r>
        <w:rPr>
          <w:rFonts w:hint="eastAsia"/>
          <w:lang w:val="en-US" w:eastAsia="zh-CN"/>
        </w:rPr>
        <w:t>C.11.5～12亿吨之间</w:t>
      </w:r>
      <w:r>
        <w:rPr>
          <w:rFonts w:hint="eastAsia"/>
          <w:lang w:val="en-US" w:eastAsia="zh-CN"/>
        </w:rPr>
        <w:tab/>
      </w:r>
      <w:r>
        <w:rPr>
          <w:rFonts w:hint="eastAsia"/>
          <w:lang w:val="en-US" w:eastAsia="zh-CN"/>
        </w:rPr>
        <w:tab/>
      </w:r>
      <w:r>
        <w:rPr>
          <w:rFonts w:hint="eastAsia"/>
          <w:lang w:val="en-US" w:eastAsia="zh-CN"/>
        </w:rPr>
        <w:t>D.12亿吨以上</w:t>
      </w:r>
    </w:p>
    <w:p>
      <w:pPr>
        <w:bidi w:val="0"/>
        <w:rPr>
          <w:rFonts w:hint="eastAsia"/>
          <w:lang w:val="en-US" w:eastAsia="zh-CN"/>
        </w:rPr>
      </w:pPr>
      <w:r>
        <w:rPr>
          <w:rFonts w:hint="eastAsia"/>
          <w:lang w:val="en-US" w:eastAsia="zh-CN"/>
        </w:rPr>
        <w:t>50.不能从上述资料中推出的是（    ）。</w:t>
      </w:r>
    </w:p>
    <w:p>
      <w:pPr>
        <w:bidi w:val="0"/>
        <w:rPr>
          <w:rFonts w:hint="eastAsia"/>
          <w:lang w:val="en-US" w:eastAsia="zh-CN"/>
        </w:rPr>
      </w:pPr>
      <w:r>
        <w:rPr>
          <w:rFonts w:hint="eastAsia"/>
          <w:lang w:val="en-US" w:eastAsia="zh-CN"/>
        </w:rPr>
        <w:t>A.2021年1～5月全国煤炭进口量超过1.1亿吨</w:t>
      </w:r>
    </w:p>
    <w:p>
      <w:pPr>
        <w:bidi w:val="0"/>
        <w:rPr>
          <w:rFonts w:hint="eastAsia"/>
          <w:lang w:val="en-US" w:eastAsia="zh-CN"/>
        </w:rPr>
      </w:pPr>
      <w:r>
        <w:rPr>
          <w:rFonts w:hint="eastAsia"/>
          <w:lang w:val="en-US" w:eastAsia="zh-CN"/>
        </w:rPr>
        <w:t>B.2020年9月，全国煤炭进口量不到2000万吨</w:t>
      </w:r>
    </w:p>
    <w:p>
      <w:pPr>
        <w:bidi w:val="0"/>
        <w:rPr>
          <w:rFonts w:hint="eastAsia"/>
          <w:lang w:val="en-US" w:eastAsia="zh-CN"/>
        </w:rPr>
      </w:pPr>
      <w:r>
        <w:rPr>
          <w:rFonts w:hint="eastAsia"/>
          <w:lang w:val="en-US" w:eastAsia="zh-CN"/>
        </w:rPr>
        <w:t>C.2021年第二季度和第三季度，全国规模以上工业原煤产量均同比下降</w:t>
      </w:r>
    </w:p>
    <w:p>
      <w:pPr>
        <w:bidi w:val="0"/>
        <w:rPr>
          <w:rFonts w:hint="eastAsia"/>
          <w:lang w:val="en-US" w:eastAsia="zh-CN"/>
        </w:rPr>
      </w:pPr>
      <w:r>
        <w:rPr>
          <w:rFonts w:hint="eastAsia"/>
          <w:lang w:val="en-US" w:eastAsia="zh-CN"/>
        </w:rPr>
        <w:t>D.2021年下半年，全国规模以上工业原煤产量和煤炭进口量最高的月份是同一个</w:t>
      </w:r>
    </w:p>
    <w:p>
      <w:pPr>
        <w:keepNext/>
        <w:keepLines/>
        <w:pageBreakBefore w:val="0"/>
        <w:widowControl/>
        <w:kinsoku/>
        <w:wordWrap/>
        <w:overflowPunct/>
        <w:topLinePunct w:val="0"/>
        <w:autoSpaceDE/>
        <w:autoSpaceDN/>
        <w:bidi w:val="0"/>
        <w:adjustRightInd/>
        <w:snapToGrid/>
        <w:spacing w:before="400" w:beforeLines="0" w:beforeAutospacing="0" w:after="0" w:afterLines="0" w:afterAutospacing="0" w:line="288" w:lineRule="auto"/>
        <w:ind w:firstLine="0" w:firstLineChars="0"/>
        <w:jc w:val="center"/>
        <w:textAlignment w:val="auto"/>
        <w:outlineLvl w:val="1"/>
        <w:rPr>
          <w:rFonts w:hint="eastAsia" w:ascii="黑体" w:hAnsi="黑体" w:eastAsia="黑体" w:cs="黑体"/>
          <w:kern w:val="2"/>
          <w:sz w:val="24"/>
          <w:szCs w:val="21"/>
          <w:lang w:val="en-US" w:eastAsia="zh-CN" w:bidi="ar-SA"/>
        </w:rPr>
      </w:pPr>
      <w:r>
        <w:rPr>
          <w:rFonts w:hint="eastAsia" w:ascii="黑体" w:hAnsi="黑体" w:eastAsia="黑体" w:cs="黑体"/>
          <w:kern w:val="2"/>
          <w:sz w:val="24"/>
          <w:szCs w:val="21"/>
          <w:lang w:val="en-US" w:eastAsia="zh-CN" w:bidi="ar-SA"/>
        </w:rPr>
        <w:t>第二部分  申论</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（共2题，总分90分）</w:t>
      </w:r>
    </w:p>
    <w:p>
      <w:pPr>
        <w:keepNext/>
        <w:keepLines/>
        <w:widowControl w:val="0"/>
        <w:bidi w:val="0"/>
        <w:spacing w:before="300" w:beforeLines="0" w:beforeAutospacing="0" w:after="300" w:afterLines="0" w:afterAutospacing="0" w:line="288" w:lineRule="auto"/>
        <w:ind w:firstLine="420" w:firstLineChars="200"/>
        <w:jc w:val="both"/>
        <w:outlineLvl w:val="2"/>
        <w:rPr>
          <w:rFonts w:hint="eastAsia" w:ascii="黑体" w:hAnsi="黑体" w:eastAsia="黑体" w:cs="宋体"/>
          <w:kern w:val="2"/>
          <w:sz w:val="21"/>
          <w:szCs w:val="21"/>
          <w:lang w:val="en-US" w:eastAsia="zh-CN" w:bidi="ar-SA"/>
        </w:rPr>
      </w:pPr>
      <w:r>
        <w:rPr>
          <w:rFonts w:hint="eastAsia" w:ascii="黑体" w:hAnsi="黑体" w:eastAsia="黑体" w:cs="宋体"/>
          <w:kern w:val="2"/>
          <w:sz w:val="21"/>
          <w:szCs w:val="21"/>
          <w:lang w:val="en-US" w:eastAsia="zh-CN" w:bidi="ar-SA"/>
        </w:rPr>
        <w:t>一、注意事项</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1.申论考试是对应试者阅读理解能力、综合分析能力、提出和解决问题能力、文字表达能力等的综合测试。</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2.作答参考时限：阅读资料20分钟，作答100分钟。</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3.仔细阅读给定资料，按照后面的“作答要求”依次作答。</w:t>
      </w:r>
    </w:p>
    <w:p>
      <w:pPr>
        <w:keepNext/>
        <w:keepLines/>
        <w:widowControl w:val="0"/>
        <w:bidi w:val="0"/>
        <w:spacing w:before="300" w:beforeLines="0" w:beforeAutospacing="0" w:after="300" w:afterLines="0" w:afterAutospacing="0" w:line="288" w:lineRule="auto"/>
        <w:ind w:firstLine="420" w:firstLineChars="200"/>
        <w:jc w:val="both"/>
        <w:outlineLvl w:val="2"/>
        <w:rPr>
          <w:rFonts w:hint="default" w:ascii="Times New Roman" w:hAnsi="Times New Roman" w:eastAsia="黑体" w:cs="宋体"/>
          <w:kern w:val="2"/>
          <w:sz w:val="21"/>
          <w:szCs w:val="22"/>
          <w:lang w:val="en-US" w:eastAsia="zh-CN" w:bidi="ar-SA"/>
        </w:rPr>
      </w:pPr>
      <w:r>
        <w:rPr>
          <w:rFonts w:hint="eastAsia" w:ascii="Times New Roman" w:hAnsi="Times New Roman" w:eastAsia="黑体" w:cs="宋体"/>
          <w:kern w:val="2"/>
          <w:sz w:val="21"/>
          <w:szCs w:val="22"/>
          <w:lang w:val="en-US" w:eastAsia="zh-CN" w:bidi="ar-SA"/>
        </w:rPr>
        <w:t>二、根据给定资料，回答后面的问题。共90分。</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default" w:ascii="宋体" w:hAnsi="宋体" w:eastAsia="宋体" w:cs="宋体"/>
          <w:b/>
          <w:bCs/>
          <w:color w:val="auto"/>
          <w:szCs w:val="24"/>
          <w:lang w:val="en-US" w:eastAsia="zh-CN"/>
        </w:rPr>
      </w:pPr>
      <w:r>
        <w:rPr>
          <w:rFonts w:hint="eastAsia" w:ascii="宋体" w:hAnsi="宋体" w:eastAsia="宋体" w:cs="宋体"/>
          <w:b/>
          <w:bCs/>
          <w:color w:val="auto"/>
          <w:szCs w:val="24"/>
          <w:lang w:val="en-US" w:eastAsia="zh-CN"/>
        </w:rPr>
        <w:t>材料</w:t>
      </w:r>
      <w:r>
        <w:rPr>
          <w:rFonts w:hint="eastAsia" w:cs="宋体"/>
          <w:b/>
          <w:bCs/>
          <w:color w:val="auto"/>
          <w:szCs w:val="24"/>
          <w:lang w:val="en-US" w:eastAsia="zh-CN"/>
        </w:rPr>
        <w:t>1</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val="0"/>
          <w:bCs w:val="0"/>
          <w:color w:val="auto"/>
          <w:szCs w:val="24"/>
          <w:lang w:val="en-US" w:eastAsia="zh-CN"/>
        </w:rPr>
      </w:pPr>
      <w:r>
        <w:rPr>
          <w:rFonts w:hint="eastAsia" w:ascii="宋体" w:hAnsi="宋体" w:eastAsia="宋体" w:cs="宋体"/>
          <w:b w:val="0"/>
          <w:bCs w:val="0"/>
          <w:color w:val="auto"/>
          <w:szCs w:val="24"/>
          <w:lang w:val="en-US" w:eastAsia="zh-CN"/>
        </w:rPr>
        <w:t>加快实现高水平科技自立自强，是推动高质量发展的必由之路。锚定创新这个第一动力，浙江近年来通过强力推进创新深化重大部署，在全国创新版图中标注下全新坐标——如期建成创新型省份，创新实力稳居第一方阵</w:t>
      </w:r>
      <w:r>
        <w:rPr>
          <w:rFonts w:hint="eastAsia" w:cs="宋体"/>
          <w:b w:val="0"/>
          <w:bCs w:val="0"/>
          <w:color w:val="auto"/>
          <w:szCs w:val="24"/>
          <w:lang w:val="en-US" w:eastAsia="zh-CN"/>
        </w:rPr>
        <w:t>，高质量发展的动力更强劲</w:t>
      </w:r>
      <w:r>
        <w:rPr>
          <w:rFonts w:hint="eastAsia" w:ascii="宋体" w:hAnsi="宋体" w:eastAsia="宋体" w:cs="宋体"/>
          <w:b w:val="0"/>
          <w:bCs w:val="0"/>
          <w:color w:val="auto"/>
          <w:szCs w:val="24"/>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val="0"/>
          <w:bCs w:val="0"/>
          <w:color w:val="auto"/>
          <w:szCs w:val="24"/>
          <w:lang w:val="en-US" w:eastAsia="zh-CN"/>
        </w:rPr>
      </w:pPr>
      <w:r>
        <w:rPr>
          <w:rFonts w:hint="eastAsia" w:ascii="宋体" w:hAnsi="宋体" w:eastAsia="宋体" w:cs="宋体"/>
          <w:b w:val="0"/>
          <w:bCs w:val="0"/>
          <w:color w:val="auto"/>
          <w:szCs w:val="24"/>
          <w:lang w:val="en-US" w:eastAsia="zh-CN"/>
        </w:rPr>
        <w:t>强化企业科技创新主体地位，持续推动实现高水平科技自立自强。</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val="0"/>
          <w:bCs w:val="0"/>
          <w:color w:val="auto"/>
          <w:szCs w:val="24"/>
          <w:lang w:val="en-US" w:eastAsia="zh-CN"/>
        </w:rPr>
      </w:pPr>
      <w:r>
        <w:rPr>
          <w:rFonts w:hint="eastAsia" w:ascii="宋体" w:hAnsi="宋体" w:eastAsia="宋体" w:cs="宋体"/>
          <w:b w:val="0"/>
          <w:bCs w:val="0"/>
          <w:color w:val="auto"/>
          <w:szCs w:val="24"/>
          <w:lang w:val="en-US" w:eastAsia="zh-CN"/>
        </w:rPr>
        <w:t>宁波舟山港梅东公司远控操作室，操作人员轻按手柄发出指令，3公里外的桥吊精准抓起船上的集装箱，稳稳放到无人驾驶集装箱卡车上，再转运至堆场，龙门吊精准安放集装箱……卸货、运输、存放，全流程智能化的背后，是码头生产操作系统这一“中枢大脑”发挥作用。</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val="0"/>
          <w:bCs w:val="0"/>
          <w:color w:val="auto"/>
          <w:szCs w:val="24"/>
          <w:lang w:val="en-US" w:eastAsia="zh-CN"/>
        </w:rPr>
      </w:pPr>
      <w:r>
        <w:rPr>
          <w:rFonts w:hint="eastAsia" w:ascii="宋体" w:hAnsi="宋体" w:eastAsia="宋体" w:cs="宋体"/>
          <w:b w:val="0"/>
          <w:bCs w:val="0"/>
          <w:color w:val="auto"/>
          <w:szCs w:val="24"/>
          <w:lang w:val="en-US" w:eastAsia="zh-CN"/>
        </w:rPr>
        <w:t>“历经多年自主研发，2020年成功上线，一举结束了我国‘千万级’集装箱码头依赖国外系统的历史。”宁波舟山港有关负责人说，今年以来，该系统已实现舟山片区全覆盖，支撑超3000万标准集装箱作业，累计节约系统外购及维护成本数亿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val="0"/>
          <w:bCs w:val="0"/>
          <w:color w:val="auto"/>
          <w:szCs w:val="24"/>
          <w:lang w:val="en-US" w:eastAsia="zh-CN"/>
        </w:rPr>
      </w:pPr>
      <w:r>
        <w:rPr>
          <w:rFonts w:hint="eastAsia" w:ascii="宋体" w:hAnsi="宋体" w:eastAsia="宋体" w:cs="宋体"/>
          <w:b w:val="0"/>
          <w:bCs w:val="0"/>
          <w:color w:val="auto"/>
          <w:szCs w:val="24"/>
          <w:lang w:val="en-US" w:eastAsia="zh-CN"/>
        </w:rPr>
        <w:t>浙江的企业创新能力、创新贡献不断提升。2022年，浙江省国家高新技术企业数量增长到3.6万家，较2017年实现翻两番。目前浙江的国家专精特新“小巨人”企业、单项冠军企业数量，均居全国前列。</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default" w:ascii="宋体" w:hAnsi="宋体" w:eastAsia="宋体" w:cs="宋体"/>
          <w:b/>
          <w:bCs/>
          <w:color w:val="auto"/>
          <w:szCs w:val="24"/>
          <w:lang w:val="en-US" w:eastAsia="zh-CN"/>
        </w:rPr>
      </w:pPr>
      <w:r>
        <w:rPr>
          <w:rFonts w:hint="eastAsia" w:ascii="宋体" w:hAnsi="宋体" w:eastAsia="宋体" w:cs="宋体"/>
          <w:b/>
          <w:bCs/>
          <w:color w:val="auto"/>
          <w:szCs w:val="24"/>
          <w:lang w:val="en-US" w:eastAsia="zh-CN"/>
        </w:rPr>
        <w:t>材料</w:t>
      </w:r>
      <w:r>
        <w:rPr>
          <w:rFonts w:hint="eastAsia" w:cs="宋体"/>
          <w:b/>
          <w:bCs/>
          <w:color w:val="auto"/>
          <w:szCs w:val="24"/>
          <w:lang w:val="en-US" w:eastAsia="zh-CN"/>
        </w:rPr>
        <w:t>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高质量发展建设共同富裕示范区是党中央赋予浙江的重大使命。先行探路两年来，浙江不断夯实共同富裕的物质基础，地区生产总值迈过7万亿元台阶，城乡居民收入倍差提前缩小至1.9以内。通过协调发展，浙江高质量发展的内生特点更鲜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b w:val="0"/>
          <w:bCs w:val="0"/>
          <w:i w:val="0"/>
          <w:iCs w:val="0"/>
          <w:caps w:val="0"/>
          <w:color w:val="auto"/>
          <w:spacing w:val="0"/>
          <w:kern w:val="0"/>
          <w:sz w:val="21"/>
          <w:szCs w:val="21"/>
          <w:shd w:val="clear" w:fill="FFFFFF"/>
          <w:lang w:val="en-US" w:eastAsia="zh-CN" w:bidi="ar"/>
        </w:rPr>
        <w:t>强村富民步伐加快，收入差距不断缩小。</w:t>
      </w:r>
      <w:r>
        <w:rPr>
          <w:rFonts w:hint="eastAsia" w:ascii="宋体" w:hAnsi="宋体" w:eastAsia="宋体" w:cs="宋体"/>
          <w:i w:val="0"/>
          <w:iCs w:val="0"/>
          <w:caps w:val="0"/>
          <w:color w:val="auto"/>
          <w:spacing w:val="0"/>
          <w:kern w:val="0"/>
          <w:sz w:val="21"/>
          <w:szCs w:val="21"/>
          <w:shd w:val="clear" w:fill="FFFFFF"/>
          <w:lang w:val="en-US" w:eastAsia="zh-CN" w:bidi="ar"/>
        </w:rPr>
        <w:t>轻点手机，温州瑞安的菜农老彭在智农共富平台上，在线申请了一批化肥，“一袋尿素只需150元，低于市场价，还送货到田。”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在沿海小城瑞安，更多菜农在农民专业合作社指导下，享受到种植生产、质量监管、产后销售的“一条龙”服务。“能借用农机，能兑换农资，还有专家定期上门服务。”老彭掐指细数实惠举措，如今，他的种地年收入就有10万元左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初夏夜，金华义乌市后宅街道李祖村，“十亩时光”露营基地灯光璀璨，上百名青年正参加人才交流活动。作为组织者，义乌市农创客发展联合会金会长感触颇深，“这两年，我们充分利用村内老旧厂房和闲置农房，打造集创业指导、创业孵化于一体的众创空间，截至去年底，累计招引200多名农创客，带动村集体经营收入突破100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创新推广强村公司、“飞地”抱团、“片区组团”三大经营机制……通过全面推进以集体经济为核心的强村富民乡村集成改革，2022年，浙江村级集体经济提质增效，农民收入稳步增长，全省农村居民人均可支配收入37565元、比上年增长6.6%，经营性收入超50万元的行政村占比达到51.2%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b w:val="0"/>
          <w:bCs w:val="0"/>
          <w:i w:val="0"/>
          <w:iCs w:val="0"/>
          <w:caps w:val="0"/>
          <w:color w:val="auto"/>
          <w:spacing w:val="0"/>
          <w:kern w:val="0"/>
          <w:sz w:val="21"/>
          <w:szCs w:val="21"/>
          <w:shd w:val="clear" w:fill="FFFFFF"/>
          <w:lang w:val="en-US" w:eastAsia="zh-CN" w:bidi="ar"/>
        </w:rPr>
        <w:t>山海协作加快推进，区域差距持续缩小。</w:t>
      </w:r>
      <w:r>
        <w:rPr>
          <w:rFonts w:hint="eastAsia" w:ascii="宋体" w:hAnsi="宋体" w:eastAsia="宋体" w:cs="宋体"/>
          <w:i w:val="0"/>
          <w:iCs w:val="0"/>
          <w:caps w:val="0"/>
          <w:color w:val="auto"/>
          <w:spacing w:val="0"/>
          <w:kern w:val="0"/>
          <w:sz w:val="21"/>
          <w:szCs w:val="21"/>
          <w:shd w:val="clear" w:fill="FFFFFF"/>
          <w:lang w:val="en-US" w:eastAsia="zh-CN" w:bidi="ar"/>
        </w:rPr>
        <w:t>丽水景宁畲族自治县景南乡上标村，千亩高山冷水茭白，层层绿浪绵延起伏。尽管还没到上市时间，茭白早被绍兴上虞区的市民预订，“今年，我们预计采购代销当地茭白总量超25万斤。”绍兴大通电子商务有限公司负责人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上虞向海，景宁靠山，山海相隔，如何实现资源互通、缩小地区差距？打通农产品“出村进城”通道，让当地农民增收更有保障。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在去年开展产销合作基础上，前不久上虞区供销总社带队，赴景南乡实地对接消费帮扶事宜，通过电商直采、定制生产等方式，带动当地一批优质农特产品飞出深山，累计销售额超1800万元。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山海虽远情更切。浙江打出“山海协作”创新牌——以山“呼”海“应”，缩小区域发展沟壑，更好推进山海共富。2022年，山区26县中百亿级“一县一业”县增加至8个。</w:t>
      </w:r>
    </w:p>
    <w:p>
      <w:pPr>
        <w:ind w:firstLine="420"/>
        <w:rPr>
          <w:rFonts w:hint="eastAsia" w:ascii="宋体" w:hAnsi="宋体" w:eastAsia="宋体" w:cs="宋体"/>
          <w:b/>
          <w:bCs/>
          <w:color w:val="auto"/>
          <w:szCs w:val="24"/>
          <w:lang w:val="en-US" w:eastAsia="zh-CN"/>
        </w:rPr>
      </w:pPr>
      <w:r>
        <w:rPr>
          <w:rFonts w:hint="eastAsia" w:ascii="宋体" w:hAnsi="宋体" w:eastAsia="宋体" w:cs="宋体"/>
          <w:b/>
          <w:bCs/>
          <w:color w:val="auto"/>
          <w:szCs w:val="24"/>
          <w:lang w:val="en-US" w:eastAsia="zh-CN"/>
        </w:rPr>
        <w:t>资料</w:t>
      </w:r>
      <w:r>
        <w:rPr>
          <w:rFonts w:hint="eastAsia" w:cs="宋体"/>
          <w:b/>
          <w:bCs/>
          <w:color w:val="auto"/>
          <w:szCs w:val="24"/>
          <w:lang w:val="en-US" w:eastAsia="zh-CN"/>
        </w:rPr>
        <w:t>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浙江是习近平生态文明思想的重要萌发地，也是“绿水青山就是金山银山”理念的发源地和率先实践地。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深刻践行新发展理念，近年来，浙江努力推进浙江生态文明建设迈上新台阶，把绿水青山建得更美，把金山银山做得更大，让绿色成为浙江发展最动人的色彩。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i w:val="0"/>
          <w:iCs w:val="0"/>
          <w:caps w:val="0"/>
          <w:color w:val="auto"/>
          <w:spacing w:val="0"/>
          <w:kern w:val="0"/>
          <w:sz w:val="21"/>
          <w:szCs w:val="21"/>
          <w:shd w:val="clear" w:fill="FFFFFF"/>
          <w:lang w:val="en-US" w:eastAsia="zh-CN" w:bidi="ar"/>
        </w:rPr>
      </w:pPr>
      <w:r>
        <w:rPr>
          <w:rFonts w:hint="eastAsia" w:ascii="宋体" w:hAnsi="宋体" w:eastAsia="宋体" w:cs="宋体"/>
          <w:b w:val="0"/>
          <w:bCs w:val="0"/>
          <w:i w:val="0"/>
          <w:iCs w:val="0"/>
          <w:caps w:val="0"/>
          <w:color w:val="auto"/>
          <w:spacing w:val="0"/>
          <w:kern w:val="0"/>
          <w:sz w:val="21"/>
          <w:szCs w:val="21"/>
          <w:shd w:val="clear" w:fill="FFFFFF"/>
          <w:lang w:val="en-US" w:eastAsia="zh-CN" w:bidi="ar"/>
        </w:rPr>
        <w:t>“千万工程”持续深化，绿水青山越护越秀丽。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漫步嘉兴南湖区大桥镇胥山村，沿途的山浜水体清澈如镜，水草摇曳，还能看到鱼儿游动。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如今的打卡胜地，曾是一片黑臭水体。“水质浑浊不说，乱排的污水臭不可闻。”浙江清华长三角研究院生态环境研究所刘所长说，经过区域水系重构、水污染治理和水生态修复，山浜水生态明显好转。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胥山村的美丽蝶变，是“千村示范、万村整治”工程持续推进的生动缩影。实施四轮生态环保行动，创新推出“五水共治”实践窗口、清新空气示范区，统筹推进全形态、全链条、全省域污染整治……十年变迁，浙江省全域“绿不断线、景不断链、处处见景”，新时代美丽乡村覆盖率达93%，加快形成“千村向未来、万村奔共富、城乡促融合、全域创和美”新格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i w:val="0"/>
          <w:iCs w:val="0"/>
          <w:caps w:val="0"/>
          <w:color w:val="auto"/>
          <w:spacing w:val="0"/>
          <w:kern w:val="0"/>
          <w:sz w:val="21"/>
          <w:szCs w:val="21"/>
          <w:highlight w:val="none"/>
          <w:shd w:val="clear" w:fill="FFFFFF"/>
          <w:lang w:val="en-US" w:eastAsia="zh-CN" w:bidi="ar"/>
        </w:rPr>
        <w:t>低碳转型不断加快，发展优势越来越显著。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绍兴柯桥，迎丰科技公司印染车间，看不见污水，闻不到异味，眼前是一座干净整洁的智慧工厂。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智能化改造带来了效率提升、环境改善。”公司徐经理介绍，过去人工配色，稍有不慎便会染料溢出、污水横流。如今，只需在操作台输入指令，系统便可精准调取对应染料，自动输送至对应染缸，减少染料浪费。这个印染产能占全国40%的产业基地，已有80%左右的企业配备半自动、自动燃料助剂称量输送系统，用能排污监测系统实现全覆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“平均碳排放水平”“碳效等级”“亩均评价”……走进湖州吴兴西塞科学谷的国网新能源云碳中和创新中心，大屏上正显示着当地一家丝印染精加工企业的碳排放情况。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“基于新能源云碳中和支撑服务平台，我们结合区域、企业产值，为企业赋上‘碳效码’，促使企业主动降碳增效。”国网湖州供电公司总经理王助理介绍，目前“碳效码”已覆盖全省4.9万余家规上企业。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推动传统产业转型升级，不是当成“低端产业”简单退出。近年来，浙江相继完成印染、铅蓄电池、化工、造纸、电镀、制革等传统产业的整治提升，在削减30%废水废气排放量的同时，行业规模、技术水平、产值税收持续增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b w:val="0"/>
          <w:bCs w:val="0"/>
          <w:i w:val="0"/>
          <w:iCs w:val="0"/>
          <w:caps w:val="0"/>
          <w:color w:val="auto"/>
          <w:spacing w:val="0"/>
          <w:kern w:val="0"/>
          <w:sz w:val="21"/>
          <w:szCs w:val="21"/>
          <w:shd w:val="clear" w:fill="FFFFFF"/>
          <w:lang w:val="en-US" w:eastAsia="zh-CN" w:bidi="ar"/>
        </w:rPr>
        <w:t>机制创新深入探索，绿色低碳发展的成果应用越加广阔。在宁波，国家电网与当地多部门联合开发</w:t>
      </w:r>
      <w:r>
        <w:rPr>
          <w:rFonts w:hint="eastAsia" w:ascii="宋体" w:hAnsi="宋体" w:eastAsia="宋体" w:cs="宋体"/>
          <w:i w:val="0"/>
          <w:iCs w:val="0"/>
          <w:caps w:val="0"/>
          <w:color w:val="auto"/>
          <w:spacing w:val="0"/>
          <w:kern w:val="0"/>
          <w:sz w:val="21"/>
          <w:szCs w:val="21"/>
          <w:shd w:val="clear" w:fill="FFFFFF"/>
          <w:lang w:val="en-US" w:eastAsia="zh-CN" w:bidi="ar"/>
        </w:rPr>
        <w:t>“智慧环保”等“国网能源大数据+”多跨应用场景，以能源数智管理推动城市绿色发展；在丽水，生态产品交易平台实现了林业碳汇从收储到交易的闭环，让良好生态释放更多生态价值；去年以来，“双碳智治”“浙里无废”等13个重点应用上线运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全力筑牢新发展格局的生态之基，良好的生态环境已经成为浙江高质量发展的优势所在、动力所在、后劲所在。</w:t>
      </w:r>
    </w:p>
    <w:p>
      <w:pPr>
        <w:ind w:firstLine="420"/>
        <w:rPr>
          <w:rFonts w:hint="eastAsia" w:ascii="宋体" w:hAnsi="宋体" w:eastAsia="宋体" w:cs="宋体"/>
          <w:b/>
          <w:bCs/>
          <w:color w:val="auto"/>
          <w:szCs w:val="24"/>
          <w:lang w:val="en-US" w:eastAsia="zh-CN"/>
        </w:rPr>
      </w:pPr>
      <w:r>
        <w:rPr>
          <w:rFonts w:hint="eastAsia" w:ascii="宋体" w:hAnsi="宋体" w:eastAsia="宋体" w:cs="宋体"/>
          <w:b/>
          <w:bCs/>
          <w:color w:val="auto"/>
          <w:szCs w:val="24"/>
          <w:lang w:val="en-US" w:eastAsia="zh-CN"/>
        </w:rPr>
        <w:t>资料</w:t>
      </w:r>
      <w:r>
        <w:rPr>
          <w:rFonts w:hint="eastAsia" w:cs="宋体"/>
          <w:b/>
          <w:bCs/>
          <w:color w:val="auto"/>
          <w:szCs w:val="24"/>
          <w:lang w:val="en-US" w:eastAsia="zh-CN"/>
        </w:rPr>
        <w:t>4</w:t>
      </w:r>
    </w:p>
    <w:p>
      <w:pPr>
        <w:widowControl w:val="0"/>
        <w:tabs>
          <w:tab w:val="left" w:pos="1134"/>
          <w:tab w:val="left" w:pos="6803"/>
          <w:tab w:val="left" w:pos="12472"/>
          <w:tab w:val="left" w:pos="18142"/>
        </w:tabs>
        <w:adjustRightInd w:val="0"/>
        <w:spacing w:afterLines="0" w:afterAutospacing="0" w:line="288" w:lineRule="auto"/>
        <w:ind w:left="0" w:leftChars="0" w:firstLine="420" w:firstLineChars="200"/>
        <w:jc w:val="both"/>
        <w:rPr>
          <w:rFonts w:hint="eastAsia" w:ascii="宋体" w:hAnsi="宋体" w:eastAsia="宋体" w:cs="宋体"/>
          <w:b w:val="0"/>
          <w:bCs w:val="0"/>
          <w:i w:val="0"/>
          <w:iCs w:val="0"/>
          <w:color w:val="auto"/>
          <w:kern w:val="2"/>
          <w:sz w:val="21"/>
          <w:szCs w:val="24"/>
          <w:lang w:val="en-US" w:eastAsia="zh-CN" w:bidi="ar-SA"/>
        </w:rPr>
      </w:pPr>
      <w:r>
        <w:rPr>
          <w:rFonts w:hint="eastAsia" w:ascii="宋体" w:hAnsi="宋体" w:eastAsia="宋体" w:cs="宋体"/>
          <w:b w:val="0"/>
          <w:bCs w:val="0"/>
          <w:i w:val="0"/>
          <w:iCs w:val="0"/>
          <w:color w:val="auto"/>
          <w:kern w:val="2"/>
          <w:sz w:val="21"/>
          <w:szCs w:val="24"/>
          <w:lang w:val="en-US" w:eastAsia="zh-CN" w:bidi="ar-SA"/>
        </w:rPr>
        <w:t>浙江省第十五次党代会提出“高标准建设自贸试验区，争创大宗商品特色自由贸易港”。浙江自贸试验区可以说是浙江省发展“地瓜经济”、探索制度型开放的一个典型代表。</w:t>
      </w:r>
    </w:p>
    <w:p>
      <w:pPr>
        <w:widowControl w:val="0"/>
        <w:tabs>
          <w:tab w:val="left" w:pos="1134"/>
          <w:tab w:val="left" w:pos="6803"/>
          <w:tab w:val="left" w:pos="12472"/>
          <w:tab w:val="left" w:pos="18142"/>
        </w:tabs>
        <w:adjustRightInd w:val="0"/>
        <w:spacing w:afterLines="0" w:afterAutospacing="0" w:line="288" w:lineRule="auto"/>
        <w:ind w:left="0" w:leftChars="0" w:firstLine="420" w:firstLineChars="200"/>
        <w:jc w:val="both"/>
        <w:rPr>
          <w:rFonts w:hint="eastAsia" w:ascii="宋体" w:hAnsi="宋体" w:eastAsia="宋体" w:cs="宋体"/>
          <w:b w:val="0"/>
          <w:bCs w:val="0"/>
          <w:i w:val="0"/>
          <w:iCs w:val="0"/>
          <w:color w:val="auto"/>
          <w:kern w:val="2"/>
          <w:sz w:val="21"/>
          <w:szCs w:val="24"/>
          <w:lang w:val="en-US" w:eastAsia="zh-CN" w:bidi="ar-SA"/>
        </w:rPr>
      </w:pPr>
      <w:r>
        <w:rPr>
          <w:rFonts w:hint="eastAsia" w:ascii="宋体" w:hAnsi="宋体" w:eastAsia="宋体" w:cs="宋体"/>
          <w:b w:val="0"/>
          <w:bCs w:val="0"/>
          <w:i w:val="0"/>
          <w:iCs w:val="0"/>
          <w:color w:val="auto"/>
          <w:kern w:val="2"/>
          <w:sz w:val="21"/>
          <w:szCs w:val="24"/>
          <w:lang w:val="en-US" w:eastAsia="zh-CN" w:bidi="ar-SA"/>
        </w:rPr>
        <w:t>“太平洋东营，散货船，计划加油1290吨……”位于舟山的浙江自贸区中石油燃料油有限责任公司，工作人员小金又接到了一条新的任务订单。</w:t>
      </w:r>
    </w:p>
    <w:p>
      <w:pPr>
        <w:widowControl w:val="0"/>
        <w:tabs>
          <w:tab w:val="left" w:pos="1134"/>
          <w:tab w:val="left" w:pos="6803"/>
          <w:tab w:val="left" w:pos="12472"/>
          <w:tab w:val="left" w:pos="18142"/>
        </w:tabs>
        <w:adjustRightInd w:val="0"/>
        <w:spacing w:afterLines="0" w:afterAutospacing="0" w:line="288" w:lineRule="auto"/>
        <w:ind w:left="0" w:leftChars="0" w:firstLine="420" w:firstLineChars="200"/>
        <w:jc w:val="both"/>
        <w:rPr>
          <w:rFonts w:hint="eastAsia" w:ascii="宋体" w:hAnsi="宋体" w:eastAsia="宋体" w:cs="宋体"/>
          <w:b w:val="0"/>
          <w:bCs w:val="0"/>
          <w:i w:val="0"/>
          <w:iCs w:val="0"/>
          <w:color w:val="auto"/>
          <w:kern w:val="2"/>
          <w:sz w:val="21"/>
          <w:szCs w:val="24"/>
          <w:lang w:val="en-US" w:eastAsia="zh-CN" w:bidi="ar-SA"/>
        </w:rPr>
      </w:pPr>
      <w:r>
        <w:rPr>
          <w:rFonts w:hint="eastAsia" w:ascii="宋体" w:hAnsi="宋体" w:eastAsia="宋体" w:cs="宋体"/>
          <w:b w:val="0"/>
          <w:bCs w:val="0"/>
          <w:i w:val="0"/>
          <w:iCs w:val="0"/>
          <w:color w:val="auto"/>
          <w:kern w:val="2"/>
          <w:sz w:val="21"/>
          <w:szCs w:val="24"/>
          <w:lang w:val="en-US" w:eastAsia="zh-CN" w:bidi="ar-SA"/>
        </w:rPr>
        <w:t>熟练点击“国际船油加注智能监管服务”应用场景中的“正式计划表”，小金的电脑屏幕上，各锚地排队情况一目了然。结合船舶航速、锚地实况、气象风力等数据，他向船务代理人员发送了“建议停靠秀山东锚地”的信息。</w:t>
      </w:r>
    </w:p>
    <w:p>
      <w:pPr>
        <w:widowControl w:val="0"/>
        <w:tabs>
          <w:tab w:val="left" w:pos="1134"/>
          <w:tab w:val="left" w:pos="6803"/>
          <w:tab w:val="left" w:pos="12472"/>
          <w:tab w:val="left" w:pos="18142"/>
        </w:tabs>
        <w:adjustRightInd w:val="0"/>
        <w:spacing w:afterLines="0" w:afterAutospacing="0" w:line="288" w:lineRule="auto"/>
        <w:ind w:left="0" w:leftChars="0" w:firstLine="420" w:firstLineChars="200"/>
        <w:jc w:val="both"/>
        <w:rPr>
          <w:rFonts w:hint="eastAsia" w:ascii="宋体" w:hAnsi="宋体" w:eastAsia="宋体" w:cs="宋体"/>
          <w:b w:val="0"/>
          <w:bCs w:val="0"/>
          <w:i w:val="0"/>
          <w:iCs w:val="0"/>
          <w:color w:val="auto"/>
          <w:kern w:val="2"/>
          <w:sz w:val="21"/>
          <w:szCs w:val="24"/>
          <w:lang w:val="en-US" w:eastAsia="zh-CN" w:bidi="ar-SA"/>
        </w:rPr>
      </w:pPr>
      <w:r>
        <w:rPr>
          <w:rFonts w:hint="eastAsia" w:ascii="宋体" w:hAnsi="宋体" w:eastAsia="宋体" w:cs="宋体"/>
          <w:b w:val="0"/>
          <w:bCs w:val="0"/>
          <w:i w:val="0"/>
          <w:iCs w:val="0"/>
          <w:color w:val="auto"/>
          <w:kern w:val="2"/>
          <w:sz w:val="21"/>
          <w:szCs w:val="24"/>
          <w:lang w:val="en-US" w:eastAsia="zh-CN" w:bidi="ar-SA"/>
        </w:rPr>
        <w:t>这是浙江助力油气贸易便利化改革的一个微场景。此前，由于船舶到锚位的时间误差，会增加企业供油业务的等待时间。“现在有了线上调度系统的实时数据服务，加油效率能提高30%。”小金说。</w:t>
      </w:r>
    </w:p>
    <w:p>
      <w:pPr>
        <w:widowControl w:val="0"/>
        <w:tabs>
          <w:tab w:val="left" w:pos="1134"/>
          <w:tab w:val="left" w:pos="6803"/>
          <w:tab w:val="left" w:pos="12472"/>
          <w:tab w:val="left" w:pos="18142"/>
        </w:tabs>
        <w:adjustRightInd w:val="0"/>
        <w:spacing w:afterLines="0" w:afterAutospacing="0" w:line="288" w:lineRule="auto"/>
        <w:ind w:left="0" w:leftChars="0" w:firstLine="420" w:firstLineChars="200"/>
        <w:jc w:val="both"/>
        <w:rPr>
          <w:rFonts w:hint="eastAsia" w:ascii="宋体" w:hAnsi="宋体" w:eastAsia="宋体" w:cs="宋体"/>
          <w:b w:val="0"/>
          <w:bCs w:val="0"/>
          <w:i w:val="0"/>
          <w:iCs w:val="0"/>
          <w:color w:val="auto"/>
          <w:kern w:val="2"/>
          <w:sz w:val="21"/>
          <w:szCs w:val="24"/>
          <w:lang w:val="en-US" w:eastAsia="zh-CN" w:bidi="ar-SA"/>
        </w:rPr>
      </w:pPr>
      <w:r>
        <w:rPr>
          <w:rFonts w:hint="eastAsia" w:ascii="宋体" w:hAnsi="宋体" w:eastAsia="宋体" w:cs="宋体"/>
          <w:b w:val="0"/>
          <w:bCs w:val="0"/>
          <w:i w:val="0"/>
          <w:iCs w:val="0"/>
          <w:color w:val="auto"/>
          <w:kern w:val="2"/>
          <w:sz w:val="21"/>
          <w:szCs w:val="24"/>
          <w:lang w:val="en-US" w:eastAsia="zh-CN" w:bidi="ar-SA"/>
        </w:rPr>
        <w:t>“浙江的开放型经济具有由内而外、以市场为导向、政府民间联动发展的特点。光靠企业努力肯定不够，还需要政府之手‘破壁’。”舟山港综合保税区管委会相关负责人表示，聚焦油气产业发展，他们累计形成了特色制度创新成果和实践案例269项，其中全国首创就有125项，32项面向全国推广。</w:t>
      </w:r>
    </w:p>
    <w:p>
      <w:pPr>
        <w:widowControl w:val="0"/>
        <w:tabs>
          <w:tab w:val="left" w:pos="1134"/>
          <w:tab w:val="left" w:pos="6803"/>
          <w:tab w:val="left" w:pos="12472"/>
          <w:tab w:val="left" w:pos="18142"/>
        </w:tabs>
        <w:adjustRightInd w:val="0"/>
        <w:spacing w:afterLines="0" w:afterAutospacing="0" w:line="288" w:lineRule="auto"/>
        <w:ind w:left="0" w:leftChars="0" w:firstLine="420" w:firstLineChars="200"/>
        <w:jc w:val="both"/>
        <w:rPr>
          <w:rFonts w:hint="eastAsia" w:ascii="宋体" w:hAnsi="宋体" w:eastAsia="宋体" w:cs="宋体"/>
          <w:b w:val="0"/>
          <w:bCs w:val="0"/>
          <w:i w:val="0"/>
          <w:iCs w:val="0"/>
          <w:color w:val="auto"/>
          <w:kern w:val="2"/>
          <w:sz w:val="21"/>
          <w:szCs w:val="24"/>
          <w:lang w:val="en-US" w:eastAsia="zh-CN" w:bidi="ar-SA"/>
        </w:rPr>
      </w:pPr>
      <w:r>
        <w:rPr>
          <w:rFonts w:hint="eastAsia" w:ascii="宋体" w:hAnsi="宋体" w:eastAsia="宋体" w:cs="宋体"/>
          <w:b w:val="0"/>
          <w:bCs w:val="0"/>
          <w:i w:val="0"/>
          <w:iCs w:val="0"/>
          <w:color w:val="auto"/>
          <w:kern w:val="2"/>
          <w:sz w:val="21"/>
          <w:szCs w:val="24"/>
          <w:lang w:val="en-US" w:eastAsia="zh-CN" w:bidi="ar-SA"/>
        </w:rPr>
        <w:t>这为油气全产业链开放发展提供了肥沃的土壤。以前，供油企业的作业范围受区域限制。浙江自贸区牌照的保税燃料油供应企业只能在辖内的港区为船舶供油，不能跨港区“抢单”。直到2020年10月，浙江海港国际贸易有限公司首次赴上海洋山港区，为国际航行船舶提供了1000吨低硫保税船用燃料油，完成全国首单浙沪跨港区供油试点业务。</w:t>
      </w:r>
    </w:p>
    <w:p>
      <w:pPr>
        <w:widowControl w:val="0"/>
        <w:tabs>
          <w:tab w:val="left" w:pos="1134"/>
          <w:tab w:val="left" w:pos="6803"/>
          <w:tab w:val="left" w:pos="12472"/>
          <w:tab w:val="left" w:pos="18142"/>
        </w:tabs>
        <w:adjustRightInd w:val="0"/>
        <w:spacing w:afterLines="0" w:afterAutospacing="0" w:line="288" w:lineRule="auto"/>
        <w:ind w:left="0" w:leftChars="0" w:firstLine="420" w:firstLineChars="200"/>
        <w:jc w:val="both"/>
        <w:rPr>
          <w:rFonts w:hint="eastAsia" w:ascii="宋体" w:hAnsi="宋体" w:eastAsia="宋体" w:cs="宋体"/>
          <w:b w:val="0"/>
          <w:bCs w:val="0"/>
          <w:i w:val="0"/>
          <w:iCs w:val="0"/>
          <w:color w:val="auto"/>
          <w:kern w:val="2"/>
          <w:sz w:val="21"/>
          <w:szCs w:val="24"/>
          <w:lang w:val="en-US" w:eastAsia="zh-CN" w:bidi="ar-SA"/>
        </w:rPr>
      </w:pPr>
      <w:r>
        <w:rPr>
          <w:rFonts w:hint="eastAsia" w:ascii="宋体" w:hAnsi="宋体" w:eastAsia="宋体" w:cs="宋体"/>
          <w:b w:val="0"/>
          <w:bCs w:val="0"/>
          <w:i w:val="0"/>
          <w:iCs w:val="0"/>
          <w:color w:val="auto"/>
          <w:kern w:val="2"/>
          <w:sz w:val="21"/>
          <w:szCs w:val="24"/>
          <w:lang w:val="en-US" w:eastAsia="zh-CN" w:bidi="ar-SA"/>
        </w:rPr>
        <w:t>“地域行政壁垒被打破，更大的市场就来了。”该公司负责人说，截至今年3月底，他们的保税油加注量累计突破200万吨，其中为上海洋山港供油量达7.43万吨。此外，还收获了许多国际大客户，实现了与全球各大集装箱班轮公司常态化合作。</w:t>
      </w:r>
    </w:p>
    <w:p>
      <w:pPr>
        <w:widowControl w:val="0"/>
        <w:tabs>
          <w:tab w:val="left" w:pos="1134"/>
          <w:tab w:val="left" w:pos="6803"/>
          <w:tab w:val="left" w:pos="12472"/>
          <w:tab w:val="left" w:pos="18142"/>
        </w:tabs>
        <w:adjustRightInd w:val="0"/>
        <w:spacing w:afterLines="0" w:afterAutospacing="0" w:line="288" w:lineRule="auto"/>
        <w:ind w:left="0" w:leftChars="0" w:firstLine="420" w:firstLineChars="200"/>
        <w:jc w:val="both"/>
        <w:rPr>
          <w:rFonts w:hint="eastAsia" w:ascii="宋体" w:hAnsi="宋体" w:eastAsia="宋体" w:cs="宋体"/>
          <w:b w:val="0"/>
          <w:bCs w:val="0"/>
          <w:i w:val="0"/>
          <w:iCs w:val="0"/>
          <w:color w:val="auto"/>
          <w:kern w:val="2"/>
          <w:sz w:val="21"/>
          <w:szCs w:val="24"/>
          <w:lang w:val="en-US" w:eastAsia="zh-CN" w:bidi="ar-SA"/>
        </w:rPr>
      </w:pPr>
      <w:r>
        <w:rPr>
          <w:rFonts w:hint="eastAsia" w:ascii="宋体" w:hAnsi="宋体" w:eastAsia="宋体" w:cs="宋体"/>
          <w:b w:val="0"/>
          <w:bCs w:val="0"/>
          <w:i w:val="0"/>
          <w:iCs w:val="0"/>
          <w:color w:val="auto"/>
          <w:kern w:val="2"/>
          <w:sz w:val="21"/>
          <w:szCs w:val="24"/>
          <w:lang w:val="en-US" w:eastAsia="zh-CN" w:bidi="ar-SA"/>
        </w:rPr>
        <w:t>“浙江发展油气产业绝非仅着眼于浙江，而是放眼整个中国和全球市场。”该公司总经理杨先生告诉记者，无论是突破保税燃料油混兑调等新型业务，还是首创“舟山船供油价格指数”，浙江油气领域的每一次跨越几乎都在打破制度的“天花板”。</w:t>
      </w:r>
    </w:p>
    <w:p>
      <w:pPr>
        <w:widowControl w:val="0"/>
        <w:tabs>
          <w:tab w:val="left" w:pos="1134"/>
          <w:tab w:val="left" w:pos="6803"/>
          <w:tab w:val="left" w:pos="12472"/>
          <w:tab w:val="left" w:pos="18142"/>
        </w:tabs>
        <w:adjustRightInd w:val="0"/>
        <w:spacing w:afterLines="0" w:afterAutospacing="0" w:line="288" w:lineRule="auto"/>
        <w:ind w:left="0" w:leftChars="0" w:firstLine="422" w:firstLineChars="200"/>
        <w:jc w:val="both"/>
        <w:rPr>
          <w:rFonts w:hint="eastAsia" w:ascii="宋体" w:hAnsi="宋体" w:eastAsia="宋体" w:cs="宋体"/>
          <w:b/>
          <w:bCs/>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资料5</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总部经济是典型的“地瓜经济”，是指一些区域由于特有的优势资源吸引企业总部集群布局，形成总部集聚效应，并通过“总部——制造基地”功能链条辐射带动生产制造基地所在区域发展，由此实现不同区域分工协作、资源优化配置的一种经济形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地瓜的藤蔓伸向四面八方，但根茎依然在这片土壤。温州利用在外温商强大的资源，不断促进温州人经济与温州经济融合发展。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青山控股集团无疑是温州总部经济最具典型的代表。这是一家从温州起步、省内发展，走出浙江、迈向全国，跨出国门、走向世界的不锈钢完整产业链跨国公司，如今也响应浙商回归的号召，将总部大楼建在龙湾区，将企业创意、决策、指挥等高端智能的所有关联环节进行大规模聚集，对于拉动整个不锈钢行业领域及服务业的高速发展、促进温州实体经济转型发展具有重要意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让地瓜根壮藤蔓，土壤至关重要。这几年温州不断滋养地瓜土壤，相继出台一系列招大引强优惠政策，以全生命周期建立全程服务机制，完善细化优化项目全链条服务，为总部回归提供长远支撑。随着营商环境不断提升，温商回归、总部回归、资本回归成为“地瓜经济”一道靓丽风景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这几年全市投资软环境也不断优化，公司从意向回归到项目一期建成投产，用了不到2年时间，大大超出了原来预期。”阿联酋浙江侨团联合会创会会长说，他回归家乡，在鹿城总投资建筑“阿联酋高分子幻彩新型板材生产制造”项目生产的0.01毫米涂层铝箔卷在中东地区的市场占有率达70%。</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245万在外温商，约70万分布在五大洲的100多个国家和地区，在268个地级以上城市成立温州商会，建立了覆盖全国、连接世界的网络。随着温商回归回速步伐加速和引进项目结构逐步优化，为从更高层次提升“地瓜经济”，当前温州已出台支持总部企业高质量发展计划，提出未来5年内实现世界500强、中国企业500强以及大型央（国）企、独角兽、上市企业等头部企业在温州设立总部数量突破100家。对符合条件的总部企业给予奖励，并在用地、人才、财政、金融等方面进行支持，让“地瓜”根茎更壮、藤蔓更广。</w:t>
      </w:r>
    </w:p>
    <w:p>
      <w:pPr>
        <w:ind w:firstLine="420"/>
        <w:rPr>
          <w:rFonts w:hint="default" w:ascii="宋体" w:hAnsi="宋体" w:eastAsia="宋体" w:cs="宋体"/>
          <w:color w:val="auto"/>
          <w:szCs w:val="24"/>
          <w:u w:val="none"/>
          <w:lang w:val="en-US" w:eastAsia="zh-CN"/>
        </w:rPr>
      </w:pPr>
      <w:r>
        <w:rPr>
          <w:rFonts w:hint="eastAsia" w:ascii="宋体" w:hAnsi="宋体" w:eastAsia="宋体" w:cs="宋体"/>
          <w:b/>
          <w:bCs/>
          <w:color w:val="auto"/>
          <w:szCs w:val="24"/>
          <w:lang w:eastAsia="zh-CN"/>
        </w:rPr>
        <w:t>资料</w:t>
      </w:r>
      <w:r>
        <w:rPr>
          <w:rFonts w:hint="eastAsia" w:cs="宋体"/>
          <w:b/>
          <w:bCs/>
          <w:color w:val="auto"/>
          <w:szCs w:val="24"/>
          <w:lang w:val="en-US" w:eastAsia="zh-CN"/>
        </w:rPr>
        <w:t>6</w:t>
      </w:r>
    </w:p>
    <w:p>
      <w:pPr>
        <w:ind w:firstLine="420"/>
        <w:rPr>
          <w:rFonts w:hint="eastAsia" w:ascii="宋体" w:hAnsi="宋体" w:eastAsia="宋体" w:cs="宋体"/>
          <w:color w:val="auto"/>
          <w:szCs w:val="24"/>
          <w:u w:val="none"/>
          <w:lang w:val="en-US" w:eastAsia="zh-CN"/>
        </w:rPr>
      </w:pPr>
      <w:r>
        <w:rPr>
          <w:rFonts w:hint="eastAsia" w:ascii="宋体" w:hAnsi="宋体" w:eastAsia="宋体" w:cs="宋体"/>
          <w:color w:val="auto"/>
          <w:szCs w:val="24"/>
          <w:u w:val="none"/>
          <w:lang w:val="en-US" w:eastAsia="zh-CN"/>
        </w:rPr>
        <w:t>“地瓜经济”模式在永嘉由来已久，早在市场经济萌芽初期，第一批永商就已经开始走南闯北寻找创业商机。发展至今，40万永商遍布全球，永嘉人经济健康成长；而扎根本土的企业，也将市场脉络向外延伸，为永嘉经济高质量发展汲取养分。</w:t>
      </w:r>
    </w:p>
    <w:p>
      <w:pPr>
        <w:ind w:firstLine="420"/>
        <w:rPr>
          <w:rFonts w:hint="eastAsia" w:ascii="宋体" w:hAnsi="宋体" w:eastAsia="宋体" w:cs="宋体"/>
          <w:color w:val="auto"/>
          <w:szCs w:val="24"/>
          <w:u w:val="none"/>
          <w:lang w:val="en-US" w:eastAsia="zh-CN"/>
        </w:rPr>
      </w:pPr>
      <w:r>
        <w:rPr>
          <w:rFonts w:hint="eastAsia" w:ascii="宋体" w:hAnsi="宋体" w:eastAsia="宋体" w:cs="宋体"/>
          <w:color w:val="auto"/>
          <w:szCs w:val="24"/>
          <w:u w:val="none"/>
          <w:lang w:val="en-US" w:eastAsia="zh-CN"/>
        </w:rPr>
        <w:t>走进位于东瓯工业园区的凯泉集团，先进的智能化数控设备在技术员娴熟地操控下快速运转，大小不一的泵产品部件按照生产工艺标准实现精密智控。这是企业从2018年开始实施建造的“数字化工厂”，累计投资超过1亿元，能够实现毛坯到成品的全自动生产，而且一名技术员可以同时操控三台设备。这不仅精简了人工，取代了传统的一台设备至少一位“老师傅”的生产模式，生产效率也提升了近80%，极大地释放了生产产能。近4年来，企业保持着每年1亿多元的产值增长，去年达到5.5亿元。</w:t>
      </w:r>
    </w:p>
    <w:p>
      <w:pPr>
        <w:ind w:firstLine="420"/>
        <w:rPr>
          <w:rFonts w:hint="eastAsia" w:ascii="宋体" w:hAnsi="宋体" w:eastAsia="宋体" w:cs="宋体"/>
          <w:color w:val="auto"/>
          <w:szCs w:val="24"/>
          <w:u w:val="none"/>
          <w:lang w:val="en-US" w:eastAsia="zh-CN"/>
        </w:rPr>
      </w:pPr>
      <w:r>
        <w:rPr>
          <w:rFonts w:hint="eastAsia" w:ascii="宋体" w:hAnsi="宋体" w:eastAsia="宋体" w:cs="宋体"/>
          <w:color w:val="auto"/>
          <w:szCs w:val="24"/>
          <w:u w:val="none"/>
          <w:lang w:val="en-US" w:eastAsia="zh-CN"/>
        </w:rPr>
        <w:t>凯泉集团有限公司</w:t>
      </w:r>
      <w:r>
        <w:rPr>
          <w:rFonts w:hint="eastAsia" w:cs="宋体"/>
          <w:color w:val="auto"/>
          <w:szCs w:val="24"/>
          <w:u w:val="none"/>
          <w:lang w:val="en-US" w:eastAsia="zh-CN"/>
        </w:rPr>
        <w:t>张</w:t>
      </w:r>
      <w:r>
        <w:rPr>
          <w:rFonts w:hint="eastAsia" w:ascii="宋体" w:hAnsi="宋体" w:eastAsia="宋体" w:cs="宋体"/>
          <w:color w:val="auto"/>
          <w:szCs w:val="24"/>
          <w:u w:val="none"/>
          <w:lang w:val="en-US" w:eastAsia="zh-CN"/>
        </w:rPr>
        <w:t>经理介绍，凯泉所生产的单级泵属通用泵，广泛应用于北方供暖系统和各地楼宇空调等领域。当前，国内几乎所有城市都有凯泉的泵产品在使用。为了更好地服务各地市场，凯泉集团在全国各大省会城市均布局了办事处。</w:t>
      </w:r>
    </w:p>
    <w:p>
      <w:pPr>
        <w:ind w:firstLine="420"/>
        <w:rPr>
          <w:rFonts w:hint="eastAsia" w:ascii="宋体" w:hAnsi="宋体" w:eastAsia="宋体" w:cs="宋体"/>
          <w:color w:val="auto"/>
          <w:szCs w:val="24"/>
          <w:u w:val="none"/>
          <w:lang w:val="en-US" w:eastAsia="zh-CN"/>
        </w:rPr>
      </w:pPr>
      <w:r>
        <w:rPr>
          <w:rFonts w:hint="eastAsia" w:ascii="宋体" w:hAnsi="宋体" w:eastAsia="宋体" w:cs="宋体"/>
          <w:color w:val="auto"/>
          <w:szCs w:val="24"/>
          <w:u w:val="none"/>
          <w:lang w:val="en-US" w:eastAsia="zh-CN"/>
        </w:rPr>
        <w:t>凯泉集团就是市场、资源两头在外，“跳出浙江发展浙江”的“地瓜经济”模式的一个典型代表。1995年，凯泉集团创始人在上海创办了上海凯泉泵业集团，接轨前沿市场、人才资源，成为产业研发“大脑”，并以上海为基点走向世界，不断发展壮大。如今，凯泉集团总资产达62亿元，在上海、浙江、河北、辽宁、安徽等省市拥有7家企业，5个工业园区。就在几周前，凯泉俄罗斯分公司刚刚在莫斯科阿拉比特科技园举行了揭牌仪式，标志着企业海外战略进入新阶段。</w:t>
      </w:r>
    </w:p>
    <w:p>
      <w:pPr>
        <w:keepNext/>
        <w:keepLines/>
        <w:widowControl w:val="0"/>
        <w:bidi w:val="0"/>
        <w:spacing w:before="300" w:beforeLines="0" w:beforeAutospacing="0" w:after="300" w:afterLines="0" w:afterAutospacing="0" w:line="288" w:lineRule="auto"/>
        <w:ind w:firstLine="420" w:firstLineChars="200"/>
        <w:jc w:val="both"/>
        <w:outlineLvl w:val="2"/>
        <w:rPr>
          <w:rFonts w:hint="eastAsia" w:ascii="Times New Roman" w:hAnsi="Times New Roman" w:eastAsia="黑体" w:cs="宋体"/>
          <w:kern w:val="2"/>
          <w:sz w:val="21"/>
          <w:szCs w:val="22"/>
          <w:lang w:val="en-US" w:eastAsia="zh-CN" w:bidi="ar-SA"/>
        </w:rPr>
      </w:pPr>
      <w:r>
        <w:rPr>
          <w:rFonts w:hint="eastAsia" w:ascii="Times New Roman" w:hAnsi="Times New Roman" w:eastAsia="黑体" w:cs="宋体"/>
          <w:kern w:val="2"/>
          <w:sz w:val="21"/>
          <w:szCs w:val="22"/>
          <w:lang w:val="en-US" w:eastAsia="zh-CN" w:bidi="ar-SA"/>
        </w:rPr>
        <w:t>三、作答要求</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2" w:firstLineChars="200"/>
        <w:jc w:val="both"/>
        <w:textAlignment w:val="auto"/>
        <w:rPr>
          <w:rFonts w:hint="eastAsia" w:ascii="宋体" w:hAnsi="宋体" w:eastAsia="宋体" w:cs="宋体"/>
          <w:b/>
          <w:bCs/>
          <w:color w:val="auto"/>
          <w:kern w:val="2"/>
          <w:sz w:val="21"/>
          <w:szCs w:val="22"/>
          <w:lang w:val="en-US" w:eastAsia="zh-CN" w:bidi="ar-SA"/>
        </w:rPr>
      </w:pPr>
      <w:r>
        <w:rPr>
          <w:rFonts w:hint="eastAsia" w:ascii="宋体" w:hAnsi="宋体" w:eastAsia="宋体" w:cstheme="minorBidi"/>
          <w:b/>
          <w:bCs/>
          <w:color w:val="auto"/>
          <w:kern w:val="2"/>
          <w:sz w:val="21"/>
          <w:szCs w:val="22"/>
          <w:lang w:val="en-US" w:eastAsia="zh-CN" w:bidi="ar-SA"/>
        </w:rPr>
        <w:t>（一）给定资料1</w:t>
      </w:r>
      <w:r>
        <w:rPr>
          <w:rFonts w:hint="eastAsia" w:ascii="宋体" w:hAnsi="宋体" w:eastAsia="宋体" w:cs="宋体"/>
          <w:b/>
          <w:bCs/>
          <w:color w:val="auto"/>
          <w:kern w:val="2"/>
          <w:sz w:val="21"/>
          <w:szCs w:val="22"/>
          <w:lang w:val="en-US" w:eastAsia="zh-CN" w:bidi="ar-SA"/>
        </w:rPr>
        <w:t>～3中讲述了近年来浙江创新深化高质量发展的相关成果，请你根据材料内容，以“创新协调生态  浙江高质量发展的生动实践”为题，写一份短评，刊登在城市晚报上。（30分）</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kern w:val="2"/>
          <w:sz w:val="21"/>
          <w:szCs w:val="22"/>
          <w:lang w:val="en-US" w:eastAsia="zh-CN" w:bidi="ar-SA"/>
        </w:rPr>
        <w:t>要求：内容全面，有针对性，条理清楚，结构完整；不少于600字。</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left="0" w:leftChars="0" w:firstLine="422" w:firstLineChars="200"/>
        <w:jc w:val="both"/>
        <w:textAlignment w:val="auto"/>
        <w:rPr>
          <w:rFonts w:hint="eastAsia" w:ascii="宋体" w:hAnsi="宋体" w:eastAsia="宋体" w:cs="宋体"/>
          <w:b/>
          <w:bCs/>
          <w:color w:val="auto"/>
          <w:kern w:val="2"/>
          <w:sz w:val="21"/>
          <w:szCs w:val="22"/>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b/>
          <w:bCs/>
          <w:i w:val="0"/>
          <w:iCs w:val="0"/>
          <w:caps w:val="0"/>
          <w:color w:val="auto"/>
          <w:spacing w:val="0"/>
          <w:kern w:val="0"/>
          <w:sz w:val="21"/>
          <w:szCs w:val="21"/>
          <w:lang w:val="en-US" w:eastAsia="zh-CN" w:bidi="ar"/>
        </w:rPr>
      </w:pPr>
      <w:r>
        <w:rPr>
          <w:rFonts w:hint="eastAsia" w:ascii="宋体" w:hAnsi="宋体" w:eastAsia="宋体" w:cs="宋体"/>
          <w:b/>
          <w:bCs/>
          <w:i w:val="0"/>
          <w:iCs w:val="0"/>
          <w:caps w:val="0"/>
          <w:color w:val="auto"/>
          <w:spacing w:val="0"/>
          <w:kern w:val="0"/>
          <w:sz w:val="21"/>
          <w:szCs w:val="21"/>
          <w:lang w:val="en-US" w:eastAsia="zh-CN" w:bidi="ar"/>
        </w:rPr>
        <w:t>（二）请结合给定资料4</w:t>
      </w:r>
      <w:r>
        <w:rPr>
          <w:rFonts w:hint="eastAsia" w:ascii="宋体" w:hAnsi="宋体" w:eastAsia="宋体" w:cs="宋体"/>
          <w:b/>
          <w:bCs/>
          <w:color w:val="auto"/>
          <w:kern w:val="0"/>
          <w:sz w:val="24"/>
          <w:szCs w:val="24"/>
          <w:lang w:val="en-US" w:eastAsia="zh-CN" w:bidi="ar"/>
        </w:rPr>
        <w:t>～6</w:t>
      </w:r>
      <w:r>
        <w:rPr>
          <w:rFonts w:hint="eastAsia" w:ascii="宋体" w:hAnsi="宋体" w:eastAsia="宋体" w:cs="宋体"/>
          <w:b/>
          <w:bCs/>
          <w:i w:val="0"/>
          <w:iCs w:val="0"/>
          <w:caps w:val="0"/>
          <w:color w:val="auto"/>
          <w:spacing w:val="0"/>
          <w:kern w:val="0"/>
          <w:sz w:val="21"/>
          <w:szCs w:val="21"/>
          <w:lang w:val="en-US" w:eastAsia="zh-CN" w:bidi="ar"/>
        </w:rPr>
        <w:t>，以“地瓜经济”为话题，联系浙江发展实际，自选角度，自拟题目，写一篇议论性文章。（60分）</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kern w:val="2"/>
          <w:sz w:val="21"/>
          <w:szCs w:val="22"/>
          <w:lang w:val="en-US" w:eastAsia="zh-CN" w:bidi="ar-SA"/>
        </w:rPr>
        <w:t>要求：（1）紧扣材料，结构完整，思路清晰；</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420" w:leftChars="200" w:right="0" w:rightChars="0" w:firstLine="630" w:firstLineChars="300"/>
        <w:jc w:val="both"/>
        <w:textAlignment w:val="auto"/>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kern w:val="2"/>
          <w:sz w:val="21"/>
          <w:szCs w:val="22"/>
          <w:lang w:val="en-US" w:eastAsia="zh-CN" w:bidi="ar-SA"/>
        </w:rPr>
        <w:t>（2）内容充实，论述深刻，语言流畅；</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420" w:leftChars="200" w:right="0" w:rightChars="0" w:firstLine="630" w:firstLineChars="300"/>
        <w:jc w:val="both"/>
        <w:textAlignment w:val="auto"/>
        <w:rPr>
          <w:rFonts w:hint="default"/>
          <w:lang w:val="en-US" w:eastAsia="zh-CN"/>
        </w:rPr>
      </w:pPr>
      <w:r>
        <w:rPr>
          <w:rFonts w:hint="eastAsia" w:ascii="宋体" w:hAnsi="宋体" w:eastAsia="宋体" w:cs="宋体"/>
          <w:color w:val="auto"/>
          <w:kern w:val="2"/>
          <w:sz w:val="21"/>
          <w:szCs w:val="22"/>
          <w:lang w:val="en-US" w:eastAsia="zh-CN" w:bidi="ar-SA"/>
        </w:rPr>
        <w:t>（3）字数1000～1200字。</w:t>
      </w:r>
      <w:bookmarkStart w:id="0" w:name="_GoBack"/>
      <w:bookmarkEnd w:id="0"/>
    </w:p>
    <w:sectPr>
      <w:headerReference r:id="rId8" w:type="default"/>
      <w:footerReference r:id="rId9"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kinsoku/>
      <w:wordWrap/>
      <w:overflowPunct/>
      <w:topLinePunct w:val="0"/>
      <w:autoSpaceDE/>
      <w:autoSpaceDN/>
      <w:bidi w:val="0"/>
      <w:adjustRightInd/>
      <w:snapToGrid w:val="0"/>
      <w:ind w:firstLine="0" w:firstLineChars="0"/>
      <w:textAlignment w:val="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13</w:t>
                          </w:r>
                          <w:r>
                            <w:rPr>
                              <w:rFonts w:hint="eastAsia" w:cs="宋体"/>
                              <w:sz w:val="18"/>
                              <w:szCs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13</w:t>
                    </w:r>
                    <w:r>
                      <w:rPr>
                        <w:rFonts w:hint="eastAsia" w:cs="宋体"/>
                        <w:sz w:val="18"/>
                        <w:szCs w:val="18"/>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eastAsia="宋体" w:cstheme="minorBidi"/>
        <w:kern w:val="2"/>
        <w:sz w:val="18"/>
        <w:szCs w:val="24"/>
        <w:lang w:val="en-US" w:eastAsia="zh-CN" w:bidi="ar-SA"/>
      </w:rPr>
    </w:pPr>
    <w:r>
      <w:rPr>
        <w:rFonts w:hint="eastAsia" w:ascii="宋体" w:hAnsi="宋体" w:eastAsia="宋体" w:cstheme="minorBidi"/>
        <w:color w:val="C00000"/>
        <w:kern w:val="2"/>
        <w:sz w:val="18"/>
        <w:szCs w:val="24"/>
        <w:u w:val="none"/>
        <w:lang w:val="en-US" w:eastAsia="zh-CN" w:bidi="ar-SA"/>
      </w:rPr>
      <w:drawing>
        <wp:inline distT="0" distB="0" distL="114300" distR="114300">
          <wp:extent cx="1532255" cy="373380"/>
          <wp:effectExtent l="0" t="0" r="10795" b="7620"/>
          <wp:docPr id="15" name="图片 15"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theme="minorBidi"/>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p>
    <w:pPr>
      <w:widowControl w:val="0"/>
      <w:pBdr>
        <w:top w:val="none" w:color="auto" w:sz="0" w:space="1"/>
        <w:left w:val="none" w:color="auto" w:sz="0" w:space="4"/>
        <w:bottom w:val="none" w:color="auto" w:sz="0" w:space="1"/>
        <w:right w:val="none" w:color="auto" w:sz="0" w:space="4"/>
      </w:pBdr>
      <w:snapToGrid w:val="0"/>
      <w:spacing w:line="240" w:lineRule="auto"/>
      <w:ind w:left="0" w:leftChars="0" w:firstLine="0" w:firstLineChars="0"/>
      <w:jc w:val="both"/>
      <w:outlineLvl w:val="9"/>
      <w:rPr>
        <w:rFonts w:ascii="宋体" w:hAnsi="宋体" w:eastAsia="宋体" w:cstheme="minorBidi"/>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3" name="图片 23"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ZTk2MDNjYzIyNDA5MDA1OTJhODcyMmE5ODkxOTAifQ=="/>
  </w:docVars>
  <w:rsids>
    <w:rsidRoot w:val="3DCC4E57"/>
    <w:rsid w:val="00046CA0"/>
    <w:rsid w:val="001F1D2C"/>
    <w:rsid w:val="00226402"/>
    <w:rsid w:val="00257AA2"/>
    <w:rsid w:val="005F38DE"/>
    <w:rsid w:val="00627E6B"/>
    <w:rsid w:val="00942D05"/>
    <w:rsid w:val="00A06DBA"/>
    <w:rsid w:val="00C60A49"/>
    <w:rsid w:val="01747A45"/>
    <w:rsid w:val="017F5714"/>
    <w:rsid w:val="01F76CF9"/>
    <w:rsid w:val="023C3E8A"/>
    <w:rsid w:val="025B75AD"/>
    <w:rsid w:val="037E123A"/>
    <w:rsid w:val="03892F81"/>
    <w:rsid w:val="039936E4"/>
    <w:rsid w:val="039E740C"/>
    <w:rsid w:val="03C055D4"/>
    <w:rsid w:val="042042C5"/>
    <w:rsid w:val="04206073"/>
    <w:rsid w:val="04635E25"/>
    <w:rsid w:val="04DF199E"/>
    <w:rsid w:val="05CC65C4"/>
    <w:rsid w:val="05EE0324"/>
    <w:rsid w:val="05EE467B"/>
    <w:rsid w:val="05F13F16"/>
    <w:rsid w:val="06182F0F"/>
    <w:rsid w:val="064C2870"/>
    <w:rsid w:val="06811325"/>
    <w:rsid w:val="06975D03"/>
    <w:rsid w:val="06B34F7C"/>
    <w:rsid w:val="06CE625A"/>
    <w:rsid w:val="06DD649D"/>
    <w:rsid w:val="07066DA3"/>
    <w:rsid w:val="073700EA"/>
    <w:rsid w:val="079B5FAE"/>
    <w:rsid w:val="07E85C76"/>
    <w:rsid w:val="07F910B5"/>
    <w:rsid w:val="08032AA2"/>
    <w:rsid w:val="0854453D"/>
    <w:rsid w:val="0861796A"/>
    <w:rsid w:val="087162E1"/>
    <w:rsid w:val="08772512"/>
    <w:rsid w:val="08934B69"/>
    <w:rsid w:val="08CE0793"/>
    <w:rsid w:val="0936027E"/>
    <w:rsid w:val="09842276"/>
    <w:rsid w:val="09A137B2"/>
    <w:rsid w:val="09D72421"/>
    <w:rsid w:val="09E16FB9"/>
    <w:rsid w:val="09E85132"/>
    <w:rsid w:val="0A012599"/>
    <w:rsid w:val="0A481EF1"/>
    <w:rsid w:val="0A6937F7"/>
    <w:rsid w:val="0B1E4C46"/>
    <w:rsid w:val="0B7E6C6B"/>
    <w:rsid w:val="0B8B28CC"/>
    <w:rsid w:val="0BD0037E"/>
    <w:rsid w:val="0C2D1E57"/>
    <w:rsid w:val="0C775961"/>
    <w:rsid w:val="0CDB6FDB"/>
    <w:rsid w:val="0CDF711A"/>
    <w:rsid w:val="0CF54BA1"/>
    <w:rsid w:val="0D0664E9"/>
    <w:rsid w:val="0D15073F"/>
    <w:rsid w:val="0D1F511A"/>
    <w:rsid w:val="0D30650C"/>
    <w:rsid w:val="0DBC638E"/>
    <w:rsid w:val="0DE1181F"/>
    <w:rsid w:val="0E4954BA"/>
    <w:rsid w:val="0E4F1D43"/>
    <w:rsid w:val="0E73077A"/>
    <w:rsid w:val="0E745939"/>
    <w:rsid w:val="0EAD0922"/>
    <w:rsid w:val="0F5E06C7"/>
    <w:rsid w:val="0FFC5D23"/>
    <w:rsid w:val="1089634E"/>
    <w:rsid w:val="10A76C83"/>
    <w:rsid w:val="10C7607E"/>
    <w:rsid w:val="10C91EE2"/>
    <w:rsid w:val="10CA6BDF"/>
    <w:rsid w:val="10CC1442"/>
    <w:rsid w:val="10EC7E0F"/>
    <w:rsid w:val="1137727C"/>
    <w:rsid w:val="114E2471"/>
    <w:rsid w:val="114F6EBC"/>
    <w:rsid w:val="115805BF"/>
    <w:rsid w:val="1163104C"/>
    <w:rsid w:val="11651F8A"/>
    <w:rsid w:val="11823EC9"/>
    <w:rsid w:val="11C45819"/>
    <w:rsid w:val="120314AE"/>
    <w:rsid w:val="12303E6E"/>
    <w:rsid w:val="12330942"/>
    <w:rsid w:val="12897B14"/>
    <w:rsid w:val="129D714C"/>
    <w:rsid w:val="12D13580"/>
    <w:rsid w:val="12D22B3E"/>
    <w:rsid w:val="12DF627E"/>
    <w:rsid w:val="12E16442"/>
    <w:rsid w:val="13433B2C"/>
    <w:rsid w:val="13BD1F62"/>
    <w:rsid w:val="13D2739E"/>
    <w:rsid w:val="14235ED6"/>
    <w:rsid w:val="14785D3D"/>
    <w:rsid w:val="147A357D"/>
    <w:rsid w:val="148473E2"/>
    <w:rsid w:val="14881C4F"/>
    <w:rsid w:val="14B364C3"/>
    <w:rsid w:val="14CB20CB"/>
    <w:rsid w:val="14CF43E0"/>
    <w:rsid w:val="15455939"/>
    <w:rsid w:val="154918C2"/>
    <w:rsid w:val="155074F4"/>
    <w:rsid w:val="15520875"/>
    <w:rsid w:val="15E47333"/>
    <w:rsid w:val="15FD6214"/>
    <w:rsid w:val="16047E38"/>
    <w:rsid w:val="167B494E"/>
    <w:rsid w:val="169C799E"/>
    <w:rsid w:val="16A91903"/>
    <w:rsid w:val="16D42C63"/>
    <w:rsid w:val="171A1C54"/>
    <w:rsid w:val="173478E0"/>
    <w:rsid w:val="1754608B"/>
    <w:rsid w:val="17A728DB"/>
    <w:rsid w:val="17B36ACF"/>
    <w:rsid w:val="17FD1D70"/>
    <w:rsid w:val="187304D3"/>
    <w:rsid w:val="1881498A"/>
    <w:rsid w:val="189C1D14"/>
    <w:rsid w:val="18BE0C4E"/>
    <w:rsid w:val="18C13529"/>
    <w:rsid w:val="18DC68E7"/>
    <w:rsid w:val="18FF3177"/>
    <w:rsid w:val="194C27A2"/>
    <w:rsid w:val="199724DC"/>
    <w:rsid w:val="19DA3FD1"/>
    <w:rsid w:val="1A5A1E87"/>
    <w:rsid w:val="1A726DA3"/>
    <w:rsid w:val="1AC0211B"/>
    <w:rsid w:val="1B102545"/>
    <w:rsid w:val="1B701586"/>
    <w:rsid w:val="1B756269"/>
    <w:rsid w:val="1BFC3DFF"/>
    <w:rsid w:val="1C084051"/>
    <w:rsid w:val="1C0C002B"/>
    <w:rsid w:val="1C4E7894"/>
    <w:rsid w:val="1C6B44E3"/>
    <w:rsid w:val="1CB3762C"/>
    <w:rsid w:val="1CB477B1"/>
    <w:rsid w:val="1CE434D5"/>
    <w:rsid w:val="1CF441DE"/>
    <w:rsid w:val="1D277425"/>
    <w:rsid w:val="1DB24914"/>
    <w:rsid w:val="1DDB64C3"/>
    <w:rsid w:val="1E44216D"/>
    <w:rsid w:val="1E5B1DB9"/>
    <w:rsid w:val="1ECD66FA"/>
    <w:rsid w:val="1F096E07"/>
    <w:rsid w:val="1F3F55B9"/>
    <w:rsid w:val="1F42517D"/>
    <w:rsid w:val="1F7D0CD8"/>
    <w:rsid w:val="1F887A0D"/>
    <w:rsid w:val="20306AF3"/>
    <w:rsid w:val="203A6D77"/>
    <w:rsid w:val="205F1281"/>
    <w:rsid w:val="20641C15"/>
    <w:rsid w:val="20977950"/>
    <w:rsid w:val="212D381A"/>
    <w:rsid w:val="214370BF"/>
    <w:rsid w:val="21502868"/>
    <w:rsid w:val="21547029"/>
    <w:rsid w:val="215C6A42"/>
    <w:rsid w:val="217557F8"/>
    <w:rsid w:val="21940A78"/>
    <w:rsid w:val="21BD7368"/>
    <w:rsid w:val="21FB3F4F"/>
    <w:rsid w:val="22461E93"/>
    <w:rsid w:val="226460A0"/>
    <w:rsid w:val="22A719E1"/>
    <w:rsid w:val="22B42350"/>
    <w:rsid w:val="22B52834"/>
    <w:rsid w:val="22F729A7"/>
    <w:rsid w:val="232A616E"/>
    <w:rsid w:val="237B0335"/>
    <w:rsid w:val="238D01FA"/>
    <w:rsid w:val="23D457C9"/>
    <w:rsid w:val="23E30A71"/>
    <w:rsid w:val="24257892"/>
    <w:rsid w:val="243D776E"/>
    <w:rsid w:val="24433FC0"/>
    <w:rsid w:val="24711462"/>
    <w:rsid w:val="24967286"/>
    <w:rsid w:val="249B11DF"/>
    <w:rsid w:val="24AE2579"/>
    <w:rsid w:val="24D109A2"/>
    <w:rsid w:val="24D665AE"/>
    <w:rsid w:val="25062F64"/>
    <w:rsid w:val="252927B4"/>
    <w:rsid w:val="25590B6F"/>
    <w:rsid w:val="257A162F"/>
    <w:rsid w:val="25C26B32"/>
    <w:rsid w:val="267A6D94"/>
    <w:rsid w:val="26A744B1"/>
    <w:rsid w:val="275B0FEC"/>
    <w:rsid w:val="27CB7F20"/>
    <w:rsid w:val="27F0317F"/>
    <w:rsid w:val="27F3237E"/>
    <w:rsid w:val="27F82CDF"/>
    <w:rsid w:val="282E0B03"/>
    <w:rsid w:val="28695417"/>
    <w:rsid w:val="28795503"/>
    <w:rsid w:val="28C07350"/>
    <w:rsid w:val="290A4A78"/>
    <w:rsid w:val="29120285"/>
    <w:rsid w:val="2912186E"/>
    <w:rsid w:val="291C6092"/>
    <w:rsid w:val="294377AB"/>
    <w:rsid w:val="2944442E"/>
    <w:rsid w:val="29B616C2"/>
    <w:rsid w:val="29D92721"/>
    <w:rsid w:val="29FF6F50"/>
    <w:rsid w:val="2A110088"/>
    <w:rsid w:val="2A1A37F5"/>
    <w:rsid w:val="2A657023"/>
    <w:rsid w:val="2A9C3705"/>
    <w:rsid w:val="2AA019D0"/>
    <w:rsid w:val="2ACB7461"/>
    <w:rsid w:val="2AFC4A8F"/>
    <w:rsid w:val="2AFF2270"/>
    <w:rsid w:val="2B057D63"/>
    <w:rsid w:val="2BAF34DE"/>
    <w:rsid w:val="2BD1105A"/>
    <w:rsid w:val="2BD65735"/>
    <w:rsid w:val="2BED66EB"/>
    <w:rsid w:val="2C0415FF"/>
    <w:rsid w:val="2C7E5BEA"/>
    <w:rsid w:val="2C841E41"/>
    <w:rsid w:val="2CAB3B93"/>
    <w:rsid w:val="2CC51318"/>
    <w:rsid w:val="2CC80477"/>
    <w:rsid w:val="2CDF4A29"/>
    <w:rsid w:val="2D476FB7"/>
    <w:rsid w:val="2D847999"/>
    <w:rsid w:val="2DDB143E"/>
    <w:rsid w:val="2DDB2E18"/>
    <w:rsid w:val="2DE22329"/>
    <w:rsid w:val="2E0D7FA5"/>
    <w:rsid w:val="2E401B71"/>
    <w:rsid w:val="2E6F1761"/>
    <w:rsid w:val="2E821554"/>
    <w:rsid w:val="2EB97B04"/>
    <w:rsid w:val="2EF07FE9"/>
    <w:rsid w:val="2F30260B"/>
    <w:rsid w:val="2F394808"/>
    <w:rsid w:val="2F487110"/>
    <w:rsid w:val="2FCD4A51"/>
    <w:rsid w:val="2FFF140B"/>
    <w:rsid w:val="30271D4A"/>
    <w:rsid w:val="302C1778"/>
    <w:rsid w:val="30470B12"/>
    <w:rsid w:val="30685202"/>
    <w:rsid w:val="306A4DF7"/>
    <w:rsid w:val="308959E5"/>
    <w:rsid w:val="30970232"/>
    <w:rsid w:val="30A74C5B"/>
    <w:rsid w:val="30B67293"/>
    <w:rsid w:val="310633AE"/>
    <w:rsid w:val="319C6CC2"/>
    <w:rsid w:val="31D70D34"/>
    <w:rsid w:val="31DD4B35"/>
    <w:rsid w:val="31E51A96"/>
    <w:rsid w:val="31E605A3"/>
    <w:rsid w:val="32265A6D"/>
    <w:rsid w:val="322A7F39"/>
    <w:rsid w:val="32760DDF"/>
    <w:rsid w:val="32DB3DA5"/>
    <w:rsid w:val="32E77D54"/>
    <w:rsid w:val="32EE0F67"/>
    <w:rsid w:val="32FF0565"/>
    <w:rsid w:val="33097532"/>
    <w:rsid w:val="332753F9"/>
    <w:rsid w:val="33604A77"/>
    <w:rsid w:val="33707676"/>
    <w:rsid w:val="3384586B"/>
    <w:rsid w:val="339B5919"/>
    <w:rsid w:val="33CA2C80"/>
    <w:rsid w:val="33CC2127"/>
    <w:rsid w:val="342033A2"/>
    <w:rsid w:val="348242DD"/>
    <w:rsid w:val="34A94D62"/>
    <w:rsid w:val="34C05A99"/>
    <w:rsid w:val="34FF29FB"/>
    <w:rsid w:val="35074561"/>
    <w:rsid w:val="35431A3E"/>
    <w:rsid w:val="35440A6C"/>
    <w:rsid w:val="35527ED3"/>
    <w:rsid w:val="358027D2"/>
    <w:rsid w:val="359024E2"/>
    <w:rsid w:val="35B23F01"/>
    <w:rsid w:val="360D7FA3"/>
    <w:rsid w:val="363A0AED"/>
    <w:rsid w:val="3652506F"/>
    <w:rsid w:val="371602F8"/>
    <w:rsid w:val="379472AB"/>
    <w:rsid w:val="37C83A2B"/>
    <w:rsid w:val="38935446"/>
    <w:rsid w:val="38D34E55"/>
    <w:rsid w:val="38F75011"/>
    <w:rsid w:val="3913362E"/>
    <w:rsid w:val="391666A3"/>
    <w:rsid w:val="393D49F6"/>
    <w:rsid w:val="393F23D1"/>
    <w:rsid w:val="397743C4"/>
    <w:rsid w:val="398208CC"/>
    <w:rsid w:val="39ED61C5"/>
    <w:rsid w:val="3A47640F"/>
    <w:rsid w:val="3A9D2A7E"/>
    <w:rsid w:val="3AAE241C"/>
    <w:rsid w:val="3B027CA5"/>
    <w:rsid w:val="3B3C7C4A"/>
    <w:rsid w:val="3B6F4C0F"/>
    <w:rsid w:val="3B8F672C"/>
    <w:rsid w:val="3BAF3466"/>
    <w:rsid w:val="3C0023D3"/>
    <w:rsid w:val="3C372AB6"/>
    <w:rsid w:val="3C400297"/>
    <w:rsid w:val="3CE07B72"/>
    <w:rsid w:val="3CF967CC"/>
    <w:rsid w:val="3D164601"/>
    <w:rsid w:val="3D1D5C8C"/>
    <w:rsid w:val="3D400A77"/>
    <w:rsid w:val="3D6954E4"/>
    <w:rsid w:val="3D8F15CC"/>
    <w:rsid w:val="3DCC4E57"/>
    <w:rsid w:val="3E927F6D"/>
    <w:rsid w:val="3E9C3CA2"/>
    <w:rsid w:val="3EB9673A"/>
    <w:rsid w:val="3EB97CA4"/>
    <w:rsid w:val="3ED938FB"/>
    <w:rsid w:val="3F3314F0"/>
    <w:rsid w:val="3F49778D"/>
    <w:rsid w:val="3F5B2981"/>
    <w:rsid w:val="3FC304C7"/>
    <w:rsid w:val="3FFA0F4B"/>
    <w:rsid w:val="406B41DB"/>
    <w:rsid w:val="40881936"/>
    <w:rsid w:val="40FD6DFF"/>
    <w:rsid w:val="41115541"/>
    <w:rsid w:val="41A25D3E"/>
    <w:rsid w:val="41AA69A0"/>
    <w:rsid w:val="41F73F5A"/>
    <w:rsid w:val="42167A81"/>
    <w:rsid w:val="424262B6"/>
    <w:rsid w:val="424D3EFC"/>
    <w:rsid w:val="42F05FA2"/>
    <w:rsid w:val="42F822EC"/>
    <w:rsid w:val="431E4995"/>
    <w:rsid w:val="432033BE"/>
    <w:rsid w:val="4364501E"/>
    <w:rsid w:val="43875D69"/>
    <w:rsid w:val="44066714"/>
    <w:rsid w:val="443A2A91"/>
    <w:rsid w:val="443C778D"/>
    <w:rsid w:val="44F62345"/>
    <w:rsid w:val="4519216E"/>
    <w:rsid w:val="451958FB"/>
    <w:rsid w:val="455916ED"/>
    <w:rsid w:val="45725A27"/>
    <w:rsid w:val="45804003"/>
    <w:rsid w:val="45FE6A67"/>
    <w:rsid w:val="464F7B16"/>
    <w:rsid w:val="46932BCF"/>
    <w:rsid w:val="46A45113"/>
    <w:rsid w:val="46A75BA4"/>
    <w:rsid w:val="46E057BD"/>
    <w:rsid w:val="46F87ED9"/>
    <w:rsid w:val="473478B2"/>
    <w:rsid w:val="47487D3C"/>
    <w:rsid w:val="474D1C6C"/>
    <w:rsid w:val="47632377"/>
    <w:rsid w:val="476E1B1D"/>
    <w:rsid w:val="476F7E82"/>
    <w:rsid w:val="478D3378"/>
    <w:rsid w:val="47A3011A"/>
    <w:rsid w:val="47ED0937"/>
    <w:rsid w:val="47F2473E"/>
    <w:rsid w:val="481B656B"/>
    <w:rsid w:val="48223734"/>
    <w:rsid w:val="482633A9"/>
    <w:rsid w:val="48315726"/>
    <w:rsid w:val="48474DA0"/>
    <w:rsid w:val="48AE4431"/>
    <w:rsid w:val="48BC72E5"/>
    <w:rsid w:val="48F14EB5"/>
    <w:rsid w:val="48F86B09"/>
    <w:rsid w:val="49221DAA"/>
    <w:rsid w:val="492A385B"/>
    <w:rsid w:val="493913BA"/>
    <w:rsid w:val="49887640"/>
    <w:rsid w:val="4999354D"/>
    <w:rsid w:val="49C11094"/>
    <w:rsid w:val="49C64593"/>
    <w:rsid w:val="49F977DB"/>
    <w:rsid w:val="4A0A2264"/>
    <w:rsid w:val="4A252EC3"/>
    <w:rsid w:val="4A257479"/>
    <w:rsid w:val="4A29004F"/>
    <w:rsid w:val="4A2B43F6"/>
    <w:rsid w:val="4A2F2139"/>
    <w:rsid w:val="4A805E65"/>
    <w:rsid w:val="4A897A9B"/>
    <w:rsid w:val="4A96653E"/>
    <w:rsid w:val="4AAC0A4B"/>
    <w:rsid w:val="4B47323C"/>
    <w:rsid w:val="4B4C27DA"/>
    <w:rsid w:val="4B7661E4"/>
    <w:rsid w:val="4BB260DE"/>
    <w:rsid w:val="4BCF3098"/>
    <w:rsid w:val="4C45481B"/>
    <w:rsid w:val="4C607C4A"/>
    <w:rsid w:val="4CA24E44"/>
    <w:rsid w:val="4D0E70BC"/>
    <w:rsid w:val="4D556A88"/>
    <w:rsid w:val="4DAB7A25"/>
    <w:rsid w:val="4DAD19F9"/>
    <w:rsid w:val="4E3A10AC"/>
    <w:rsid w:val="4E71472B"/>
    <w:rsid w:val="4E761656"/>
    <w:rsid w:val="4EA600E7"/>
    <w:rsid w:val="4EAC1FAA"/>
    <w:rsid w:val="4ECB4B86"/>
    <w:rsid w:val="4ED36F54"/>
    <w:rsid w:val="4EDE1103"/>
    <w:rsid w:val="4F4915A7"/>
    <w:rsid w:val="4F786611"/>
    <w:rsid w:val="4F7E481F"/>
    <w:rsid w:val="4FA9329B"/>
    <w:rsid w:val="4FAC0B4A"/>
    <w:rsid w:val="4FBC1F97"/>
    <w:rsid w:val="4FC46D8A"/>
    <w:rsid w:val="4FD572DE"/>
    <w:rsid w:val="4FF444BF"/>
    <w:rsid w:val="50897743"/>
    <w:rsid w:val="511107EA"/>
    <w:rsid w:val="5160707C"/>
    <w:rsid w:val="516E1C65"/>
    <w:rsid w:val="51CE1AEB"/>
    <w:rsid w:val="51FD2B1C"/>
    <w:rsid w:val="522C60A4"/>
    <w:rsid w:val="52823BD1"/>
    <w:rsid w:val="528B0128"/>
    <w:rsid w:val="52D7336D"/>
    <w:rsid w:val="53126652"/>
    <w:rsid w:val="535B2362"/>
    <w:rsid w:val="53861C49"/>
    <w:rsid w:val="538F1360"/>
    <w:rsid w:val="538F3C48"/>
    <w:rsid w:val="53FA7FA7"/>
    <w:rsid w:val="540F5239"/>
    <w:rsid w:val="5429409D"/>
    <w:rsid w:val="54662BFB"/>
    <w:rsid w:val="548412D3"/>
    <w:rsid w:val="54A557A9"/>
    <w:rsid w:val="54BB296D"/>
    <w:rsid w:val="54C245CA"/>
    <w:rsid w:val="54D536AF"/>
    <w:rsid w:val="54D569C1"/>
    <w:rsid w:val="54F56A9D"/>
    <w:rsid w:val="55125B61"/>
    <w:rsid w:val="551B5793"/>
    <w:rsid w:val="552D3985"/>
    <w:rsid w:val="55315609"/>
    <w:rsid w:val="55AF5316"/>
    <w:rsid w:val="55BF410B"/>
    <w:rsid w:val="55F942A7"/>
    <w:rsid w:val="566D6D0C"/>
    <w:rsid w:val="566E43F9"/>
    <w:rsid w:val="56976953"/>
    <w:rsid w:val="56BD3A1F"/>
    <w:rsid w:val="5716762D"/>
    <w:rsid w:val="573449FD"/>
    <w:rsid w:val="579A7CD1"/>
    <w:rsid w:val="57BD33C6"/>
    <w:rsid w:val="580538F1"/>
    <w:rsid w:val="58135FF6"/>
    <w:rsid w:val="58223786"/>
    <w:rsid w:val="58366036"/>
    <w:rsid w:val="58507E4A"/>
    <w:rsid w:val="5857329C"/>
    <w:rsid w:val="585C58B0"/>
    <w:rsid w:val="58640EBA"/>
    <w:rsid w:val="58DE2AF2"/>
    <w:rsid w:val="5922354D"/>
    <w:rsid w:val="594546C3"/>
    <w:rsid w:val="598A738C"/>
    <w:rsid w:val="59E7658C"/>
    <w:rsid w:val="59E91DE6"/>
    <w:rsid w:val="5A0C31DE"/>
    <w:rsid w:val="5A1F445D"/>
    <w:rsid w:val="5A551A1D"/>
    <w:rsid w:val="5A6E07BD"/>
    <w:rsid w:val="5A70032F"/>
    <w:rsid w:val="5AE14D89"/>
    <w:rsid w:val="5AF8386F"/>
    <w:rsid w:val="5B047C5A"/>
    <w:rsid w:val="5B22547E"/>
    <w:rsid w:val="5B3B059D"/>
    <w:rsid w:val="5B7A2171"/>
    <w:rsid w:val="5BED4932"/>
    <w:rsid w:val="5C060B30"/>
    <w:rsid w:val="5C2E349C"/>
    <w:rsid w:val="5C472023"/>
    <w:rsid w:val="5C7F0CFE"/>
    <w:rsid w:val="5D215911"/>
    <w:rsid w:val="5D554B15"/>
    <w:rsid w:val="5D723EC3"/>
    <w:rsid w:val="5DD64F9D"/>
    <w:rsid w:val="5DF50B4C"/>
    <w:rsid w:val="5E281158"/>
    <w:rsid w:val="5E9F11E3"/>
    <w:rsid w:val="5EB72A3D"/>
    <w:rsid w:val="5F1B0F89"/>
    <w:rsid w:val="5F2C54A2"/>
    <w:rsid w:val="5F536B85"/>
    <w:rsid w:val="5F876D53"/>
    <w:rsid w:val="5FC24D7D"/>
    <w:rsid w:val="5FD17AC2"/>
    <w:rsid w:val="5FF839AF"/>
    <w:rsid w:val="612421C9"/>
    <w:rsid w:val="61446072"/>
    <w:rsid w:val="61813A42"/>
    <w:rsid w:val="618F6740"/>
    <w:rsid w:val="619A155F"/>
    <w:rsid w:val="61CA73E7"/>
    <w:rsid w:val="6231659D"/>
    <w:rsid w:val="6238389F"/>
    <w:rsid w:val="629220B5"/>
    <w:rsid w:val="62A66BBF"/>
    <w:rsid w:val="62E319FC"/>
    <w:rsid w:val="62ED7408"/>
    <w:rsid w:val="62F46D5D"/>
    <w:rsid w:val="630A1FF2"/>
    <w:rsid w:val="63276DF7"/>
    <w:rsid w:val="636E73D6"/>
    <w:rsid w:val="63B1350D"/>
    <w:rsid w:val="63F45964"/>
    <w:rsid w:val="63F463A5"/>
    <w:rsid w:val="640F6E0B"/>
    <w:rsid w:val="64447FE6"/>
    <w:rsid w:val="64AF5F9E"/>
    <w:rsid w:val="64D03BF7"/>
    <w:rsid w:val="64DA4954"/>
    <w:rsid w:val="64E720F3"/>
    <w:rsid w:val="650224CC"/>
    <w:rsid w:val="65031DA0"/>
    <w:rsid w:val="650A312E"/>
    <w:rsid w:val="65374C3C"/>
    <w:rsid w:val="656E7B61"/>
    <w:rsid w:val="657D1B52"/>
    <w:rsid w:val="657F3D1A"/>
    <w:rsid w:val="658302B0"/>
    <w:rsid w:val="658544C2"/>
    <w:rsid w:val="65C63D46"/>
    <w:rsid w:val="65D33518"/>
    <w:rsid w:val="65D4218C"/>
    <w:rsid w:val="66174CEF"/>
    <w:rsid w:val="661D62C6"/>
    <w:rsid w:val="66E41FC2"/>
    <w:rsid w:val="66FD119D"/>
    <w:rsid w:val="67047236"/>
    <w:rsid w:val="6711452F"/>
    <w:rsid w:val="6739034F"/>
    <w:rsid w:val="67457D04"/>
    <w:rsid w:val="677E43BB"/>
    <w:rsid w:val="67A26C35"/>
    <w:rsid w:val="67DC57F3"/>
    <w:rsid w:val="6853124F"/>
    <w:rsid w:val="68853E7A"/>
    <w:rsid w:val="68B82E7C"/>
    <w:rsid w:val="68C12F33"/>
    <w:rsid w:val="68C654A3"/>
    <w:rsid w:val="68F760C0"/>
    <w:rsid w:val="69036948"/>
    <w:rsid w:val="6918726E"/>
    <w:rsid w:val="69766FE4"/>
    <w:rsid w:val="69AF2426"/>
    <w:rsid w:val="69B10E15"/>
    <w:rsid w:val="69C26D6C"/>
    <w:rsid w:val="69C92925"/>
    <w:rsid w:val="69EF309E"/>
    <w:rsid w:val="6A8E68C2"/>
    <w:rsid w:val="6A9A6657"/>
    <w:rsid w:val="6AA61F40"/>
    <w:rsid w:val="6AB23F2F"/>
    <w:rsid w:val="6AD577FD"/>
    <w:rsid w:val="6B1A49A6"/>
    <w:rsid w:val="6B1B4485"/>
    <w:rsid w:val="6B1E3880"/>
    <w:rsid w:val="6B403D4E"/>
    <w:rsid w:val="6B664768"/>
    <w:rsid w:val="6BAE1754"/>
    <w:rsid w:val="6C123536"/>
    <w:rsid w:val="6C16685D"/>
    <w:rsid w:val="6C6B08A8"/>
    <w:rsid w:val="6C890713"/>
    <w:rsid w:val="6C9C5858"/>
    <w:rsid w:val="6D8E655C"/>
    <w:rsid w:val="6DA5673A"/>
    <w:rsid w:val="6E25669E"/>
    <w:rsid w:val="6E3D1FD3"/>
    <w:rsid w:val="6E6B2CA2"/>
    <w:rsid w:val="6E710C21"/>
    <w:rsid w:val="6E9C4850"/>
    <w:rsid w:val="6EE449F0"/>
    <w:rsid w:val="6F2B29DB"/>
    <w:rsid w:val="6FA21BB0"/>
    <w:rsid w:val="6FC25391"/>
    <w:rsid w:val="6FFE1AE2"/>
    <w:rsid w:val="7012558D"/>
    <w:rsid w:val="703310AA"/>
    <w:rsid w:val="708725E8"/>
    <w:rsid w:val="70A703CB"/>
    <w:rsid w:val="70C64CF5"/>
    <w:rsid w:val="70F86FAF"/>
    <w:rsid w:val="71467BE4"/>
    <w:rsid w:val="718720E0"/>
    <w:rsid w:val="71970440"/>
    <w:rsid w:val="71FD2464"/>
    <w:rsid w:val="724265FE"/>
    <w:rsid w:val="72485C58"/>
    <w:rsid w:val="724F3294"/>
    <w:rsid w:val="727F515C"/>
    <w:rsid w:val="729246A4"/>
    <w:rsid w:val="72AD26DF"/>
    <w:rsid w:val="7301673F"/>
    <w:rsid w:val="730B6B7E"/>
    <w:rsid w:val="731E3A64"/>
    <w:rsid w:val="731F26D1"/>
    <w:rsid w:val="732C0A81"/>
    <w:rsid w:val="732E0930"/>
    <w:rsid w:val="73504555"/>
    <w:rsid w:val="73750E39"/>
    <w:rsid w:val="73A26F97"/>
    <w:rsid w:val="73A93F96"/>
    <w:rsid w:val="73CE5CED"/>
    <w:rsid w:val="73D03795"/>
    <w:rsid w:val="73EA2E5D"/>
    <w:rsid w:val="73F81E3C"/>
    <w:rsid w:val="742A4500"/>
    <w:rsid w:val="745C3E11"/>
    <w:rsid w:val="746D7236"/>
    <w:rsid w:val="74885314"/>
    <w:rsid w:val="749A398B"/>
    <w:rsid w:val="74B77DB6"/>
    <w:rsid w:val="74DA0E11"/>
    <w:rsid w:val="74E03A67"/>
    <w:rsid w:val="74F2582F"/>
    <w:rsid w:val="7520786E"/>
    <w:rsid w:val="75394176"/>
    <w:rsid w:val="753D46BE"/>
    <w:rsid w:val="7612071E"/>
    <w:rsid w:val="76131D89"/>
    <w:rsid w:val="761333C0"/>
    <w:rsid w:val="76236746"/>
    <w:rsid w:val="76426BCC"/>
    <w:rsid w:val="769431A0"/>
    <w:rsid w:val="76986B1D"/>
    <w:rsid w:val="76B165B3"/>
    <w:rsid w:val="76B26248"/>
    <w:rsid w:val="770132ED"/>
    <w:rsid w:val="770E2F52"/>
    <w:rsid w:val="7727026C"/>
    <w:rsid w:val="7741038C"/>
    <w:rsid w:val="777B7C51"/>
    <w:rsid w:val="779A3A7E"/>
    <w:rsid w:val="77A75F2F"/>
    <w:rsid w:val="77B9649D"/>
    <w:rsid w:val="77C74066"/>
    <w:rsid w:val="77CF5135"/>
    <w:rsid w:val="77F2017E"/>
    <w:rsid w:val="784F5B45"/>
    <w:rsid w:val="785774B3"/>
    <w:rsid w:val="78681D5F"/>
    <w:rsid w:val="7891075A"/>
    <w:rsid w:val="79B26BB5"/>
    <w:rsid w:val="7A341F6C"/>
    <w:rsid w:val="7A55297D"/>
    <w:rsid w:val="7A7829EC"/>
    <w:rsid w:val="7AEE7323"/>
    <w:rsid w:val="7B145A11"/>
    <w:rsid w:val="7B1C7CE1"/>
    <w:rsid w:val="7B5C74C4"/>
    <w:rsid w:val="7B863637"/>
    <w:rsid w:val="7B95521D"/>
    <w:rsid w:val="7BA1632C"/>
    <w:rsid w:val="7BC40083"/>
    <w:rsid w:val="7BFC41D8"/>
    <w:rsid w:val="7C1822AA"/>
    <w:rsid w:val="7C2654C8"/>
    <w:rsid w:val="7C885555"/>
    <w:rsid w:val="7CA43FA5"/>
    <w:rsid w:val="7D000001"/>
    <w:rsid w:val="7D1D4FBB"/>
    <w:rsid w:val="7D50174B"/>
    <w:rsid w:val="7D9561F5"/>
    <w:rsid w:val="7E1E4B18"/>
    <w:rsid w:val="7E436536"/>
    <w:rsid w:val="7E7A44AA"/>
    <w:rsid w:val="7EC87767"/>
    <w:rsid w:val="7EE051D4"/>
    <w:rsid w:val="7EF8518C"/>
    <w:rsid w:val="7F2B45C2"/>
    <w:rsid w:val="7F4D067E"/>
    <w:rsid w:val="7F623E3B"/>
    <w:rsid w:val="7F671451"/>
    <w:rsid w:val="7F8002DF"/>
    <w:rsid w:val="7F891ACC"/>
    <w:rsid w:val="7F8B6823"/>
    <w:rsid w:val="7FCD0740"/>
    <w:rsid w:val="7FE14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5">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6">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7">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sz w:val="21"/>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next w:val="3"/>
    <w:qFormat/>
    <w:uiPriority w:val="0"/>
    <w:pPr>
      <w:widowControl w:val="0"/>
      <w:tabs>
        <w:tab w:val="left" w:pos="420"/>
        <w:tab w:val="left" w:pos="2310"/>
        <w:tab w:val="left" w:pos="2520"/>
        <w:tab w:val="left" w:pos="4200"/>
        <w:tab w:val="left" w:pos="4620"/>
        <w:tab w:val="left" w:pos="6090"/>
        <w:tab w:val="left" w:pos="6720"/>
      </w:tabs>
      <w:spacing w:beforeLines="0" w:afterLines="0" w:afterAutospacing="0" w:line="288" w:lineRule="auto"/>
      <w:ind w:firstLine="560" w:firstLineChars="200"/>
      <w:jc w:val="both"/>
    </w:pPr>
    <w:rPr>
      <w:rFonts w:ascii="宋体" w:hAnsi="宋体" w:eastAsia="宋体" w:cs="宋体"/>
      <w:kern w:val="2"/>
      <w:sz w:val="21"/>
      <w:szCs w:val="21"/>
      <w:lang w:val="en-US" w:eastAsia="zh-CN" w:bidi="ar-SA"/>
    </w:rPr>
  </w:style>
  <w:style w:type="paragraph" w:styleId="3">
    <w:name w:val="Body Text First Indent"/>
    <w:basedOn w:val="4"/>
    <w:next w:val="1"/>
    <w:semiHidden/>
    <w:unhideWhenUsed/>
    <w:qFormat/>
    <w:uiPriority w:val="99"/>
    <w:pPr>
      <w:tabs>
        <w:tab w:val="left" w:pos="420"/>
        <w:tab w:val="left" w:pos="2310"/>
        <w:tab w:val="left" w:pos="2520"/>
        <w:tab w:val="left" w:pos="4200"/>
        <w:tab w:val="left" w:pos="4620"/>
        <w:tab w:val="left" w:pos="6090"/>
        <w:tab w:val="left" w:pos="6720"/>
      </w:tabs>
      <w:ind w:firstLine="420" w:firstLineChars="100"/>
    </w:pPr>
  </w:style>
  <w:style w:type="paragraph" w:styleId="4">
    <w:name w:val="Body Text"/>
    <w:basedOn w:val="1"/>
    <w:next w:val="1"/>
    <w:qFormat/>
    <w:uiPriority w:val="0"/>
    <w:pPr>
      <w:tabs>
        <w:tab w:val="left" w:pos="2310"/>
        <w:tab w:val="left" w:pos="4200"/>
        <w:tab w:val="left" w:pos="6090"/>
        <w:tab w:val="clear" w:pos="2520"/>
        <w:tab w:val="clear" w:pos="4620"/>
        <w:tab w:val="clear" w:pos="6720"/>
      </w:tabs>
      <w:spacing w:afterLines="0" w:afterAutospacing="0" w:line="288" w:lineRule="auto"/>
      <w:ind w:firstLine="560" w:firstLineChars="200"/>
    </w:pPr>
    <w:rPr>
      <w:rFonts w:ascii="宋体" w:hAnsi="宋体" w:eastAsia="宋体"/>
    </w:rPr>
  </w:style>
  <w:style w:type="paragraph" w:styleId="8">
    <w:name w:val="Body Text Indent"/>
    <w:basedOn w:val="1"/>
    <w:semiHidden/>
    <w:unhideWhenUsed/>
    <w:qFormat/>
    <w:uiPriority w:val="99"/>
    <w:pPr>
      <w:spacing w:afterLines="0" w:afterAutospacing="0"/>
      <w:ind w:left="0" w:leftChars="0"/>
    </w:pPr>
    <w:rPr>
      <w:rFonts w:ascii="宋体" w:hAnsi="宋体" w:eastAsia="宋体"/>
    </w:rPr>
  </w:style>
  <w:style w:type="paragraph" w:styleId="9">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customXml" Target="../customXml/item1.xml"/><Relationship Id="rId27" Type="http://schemas.openxmlformats.org/officeDocument/2006/relationships/image" Target="media/image14.png"/><Relationship Id="rId26" Type="http://schemas.openxmlformats.org/officeDocument/2006/relationships/image" Target="media/image13.png"/><Relationship Id="rId25" Type="http://schemas.openxmlformats.org/officeDocument/2006/relationships/image" Target="media/image12.png"/><Relationship Id="rId24" Type="http://schemas.openxmlformats.org/officeDocument/2006/relationships/image" Target="media/image11.png"/><Relationship Id="rId23" Type="http://schemas.openxmlformats.org/officeDocument/2006/relationships/image" Target="media/image10.png"/><Relationship Id="rId22" Type="http://schemas.openxmlformats.org/officeDocument/2006/relationships/image" Target="media/image9.png"/><Relationship Id="rId21" Type="http://schemas.openxmlformats.org/officeDocument/2006/relationships/image" Target="media/image8.jpeg"/><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4.bin"/><Relationship Id="rId17" Type="http://schemas.openxmlformats.org/officeDocument/2006/relationships/image" Target="media/image5.wmf"/><Relationship Id="rId16" Type="http://schemas.openxmlformats.org/officeDocument/2006/relationships/oleObject" Target="embeddings/oleObject3.bin"/><Relationship Id="rId15" Type="http://schemas.openxmlformats.org/officeDocument/2006/relationships/image" Target="media/image4.wmf"/><Relationship Id="rId14" Type="http://schemas.openxmlformats.org/officeDocument/2006/relationships/oleObject" Target="embeddings/oleObject2.bin"/><Relationship Id="rId13" Type="http://schemas.openxmlformats.org/officeDocument/2006/relationships/image" Target="media/image3.wmf"/><Relationship Id="rId12" Type="http://schemas.openxmlformats.org/officeDocument/2006/relationships/oleObject" Target="embeddings/oleObject1.bin"/><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11300</Words>
  <Characters>12173</Characters>
  <Lines>0</Lines>
  <Paragraphs>0</Paragraphs>
  <TotalTime>3</TotalTime>
  <ScaleCrop>false</ScaleCrop>
  <LinksUpToDate>false</LinksUpToDate>
  <CharactersWithSpaces>12517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王"</cp:lastModifiedBy>
  <dcterms:modified xsi:type="dcterms:W3CDTF">2023-07-25T07:07:43Z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57678283F4BA4043AB5EC03538C6916A</vt:lpwstr>
  </property>
</Properties>
</file>