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widowControl/>
        <w:kinsoku/>
        <w:wordWrap/>
        <w:overflowPunct/>
        <w:topLinePunct w:val="0"/>
        <w:autoSpaceDE/>
        <w:autoSpaceDN/>
        <w:bidi w:val="0"/>
        <w:adjustRightInd/>
        <w:snapToGrid/>
        <w:textAlignment w:val="auto"/>
        <w:rPr>
          <w:rFonts w:hint="eastAsia" w:eastAsia="仿宋"/>
          <w:color w:val="auto"/>
          <w:lang w:eastAsia="zh-CN"/>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全真模考卷（二十六）</w:t>
      </w:r>
      <w:r>
        <w:rPr>
          <w:rFonts w:hint="eastAsia"/>
          <w:color w:val="auto"/>
          <w:lang w:val="en-US" w:eastAsia="zh-CN"/>
        </w:rPr>
        <w:t xml:space="preserve">                         </w:t>
      </w:r>
      <w:r>
        <w:rPr>
          <w:rFonts w:hint="eastAsia"/>
          <w:color w:val="auto"/>
        </w:rPr>
        <w:t>《综合能力测试》</w:t>
      </w:r>
      <w:r>
        <w:rPr>
          <w:rFonts w:hint="eastAsia"/>
          <w:color w:val="auto"/>
          <w:lang w:eastAsia="zh-CN"/>
        </w:rPr>
        <w:t>参考答案及解析</w:t>
      </w:r>
    </w:p>
    <w:p>
      <w:pPr>
        <w:pStyle w:val="7"/>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第一部分  行政职业能力测验</w:t>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答案】B。解析：A、C、D三项均正确。B项错误，2022年12月召开的中央经济工作会议强调，要更好统筹供给侧结构性改革和扩大内需，通过高质量供给创造有效需求，支持以多种方式和渠道扩大内需。故本题选B。</w:t>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CN"/>
        </w:rPr>
        <w:t>【答案】A。解析：《中共中央 国务院关于做好2023年全面推进乡村振兴重点工作的意见》全文共九个部分，包括：抓紧抓好粮食和重要农产品稳产保供、加强农业基础设施建设、强化农业科技和装备支撑、巩固拓展脱贫攻坚成果、推动乡村产业高质量发展、拓宽农民增收致富渠道、扎实推进宜居宜业和美乡村建设、健全党组织领导的乡村治理体系、强化政策保障和体制机制创新。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答案】A。解析：A项正确，初次分配主要指国民收入在劳动力、资本、土地、技术等生产要素之间的分配。再分配主要指政府通过税收、财政支出等方式参与到国民收入分配之中的过程，是对初次分配由市场机制决定的分配体系所造成失衡的纠偏。三次分配主要指捐赠，是对初次分配和再分配的有益补充，具有较强的公益性和自愿性，主要靠道德的力量。“再次”“第三次”并不是指在时序上一定要发生在初次分配之后，实践中三者是互相交错、并行不悖的。B项错误，初次分配要充分发挥市场机制的调节作用，三次分配主要指捐赠，只有二次分配可以通过转移支付形式实现。C项错误，初次分配需计入国内生产总值核算。D项错误，初次分配注重效率，是按贡献分配，容易导致贫富差距。二次分配和三次分配有利于缩小贫富差距，实现共同富裕。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4.【答案】B</w:t>
      </w:r>
      <w:r>
        <w:rPr>
          <w:rFonts w:hint="eastAsia"/>
          <w:color w:val="auto"/>
          <w:lang w:eastAsia="zh-CN"/>
        </w:rPr>
        <w:t>。解析：</w:t>
      </w:r>
      <w:r>
        <w:rPr>
          <w:rFonts w:hint="eastAsia"/>
          <w:color w:val="auto"/>
        </w:rPr>
        <w:t>A、C、D三项均正确。B项错误，2021年3月，习近平总书记在福建省三明市考察时指出，沙县人走南闯北，把沙县小吃打造成了富民特色产业。乡村要振兴，因地制宜选择富民产业是关键。要抓住机遇、开阔眼界，适应市场需求，继续探索创新，在创造美好生活新征程上再领风骚。</w:t>
      </w:r>
      <w:r>
        <w:rPr>
          <w:rFonts w:hint="eastAsia"/>
          <w:color w:val="auto"/>
          <w:lang w:eastAsia="zh-CN"/>
        </w:rPr>
        <w:t>故本题选</w:t>
      </w:r>
      <w:r>
        <w:rPr>
          <w:rFonts w:hint="eastAsia"/>
          <w:color w:val="auto"/>
        </w:rPr>
        <w:t>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5.【答案】B</w:t>
      </w:r>
      <w:r>
        <w:rPr>
          <w:rFonts w:hint="eastAsia"/>
          <w:color w:val="auto"/>
          <w:lang w:eastAsia="zh-CN"/>
        </w:rPr>
        <w:t>。解析：</w:t>
      </w:r>
      <w:r>
        <w:rPr>
          <w:rFonts w:hint="eastAsia"/>
          <w:color w:val="auto"/>
        </w:rPr>
        <w:t>A项甲乡立足特色温泉资源发展休闲旅游，C项丙乡利用本乡盛产富硒杂粮的农业优势生产罐头进行销售，D项丁乡拓展从深加工到销售的产业链，均体现了推进农村一二三产业的融合发展。B项乙乡根据市场需求确定生产规模体现其按照市场需求调整供应量，未体现推进农村一二三产业的融合发展。</w:t>
      </w:r>
      <w:r>
        <w:rPr>
          <w:rFonts w:hint="eastAsia"/>
          <w:color w:val="auto"/>
          <w:lang w:eastAsia="zh-CN"/>
        </w:rPr>
        <w:t>故本题选</w:t>
      </w:r>
      <w:r>
        <w:rPr>
          <w:rFonts w:hint="eastAsia"/>
          <w:color w:val="auto"/>
        </w:rPr>
        <w:t>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6.【答案】A</w:t>
      </w:r>
      <w:r>
        <w:rPr>
          <w:rFonts w:hint="eastAsia"/>
          <w:color w:val="auto"/>
          <w:lang w:eastAsia="zh-CN"/>
        </w:rPr>
        <w:t>。解析：</w:t>
      </w:r>
      <w:r>
        <w:rPr>
          <w:rFonts w:hint="eastAsia"/>
          <w:color w:val="auto"/>
        </w:rPr>
        <w:t>我国古代历史上有许多发明制造，例如：算盘——古典的十进制机械式手动计算器；八卦——古典的二进制编码逻辑推理预测器；候风地动仪——地震方位自动检测与微震敏感报警器；水运仪象台——水力驱动的天文观测与星象分析设备。此外，还有能司辰、击鼓、报时的“机关人”，会跳舞的“人形舞姬”，能捕鼠的木制“钟馗”，会化缘的“木僧人”等。因此①②③说法正确，④说法错误。</w:t>
      </w:r>
      <w:r>
        <w:rPr>
          <w:rFonts w:hint="eastAsia"/>
          <w:color w:val="auto"/>
          <w:lang w:eastAsia="zh-CN"/>
        </w:rPr>
        <w:t>故本题选</w:t>
      </w:r>
      <w:r>
        <w:rPr>
          <w:rFonts w:hint="eastAsia"/>
          <w:color w:val="auto"/>
        </w:rPr>
        <w:t>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7.【答案】C</w:t>
      </w:r>
      <w:r>
        <w:rPr>
          <w:rFonts w:hint="eastAsia"/>
          <w:color w:val="auto"/>
          <w:lang w:eastAsia="zh-CN"/>
        </w:rPr>
        <w:t>。解析：</w:t>
      </w:r>
      <w:r>
        <w:rPr>
          <w:rFonts w:hint="eastAsia"/>
          <w:color w:val="auto"/>
        </w:rPr>
        <w:t>A项错误：2012年6月18日，神舟九号与天宫一号建立刚性连接，形成组合体，是中国航天史上的第一次载人空间交会对接。B项错误：2021年6月17日，神舟十二号载人飞船完成了空间站阶段首次载人飞行任务，顺利将聂海胜、刘伯明、汤洪波3名航天员送入太空。C项正确：酒泉卫星发射中心是中国创建最早、规模最大的综合型导弹、卫星发射中心，是载人飞船和火箭导弹的主要基地，神舟一号至神舟十四号载人飞船均在酒泉发射升空。D项错误：2003年10月15日，杨利伟搭乘神舟五号飞船首次进入太空，成为我国进入太空的第一人。</w:t>
      </w:r>
      <w:r>
        <w:rPr>
          <w:rFonts w:hint="eastAsia"/>
          <w:color w:val="auto"/>
          <w:lang w:eastAsia="zh-CN"/>
        </w:rPr>
        <w:t>故本题选</w:t>
      </w:r>
      <w:r>
        <w:rPr>
          <w:rFonts w:hint="eastAsia"/>
          <w:color w:val="auto"/>
        </w:rPr>
        <w:t>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8.【答案】C</w:t>
      </w:r>
      <w:r>
        <w:rPr>
          <w:rFonts w:hint="eastAsia"/>
          <w:color w:val="auto"/>
          <w:lang w:eastAsia="zh-CN"/>
        </w:rPr>
        <w:t>。解析：</w:t>
      </w:r>
      <w:r>
        <w:rPr>
          <w:rFonts w:hint="eastAsia"/>
          <w:color w:val="auto"/>
        </w:rPr>
        <w:t>“大弦嘈嘈如急雨，小弦切切如私语”出自唐代白居易的《琵琶行》，描写的乐器是琵琶。A项错误，“钿装模六律，柱列配三才”出自唐代李峤的《筝》，描写的乐器是古筝。B项错误，“紫清人一管，吹在月堂中”出自唐代张祜的《笛》，描写的乐器是笛子。C项正确，“一弹决破真珠囊，迸落金盘声断续”出自唐朝牛殳的《琵琶行》，描写的乐器是琵琶。D项错误，“十二门前融冷光，二十三丝动紫皇”出自唐代李贺的《李凭箜篌引》，描写的乐器是箜篌。</w:t>
      </w:r>
      <w:r>
        <w:rPr>
          <w:rFonts w:hint="eastAsia"/>
          <w:color w:val="auto"/>
          <w:lang w:eastAsia="zh-CN"/>
        </w:rPr>
        <w:t>故本题选</w:t>
      </w:r>
      <w:r>
        <w:rPr>
          <w:rFonts w:hint="eastAsia"/>
          <w:color w:val="auto"/>
        </w:rPr>
        <w:t>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9.【答案】D</w:t>
      </w:r>
      <w:r>
        <w:rPr>
          <w:rFonts w:hint="eastAsia"/>
          <w:color w:val="auto"/>
          <w:lang w:eastAsia="zh-CN"/>
        </w:rPr>
        <w:t>。解析：</w:t>
      </w:r>
      <w:r>
        <w:rPr>
          <w:rFonts w:hint="eastAsia"/>
          <w:color w:val="auto"/>
        </w:rPr>
        <w:t>A项正确：金属铝在进入人体后会破坏人体中细胞的能量转换过程，长期使用铝制食品容器可能导致脑损伤，引起阿尔茨海默病和贫血等疾病。B项正确：钾离子是维持细胞生理活动的主要阳离子，能够保持细胞内液渗透压及酸碱平衡。钠是细胞外液的主要阳离子，其主要功能在于保持细胞外液容量，维持渗透压及酸碱平衡。C项正确：铁是人体必需的微量元素，是血红蛋白的重要组成部分，在血液中参与氧的输送。铁是许多酶的组成成分和氧化还原反应酶的激活剂，能促进人体的新陈代谢。D项错误：人体中的铁元素参与血红蛋白的合成，锌元素能够促进身体的生长发育，维持人体的正常食欲，增强人体的免疫力。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10.【答案】B</w:t>
      </w:r>
      <w:r>
        <w:rPr>
          <w:rFonts w:hint="eastAsia"/>
          <w:color w:val="auto"/>
          <w:lang w:eastAsia="zh-CN"/>
        </w:rPr>
        <w:t>。解析：</w:t>
      </w:r>
      <w:r>
        <w:rPr>
          <w:rFonts w:hint="eastAsia"/>
          <w:color w:val="auto"/>
        </w:rPr>
        <w:t>“你从雪山走来，春潮是你的风采；你向东海奔去，惊涛是你的气概”出自《长江之歌》，描写的是长江。A项错误，中国南北方的分界线为秦岭—淮河一线。B项正确，我国第一大淡水湖是鄱阳湖，地处江西省北部，长江中下游南岸。C项错误，我国幅员辽阔，跨纬度较广，形成了各地多种多样的气候，其中东部属季风气候、西北部属温带大陆性干旱气候、青藏高原属高寒气候。长江干流流经区域大部分属于亚热带季风气候，流经青藏高原的部分属于高寒气候。D项错误，“大漠孤烟直，长河落日圆”出自王维的《使至塞上》，描写了西北边塞奇特壮丽的风光，“长河”指黄河。</w:t>
      </w:r>
      <w:r>
        <w:rPr>
          <w:rFonts w:hint="eastAsia"/>
          <w:color w:val="auto"/>
          <w:lang w:eastAsia="zh-CN"/>
        </w:rPr>
        <w:t>故本题选</w:t>
      </w:r>
      <w:r>
        <w:rPr>
          <w:rFonts w:hint="eastAsia"/>
          <w:color w:val="auto"/>
        </w:rPr>
        <w:t>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11.【答案】A。解析：本题考查基础经济问题。第一步：审阅题干。根据题意可知采摘6斤免门票，采摘2斤不免门票。第二步：根据题意可列式：6×20=2×（2×20+x），解得x=20，则门票为每人20元。因此采摘8斤的价格比采摘4斤多8×20-（4×20+20×0.5）=70元。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12.【答案】A。解析：本题考查基础工程问题。第一步：审阅题干。题干只给出甲、乙、丙之间的工作时间关系，无法确定其他量，可将选项一一代入求解。第二步：A项代入：甲单干需20小时，则乙单干需要24小时，丙需要20÷2+2=12小时，赋值工作总量为120（20、24、12的最小公倍数），则甲、乙、丙的工作效率分别为6、5、10，则（6+5）×10+10=120，符合题意。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13.【答案】C。解析：本题考查基础应用。第一步：审阅题干。已知各年龄阶段的人数之间的数量关系，可设代数求解。第二步：68%=</w:t>
      </w:r>
      <w:r>
        <w:rPr>
          <w:rFonts w:hint="eastAsia"/>
          <w:color w:val="auto"/>
          <w:position w:val="-22"/>
          <w:lang w:val="en-US" w:eastAsia="zh-CN"/>
        </w:rPr>
        <w:object>
          <v:shape id="_x0000_i1025" o:spt="75" type="#_x0000_t75" style="height:28pt;width:16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color w:val="auto"/>
          <w:lang w:val="en-US" w:eastAsia="zh-CN"/>
        </w:rPr>
        <w:t>（人数为整数，选项×68%为整数的只有C项），设总人数为25x人，则20至30岁（不含30岁）的人数为17x人，30岁及以上的人数为（25-17-1）x=7x人，不到20岁的人数为x人。根据题意可列式17x+x-7x=66，解得x=6，因此这支服务队共25×6=150人。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14.【答案】B。解析：本题考查思维统筹问题。第一步：审阅题干。根据题干可知，张某完成甲、乙、丙三门课程的培训分别需要28÷2=14天、36÷2=18天、40÷2=20天。第二步：要求完成天数最少，则优先前20天完成丙课程，且甲、乙剩余的培训学时相等。20天内甲培训了20÷2-（18-14）÷2=8天，乙培训了20-8=12天，甲、乙均还需6天的培训。因此最少需要6+20=26天完成3门课程的培训。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15.【答案】B。解析：本题考查基础行程问题。第一步：审阅题干。A、B、C、D四个学校分布在矩形的四个顶点上，小李的骑行路线为A→D→C，骑行路程与妈妈驾车的路程相同。第二步：设妈妈驾车到C校用时x小时，小李离开A校4小时共骑行（4-3）×15=15千米，即妈妈驾车追赶小李的路程也为15千米，则（50-15）x=15，解得x=</w:t>
      </w:r>
      <w:r>
        <w:rPr>
          <w:rFonts w:hint="eastAsia"/>
          <w:color w:val="auto"/>
          <w:position w:val="-22"/>
          <w:lang w:val="en-US" w:eastAsia="zh-CN"/>
        </w:rPr>
        <w:object>
          <v:shape id="_x0000_i1026" o:spt="75" type="#_x0000_t75" style="height:28pt;width:11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color w:val="auto"/>
          <w:lang w:val="en-US" w:eastAsia="zh-CN"/>
        </w:rPr>
        <w:t>小时≈26分钟，因此若妈妈11点出发，那么到达C校的时间为11:26，在11:25～11:30之间。故本题选B。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16.【答案】C。解析：本题考查日期问题。第一步：审阅题干。根据题意可知，小王同时学习三门学科的周期为60天（3、4、5的最小公倍数）；根据“小王8月13日学习语文，8月14日学习数学，8月15日学习外语”可得出在8月10日小王同时学习三门学科。第二步：8月10日小王同时学习三门学科，则60天前（8月10天+7月31天+6月19天）是6月11日，这天小王应同时学习三门科目，但选项日期均在此之后，则按每3天学习一次语文可知，小王6月14日开始第一次学习。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17.【答案】B。解析：本题考查思维统筹中的其他问题。第一步：审阅题干。根据题意可知，调整后丁的车辆最多，应先考虑丁的调动。可从甲和丙处调动车辆给丁，由于甲最终只有40辆，丙有54辆，则从甲点调车给丁点最合适。第二步：先从甲销售点调10辆车到丁点，再将丙销售点的1辆车调动到丁点。此时甲、丁完成调动，丙销售点只有50-1=49辆车，再从乙点调5辆车往丙点即可满足所有要求。因此最少的调动辆次为10+1+5=16次。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18.【答案】A。解析：若甲乙两人通过，概率为</w:t>
      </w:r>
      <w:r>
        <w:rPr>
          <w:rFonts w:hint="eastAsia"/>
          <w:color w:val="auto"/>
          <w:position w:val="-22"/>
          <w:lang w:val="en-US" w:eastAsia="zh-CN"/>
        </w:rPr>
        <w:object>
          <v:shape id="_x0000_i1027"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color w:val="auto"/>
          <w:lang w:val="en-US" w:eastAsia="zh-CN"/>
        </w:rPr>
        <w:t>×</w:t>
      </w:r>
      <w:r>
        <w:rPr>
          <w:rFonts w:hint="eastAsia"/>
          <w:color w:val="auto"/>
          <w:position w:val="-22"/>
          <w:lang w:val="en-US" w:eastAsia="zh-CN"/>
        </w:rPr>
        <w:object>
          <v:shape id="_x0000_i1028" o:spt="75" type="#_x0000_t75" style="height:28pt;width:10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color w:val="auto"/>
          <w:lang w:val="en-US" w:eastAsia="zh-CN"/>
        </w:rPr>
        <w:t>×（1-</w:t>
      </w:r>
      <w:r>
        <w:rPr>
          <w:rFonts w:hint="eastAsia"/>
          <w:color w:val="auto"/>
          <w:position w:val="-22"/>
          <w:lang w:val="en-US" w:eastAsia="zh-CN"/>
        </w:rPr>
        <w:object>
          <v:shape id="_x0000_i1029" o:spt="75" type="#_x0000_t75" style="height:28pt;width:11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color w:val="auto"/>
          <w:lang w:val="en-US" w:eastAsia="zh-CN"/>
        </w:rPr>
        <w:t>）=</w:t>
      </w:r>
      <w:r>
        <w:rPr>
          <w:rFonts w:hint="eastAsia"/>
          <w:color w:val="auto"/>
          <w:position w:val="-22"/>
          <w:lang w:val="en-US" w:eastAsia="zh-CN"/>
        </w:rPr>
        <w:object>
          <v:shape id="_x0000_i1030" o:spt="75" type="#_x0000_t75" style="height:28pt;width:10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color w:val="auto"/>
          <w:lang w:val="en-US" w:eastAsia="zh-CN"/>
        </w:rPr>
        <w:t>；若甲丙两人通过，概率为</w:t>
      </w:r>
      <w:r>
        <w:rPr>
          <w:rFonts w:hint="eastAsia"/>
          <w:color w:val="auto"/>
          <w:position w:val="-22"/>
          <w:lang w:val="en-US" w:eastAsia="zh-CN"/>
        </w:rPr>
        <w:object>
          <v:shape id="_x0000_i1031" o:spt="75" type="#_x0000_t75" style="height:28pt;width:11pt;" o:ole="t" filled="f" o:preferrelative="t" stroked="f" coordsize="21600,21600">
            <v:path/>
            <v:fill on="f" focussize="0,0"/>
            <v:stroke on="f"/>
            <v:imagedata r:id="rId21" o:title=""/>
            <o:lock v:ext="edit" aspectratio="t"/>
            <w10:wrap type="none"/>
            <w10:anchorlock/>
          </v:shape>
          <o:OLEObject Type="Embed" ProgID="Equation.KSEE3" ShapeID="_x0000_i1031" DrawAspect="Content" ObjectID="_1468075731" r:id="rId20">
            <o:LockedField>false</o:LockedField>
          </o:OLEObject>
        </w:object>
      </w:r>
      <w:r>
        <w:rPr>
          <w:rFonts w:hint="eastAsia"/>
          <w:color w:val="auto"/>
          <w:lang w:val="en-US" w:eastAsia="zh-CN"/>
        </w:rPr>
        <w:t>×（1-</w:t>
      </w:r>
      <w:r>
        <w:rPr>
          <w:rFonts w:hint="eastAsia"/>
          <w:color w:val="auto"/>
          <w:position w:val="-22"/>
          <w:lang w:val="en-US" w:eastAsia="zh-CN"/>
        </w:rPr>
        <w:object>
          <v:shape id="_x0000_i1032" o:spt="75" type="#_x0000_t75" style="height:28pt;width:10pt;" o:ole="t" filled="f" o:preferrelative="t" stroked="f" coordsize="21600,21600">
            <v:path/>
            <v:fill on="f" focussize="0,0"/>
            <v:stroke on="f"/>
            <v:imagedata r:id="rId23" o:title=""/>
            <o:lock v:ext="edit" aspectratio="t"/>
            <w10:wrap type="none"/>
            <w10:anchorlock/>
          </v:shape>
          <o:OLEObject Type="Embed" ProgID="Equation.KSEE3" ShapeID="_x0000_i1032" DrawAspect="Content" ObjectID="_1468075732" r:id="rId22">
            <o:LockedField>false</o:LockedField>
          </o:OLEObject>
        </w:object>
      </w:r>
      <w:r>
        <w:rPr>
          <w:rFonts w:hint="eastAsia"/>
          <w:color w:val="auto"/>
          <w:lang w:val="en-US" w:eastAsia="zh-CN"/>
        </w:rPr>
        <w:t>）×</w:t>
      </w:r>
      <w:r>
        <w:rPr>
          <w:rFonts w:hint="eastAsia"/>
          <w:color w:val="auto"/>
          <w:position w:val="-22"/>
          <w:lang w:val="en-US" w:eastAsia="zh-CN"/>
        </w:rPr>
        <w:object>
          <v:shape id="_x0000_i1033" o:spt="75" type="#_x0000_t75" style="height:28pt;width:11pt;" o:ole="t" filled="f" o:preferrelative="t" stroked="f" coordsize="21600,21600">
            <v:path/>
            <v:fill on="f" focussize="0,0"/>
            <v:stroke on="f"/>
            <v:imagedata r:id="rId25" o:title=""/>
            <o:lock v:ext="edit" aspectratio="t"/>
            <w10:wrap type="none"/>
            <w10:anchorlock/>
          </v:shape>
          <o:OLEObject Type="Embed" ProgID="Equation.KSEE3" ShapeID="_x0000_i1033" DrawAspect="Content" ObjectID="_1468075733" r:id="rId24">
            <o:LockedField>false</o:LockedField>
          </o:OLEObject>
        </w:object>
      </w:r>
      <w:r>
        <w:rPr>
          <w:rFonts w:hint="eastAsia"/>
          <w:color w:val="auto"/>
          <w:lang w:val="en-US" w:eastAsia="zh-CN"/>
        </w:rPr>
        <w:t>=</w:t>
      </w:r>
      <w:r>
        <w:rPr>
          <w:rFonts w:hint="eastAsia"/>
          <w:color w:val="auto"/>
          <w:position w:val="-22"/>
          <w:lang w:val="en-US" w:eastAsia="zh-CN"/>
        </w:rPr>
        <w:object>
          <v:shape id="_x0000_i1034" o:spt="75" type="#_x0000_t75" style="height:28pt;width:15pt;" o:ole="t" filled="f" o:preferrelative="t" stroked="f" coordsize="21600,21600">
            <v:path/>
            <v:fill on="f" focussize="0,0"/>
            <v:stroke on="f"/>
            <v:imagedata r:id="rId27" o:title=""/>
            <o:lock v:ext="edit" aspectratio="t"/>
            <w10:wrap type="none"/>
            <w10:anchorlock/>
          </v:shape>
          <o:OLEObject Type="Embed" ProgID="Equation.KSEE3" ShapeID="_x0000_i1034" DrawAspect="Content" ObjectID="_1468075734" r:id="rId26">
            <o:LockedField>false</o:LockedField>
          </o:OLEObject>
        </w:object>
      </w:r>
      <w:r>
        <w:rPr>
          <w:rFonts w:hint="eastAsia"/>
          <w:color w:val="auto"/>
          <w:lang w:val="en-US" w:eastAsia="zh-CN"/>
        </w:rPr>
        <w:t>；若乙丙两人通过，概率为（1-</w:t>
      </w:r>
      <w:r>
        <w:rPr>
          <w:rFonts w:hint="eastAsia"/>
          <w:color w:val="auto"/>
          <w:position w:val="-22"/>
          <w:lang w:val="en-US" w:eastAsia="zh-CN"/>
        </w:rPr>
        <w:object>
          <v:shape id="_x0000_i1035" o:spt="75" type="#_x0000_t75" style="height:28pt;width:11pt;" o:ole="t" filled="f" o:preferrelative="t" stroked="f" coordsize="21600,21600">
            <v:path/>
            <v:fill on="f" focussize="0,0"/>
            <v:stroke on="f"/>
            <v:imagedata r:id="rId29" o:title=""/>
            <o:lock v:ext="edit" aspectratio="t"/>
            <w10:wrap type="none"/>
            <w10:anchorlock/>
          </v:shape>
          <o:OLEObject Type="Embed" ProgID="Equation.KSEE3" ShapeID="_x0000_i1035" DrawAspect="Content" ObjectID="_1468075735" r:id="rId28">
            <o:LockedField>false</o:LockedField>
          </o:OLEObject>
        </w:object>
      </w:r>
      <w:r>
        <w:rPr>
          <w:rFonts w:hint="eastAsia"/>
          <w:color w:val="auto"/>
          <w:lang w:val="en-US" w:eastAsia="zh-CN"/>
        </w:rPr>
        <w:t>）×</w:t>
      </w:r>
      <w:r>
        <w:rPr>
          <w:rFonts w:hint="eastAsia"/>
          <w:color w:val="auto"/>
          <w:position w:val="-22"/>
          <w:lang w:val="en-US" w:eastAsia="zh-CN"/>
        </w:rPr>
        <w:object>
          <v:shape id="_x0000_i1036" o:spt="75" type="#_x0000_t75" style="height:28pt;width:10pt;" o:ole="t" filled="f" o:preferrelative="t" stroked="f" coordsize="21600,21600">
            <v:path/>
            <v:fill on="f" focussize="0,0"/>
            <v:stroke on="f"/>
            <v:imagedata r:id="rId31" o:title=""/>
            <o:lock v:ext="edit" aspectratio="t"/>
            <w10:wrap type="none"/>
            <w10:anchorlock/>
          </v:shape>
          <o:OLEObject Type="Embed" ProgID="Equation.KSEE3" ShapeID="_x0000_i1036" DrawAspect="Content" ObjectID="_1468075736" r:id="rId30">
            <o:LockedField>false</o:LockedField>
          </o:OLEObject>
        </w:object>
      </w:r>
      <w:r>
        <w:rPr>
          <w:rFonts w:hint="eastAsia"/>
          <w:color w:val="auto"/>
          <w:lang w:val="en-US" w:eastAsia="zh-CN"/>
        </w:rPr>
        <w:t>×</w:t>
      </w:r>
      <w:r>
        <w:rPr>
          <w:rFonts w:hint="eastAsia"/>
          <w:color w:val="auto"/>
          <w:position w:val="-22"/>
          <w:lang w:val="en-US" w:eastAsia="zh-CN"/>
        </w:rPr>
        <w:object>
          <v:shape id="_x0000_i1037" o:spt="75" type="#_x0000_t75" style="height:28pt;width:11pt;" o:ole="t" filled="f" o:preferrelative="t" stroked="f" coordsize="21600,21600">
            <v:path/>
            <v:fill on="f" focussize="0,0"/>
            <v:stroke on="f"/>
            <v:imagedata r:id="rId33" o:title=""/>
            <o:lock v:ext="edit" aspectratio="t"/>
            <w10:wrap type="none"/>
            <w10:anchorlock/>
          </v:shape>
          <o:OLEObject Type="Embed" ProgID="Equation.KSEE3" ShapeID="_x0000_i1037" DrawAspect="Content" ObjectID="_1468075737" r:id="rId32">
            <o:LockedField>false</o:LockedField>
          </o:OLEObject>
        </w:object>
      </w:r>
      <w:r>
        <w:rPr>
          <w:rFonts w:hint="eastAsia"/>
          <w:color w:val="auto"/>
          <w:lang w:val="en-US" w:eastAsia="zh-CN"/>
        </w:rPr>
        <w:t>=</w:t>
      </w:r>
      <w:r>
        <w:rPr>
          <w:rFonts w:hint="eastAsia"/>
          <w:color w:val="auto"/>
          <w:position w:val="-22"/>
          <w:lang w:val="en-US" w:eastAsia="zh-CN"/>
        </w:rPr>
        <w:object>
          <v:shape id="_x0000_i1038" o:spt="75" type="#_x0000_t75" style="height:28pt;width:16pt;" o:ole="t" filled="f" o:preferrelative="t" stroked="f" coordsize="21600,21600">
            <v:path/>
            <v:fill on="f" focussize="0,0"/>
            <v:stroke on="f"/>
            <v:imagedata r:id="rId35" o:title=""/>
            <o:lock v:ext="edit" aspectratio="t"/>
            <w10:wrap type="none"/>
            <w10:anchorlock/>
          </v:shape>
          <o:OLEObject Type="Embed" ProgID="Equation.KSEE3" ShapeID="_x0000_i1038" DrawAspect="Content" ObjectID="_1468075738" r:id="rId34">
            <o:LockedField>false</o:LockedField>
          </o:OLEObject>
        </w:object>
      </w:r>
      <w:r>
        <w:rPr>
          <w:rFonts w:hint="eastAsia"/>
          <w:color w:val="auto"/>
          <w:lang w:val="en-US" w:eastAsia="zh-CN"/>
        </w:rPr>
        <w:t>。因此恰好有两人通过的概率为</w:t>
      </w:r>
      <w:r>
        <w:rPr>
          <w:rFonts w:hint="eastAsia"/>
          <w:color w:val="auto"/>
          <w:position w:val="-22"/>
          <w:lang w:val="en-US" w:eastAsia="zh-CN"/>
        </w:rPr>
        <w:object>
          <v:shape id="_x0000_i1039" o:spt="75" type="#_x0000_t75" style="height:28pt;width:10pt;" o:ole="t" filled="f" o:preferrelative="t" stroked="f" coordsize="21600,21600">
            <v:path/>
            <v:fill on="f" focussize="0,0"/>
            <v:stroke on="f"/>
            <v:imagedata r:id="rId37" o:title=""/>
            <o:lock v:ext="edit" aspectratio="t"/>
            <w10:wrap type="none"/>
            <w10:anchorlock/>
          </v:shape>
          <o:OLEObject Type="Embed" ProgID="Equation.KSEE3" ShapeID="_x0000_i1039" DrawAspect="Content" ObjectID="_1468075739" r:id="rId36">
            <o:LockedField>false</o:LockedField>
          </o:OLEObject>
        </w:object>
      </w:r>
      <w:r>
        <w:rPr>
          <w:rFonts w:hint="eastAsia"/>
          <w:color w:val="auto"/>
          <w:lang w:val="en-US" w:eastAsia="zh-CN"/>
        </w:rPr>
        <w:t>+</w:t>
      </w:r>
      <w:r>
        <w:rPr>
          <w:rFonts w:hint="eastAsia"/>
          <w:color w:val="auto"/>
          <w:position w:val="-22"/>
          <w:lang w:val="en-US" w:eastAsia="zh-CN"/>
        </w:rPr>
        <w:object>
          <v:shape id="_x0000_i1040" o:spt="75" type="#_x0000_t75" style="height:28pt;width:15pt;" o:ole="t" filled="f" o:preferrelative="t" stroked="f" coordsize="21600,21600">
            <v:path/>
            <v:fill on="f" focussize="0,0"/>
            <v:stroke on="f"/>
            <v:imagedata r:id="rId39" o:title=""/>
            <o:lock v:ext="edit" aspectratio="t"/>
            <w10:wrap type="none"/>
            <w10:anchorlock/>
          </v:shape>
          <o:OLEObject Type="Embed" ProgID="Equation.KSEE3" ShapeID="_x0000_i1040" DrawAspect="Content" ObjectID="_1468075740" r:id="rId38">
            <o:LockedField>false</o:LockedField>
          </o:OLEObject>
        </w:object>
      </w:r>
      <w:r>
        <w:rPr>
          <w:rFonts w:hint="eastAsia"/>
          <w:color w:val="auto"/>
          <w:lang w:val="en-US" w:eastAsia="zh-CN"/>
        </w:rPr>
        <w:t>+</w:t>
      </w:r>
      <w:r>
        <w:rPr>
          <w:rFonts w:hint="eastAsia"/>
          <w:color w:val="auto"/>
          <w:position w:val="-22"/>
          <w:lang w:val="en-US" w:eastAsia="zh-CN"/>
        </w:rPr>
        <w:object>
          <v:shape id="_x0000_i1041" o:spt="75" type="#_x0000_t75" style="height:28pt;width:16pt;" o:ole="t" filled="f" o:preferrelative="t" stroked="f" coordsize="21600,21600">
            <v:path/>
            <v:fill on="f" focussize="0,0"/>
            <v:stroke on="f"/>
            <v:imagedata r:id="rId41" o:title=""/>
            <o:lock v:ext="edit" aspectratio="t"/>
            <w10:wrap type="none"/>
            <w10:anchorlock/>
          </v:shape>
          <o:OLEObject Type="Embed" ProgID="Equation.KSEE3" ShapeID="_x0000_i1041" DrawAspect="Content" ObjectID="_1468075741" r:id="rId40">
            <o:LockedField>false</o:LockedField>
          </o:OLEObject>
        </w:object>
      </w:r>
      <w:r>
        <w:rPr>
          <w:rFonts w:hint="eastAsia"/>
          <w:color w:val="auto"/>
          <w:lang w:val="en-US" w:eastAsia="zh-CN"/>
        </w:rPr>
        <w:t>=</w:t>
      </w:r>
      <w:r>
        <w:rPr>
          <w:rFonts w:hint="eastAsia"/>
          <w:color w:val="auto"/>
          <w:position w:val="-22"/>
          <w:lang w:val="en-US" w:eastAsia="zh-CN"/>
        </w:rPr>
        <w:object>
          <v:shape id="_x0000_i1042" o:spt="75" type="#_x0000_t75" style="height:28pt;width:11pt;" o:ole="t" filled="f" o:preferrelative="t" stroked="f" coordsize="21600,21600">
            <v:path/>
            <v:fill on="f" focussize="0,0"/>
            <v:stroke on="f"/>
            <v:imagedata r:id="rId43" o:title=""/>
            <o:lock v:ext="edit" aspectratio="t"/>
            <w10:wrap type="none"/>
            <w10:anchorlock/>
          </v:shape>
          <o:OLEObject Type="Embed" ProgID="Equation.KSEE3" ShapeID="_x0000_i1042" DrawAspect="Content" ObjectID="_1468075742" r:id="rId42">
            <o:LockedField>false</o:LockedField>
          </o:OLEObject>
        </w:object>
      </w:r>
      <w:r>
        <w:rPr>
          <w:rFonts w:hint="eastAsia"/>
          <w:color w:val="auto"/>
          <w:lang w:val="en-US" w:eastAsia="zh-CN"/>
        </w:rPr>
        <w:t>。故本题选A。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19.【答案】D。解析：本题考查基础应用。第一步：审阅题干。根据题意可知，小张不答或答错一道题比答对一道题少得3-（-2）=5分。第二步：若小张答对全部测试题，可得100×3=300分，实际只有285分，则不答或答错的题数为（300-285）÷5=3题。因此小张一共答对了100-3=97道题。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20.【答案】D。解析：本题考查基础经济问题。第一步：审阅题干。每本书均超过5元，即5本书享受了5×5=25元的补贴。第二步：设这些书原价x元，根据题意有0.7x-25=48.5，解得x=105元。故本题选D。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21.【答案】B。解析：本题考查基础行程问题。第一步：审阅题干。根据题意可知，甲完成第四次卸货时，共行驶了7个单程，用时13:35-8:00=335分钟，装货及卸货共用时20×4×2=160分钟，则甲行驶完一个单程需要（335-160）÷7=25分钟。第二步：乙完成第5次装货时，已经卸货4次，共用时（5+4）×20=180分钟，行驶路程为8个单程，行驶时间为335+2×60+5-180=280分钟，则乙行驶完一个单程需要280÷8=35分钟。路程相同时，速度之比等于时间的反比，即甲、乙两车的行驶速度之比为35:25=7:5。因此甲的行驶速度是乙的7÷5=1.4倍。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22.【答案】B。解析：设弟弟现在x岁，哥哥现在y岁，根据题意有x-（y-x）=2，y+（y-x）=26，解得x=10，y=18。故本题选B。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23.【答案】C。解析：本题考查基础概率问题。第一步：审阅题干。至少有1件是甲生产的概率情况较复杂，可考虑求对立事件的概率：没有1件是甲生产的概率。第二步：根据题意可知，甲、乙生产效率比为3:2，甲1小时内生产8×3=24件零件，乙1小时内生产8×2=16件零件。1小时甲、乙共同生产了24+16=40件零件，则从生产的零件中抽取3件共有</w:t>
      </w:r>
      <w:r>
        <w:rPr>
          <w:rFonts w:hint="eastAsia" w:cs="宋体"/>
          <w:color w:val="auto"/>
          <w:position w:val="-10"/>
          <w:lang w:val="en-US" w:eastAsia="zh-CN"/>
        </w:rPr>
        <w:object>
          <v:shape id="_x0000_i1043" o:spt="75" type="#_x0000_t75" style="height:17pt;width:17pt;" o:ole="t" filled="f" o:preferrelative="t" stroked="f" coordsize="21600,21600">
            <v:path/>
            <v:fill on="f" focussize="0,0"/>
            <v:stroke on="f"/>
            <v:imagedata r:id="rId45" o:title=""/>
            <o:lock v:ext="edit" aspectratio="t"/>
            <w10:wrap type="none"/>
            <w10:anchorlock/>
          </v:shape>
          <o:OLEObject Type="Embed" ProgID="Equation.KSEE3" ShapeID="_x0000_i1043" DrawAspect="Content" ObjectID="_1468075743" r:id="rId44">
            <o:LockedField>false</o:LockedField>
          </o:OLEObject>
        </w:object>
      </w:r>
      <w:r>
        <w:rPr>
          <w:rFonts w:hint="eastAsia" w:cs="宋体"/>
          <w:color w:val="auto"/>
          <w:lang w:val="en-US" w:eastAsia="zh-CN"/>
        </w:rPr>
        <w:t>种情况，没有1件是甲生产的情况有</w:t>
      </w:r>
      <w:r>
        <w:rPr>
          <w:rFonts w:hint="eastAsia" w:cs="宋体"/>
          <w:color w:val="auto"/>
          <w:position w:val="-10"/>
          <w:lang w:val="en-US" w:eastAsia="zh-CN"/>
        </w:rPr>
        <w:object>
          <v:shape id="_x0000_i1044" o:spt="75" type="#_x0000_t75" style="height:17pt;width:17pt;" o:ole="t" filled="f" o:preferrelative="t" stroked="f" coordsize="21600,21600">
            <v:path/>
            <v:fill on="f" focussize="0,0"/>
            <v:stroke on="f"/>
            <v:imagedata r:id="rId47" o:title=""/>
            <o:lock v:ext="edit" aspectratio="t"/>
            <w10:wrap type="none"/>
            <w10:anchorlock/>
          </v:shape>
          <o:OLEObject Type="Embed" ProgID="Equation.KSEE3" ShapeID="_x0000_i1044" DrawAspect="Content" ObjectID="_1468075744" r:id="rId46">
            <o:LockedField>false</o:LockedField>
          </o:OLEObject>
        </w:object>
      </w:r>
      <w:r>
        <w:rPr>
          <w:rFonts w:hint="eastAsia" w:cs="宋体"/>
          <w:color w:val="auto"/>
          <w:lang w:val="en-US" w:eastAsia="zh-CN"/>
        </w:rPr>
        <w:t>种，则至少有1件是甲生产的概率为1-</w:t>
      </w:r>
      <w:r>
        <w:rPr>
          <w:rFonts w:hint="eastAsia" w:cs="宋体"/>
          <w:color w:val="auto"/>
          <w:position w:val="-26"/>
          <w:lang w:val="en-US" w:eastAsia="zh-CN"/>
        </w:rPr>
        <w:object>
          <v:shape id="_x0000_i1045" o:spt="75" type="#_x0000_t75" style="height:31.95pt;width:21pt;" o:ole="t" filled="f" o:preferrelative="t" stroked="f" coordsize="21600,21600">
            <v:path/>
            <v:fill on="f" focussize="0,0"/>
            <v:stroke on="f"/>
            <v:imagedata r:id="rId49" o:title=""/>
            <o:lock v:ext="edit" aspectratio="t"/>
            <w10:wrap type="none"/>
            <w10:anchorlock/>
          </v:shape>
          <o:OLEObject Type="Embed" ProgID="Equation.KSEE3" ShapeID="_x0000_i1045" DrawAspect="Content" ObjectID="_1468075745" r:id="rId48">
            <o:LockedField>false</o:LockedField>
          </o:OLEObject>
        </w:object>
      </w:r>
      <w:r>
        <w:rPr>
          <w:rFonts w:hint="eastAsia" w:cs="宋体"/>
          <w:color w:val="auto"/>
          <w:lang w:val="en-US" w:eastAsia="zh-CN"/>
        </w:rPr>
        <w:t>≈0.94，在0.90～0.95之间。故本题选C。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24.【答案】B。解析：本题考查基础排列组合问题。第一步：审阅题干。根据题意可知，一个部门最多可以做2场策划活动，最少做0场，分类讨论。第二步：分类讨论：①从3个部门中挑出1个做2场策划活动，有</w:t>
      </w:r>
      <w:r>
        <w:rPr>
          <w:rFonts w:hint="eastAsia" w:cs="宋体"/>
          <w:color w:val="auto"/>
          <w:position w:val="-10"/>
          <w:lang w:val="en-US" w:eastAsia="zh-CN"/>
        </w:rPr>
        <w:object>
          <v:shape id="_x0000_i1046" o:spt="75" type="#_x0000_t75" style="height:17pt;width:13.95pt;" o:ole="t" filled="f" o:preferrelative="t" stroked="f" coordsize="21600,21600">
            <v:path/>
            <v:fill on="f" focussize="0,0"/>
            <v:stroke on="f"/>
            <v:imagedata r:id="rId51" o:title=""/>
            <o:lock v:ext="edit" aspectratio="t"/>
            <w10:wrap type="none"/>
            <w10:anchorlock/>
          </v:shape>
          <o:OLEObject Type="Embed" ProgID="Equation.KSEE3" ShapeID="_x0000_i1046" DrawAspect="Content" ObjectID="_1468075746" r:id="rId50">
            <o:LockedField>false</o:LockedField>
          </o:OLEObject>
        </w:object>
      </w:r>
      <w:r>
        <w:rPr>
          <w:rFonts w:hint="eastAsia" w:cs="宋体"/>
          <w:color w:val="auto"/>
          <w:lang w:val="en-US" w:eastAsia="zh-CN"/>
        </w:rPr>
        <w:t>×</w:t>
      </w:r>
      <w:r>
        <w:rPr>
          <w:rFonts w:hint="eastAsia" w:cs="宋体"/>
          <w:color w:val="auto"/>
          <w:position w:val="-10"/>
          <w:lang w:val="en-US" w:eastAsia="zh-CN"/>
        </w:rPr>
        <w:object>
          <v:shape id="_x0000_i1047" o:spt="75" type="#_x0000_t75" style="height:17pt;width:13.95pt;" o:ole="t" filled="f" o:preferrelative="t" stroked="f" coordsize="21600,21600">
            <v:path/>
            <v:fill on="f" focussize="0,0"/>
            <v:stroke on="f"/>
            <v:imagedata r:id="rId51" o:title=""/>
            <o:lock v:ext="edit" aspectratio="t"/>
            <w10:wrap type="none"/>
            <w10:anchorlock/>
          </v:shape>
          <o:OLEObject Type="Embed" ProgID="Equation.KSEE3" ShapeID="_x0000_i1047" DrawAspect="Content" ObjectID="_1468075747" r:id="rId52">
            <o:LockedField>false</o:LockedField>
          </o:OLEObject>
        </w:object>
      </w:r>
      <w:r>
        <w:rPr>
          <w:rFonts w:hint="eastAsia" w:cs="宋体"/>
          <w:color w:val="auto"/>
          <w:lang w:val="en-US" w:eastAsia="zh-CN"/>
        </w:rPr>
        <w:t>×</w:t>
      </w:r>
      <w:r>
        <w:rPr>
          <w:rFonts w:hint="eastAsia" w:cs="宋体"/>
          <w:color w:val="auto"/>
          <w:position w:val="-10"/>
          <w:lang w:val="en-US" w:eastAsia="zh-CN"/>
        </w:rPr>
        <w:object>
          <v:shape id="_x0000_i1048" o:spt="75" type="#_x0000_t75" style="height:17pt;width:15pt;" o:ole="t" filled="f" o:preferrelative="t" stroked="f" coordsize="21600,21600">
            <v:path/>
            <v:fill on="f" focussize="0,0"/>
            <v:stroke on="f"/>
            <v:imagedata r:id="rId54" o:title=""/>
            <o:lock v:ext="edit" aspectratio="t"/>
            <w10:wrap type="none"/>
            <w10:anchorlock/>
          </v:shape>
          <o:OLEObject Type="Embed" ProgID="Equation.KSEE3" ShapeID="_x0000_i1048" DrawAspect="Content" ObjectID="_1468075748" r:id="rId53">
            <o:LockedField>false</o:LockedField>
          </o:OLEObject>
        </w:object>
      </w:r>
      <w:r>
        <w:rPr>
          <w:rFonts w:hint="eastAsia" w:cs="宋体"/>
          <w:color w:val="auto"/>
          <w:lang w:val="en-US" w:eastAsia="zh-CN"/>
        </w:rPr>
        <w:t>=18种方法；②每个部门都策划1场活动，有</w:t>
      </w:r>
      <w:r>
        <w:rPr>
          <w:rFonts w:hint="eastAsia" w:cs="宋体"/>
          <w:color w:val="auto"/>
          <w:position w:val="-10"/>
          <w:lang w:val="en-US" w:eastAsia="zh-CN"/>
        </w:rPr>
        <w:object>
          <v:shape id="_x0000_i1049" o:spt="75" type="#_x0000_t75" style="height:17pt;width:15pt;" o:ole="t" filled="f" o:preferrelative="t" stroked="f" coordsize="21600,21600">
            <v:path/>
            <v:fill on="f" focussize="0,0"/>
            <v:stroke on="f"/>
            <v:imagedata r:id="rId56" o:title=""/>
            <o:lock v:ext="edit" aspectratio="t"/>
            <w10:wrap type="none"/>
            <w10:anchorlock/>
          </v:shape>
          <o:OLEObject Type="Embed" ProgID="Equation.KSEE3" ShapeID="_x0000_i1049" DrawAspect="Content" ObjectID="_1468075749" r:id="rId55">
            <o:LockedField>false</o:LockedField>
          </o:OLEObject>
        </w:object>
      </w:r>
      <w:r>
        <w:rPr>
          <w:rFonts w:hint="eastAsia" w:cs="宋体"/>
          <w:color w:val="auto"/>
          <w:lang w:val="en-US" w:eastAsia="zh-CN"/>
        </w:rPr>
        <w:t>=6种方法。因此不同的安排方法有18+6=24种。故本题选B。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25.【答案】C。解析：本题考查基础数学问题中的余数问题。第一步：审阅题干。按5:9的比例分配，则需要额外招4个，可知总人数除以14的余数是10；按照7:11的比例分配，最后会多出2个人，可知总人数除以18的余数是2。第二步：100～200内，符合第一种分配方式的有122、136、150、164、178、192，其中符合第二种分配方式的只有164，即该单位的实习生有164人。要能按照3:7的比例分配给2个部门，则人数应为10的倍数，则该单位至少需要再招6个实习生。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26.【答案】B。解析：本题考查修饰关系。第一步：分析题干词语间的关系。精准修饰扶贫，精准为形容词，扶贫为动宾结构。第二步：分析选项，确定答案。A项：保护环境为动宾关系，排除。B项：热心修饰助人，热心为形容词，助人为动宾结构，当选。C项：自如修饰进退，但词语前后顺序与题干相反，排除。D项：粗犷修饰生产，但生产是动词，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27.【答案】C。解析：本题考查交叉关系。第一步：分析题干词语间的关系。水生动物与卵生动物为交叉关系。第二步：分析选项，确定答案。A项：腔肠动物与软体动物为反对关系，排除。B项：甲壳纲动物属于节肢动物，二者为种属关系，排除。C项：飞行动物与哺乳动物为交叉关系，当选。D项：脊椎动物与无脊椎动物为矛盾关系，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28.【答案】A。解析：本题考查组成关系。第一步：分析题干词语间的关系。碳与钻石为组成关系，钻石与戒指为组成关系。第二步：分析选项，确定答案。A项：碳酸钙与珍珠为组成关系，珍珠与项链为组成关系，当选。B项：铅笔不是画稿的组成部分，排除。C项：红宝石属于刚玉，二者为种属关系，排除。D项：硅胶不是石英砂的组成部分，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29.</w:t>
      </w:r>
      <w:r>
        <w:rPr>
          <w:rFonts w:hint="eastAsia"/>
          <w:color w:val="auto"/>
        </w:rPr>
        <w:t>【答案】B</w:t>
      </w:r>
      <w:r>
        <w:rPr>
          <w:rFonts w:hint="eastAsia"/>
          <w:color w:val="auto"/>
          <w:lang w:eastAsia="zh-CN"/>
        </w:rPr>
        <w:t>。</w:t>
      </w:r>
      <w:r>
        <w:rPr>
          <w:rFonts w:hint="eastAsia"/>
          <w:color w:val="auto"/>
          <w:lang w:val="en-US" w:eastAsia="zh-CN"/>
        </w:rPr>
        <w:t>解析：</w:t>
      </w:r>
      <w:r>
        <w:rPr>
          <w:rFonts w:hint="eastAsia"/>
          <w:color w:val="auto"/>
        </w:rPr>
        <w:t>本题考查因果关系。第一步：分析题干词语间的关系。勤奋学习可能带来进步，为</w:t>
      </w:r>
      <w:r>
        <w:rPr>
          <w:rFonts w:hint="eastAsia"/>
          <w:color w:val="auto"/>
          <w:lang w:val="en-US" w:eastAsia="zh-CN"/>
        </w:rPr>
        <w:t>或然</w:t>
      </w:r>
      <w:r>
        <w:rPr>
          <w:rFonts w:hint="eastAsia"/>
          <w:color w:val="auto"/>
        </w:rPr>
        <w:t>因果关系，“进步”是好的结果。第二步：分析选项，确定答案。A项：</w:t>
      </w:r>
      <w:r>
        <w:rPr>
          <w:rFonts w:hint="eastAsia"/>
          <w:color w:val="auto"/>
          <w:lang w:val="en-US" w:eastAsia="zh-CN"/>
        </w:rPr>
        <w:t>艰苦创业可能带来失败，但</w:t>
      </w:r>
      <w:r>
        <w:rPr>
          <w:rFonts w:hint="eastAsia"/>
          <w:color w:val="auto"/>
        </w:rPr>
        <w:t>“失败”是不好的结果，排除。B项：努力工作可能带来成功，“成功”是好的结果，当选。C项：</w:t>
      </w:r>
      <w:r>
        <w:rPr>
          <w:rFonts w:hint="eastAsia"/>
          <w:color w:val="auto"/>
          <w:lang w:val="en-US" w:eastAsia="zh-CN"/>
        </w:rPr>
        <w:t>喝酒驾车可能导致车祸，但</w:t>
      </w:r>
      <w:r>
        <w:rPr>
          <w:rFonts w:hint="eastAsia"/>
          <w:color w:val="auto"/>
        </w:rPr>
        <w:t>“车祸”是不好的结果，排除。D项：</w:t>
      </w:r>
      <w:r>
        <w:rPr>
          <w:rFonts w:hint="eastAsia"/>
          <w:color w:val="auto"/>
          <w:lang w:val="en-US" w:eastAsia="zh-CN"/>
        </w:rPr>
        <w:t>鲁莽说话可能被人厌恶，但</w:t>
      </w:r>
      <w:r>
        <w:rPr>
          <w:rFonts w:hint="eastAsia"/>
          <w:color w:val="auto"/>
        </w:rPr>
        <w:t>“厌恶”是不好的结果，排除。故本题选B。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30.【答案】D。解析：本题考查种属关系。选项逐一代入。A项：滑轮与杠杆为反对关系，二者均属于简单机械，成语属于固定短语，前后逻辑关系不一致，排除。B项：杠杆不属于力臂，水滴石穿属于成语，前后逻辑关系不一致，排除。C项：省力杠杆属于杠杆，春夏秋冬不属于成语，前后逻辑关系不一致，排除。D项：杠杆属于简单机械，四字成语属于成语，前后逻辑关系一致，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31.【答案】A。解析：本题考查数量类规律。第一步：观察图形。题干各图形封闭区域明显，均含有6个封闭空间，考虑各图形封闭空间的形状。题干各图形中三角形个数依次为：0、1、2、3、4，则问号处图形中三角形个数应为5。第二步：分析选项，确定答案。A项：三角形个数为5，当选。B项：三角形个数为2，排除。C项：三角形个数为6，排除。D项：三角形个数为0，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32.【答案】D。解析：本题考查数量类规律。第一步：观察图形。题干各图形不相似，线条组成凌乱，考虑数量类规律。题干各图形均为一笔画图形，则问号处图形应为一笔画图形。第二步：分析选项，确定答案。A项：为两笔画图形，排除。B项：为两笔画图形，排除。C项：为两笔画图形，排除。D项：为一笔画图形，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33.【答案】D。解析：本题考查位置类规律。第一步：观察图形。题干各图形元素组成相同，位置不同，优先考虑位置类规律。题干第一组图形中，加号沿着九宫格外圈依次顺时针移动4格，圆形沿着九宫格外圈依次顺时针移动2格，得到下一个图形。第二组图形遵循此规律，加号沿着九宫格外圈依次顺时针移动4格，圆形沿着九宫格外圈依次顺时针移动2格，得到下一个图形。第二步：分析选项，确定答案。A项：加号、圆形位置均错误，排除。B项：加号位置错误，排除。C项：圆形位置错误，排除。D项：符合题干移动规律，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34.【答案】B。解析：本题考查属性类规律。第一步：观察图形。题干各图形存在明显封闭空间，无明显数量类规律，考虑属性类规律。第二步：分析各组图形的属性类规律。①②④图形中各封闭空间均为直曲混合图形，③⑤⑥图形中存在纯直线的封闭空间。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35.【答案】B。解析：本题考查空间类规律。第一步：观察图形。题干是展开图，选项为立体图形，观察各面的公共点与公共边关系。第二步：分析选项，确定答案。A项：假设正面与右面正确，顶面应为空白面，排除。B项：符合题干折叠规律，当选。C项：假设正面正确，右面应为灰色大直角三角形所在的面，排除。D项：假设正面正确，右面灰色小正方形应与正面有公共边，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36.【答案】A。解析：本题考查相似结构。第一步：分析题干逻辑结构。逻辑结构为：A→B，C→¬B，因此C→¬A。第二步：分析选项，确定答案。A项：逻辑结构为：A→B，C→¬B，因此C→¬A，与题干逻辑结构一致，当选。B项：逻辑结构为：A→B，A→C，因此¬B且¬C→¬A，与题干逻辑结构不一致，排除。C项：逻辑结构为：A→B，C→¬B，因此A→¬C，与题干逻辑结构不一致，排除。D项：逻辑结构为A→B，C→D，因此B且D，与题干逻辑结构不一致，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37.【答案】D。解析：本题考查真假推理。第一步：整理题干信息。①《稻穗》《播种》都获奖；②只有一件作品获奖；③《稻穗》不会获奖；④《播种》会获奖。第二步：分析题干信息，确定答案。题干信息不存在矛盾关系，采用假设法。假设《稻穗》《播种》都获奖，则①④猜测正确，与题干“只有一个猜测正确”矛盾，假设不成立。假设《稻穗》获奖，《播种》不获奖，则②猜测正确，符合题干“只有一个猜测正确”。假设《稻穗》不获奖，《播种》获奖，则②③④猜测均正确，与题干“只有一个猜测正确”矛盾，假设不成立。假设《稻穗》《播种》都不获奖，则③猜测正确，符合题干“只有一个猜测正确”。综上，符合题干要求的情况下，《播种》一定不获奖。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38.【答案】C。解析：本题考查削弱类。第一步：分析题干论点、论据。论点：长寿饮食的关键特征是从非精制来源中摄入碳水化合物，从主要以植物为基础的来源中摄入少量但足够的蛋白质，以及足够的植物脂肪来提供大约30%的能量需求，这些食物能带来更长寿、更健康的生活。论据：有学者基于从食物成分和卡路里摄入等各个方面研究所谓的长寿饮食，指出长寿饮食在当今现实生活中的样子：大量的豆类、全谷物和蔬菜；没有瘦肉或加工肉和极少量的肥肉；一定量的坚果和橄榄油等。第二步：分析选项，确定答案。A项：指出以长寿老人闻名的意大利撒丁岛、日本冲绳岛等地区饮食通常以植物或鱼肉等为主，但不明确植物与鱼肉的摄入量、比例，无法削弱题干论点，排除。B项：指出古代人的饮食特征，与题干现代人的饮食话题不一致，无法削弱题干论点，排除。C项：指出超过65岁的老年群体需要大量摄入蛋白质，直接否定论点中的“摄入少量的蛋白质”，削弱题干论点，当选。D项：指出每隔一段时间进行禁食的好处，与题干论点无关，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39.【答案】C。解析：本题考查解释类。第一步：分析题干矛盾现象。题干矛盾现象：登录游戏必须实名验证，未成年人每天最多只能在线100分钟，然而，后台的账户登录数据显示，规定实施后，未成年人账户登录游戏的平均时长与之前相比增加了15%。第二步：分析选项，确定答案。A项：指出许多家长通过为孩子注册未成年人账户来限制其游戏时长，即实名验证后未成年人账户登录游戏的时长应该减少，不符合题干现象，排除。B项：指出许多未成年人购买成年人账号或使用父母账号登录游戏，与题干“未成年人账户”的使用情况无关，无法解释题干矛盾，排除。C项：指出新规定反而刺激了未成年人在节假日过度玩游戏，会导致未成年人账户登录游戏的平均时长比之前增加，可以解释题干矛盾，当选。D项：不明确许多购买力不强的玩家是否是未成年人，无法解释题干矛盾，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40.【答案】B。解析：本题考查加强类。第一步：分析题干论点、论据。论点：办公室布局会影响员工的工作专注力和工作效率。论据：研究者发现，与坐在墙旁的人相比，位置靠窗的员工工作效率更高，精力更集中，座位面对整个房间，且视线范围内的办公桌相对较少的员工更加专注和高效。第二步：分析选项，确定答案。A项：指出位置靠窗的员工能更多接受自然光照射，上班时精力更加充沛，说明办公室布局会影响员工的工作效率，补充论据，支持题干论点，排除。B项：指出优秀的员工对于工位有更多的选择权，新入职的员工往往被安排在靠墙或门口位置，说明员工的工作专注力和工作效率影响办公室布局，因果倒置，削弱题干论点，当选。C项：指出员工视线范围内可以看到很多同事，会很容易分心以及被打扰，说明办公室布局会影响员工的工作专注力，补充论据，支持题干论点，排除。D项：指出远离窗户的员工更容易因空气污染而头疼疲倦，影响办公效率，说明办公室布局会影响员工的工作效率，补充论据，支持题干论点，排除。故本题选B。</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color w:val="auto"/>
        </w:rPr>
      </w:pPr>
      <w:r>
        <w:rPr>
          <w:rFonts w:hint="eastAsia"/>
          <w:color w:val="auto"/>
          <w:lang w:val="en-US" w:eastAsia="zh-CN"/>
        </w:rPr>
        <w:t>41.【答案】B。</w:t>
      </w:r>
      <w:r>
        <w:rPr>
          <w:rFonts w:hint="eastAsia"/>
          <w:color w:val="auto"/>
          <w:lang w:eastAsia="zh-CN"/>
        </w:rPr>
        <w:t>解析：</w:t>
      </w:r>
      <w:r>
        <w:rPr>
          <w:rFonts w:hint="eastAsia"/>
          <w:color w:val="auto"/>
        </w:rPr>
        <w:t>本题考查基期计算。第一步：查找相关材料。题干命题点的对应材料在第一段，即2022年1月末我国人民币贷款余额196.65万亿元，同比增长11.5%。第二步：根据已知条件解题。根据公式基期量=</w:t>
      </w:r>
      <w:r>
        <w:rPr>
          <w:rFonts w:hint="eastAsia"/>
          <w:color w:val="auto"/>
          <w:position w:val="-24"/>
        </w:rPr>
        <w:object>
          <v:shape id="_x0000_i1050" o:spt="75" type="#_x0000_t75" style="height:30pt;width:49.95pt;" o:ole="t" filled="f" o:preferrelative="t" stroked="f" coordsize="21600,21600">
            <v:path/>
            <v:fill on="f" focussize="0,0"/>
            <v:stroke on="f"/>
            <v:imagedata r:id="rId58" o:title=""/>
            <o:lock v:ext="edit" aspectratio="t"/>
            <w10:wrap type="none"/>
            <w10:anchorlock/>
          </v:shape>
          <o:OLEObject Type="Embed" ProgID="Equation.KSEE3" ShapeID="_x0000_i1050" DrawAspect="Content" ObjectID="_1468075750" r:id="rId57">
            <o:LockedField>false</o:LockedField>
          </o:OLEObject>
        </w:object>
      </w:r>
      <w:r>
        <w:rPr>
          <w:rFonts w:hint="eastAsia"/>
          <w:color w:val="auto"/>
        </w:rPr>
        <w:t>可知，2021年1月末我国人民币贷款余额为</w:t>
      </w:r>
      <w:r>
        <w:rPr>
          <w:rFonts w:hint="eastAsia"/>
          <w:color w:val="auto"/>
          <w:position w:val="-22"/>
        </w:rPr>
        <w:object>
          <v:shape id="_x0000_i1051" o:spt="75" type="#_x0000_t75" style="height:28pt;width:45pt;" o:ole="t" filled="f" o:preferrelative="t" stroked="f" coordsize="21600,21600">
            <v:path/>
            <v:fill on="f" focussize="0,0"/>
            <v:stroke on="f"/>
            <v:imagedata r:id="rId60" o:title=""/>
            <o:lock v:ext="edit" aspectratio="t"/>
            <w10:wrap type="none"/>
            <w10:anchorlock/>
          </v:shape>
          <o:OLEObject Type="Embed" ProgID="Equation.KSEE3" ShapeID="_x0000_i1051" DrawAspect="Content" ObjectID="_1468075751" r:id="rId59">
            <o:LockedField>false</o:LockedField>
          </o:OLEObject>
        </w:object>
      </w:r>
      <w:r>
        <w:rPr>
          <w:rFonts w:hint="eastAsia"/>
          <w:color w:val="auto"/>
        </w:rPr>
        <w:t>≈</w:t>
      </w:r>
      <w:r>
        <w:rPr>
          <w:rFonts w:hint="eastAsia"/>
          <w:color w:val="auto"/>
          <w:position w:val="-22"/>
        </w:rPr>
        <w:object>
          <v:shape id="_x0000_i1052" o:spt="75" type="#_x0000_t75" style="height:28pt;width:23pt;" o:ole="t" filled="f" o:preferrelative="t" stroked="f" coordsize="21600,21600">
            <v:path/>
            <v:fill on="f" focussize="0,0"/>
            <v:stroke on="f"/>
            <v:imagedata r:id="rId62" o:title=""/>
            <o:lock v:ext="edit" aspectratio="t"/>
            <w10:wrap type="none"/>
            <w10:anchorlock/>
          </v:shape>
          <o:OLEObject Type="Embed" ProgID="Equation.KSEE3" ShapeID="_x0000_i1052" DrawAspect="Content" ObjectID="_1468075752" r:id="rId61">
            <o:LockedField>false</o:LockedField>
          </o:OLEObject>
        </w:object>
      </w:r>
      <w:r>
        <w:rPr>
          <w:rFonts w:hint="eastAsia"/>
          <w:color w:val="auto"/>
        </w:rPr>
        <w:t>≈175.9万亿元，B项与之最接近。</w:t>
      </w:r>
      <w:r>
        <w:rPr>
          <w:rFonts w:hint="eastAsia"/>
          <w:color w:val="auto"/>
          <w:lang w:eastAsia="zh-CN"/>
        </w:rPr>
        <w:t>故本题选</w:t>
      </w:r>
      <w:r>
        <w:rPr>
          <w:rFonts w:hint="eastAsia"/>
          <w:color w:val="auto"/>
        </w:rPr>
        <w:t>B。</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color w:val="auto"/>
        </w:rPr>
      </w:pPr>
      <w:r>
        <w:rPr>
          <w:rFonts w:hint="eastAsia"/>
          <w:color w:val="auto"/>
          <w:lang w:val="en-US" w:eastAsia="zh-CN"/>
        </w:rPr>
        <w:t>42.【答案】D</w:t>
      </w:r>
      <w:r>
        <w:rPr>
          <w:rFonts w:hint="eastAsia"/>
          <w:color w:val="auto"/>
          <w:lang w:eastAsia="zh-CN"/>
        </w:rPr>
        <w:t>。解析：</w:t>
      </w:r>
      <w:r>
        <w:rPr>
          <w:rFonts w:hint="eastAsia"/>
          <w:color w:val="auto"/>
        </w:rPr>
        <w:t>本题考查比重作差。第一步：查找相关材料。题干命题点的对应材料在第一段，即2022年1月份我国人民币贷款增加3.98万亿元；其中，住户贷款增加8430亿元，企（事）业单位贷款增加3.36万亿元。第二步：根据已知条件解题。2022年1月份我国企（事）业单位贷款增加额占人民币贷款增加额的比重比住户贷款所占比重高</w:t>
      </w:r>
      <w:r>
        <w:rPr>
          <w:rFonts w:hint="eastAsia"/>
          <w:color w:val="auto"/>
          <w:position w:val="-22"/>
        </w:rPr>
        <w:object>
          <v:shape id="_x0000_i1053" o:spt="75" type="#_x0000_t75" style="height:28pt;width:57pt;" o:ole="t" filled="f" o:preferrelative="t" stroked="f" coordsize="21600,21600">
            <v:path/>
            <v:fill on="f" focussize="0,0"/>
            <v:stroke on="f"/>
            <v:imagedata r:id="rId64" o:title=""/>
            <o:lock v:ext="edit" aspectratio="t"/>
            <w10:wrap type="none"/>
            <w10:anchorlock/>
          </v:shape>
          <o:OLEObject Type="Embed" ProgID="Equation.KSEE3" ShapeID="_x0000_i1053" DrawAspect="Content" ObjectID="_1468075753" r:id="rId63">
            <o:LockedField>false</o:LockedField>
          </o:OLEObject>
        </w:object>
      </w:r>
      <w:r>
        <w:rPr>
          <w:rFonts w:hint="eastAsia"/>
          <w:color w:val="auto"/>
        </w:rPr>
        <w:t>×100%≈</w:t>
      </w:r>
      <w:r>
        <w:rPr>
          <w:rFonts w:hint="eastAsia"/>
          <w:color w:val="auto"/>
          <w:position w:val="-22"/>
        </w:rPr>
        <w:object>
          <v:shape id="_x0000_i1054" o:spt="75" type="#_x0000_t75" style="height:28pt;width:19pt;" o:ole="t" filled="f" o:preferrelative="t" stroked="f" coordsize="21600,21600">
            <v:path/>
            <v:fill on="f" focussize="0,0"/>
            <v:stroke on="f"/>
            <v:imagedata r:id="rId66" o:title=""/>
            <o:lock v:ext="edit" aspectratio="t"/>
            <w10:wrap type="none"/>
            <w10:anchorlock/>
          </v:shape>
          <o:OLEObject Type="Embed" ProgID="Equation.KSEE3" ShapeID="_x0000_i1054" DrawAspect="Content" ObjectID="_1468075754" r:id="rId65">
            <o:LockedField>false</o:LockedField>
          </o:OLEObject>
        </w:object>
      </w:r>
      <w:r>
        <w:rPr>
          <w:rFonts w:hint="eastAsia"/>
          <w:color w:val="auto"/>
        </w:rPr>
        <w:t>×100%=62.5%，即高约60个百分点。</w:t>
      </w:r>
      <w:r>
        <w:rPr>
          <w:rFonts w:hint="eastAsia"/>
          <w:color w:val="auto"/>
          <w:lang w:eastAsia="zh-CN"/>
        </w:rPr>
        <w:t>故本题选</w:t>
      </w:r>
      <w:r>
        <w:rPr>
          <w:rFonts w:hint="eastAsia"/>
          <w:color w:val="auto"/>
        </w:rPr>
        <w:t>D。</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color w:val="auto"/>
        </w:rPr>
      </w:pPr>
      <w:r>
        <w:rPr>
          <w:rFonts w:hint="eastAsia"/>
          <w:color w:val="auto"/>
          <w:lang w:val="en-US" w:eastAsia="zh-CN"/>
        </w:rPr>
        <w:t>43.【答案】B。</w:t>
      </w:r>
      <w:r>
        <w:rPr>
          <w:rFonts w:hint="eastAsia"/>
          <w:color w:val="auto"/>
          <w:lang w:eastAsia="zh-CN"/>
        </w:rPr>
        <w:t>解析：</w:t>
      </w:r>
      <w:r>
        <w:rPr>
          <w:rFonts w:hint="eastAsia"/>
          <w:color w:val="auto"/>
        </w:rPr>
        <w:t>本题考查混合增长率。第一步：查找相关材料。题干命题点的对应材料在第二段，即2022年1月末我国人民币存款余额同比增长9.2%；外币存款余额同比增长9%。第二步：根据已知条件解题。本外币存款余额=人民币存款余额+外币存款余额，根据混合增长率特性“整体增长率介于部分增长率之间”可知，2022年1月末我国本外币存款余额同比增速在9%～9.2%范围内，即在5%到10%之间。</w:t>
      </w:r>
      <w:r>
        <w:rPr>
          <w:rFonts w:hint="eastAsia"/>
          <w:color w:val="auto"/>
          <w:lang w:eastAsia="zh-CN"/>
        </w:rPr>
        <w:t>故本题选</w:t>
      </w:r>
      <w:r>
        <w:rPr>
          <w:rFonts w:hint="eastAsia"/>
          <w:color w:val="auto"/>
        </w:rPr>
        <w:t>B。</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color w:val="auto"/>
        </w:rPr>
      </w:pPr>
      <w:r>
        <w:rPr>
          <w:rFonts w:hint="eastAsia"/>
          <w:color w:val="auto"/>
          <w:lang w:val="en-US" w:eastAsia="zh-CN"/>
        </w:rPr>
        <w:t>44.【答案】B。</w:t>
      </w:r>
      <w:r>
        <w:rPr>
          <w:rFonts w:hint="eastAsia"/>
          <w:color w:val="auto"/>
          <w:lang w:eastAsia="zh-CN"/>
        </w:rPr>
        <w:t>解析：</w:t>
      </w:r>
      <w:r>
        <w:rPr>
          <w:rFonts w:hint="eastAsia"/>
          <w:color w:val="auto"/>
        </w:rPr>
        <w:t>本题考查比重比较。第一步：查找相关材料。题干命题点的对应材料在第三段，即2022年1月份我国银行间人民币市场以拆借、现券和回购方式合计日均成交同比增长18%。其中，同业拆借日均成交同比增长9.3%，现券日均成交同比增长22.9%，质押式回购日均成交同比增长18.2%。第二步：根据已知条件解题。根据部分增长率大于整体增长率，部分占整体的比重上升可知，2022年1月比重高于上年同期的是现券（22.9%＞18%）、质押式回购（18.2%＞18%）。</w:t>
      </w:r>
      <w:r>
        <w:rPr>
          <w:rFonts w:hint="eastAsia"/>
          <w:color w:val="auto"/>
          <w:lang w:eastAsia="zh-CN"/>
        </w:rPr>
        <w:t>故本题选</w:t>
      </w:r>
      <w:r>
        <w:rPr>
          <w:rFonts w:hint="eastAsia"/>
          <w:color w:val="auto"/>
        </w:rPr>
        <w:t>B。</w:t>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45.【答案】D。</w:t>
      </w:r>
      <w:r>
        <w:rPr>
          <w:rFonts w:hint="eastAsia"/>
          <w:color w:val="auto"/>
          <w:lang w:eastAsia="zh-CN"/>
        </w:rPr>
        <w:t>解析：</w:t>
      </w:r>
      <w:r>
        <w:rPr>
          <w:rFonts w:hint="eastAsia"/>
          <w:color w:val="auto"/>
        </w:rPr>
        <w:t>本题考查综合分析。A项错误：根据材料第一段可知，2022年1月末我国票据融资增加额占企（事）业贷款增加额的比重为</w:t>
      </w:r>
      <w:r>
        <w:rPr>
          <w:rFonts w:hint="eastAsia"/>
          <w:color w:val="auto"/>
          <w:position w:val="-22"/>
        </w:rPr>
        <w:object>
          <v:shape id="_x0000_i1055" o:spt="75" type="#_x0000_t75" style="height:28pt;width:34pt;" o:ole="t" filled="f" o:preferrelative="t" stroked="f" coordsize="21600,21600">
            <v:path/>
            <v:fill on="f" focussize="0,0"/>
            <v:stroke on="f"/>
            <v:imagedata r:id="rId68" o:title=""/>
            <o:lock v:ext="edit" aspectratio="t"/>
            <w10:wrap type="none"/>
            <w10:anchorlock/>
          </v:shape>
          <o:OLEObject Type="Embed" ProgID="Equation.KSEE3" ShapeID="_x0000_i1055" DrawAspect="Content" ObjectID="_1468075755" r:id="rId67">
            <o:LockedField>false</o:LockedField>
          </o:OLEObject>
        </w:object>
      </w:r>
      <w:r>
        <w:rPr>
          <w:rFonts w:hint="eastAsia"/>
          <w:color w:val="auto"/>
        </w:rPr>
        <w:t>×100%＞</w:t>
      </w:r>
      <w:r>
        <w:rPr>
          <w:rFonts w:hint="eastAsia"/>
          <w:color w:val="auto"/>
          <w:position w:val="-22"/>
        </w:rPr>
        <w:object>
          <v:shape id="_x0000_i1056" o:spt="75" type="#_x0000_t75" style="height:28pt;width:24pt;" o:ole="t" filled="f" o:preferrelative="t" stroked="f" coordsize="21600,21600">
            <v:path/>
            <v:fill on="f" focussize="0,0"/>
            <v:stroke on="f"/>
            <v:imagedata r:id="rId70" o:title=""/>
            <o:lock v:ext="edit" aspectratio="t"/>
            <w10:wrap type="none"/>
            <w10:anchorlock/>
          </v:shape>
          <o:OLEObject Type="Embed" ProgID="Equation.KSEE3" ShapeID="_x0000_i1056" DrawAspect="Content" ObjectID="_1468075756" r:id="rId69">
            <o:LockedField>false</o:LockedField>
          </o:OLEObject>
        </w:object>
      </w:r>
      <w:r>
        <w:rPr>
          <w:rFonts w:hint="eastAsia"/>
          <w:color w:val="auto"/>
        </w:rPr>
        <w:t>×100%=5%，排除。B项错误：根据材料第二段可知，2022年1月我国住户存款增加额是财政性存款增加额的</w:t>
      </w:r>
      <w:r>
        <w:rPr>
          <w:rFonts w:hint="eastAsia"/>
          <w:color w:val="auto"/>
          <w:position w:val="-22"/>
        </w:rPr>
        <w:object>
          <v:shape id="_x0000_i1057" o:spt="75" type="#_x0000_t75" style="height:28pt;width:35pt;" o:ole="t" filled="f" o:preferrelative="t" stroked="f" coordsize="21600,21600">
            <v:path/>
            <v:fill on="f" focussize="0,0"/>
            <v:stroke on="f"/>
            <v:imagedata r:id="rId72" o:title=""/>
            <o:lock v:ext="edit" aspectratio="t"/>
            <w10:wrap type="none"/>
            <w10:anchorlock/>
          </v:shape>
          <o:OLEObject Type="Embed" ProgID="Equation.KSEE3" ShapeID="_x0000_i1057" DrawAspect="Content" ObjectID="_1468075757" r:id="rId71">
            <o:LockedField>false</o:LockedField>
          </o:OLEObject>
        </w:object>
      </w:r>
      <w:r>
        <w:rPr>
          <w:rFonts w:hint="eastAsia"/>
          <w:color w:val="auto"/>
        </w:rPr>
        <w:t>＜</w:t>
      </w:r>
      <w:r>
        <w:rPr>
          <w:rFonts w:hint="eastAsia"/>
          <w:color w:val="auto"/>
          <w:position w:val="-22"/>
        </w:rPr>
        <w:object>
          <v:shape id="_x0000_i1058" o:spt="75" type="#_x0000_t75" style="height:28pt;width:28pt;" o:ole="t" filled="f" o:preferrelative="t" stroked="f" coordsize="21600,21600">
            <v:path/>
            <v:fill on="f" focussize="0,0"/>
            <v:stroke on="f"/>
            <v:imagedata r:id="rId74" o:title=""/>
            <o:lock v:ext="edit" aspectratio="t"/>
            <w10:wrap type="none"/>
            <w10:anchorlock/>
          </v:shape>
          <o:OLEObject Type="Embed" ProgID="Equation.KSEE3" ShapeID="_x0000_i1058" DrawAspect="Content" ObjectID="_1468075758" r:id="rId73">
            <o:LockedField>false</o:LockedField>
          </o:OLEObject>
        </w:object>
      </w:r>
      <w:r>
        <w:rPr>
          <w:rFonts w:hint="eastAsia"/>
          <w:color w:val="auto"/>
        </w:rPr>
        <w:t>=10倍，排除。C项错误：根据材料第一段可知，2021年1月末我国外币贷款增加181+269=450亿美元＜500亿美元，排除。D项正确：根据材料第二段可知，2022年1月末我国人民币存款余额236.07万亿元，同比增长9.2%，增速分别比上月末和上年同期低0.1个和1.2个百分点，则所求为（9.2%+0.1%）-（9.2%+1.2%）=-1.1%，即低1.1个百分点，当选。</w:t>
      </w:r>
      <w:r>
        <w:rPr>
          <w:rFonts w:hint="eastAsia"/>
          <w:color w:val="auto"/>
          <w:lang w:eastAsia="zh-CN"/>
        </w:rPr>
        <w:t>故本题选</w:t>
      </w:r>
      <w:r>
        <w:rPr>
          <w:rFonts w:hint="eastAsia"/>
          <w:color w:val="auto"/>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46.【答案】C。解析：本题考查查找数据。第一步：查找相关材料。题干命题点的对应材料在折线图，即2010～2020年全国城市建成区绿化覆盖率。第二步：根据已知条件解题。2011</w:t>
      </w:r>
      <w:r>
        <w:rPr>
          <w:rFonts w:hint="eastAsia" w:ascii="宋体" w:hAnsi="宋体" w:eastAsia="宋体" w:cs="宋体"/>
          <w:color w:val="auto"/>
          <w:lang w:val="en-US" w:eastAsia="zh-CN"/>
        </w:rPr>
        <w:t>～</w:t>
      </w:r>
      <w:r>
        <w:rPr>
          <w:rFonts w:hint="eastAsia"/>
          <w:color w:val="auto"/>
          <w:lang w:val="en-US" w:eastAsia="zh-CN"/>
        </w:rPr>
        <w:t>2020年全国城市建成区绿化覆盖率同比上升的有2011年（39.22%）、2012年（39.59%）、2013年（39.70%）、2014年（40.22%）、2016年（40.30%）、2017年（40.91%）、2018年（41.11%）、2019年（41.51%）、2020年（42.06%），共9年。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47.【答案】C。解析：本题考查简单计算。第一步：查找相关材料。题干命题点的对应材料在折线图，即2017～2020年全国城市建成区绿化覆盖率分别为40.91%、41.11%、41.51%、42.06%，绿地率分别为37.11%、37.34%、37.63%、38.24%。第二步：根据已知条件解题。2017年全国城市建成区绿化覆盖率与建成区绿地率数值相差40.91%-37.11%=3.80%，2018年相差41.11%-37.34%=3.77%，2019年相差41.51%-37.63%=3.88%，2020年相差42.06%-38.24%=3.82%，数值相差最大的为2019年。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48.【答案】B。解析：本题考查基础增长率。第一步：查找相关材料。题干命题点的对应材料在柱形图及折线图，即全国城市建成区绿地率首次超过35%的年份为2011年，2011年全国城市人均公园绿地面积为11.80平方米，2010年为11.18平方米。第二步：根据已知条件解题。根据公式增长率=</w:t>
      </w:r>
      <w:r>
        <w:rPr>
          <w:rFonts w:hint="eastAsia"/>
          <w:color w:val="auto"/>
          <w:position w:val="-24"/>
          <w:lang w:val="en-US" w:eastAsia="zh-CN"/>
        </w:rPr>
        <w:object>
          <v:shape id="_x0000_i1059" o:spt="75" type="#_x0000_t75" style="height:30pt;width:78pt;" o:ole="t" filled="f" o:preferrelative="t" stroked="f" coordsize="21600,21600">
            <v:path/>
            <v:fill on="f" focussize="0,0"/>
            <v:stroke on="f"/>
            <v:imagedata r:id="rId76" o:title=""/>
            <o:lock v:ext="edit" aspectratio="t"/>
            <w10:wrap type="none"/>
            <w10:anchorlock/>
          </v:shape>
          <o:OLEObject Type="Embed" ProgID="Equation.KSEE3" ShapeID="_x0000_i1059" DrawAspect="Content" ObjectID="_1468075759" r:id="rId75">
            <o:LockedField>false</o:LockedField>
          </o:OLEObject>
        </w:object>
      </w:r>
      <w:r>
        <w:rPr>
          <w:rFonts w:hint="eastAsia"/>
          <w:color w:val="auto"/>
          <w:lang w:val="en-US" w:eastAsia="zh-CN"/>
        </w:rPr>
        <w:t>×100%可知，2011年全国城市人均公园绿地面积同比上升了</w:t>
      </w:r>
      <w:r>
        <w:rPr>
          <w:rFonts w:hint="eastAsia"/>
          <w:color w:val="auto"/>
          <w:position w:val="-22"/>
          <w:lang w:val="en-US" w:eastAsia="zh-CN"/>
        </w:rPr>
        <w:object>
          <v:shape id="_x0000_i1060" o:spt="75" type="#_x0000_t75" style="height:28pt;width:60pt;" o:ole="t" filled="f" o:preferrelative="t" stroked="f" coordsize="21600,21600">
            <v:path/>
            <v:fill on="f" focussize="0,0"/>
            <v:stroke on="f"/>
            <v:imagedata r:id="rId78" o:title=""/>
            <o:lock v:ext="edit" aspectratio="t"/>
            <w10:wrap type="none"/>
            <w10:anchorlock/>
          </v:shape>
          <o:OLEObject Type="Embed" ProgID="Equation.KSEE3" ShapeID="_x0000_i1060" DrawAspect="Content" ObjectID="_1468075760" r:id="rId77">
            <o:LockedField>false</o:LockedField>
          </o:OLEObject>
        </w:object>
      </w:r>
      <w:r>
        <w:rPr>
          <w:rFonts w:hint="eastAsia"/>
          <w:color w:val="auto"/>
          <w:lang w:val="en-US" w:eastAsia="zh-CN"/>
        </w:rPr>
        <w:t>×100%=</w:t>
      </w:r>
      <w:r>
        <w:rPr>
          <w:rFonts w:hint="eastAsia"/>
          <w:color w:val="auto"/>
          <w:position w:val="-22"/>
          <w:lang w:val="en-US" w:eastAsia="zh-CN"/>
        </w:rPr>
        <w:object>
          <v:shape id="_x0000_i1061" o:spt="75" type="#_x0000_t75" style="height:28pt;width:28pt;" o:ole="t" filled="f" o:preferrelative="t" stroked="f" coordsize="21600,21600">
            <v:path/>
            <v:fill on="f" focussize="0,0"/>
            <v:stroke on="f"/>
            <v:imagedata r:id="rId80" o:title=""/>
            <o:lock v:ext="edit" aspectratio="t"/>
            <w10:wrap type="none"/>
            <w10:anchorlock/>
          </v:shape>
          <o:OLEObject Type="Embed" ProgID="Equation.KSEE3" ShapeID="_x0000_i1061" DrawAspect="Content" ObjectID="_1468075761" r:id="rId79">
            <o:LockedField>false</o:LockedField>
          </o:OLEObject>
        </w:object>
      </w:r>
      <w:r>
        <w:rPr>
          <w:rFonts w:hint="eastAsia"/>
          <w:color w:val="auto"/>
          <w:lang w:val="en-US" w:eastAsia="zh-CN"/>
        </w:rPr>
        <w:t>×100%≈5.5%，B项与之最接近。故本题选B。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49.【答案】D。解析：本题考查增长量计算。第一步：查找相关材料。题干命题点的对应材料在柱形图，即2010</w:t>
      </w:r>
      <w:r>
        <w:rPr>
          <w:rFonts w:hint="eastAsia" w:ascii="宋体" w:hAnsi="宋体" w:eastAsia="宋体" w:cs="宋体"/>
          <w:color w:val="auto"/>
          <w:lang w:val="en-US" w:eastAsia="zh-CN"/>
        </w:rPr>
        <w:t>～</w:t>
      </w:r>
      <w:r>
        <w:rPr>
          <w:rFonts w:hint="eastAsia"/>
          <w:color w:val="auto"/>
          <w:lang w:val="en-US" w:eastAsia="zh-CN"/>
        </w:rPr>
        <w:t>2020年全国城市建成区全国城市人均公园绿地面积。第二步：根据已知条件解题。折线图第1年全国城市人均公园绿地面积同比增量小于第4年，验证选项：A项：2011年（11.80-11.18=0.62平方米）＞2014年（13.08-12.64=0.44平方米），排除。B项：2013年（12.64-12.26=0.38平方米）＞2016年（13.70-13.35=0.35平方米），排除。C项：2015年（13.35-13.08=0.27平方米）＞2018年（14.11-14.01=0.10平方米），排除。D项：2017年（14.01-13.70=0.31平方米）＜2020年（14.78-14.36=0.42平方米），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50.【答案】D。解析：本题考查综合分析。A项错误：根据柱形图可知，2014年城市建成区绿化覆盖区域面积是未覆盖区域面积的</w:t>
      </w:r>
      <w:r>
        <w:rPr>
          <w:rFonts w:hint="eastAsia"/>
          <w:color w:val="auto"/>
          <w:position w:val="-22"/>
          <w:lang w:val="en-US" w:eastAsia="zh-CN"/>
        </w:rPr>
        <w:object>
          <v:shape id="_x0000_i1062" o:spt="75" type="#_x0000_t75" style="height:28pt;width:51pt;" o:ole="t" filled="f" o:preferrelative="t" stroked="f" coordsize="21600,21600">
            <v:path/>
            <v:fill on="f" focussize="0,0"/>
            <v:stroke on="f"/>
            <v:imagedata r:id="rId82" o:title=""/>
            <o:lock v:ext="edit" aspectratio="t"/>
            <w10:wrap type="none"/>
            <w10:anchorlock/>
          </v:shape>
          <o:OLEObject Type="Embed" ProgID="Equation.KSEE3" ShapeID="_x0000_i1062" DrawAspect="Content" ObjectID="_1468075762" r:id="rId81">
            <o:LockedField>false</o:LockedField>
          </o:OLEObject>
        </w:object>
      </w:r>
      <w:r>
        <w:rPr>
          <w:rFonts w:hint="eastAsia"/>
          <w:color w:val="auto"/>
          <w:lang w:val="en-US" w:eastAsia="zh-CN"/>
        </w:rPr>
        <w:t>＜1倍，排除。B项错误：根据折线图可知，2009年和2020年全国城市建成区绿地率分别为34.17%、38.24%，则2009～2020年城市建成区绿地率年均上升</w:t>
      </w:r>
      <w:r>
        <w:rPr>
          <w:rFonts w:hint="eastAsia"/>
          <w:color w:val="auto"/>
          <w:position w:val="-22"/>
          <w:lang w:val="en-US" w:eastAsia="zh-CN"/>
        </w:rPr>
        <w:object>
          <v:shape id="_x0000_i1063" o:spt="75" type="#_x0000_t75" style="height:28pt;width:80pt;" o:ole="t" filled="f" o:preferrelative="t" stroked="f" coordsize="21600,21600">
            <v:path/>
            <v:fill on="f" focussize="0,0"/>
            <v:stroke on="f"/>
            <v:imagedata r:id="rId84" o:title=""/>
            <o:lock v:ext="edit" aspectratio="t"/>
            <w10:wrap type="none"/>
            <w10:anchorlock/>
          </v:shape>
          <o:OLEObject Type="Embed" ProgID="Equation.KSEE3" ShapeID="_x0000_i1063" DrawAspect="Content" ObjectID="_1468075763" r:id="rId83">
            <o:LockedField>false</o:LockedField>
          </o:OLEObject>
        </w:object>
      </w:r>
      <w:r>
        <w:rPr>
          <w:rFonts w:hint="eastAsia"/>
          <w:color w:val="auto"/>
          <w:lang w:val="en-US" w:eastAsia="zh-CN"/>
        </w:rPr>
        <w:t>=</w:t>
      </w:r>
      <w:r>
        <w:rPr>
          <w:rFonts w:hint="eastAsia"/>
          <w:color w:val="auto"/>
          <w:position w:val="-22"/>
          <w:lang w:val="en-US" w:eastAsia="zh-CN"/>
        </w:rPr>
        <w:object>
          <v:shape id="_x0000_i1064" o:spt="75" type="#_x0000_t75" style="height:28pt;width:33pt;" o:ole="t" filled="f" o:preferrelative="t" stroked="f" coordsize="21600,21600">
            <v:path/>
            <v:fill on="f" focussize="0,0"/>
            <v:stroke on="f"/>
            <v:imagedata r:id="rId86" o:title=""/>
            <o:lock v:ext="edit" aspectratio="t"/>
            <w10:wrap type="none"/>
            <w10:anchorlock/>
          </v:shape>
          <o:OLEObject Type="Embed" ProgID="Equation.KSEE3" ShapeID="_x0000_i1064" DrawAspect="Content" ObjectID="_1468075764" r:id="rId85">
            <o:LockedField>false</o:LockedField>
          </o:OLEObject>
        </w:object>
      </w:r>
      <w:r>
        <w:rPr>
          <w:rFonts w:hint="eastAsia"/>
          <w:color w:val="auto"/>
          <w:lang w:val="en-US" w:eastAsia="zh-CN"/>
        </w:rPr>
        <w:t>=0.37%，即未上升0.4个百分点以上，排除。C项错误：根据柱形图可知，2009年和2020年全国城市人均公园绿地面积分别为10.66平方米、14.78平方米，如城市总人口保持不变，则2020年城市公园绿地面积比2009年增长了</w:t>
      </w:r>
      <w:r>
        <w:rPr>
          <w:rFonts w:hint="eastAsia"/>
          <w:color w:val="auto"/>
          <w:position w:val="-22"/>
          <w:lang w:val="en-US" w:eastAsia="zh-CN"/>
        </w:rPr>
        <w:object>
          <v:shape id="_x0000_i1065" o:spt="75" type="#_x0000_t75" style="height:28pt;width:60pt;" o:ole="t" filled="f" o:preferrelative="t" stroked="f" coordsize="21600,21600">
            <v:path/>
            <v:fill on="f" focussize="0,0"/>
            <v:stroke on="f"/>
            <v:imagedata r:id="rId88" o:title=""/>
            <o:lock v:ext="edit" aspectratio="t"/>
            <w10:wrap type="none"/>
            <w10:anchorlock/>
          </v:shape>
          <o:OLEObject Type="Embed" ProgID="Equation.KSEE3" ShapeID="_x0000_i1065" DrawAspect="Content" ObjectID="_1468075765" r:id="rId87">
            <o:LockedField>false</o:LockedField>
          </o:OLEObject>
        </w:object>
      </w:r>
      <w:r>
        <w:rPr>
          <w:rFonts w:hint="eastAsia"/>
          <w:color w:val="auto"/>
          <w:lang w:val="en-US" w:eastAsia="zh-CN"/>
        </w:rPr>
        <w:t>×</w:t>
      </w:r>
      <w:r>
        <w:rPr>
          <w:rFonts w:hint="eastAsia"/>
          <w:color w:val="auto"/>
          <w:position w:val="-24"/>
          <w:lang w:val="en-US" w:eastAsia="zh-CN"/>
        </w:rPr>
        <w:object>
          <v:shape id="_x0000_i1066" o:spt="75" type="#_x0000_t75" style="height:30pt;width:47pt;" o:ole="t" filled="f" o:preferrelative="t" stroked="f" coordsize="21600,21600">
            <v:path/>
            <v:fill on="f" focussize="0,0"/>
            <v:stroke on="f"/>
            <v:imagedata r:id="rId90" o:title=""/>
            <o:lock v:ext="edit" aspectratio="t"/>
            <w10:wrap type="none"/>
            <w10:anchorlock/>
          </v:shape>
          <o:OLEObject Type="Embed" ProgID="Equation.KSEE3" ShapeID="_x0000_i1066" DrawAspect="Content" ObjectID="_1468075766" r:id="rId89">
            <o:LockedField>false</o:LockedField>
          </o:OLEObject>
        </w:object>
      </w:r>
      <w:r>
        <w:rPr>
          <w:rFonts w:hint="eastAsia"/>
          <w:color w:val="auto"/>
          <w:lang w:val="en-US" w:eastAsia="zh-CN"/>
        </w:rPr>
        <w:t>×100%=</w:t>
      </w:r>
      <w:r>
        <w:rPr>
          <w:rFonts w:hint="eastAsia"/>
          <w:color w:val="auto"/>
          <w:position w:val="-22"/>
          <w:lang w:val="en-US" w:eastAsia="zh-CN"/>
        </w:rPr>
        <w:object>
          <v:shape id="_x0000_i1067" o:spt="75" type="#_x0000_t75" style="height:28pt;width:28pt;" o:ole="t" filled="f" o:preferrelative="t" stroked="f" coordsize="21600,21600">
            <v:path/>
            <v:fill on="f" focussize="0,0"/>
            <v:stroke on="f"/>
            <v:imagedata r:id="rId92" o:title=""/>
            <o:lock v:ext="edit" aspectratio="t"/>
            <w10:wrap type="none"/>
            <w10:anchorlock/>
          </v:shape>
          <o:OLEObject Type="Embed" ProgID="Equation.KSEE3" ShapeID="_x0000_i1067" DrawAspect="Content" ObjectID="_1468075767" r:id="rId91">
            <o:LockedField>false</o:LockedField>
          </o:OLEObject>
        </w:object>
      </w:r>
      <w:r>
        <w:rPr>
          <w:rFonts w:hint="eastAsia"/>
          <w:color w:val="auto"/>
          <w:lang w:val="en-US" w:eastAsia="zh-CN"/>
        </w:rPr>
        <w:t>×100%＜</w:t>
      </w:r>
      <w:r>
        <w:rPr>
          <w:rFonts w:hint="eastAsia"/>
          <w:color w:val="auto"/>
          <w:position w:val="-22"/>
          <w:lang w:val="en-US" w:eastAsia="zh-CN"/>
        </w:rPr>
        <w:object>
          <v:shape id="_x0000_i1068" o:spt="75" type="#_x0000_t75" style="height:28pt;width:15pt;" o:ole="t" filled="f" o:preferrelative="t" stroked="f" coordsize="21600,21600">
            <v:path/>
            <v:fill on="f" focussize="0,0"/>
            <v:stroke on="f"/>
            <v:imagedata r:id="rId94" o:title=""/>
            <o:lock v:ext="edit" aspectratio="t"/>
            <w10:wrap type="none"/>
            <w10:anchorlock/>
          </v:shape>
          <o:OLEObject Type="Embed" ProgID="Equation.KSEE3" ShapeID="_x0000_i1068" DrawAspect="Content" ObjectID="_1468075768" r:id="rId93">
            <o:LockedField>false</o:LockedField>
          </o:OLEObject>
        </w:object>
      </w:r>
      <w:r>
        <w:rPr>
          <w:rFonts w:hint="eastAsia"/>
          <w:color w:val="auto"/>
          <w:lang w:val="en-US" w:eastAsia="zh-CN"/>
        </w:rPr>
        <w:t>=50%，排除。D项正确：根据柱形图可知，2020年全国城市人均公园绿地面积为14.78平方米，则如按全国城市平均数计算，2020年一个800万人口的城市拥有公园绿地面积为800×14.78=11824万平方米=118.24平方千米＞100平方千米，当选。故本题选D。</w:t>
      </w:r>
    </w:p>
    <w:p>
      <w:pPr>
        <w:pStyle w:val="7"/>
        <w:keepNext w:val="0"/>
        <w:keepLines/>
        <w:pageBreakBefore w:val="0"/>
        <w:widowControl w:val="0"/>
        <w:kinsoku/>
        <w:wordWrap/>
        <w:overflowPunct/>
        <w:topLinePunct w:val="0"/>
        <w:autoSpaceDE/>
        <w:autoSpaceDN/>
        <w:bidi w:val="0"/>
        <w:adjustRightInd/>
        <w:snapToGrid/>
        <w:textAlignment w:val="auto"/>
        <w:rPr>
          <w:rFonts w:hint="default" w:cs="宋体"/>
          <w:color w:val="FF0000"/>
          <w:lang w:val="en-US" w:eastAsia="zh-CN"/>
        </w:rPr>
      </w:pPr>
      <w:r>
        <w:rPr>
          <w:rFonts w:hint="eastAsia" w:ascii="黑体" w:hAnsi="黑体" w:eastAsia="黑体" w:cs="黑体"/>
          <w:lang w:val="en-US" w:eastAsia="zh-CN"/>
        </w:rPr>
        <w:t>第二部分  申论</w:t>
      </w:r>
    </w:p>
    <w:p>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88" w:lineRule="auto"/>
        <w:ind w:firstLine="420" w:firstLineChars="200"/>
        <w:jc w:val="both"/>
        <w:textAlignment w:val="auto"/>
        <w:outlineLvl w:val="1"/>
        <w:rPr>
          <w:rFonts w:hint="eastAsia" w:ascii="Arial" w:hAnsi="Arial" w:eastAsia="黑体" w:cstheme="minorBidi"/>
          <w:color w:val="auto"/>
          <w:kern w:val="2"/>
          <w:sz w:val="21"/>
          <w:szCs w:val="24"/>
          <w:lang w:val="en-US" w:eastAsia="zh-CN" w:bidi="ar-SA"/>
        </w:rPr>
      </w:pPr>
      <w:bookmarkStart w:id="0" w:name="_GoBack"/>
      <w:bookmarkEnd w:id="0"/>
      <w:r>
        <w:rPr>
          <w:rFonts w:hint="eastAsia" w:ascii="Arial" w:hAnsi="Arial" w:eastAsia="黑体" w:cstheme="minorBidi"/>
          <w:color w:val="auto"/>
          <w:kern w:val="2"/>
          <w:sz w:val="21"/>
          <w:szCs w:val="24"/>
          <w:lang w:val="en-US" w:eastAsia="zh-CN" w:bidi="ar-SA"/>
        </w:rPr>
        <w:t>根据给定资料，回答后面的问题。共</w:t>
      </w:r>
      <w:r>
        <w:rPr>
          <w:rFonts w:hint="eastAsia" w:ascii="黑体" w:hAnsi="黑体" w:eastAsia="黑体" w:cs="黑体"/>
          <w:color w:val="auto"/>
          <w:kern w:val="2"/>
          <w:sz w:val="21"/>
          <w:szCs w:val="24"/>
          <w:lang w:val="en-US" w:eastAsia="zh-CN" w:bidi="ar-SA"/>
        </w:rPr>
        <w:t>90</w:t>
      </w:r>
      <w:r>
        <w:rPr>
          <w:rFonts w:hint="eastAsia" w:ascii="Arial" w:hAnsi="Arial" w:eastAsia="黑体" w:cstheme="minorBidi"/>
          <w:color w:val="auto"/>
          <w:kern w:val="2"/>
          <w:sz w:val="21"/>
          <w:szCs w:val="24"/>
          <w:lang w:val="en-US" w:eastAsia="zh-CN" w:bidi="ar-SA"/>
        </w:rPr>
        <w:t>分。</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theme="minorBidi"/>
          <w:color w:val="auto"/>
          <w:kern w:val="2"/>
          <w:sz w:val="21"/>
          <w:szCs w:val="22"/>
          <w:lang w:val="en-US" w:eastAsia="zh-CN" w:bidi="ar-SA"/>
        </w:rPr>
        <w:t>（一）给定资料1</w:t>
      </w:r>
      <w:r>
        <w:rPr>
          <w:rFonts w:hint="eastAsia" w:ascii="宋体" w:hAnsi="宋体" w:eastAsia="宋体" w:cs="宋体"/>
          <w:color w:val="auto"/>
          <w:kern w:val="2"/>
          <w:sz w:val="21"/>
          <w:szCs w:val="22"/>
          <w:lang w:val="en-US" w:eastAsia="zh-CN" w:bidi="ar-SA"/>
        </w:rPr>
        <w:t>～4中反映了浙江省建设人才强省、打造全球人才高地的一系列举措，假如你是就业管理服务局相关工作人员，请你根据材料内容，整理一份关于我省打造人才强省的工作报告提纲。（30分）</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要求：内容全面，条理清楚；结构完整，语言流畅；不超过600字。</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2" w:firstLineChars="200"/>
        <w:jc w:val="both"/>
        <w:textAlignment w:val="auto"/>
        <w:rPr>
          <w:rFonts w:hint="eastAsia" w:cs="宋体" w:asciiTheme="minorAscii" w:hAnsiTheme="minorAscii" w:eastAsiaTheme="minorEastAsia"/>
          <w:b/>
          <w:bCs/>
          <w:color w:val="auto"/>
          <w:kern w:val="2"/>
          <w:sz w:val="21"/>
          <w:szCs w:val="24"/>
          <w:lang w:val="en-US" w:eastAsia="zh-CN" w:bidi="ar-SA"/>
        </w:rPr>
      </w:pPr>
      <w:r>
        <w:rPr>
          <w:rFonts w:hint="eastAsia" w:cs="宋体" w:asciiTheme="minorAscii" w:hAnsiTheme="minorAscii" w:eastAsiaTheme="minorEastAsia"/>
          <w:b/>
          <w:bCs/>
          <w:color w:val="auto"/>
          <w:kern w:val="2"/>
          <w:sz w:val="21"/>
          <w:szCs w:val="24"/>
          <w:lang w:val="en-US" w:eastAsia="zh-CN" w:bidi="ar-SA"/>
        </w:rPr>
        <w:t>【参考答案】</w:t>
      </w: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ind w:firstLine="0" w:firstLineChars="0"/>
        <w:jc w:val="center"/>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关于浙江打造人才强省工作报告的提纲</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cstheme="minorBidi"/>
          <w:color w:val="auto"/>
          <w:szCs w:val="24"/>
        </w:rPr>
      </w:pPr>
      <w:r>
        <w:rPr>
          <w:rFonts w:hint="eastAsia" w:cstheme="minorBidi"/>
          <w:color w:val="auto"/>
          <w:szCs w:val="24"/>
          <w:lang w:eastAsia="zh-CN"/>
        </w:rPr>
        <w:t>近年来，浙江各地</w:t>
      </w:r>
      <w:r>
        <w:rPr>
          <w:rFonts w:hint="eastAsia" w:ascii="宋体" w:hAnsi="宋体" w:eastAsia="宋体" w:cs="宋体"/>
          <w:color w:val="auto"/>
          <w:szCs w:val="24"/>
          <w:lang w:val="en-US" w:eastAsia="zh-CN"/>
        </w:rPr>
        <w:t>聚力打造最优人才发展生态，坚定不移实施科技创新和人才强省首位战略</w:t>
      </w:r>
      <w:r>
        <w:rPr>
          <w:rFonts w:hint="eastAsia" w:cstheme="minorBidi"/>
          <w:color w:val="auto"/>
          <w:szCs w:val="24"/>
          <w:lang w:eastAsia="zh-CN"/>
        </w:rPr>
        <w:t>，</w:t>
      </w:r>
      <w:r>
        <w:rPr>
          <w:rFonts w:hint="eastAsia" w:ascii="宋体" w:hAnsi="宋体" w:eastAsia="宋体" w:cs="宋体"/>
          <w:color w:val="auto"/>
          <w:szCs w:val="24"/>
          <w:lang w:val="en-US" w:eastAsia="zh-CN"/>
        </w:rPr>
        <w:t>不断创新引才方式</w:t>
      </w:r>
      <w:r>
        <w:rPr>
          <w:rFonts w:hint="eastAsia" w:cs="宋体"/>
          <w:color w:val="auto"/>
          <w:szCs w:val="24"/>
          <w:lang w:val="en-US" w:eastAsia="zh-CN"/>
        </w:rPr>
        <w:t>。从整体上看，人才强省工作呈现出喜人态势</w:t>
      </w:r>
      <w:r>
        <w:rPr>
          <w:rFonts w:hint="eastAsia" w:ascii="宋体" w:hAnsi="宋体" w:eastAsia="宋体" w:cs="宋体"/>
          <w:color w:val="auto"/>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eastAsia="宋体" w:cstheme="minorBidi"/>
          <w:color w:val="auto"/>
          <w:szCs w:val="24"/>
          <w:lang w:eastAsia="zh-CN"/>
        </w:rPr>
      </w:pPr>
      <w:r>
        <w:rPr>
          <w:rFonts w:hint="eastAsia" w:cstheme="minorBidi"/>
          <w:color w:val="auto"/>
          <w:szCs w:val="24"/>
          <w:lang w:eastAsia="zh-CN"/>
        </w:rPr>
        <w:t>一、以政策引领带动人才流入</w:t>
      </w:r>
    </w:p>
    <w:p>
      <w:pPr>
        <w:keepNext w:val="0"/>
        <w:keepLines w:val="0"/>
        <w:pageBreakBefore w:val="0"/>
        <w:widowControl w:val="0"/>
        <w:kinsoku/>
        <w:wordWrap/>
        <w:overflowPunct/>
        <w:topLinePunct w:val="0"/>
        <w:autoSpaceDE/>
        <w:autoSpaceDN/>
        <w:bidi w:val="0"/>
        <w:adjustRightInd/>
        <w:snapToGrid/>
        <w:spacing w:afterLines="0" w:afterAutospacing="0" w:line="240" w:lineRule="auto"/>
        <w:ind w:left="0" w:leftChars="0" w:firstLine="420" w:firstLineChars="200"/>
        <w:jc w:val="both"/>
        <w:textAlignment w:val="auto"/>
        <w:rPr>
          <w:rFonts w:hint="default" w:ascii="宋体" w:hAnsi="宋体" w:eastAsia="宋体" w:cs="宋体"/>
          <w:color w:val="auto"/>
          <w:kern w:val="2"/>
          <w:sz w:val="21"/>
          <w:szCs w:val="22"/>
          <w:lang w:val="en-US" w:eastAsia="zh-CN" w:bidi="ar-SA"/>
        </w:rPr>
      </w:pPr>
      <w:r>
        <w:rPr>
          <w:rFonts w:hint="eastAsia" w:ascii="宋体" w:hAnsi="宋体" w:eastAsia="宋体" w:cstheme="minorBidi"/>
          <w:color w:val="auto"/>
          <w:kern w:val="2"/>
          <w:sz w:val="21"/>
          <w:szCs w:val="22"/>
          <w:lang w:val="en-US" w:eastAsia="zh-CN" w:bidi="ar-SA"/>
        </w:rPr>
        <w:t>1.探索创新人才机制。探索</w:t>
      </w:r>
      <w:r>
        <w:rPr>
          <w:rFonts w:hint="eastAsia" w:ascii="宋体" w:hAnsi="宋体" w:eastAsia="宋体" w:cs="宋体"/>
          <w:color w:val="auto"/>
          <w:kern w:val="2"/>
          <w:sz w:val="21"/>
          <w:szCs w:val="22"/>
          <w:lang w:val="en-US" w:eastAsia="zh-CN" w:bidi="ar-SA"/>
        </w:rPr>
        <w:t>“星期天工程师”“飞行院士”“候鸟教授”等机制，吸引众多人才来浙创业创新。2.形成引才政策体系。充分发挥政府的引导和撬动作用，出台和完善引才引智政策并形成体系。3.完善外来人才服务。建立外国人来华工作、居留许可“一件事”试点，创办涉外政务服务新模式；对相关材料实行承诺制并提供快捷服务；实现区域内外国高端人才互认。</w:t>
      </w:r>
    </w:p>
    <w:p>
      <w:pPr>
        <w:keepNext w:val="0"/>
        <w:keepLines w:val="0"/>
        <w:pageBreakBefore w:val="0"/>
        <w:widowControl w:val="0"/>
        <w:kinsoku/>
        <w:wordWrap/>
        <w:overflowPunct/>
        <w:topLinePunct w:val="0"/>
        <w:autoSpaceDE/>
        <w:autoSpaceDN/>
        <w:bidi w:val="0"/>
        <w:adjustRightInd/>
        <w:snapToGrid/>
        <w:spacing w:afterLines="0" w:afterAutospacing="0" w:line="240" w:lineRule="auto"/>
        <w:ind w:firstLine="420" w:firstLineChars="200"/>
        <w:jc w:val="both"/>
        <w:textAlignment w:val="auto"/>
        <w:rPr>
          <w:rFonts w:hint="default" w:cs="宋体" w:asciiTheme="minorAscii" w:hAnsiTheme="minorAscii" w:eastAsiaTheme="minorEastAsia"/>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二、以高端人才助推科技创新</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cstheme="minorBidi"/>
          <w:color w:val="auto"/>
          <w:szCs w:val="24"/>
          <w:lang w:val="en-US" w:eastAsia="zh-CN"/>
        </w:rPr>
      </w:pPr>
      <w:r>
        <w:rPr>
          <w:rFonts w:hint="eastAsia" w:cstheme="minorBidi"/>
          <w:color w:val="auto"/>
          <w:szCs w:val="24"/>
          <w:lang w:val="en-US" w:eastAsia="zh-CN"/>
        </w:rPr>
        <w:t>鼓励引进高端人才。鼓励支持企业引进外来高端人才，创新人才引进计划，科学评定标准，提供财政资助，降低企业引才成本。</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highlight w:val="none"/>
          <w:u w:val="none"/>
          <w:lang w:val="en-US" w:eastAsia="zh-CN"/>
        </w:rPr>
      </w:pPr>
      <w:r>
        <w:rPr>
          <w:rFonts w:hint="eastAsia" w:cs="宋体"/>
          <w:color w:val="auto"/>
          <w:szCs w:val="24"/>
          <w:highlight w:val="none"/>
          <w:u w:val="none"/>
          <w:lang w:val="en-US" w:eastAsia="zh-CN"/>
        </w:rPr>
        <w:t>三、</w:t>
      </w:r>
      <w:r>
        <w:rPr>
          <w:rFonts w:hint="eastAsia" w:ascii="宋体" w:hAnsi="宋体" w:eastAsia="宋体" w:cs="宋体"/>
          <w:color w:val="auto"/>
          <w:szCs w:val="24"/>
          <w:highlight w:val="none"/>
          <w:u w:val="none"/>
          <w:lang w:val="en-US" w:eastAsia="zh-CN"/>
        </w:rPr>
        <w:t>以市场配置推动专家引进</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cstheme="minorBidi"/>
          <w:color w:val="auto"/>
          <w:szCs w:val="24"/>
          <w:lang w:val="en-US"/>
        </w:rPr>
      </w:pPr>
      <w:r>
        <w:rPr>
          <w:rFonts w:hint="eastAsia" w:ascii="宋体" w:hAnsi="宋体" w:eastAsia="宋体" w:cs="宋体"/>
          <w:color w:val="auto"/>
          <w:szCs w:val="24"/>
          <w:u w:val="none"/>
          <w:lang w:val="en-US" w:eastAsia="zh-CN"/>
        </w:rPr>
        <w:t>1.</w:t>
      </w:r>
      <w:r>
        <w:rPr>
          <w:rFonts w:hint="eastAsia" w:cs="宋体"/>
          <w:color w:val="auto"/>
          <w:szCs w:val="24"/>
          <w:u w:val="none"/>
          <w:lang w:val="en-US" w:eastAsia="zh-CN"/>
        </w:rPr>
        <w:t>探索市场新机制。</w:t>
      </w:r>
      <w:r>
        <w:rPr>
          <w:rFonts w:hint="eastAsia" w:ascii="宋体" w:hAnsi="宋体" w:eastAsia="宋体" w:cs="宋体"/>
          <w:color w:val="auto"/>
          <w:szCs w:val="24"/>
          <w:u w:val="none"/>
          <w:lang w:val="en-US" w:eastAsia="zh-CN"/>
        </w:rPr>
        <w:t>坚持市场导向原则</w:t>
      </w:r>
      <w:r>
        <w:rPr>
          <w:rFonts w:hint="eastAsia" w:cs="宋体"/>
          <w:color w:val="auto"/>
          <w:szCs w:val="24"/>
          <w:u w:val="none"/>
          <w:lang w:val="en-US" w:eastAsia="zh-CN"/>
        </w:rPr>
        <w:t>，遵循市场规律</w:t>
      </w:r>
      <w:r>
        <w:rPr>
          <w:rFonts w:hint="eastAsia" w:ascii="宋体" w:hAnsi="宋体" w:eastAsia="宋体" w:cs="宋体"/>
          <w:color w:val="auto"/>
          <w:szCs w:val="24"/>
          <w:u w:val="none"/>
          <w:lang w:val="en-US" w:eastAsia="zh-CN"/>
        </w:rPr>
        <w:t>。探索以需求为导向、用人单位为主体、市场配置海外人才资源的新机制，推动外国专家引进工作整体提质增效。2.拓展海外引才渠道。与海外国际招聘机构建立长期合作关系</w:t>
      </w:r>
      <w:r>
        <w:rPr>
          <w:rFonts w:hint="eastAsia" w:cstheme="minorBidi"/>
          <w:color w:val="auto"/>
          <w:szCs w:val="24"/>
          <w:lang w:eastAsia="zh-CN"/>
        </w:rPr>
        <w:t>；</w:t>
      </w:r>
      <w:r>
        <w:rPr>
          <w:rFonts w:hint="eastAsia" w:ascii="宋体" w:hAnsi="宋体" w:eastAsia="宋体" w:cs="宋体"/>
          <w:color w:val="auto"/>
          <w:szCs w:val="24"/>
          <w:u w:val="none"/>
          <w:lang w:val="en-US" w:eastAsia="zh-CN"/>
        </w:rPr>
        <w:t>通过引才奖补等，鼓励用人单位委托专业机构招聘高端人才等手段，培育和转化本土化国际招聘机构</w:t>
      </w:r>
      <w:r>
        <w:rPr>
          <w:rFonts w:hint="eastAsia" w:cs="宋体"/>
          <w:color w:val="auto"/>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afterLines="0" w:afterAutospacing="0" w:line="240" w:lineRule="auto"/>
        <w:ind w:left="0" w:leftChars="0" w:firstLine="420" w:firstLineChars="200"/>
        <w:jc w:val="both"/>
        <w:textAlignment w:val="auto"/>
        <w:rPr>
          <w:rFonts w:hint="default" w:ascii="宋体" w:hAnsi="宋体" w:eastAsia="宋体" w:cstheme="minorBidi"/>
          <w:color w:val="auto"/>
          <w:kern w:val="2"/>
          <w:sz w:val="21"/>
          <w:szCs w:val="22"/>
          <w:lang w:val="en-US" w:eastAsia="zh-CN" w:bidi="ar-SA"/>
        </w:rPr>
      </w:pPr>
      <w:r>
        <w:rPr>
          <w:rFonts w:hint="eastAsia" w:ascii="宋体" w:hAnsi="宋体" w:eastAsia="宋体" w:cs="宋体"/>
          <w:color w:val="auto"/>
          <w:kern w:val="2"/>
          <w:sz w:val="21"/>
          <w:szCs w:val="22"/>
          <w:u w:val="none"/>
          <w:lang w:val="en-US" w:eastAsia="zh-CN" w:bidi="ar-SA"/>
        </w:rPr>
        <w:t>浙江将持续发挥体制机制优势，大力引进海外科技人才，加快打造人才强省，不断开辟新领域新赛道、塑造发展新动能新优势。（552字）</w:t>
      </w:r>
    </w:p>
    <w:p>
      <w:pPr>
        <w:keepNext w:val="0"/>
        <w:keepLines w:val="0"/>
        <w:pageBreakBefore w:val="0"/>
        <w:widowControl w:val="0"/>
        <w:kinsoku/>
        <w:wordWrap/>
        <w:overflowPunct/>
        <w:topLinePunct w:val="0"/>
        <w:autoSpaceDE/>
        <w:autoSpaceDN/>
        <w:bidi w:val="0"/>
        <w:adjustRightInd/>
        <w:snapToGrid/>
        <w:spacing w:afterLines="0" w:afterAutospacing="0" w:line="288" w:lineRule="auto"/>
        <w:ind w:firstLine="0" w:firstLineChars="0"/>
        <w:jc w:val="both"/>
        <w:textAlignment w:val="auto"/>
        <w:rPr>
          <w:rFonts w:hint="eastAsia" w:ascii="宋体" w:hAnsi="宋体" w:eastAsia="宋体" w:cs="宋体"/>
          <w:color w:val="auto"/>
          <w:kern w:val="2"/>
          <w:sz w:val="21"/>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（二）请你结合给定资料5</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1"/>
          <w:szCs w:val="21"/>
          <w:lang w:val="en-US" w:eastAsia="zh-CN" w:bidi="ar"/>
        </w:rPr>
        <w:t>7</w:t>
      </w:r>
      <w:r>
        <w:rPr>
          <w:rFonts w:hint="eastAsia" w:ascii="宋体" w:hAnsi="宋体" w:eastAsia="宋体" w:cs="宋体"/>
          <w:i w:val="0"/>
          <w:iCs w:val="0"/>
          <w:caps w:val="0"/>
          <w:color w:val="auto"/>
          <w:spacing w:val="0"/>
          <w:kern w:val="0"/>
          <w:sz w:val="21"/>
          <w:szCs w:val="21"/>
          <w:lang w:val="en-US" w:eastAsia="zh-CN" w:bidi="ar"/>
        </w:rPr>
        <w:t>，以“促进青年群体就业”为话题，联系浙江实际，自选角度，自拟题目，写一篇议论性文章。（60分）</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要求：（1）紧扣材料，结构完整，思路清晰；</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420" w:leftChars="200" w:right="0" w:rightChars="0" w:firstLine="630" w:firstLineChars="3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（2）内容充实，论述深刻，语言流畅；</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420" w:leftChars="200" w:right="0" w:rightChars="0" w:firstLine="630" w:firstLineChars="3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（3）字数1000～1200字。</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2" w:firstLineChars="200"/>
        <w:jc w:val="both"/>
        <w:textAlignment w:val="auto"/>
        <w:rPr>
          <w:rFonts w:hint="eastAsia" w:ascii="宋体" w:hAnsi="宋体" w:eastAsia="宋体" w:cs="宋体"/>
          <w:b/>
          <w:bCs/>
          <w:color w:val="auto"/>
          <w:kern w:val="2"/>
          <w:sz w:val="21"/>
          <w:szCs w:val="22"/>
          <w:lang w:val="en-US" w:eastAsia="zh-CN" w:bidi="ar-SA"/>
        </w:rPr>
      </w:pPr>
      <w:r>
        <w:rPr>
          <w:rFonts w:hint="eastAsia" w:ascii="宋体" w:hAnsi="宋体" w:eastAsia="宋体" w:cs="宋体"/>
          <w:b/>
          <w:bCs/>
          <w:color w:val="auto"/>
          <w:kern w:val="2"/>
          <w:sz w:val="21"/>
          <w:szCs w:val="22"/>
          <w:lang w:val="en-US" w:eastAsia="zh-CN" w:bidi="ar-SA"/>
        </w:rPr>
        <w:t>【参考范文】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firstLine="0" w:firstLineChars="0"/>
        <w:jc w:val="center"/>
        <w:textAlignment w:val="auto"/>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多方合力  共解青年就业难题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青年就业关系个人成长成才，更关乎国家发展未来。青年群体也是最具创新想法和活力的群体，随着毕业生求职进入窗口期，全力攻坚促进青年就业十分关键。解决好高校毕业生等青年就业问题，也必将有利于激发社会创新创造的潜能，为经济社会高质量发展注入源源动力。因此，政府、企业和劳动者要共同努力，破解青年就业难题，助力青年群体高质量就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政府主动担当作为，</w:t>
      </w:r>
      <w:r>
        <w:rPr>
          <w:rFonts w:hint="eastAsia" w:ascii="宋体" w:hAnsi="宋体" w:eastAsia="宋体" w:cs="宋体"/>
          <w:i w:val="0"/>
          <w:iCs w:val="0"/>
          <w:caps w:val="0"/>
          <w:color w:val="auto"/>
          <w:spacing w:val="0"/>
          <w:kern w:val="0"/>
          <w:sz w:val="21"/>
          <w:szCs w:val="21"/>
          <w:lang w:val="en-US" w:eastAsia="zh-CN" w:bidi="ar"/>
        </w:rPr>
        <w:t>为青年就业创业提供政策支撑。就业是最大的民生工程、民心工程、根基工程，政府部门要深刻认识做好青年群体就业工作的特殊重要性，把做好高校毕业生等青年就业创业工作作为重要政治任务，摆上突出位置，主动担当作为。衢州市针对高校毕业生就业结构性矛盾等问题，超前谋划、创新模式，打造集“调查摸底+精准供岗+服务援助+见习留用+孵化指导+资金扶持”为一体的高校毕业生就业指导服务链，助力高校毕业生更高质量、更加充分就业。因此，政府部门要提供更充分的就业政策支持，减少青年就业者的后顾之忧，为青年群体创造更大的就业空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highlight w:val="none"/>
          <w:lang w:val="en-US" w:eastAsia="zh-CN" w:bidi="ar"/>
        </w:rPr>
        <w:t>企业</w:t>
      </w:r>
      <w:r>
        <w:rPr>
          <w:rFonts w:hint="eastAsia" w:ascii="宋体" w:hAnsi="宋体" w:eastAsia="宋体" w:cs="宋体"/>
          <w:i w:val="0"/>
          <w:iCs w:val="0"/>
          <w:caps w:val="0"/>
          <w:color w:val="auto"/>
          <w:spacing w:val="0"/>
          <w:kern w:val="0"/>
          <w:sz w:val="21"/>
          <w:szCs w:val="21"/>
          <w:highlight w:val="none"/>
          <w:lang w:val="en-US" w:eastAsia="zh-CN" w:bidi="ar"/>
        </w:rPr>
        <w:t>增强责任意识，为青年就业创业提供选择途径。企业是支撑就业创业的载体，是吸纳就业的源头活水。为青年就业切实提供保障举措，企业中的就业见习无疑是当前稳定就业的重要“缓冲带”，更将在促进就业过程中发挥无可比拟的阶梯作用。</w:t>
      </w:r>
      <w:r>
        <w:rPr>
          <w:rFonts w:hint="default" w:ascii="宋体" w:hAnsi="宋体" w:eastAsia="宋体" w:cs="宋体"/>
          <w:i w:val="0"/>
          <w:iCs w:val="0"/>
          <w:caps w:val="0"/>
          <w:color w:val="auto"/>
          <w:spacing w:val="0"/>
          <w:kern w:val="0"/>
          <w:sz w:val="21"/>
          <w:szCs w:val="21"/>
          <w:highlight w:val="none"/>
          <w:lang w:val="en-US" w:eastAsia="zh-CN" w:bidi="ar"/>
        </w:rPr>
        <w:t>“2023年高校毕业生等青年就业创业推进计划”暨浙江省“百万岗位进校园”专项行动</w:t>
      </w:r>
      <w:r>
        <w:rPr>
          <w:rFonts w:hint="eastAsia" w:ascii="宋体" w:hAnsi="宋体" w:eastAsia="宋体" w:cs="宋体"/>
          <w:i w:val="0"/>
          <w:iCs w:val="0"/>
          <w:caps w:val="0"/>
          <w:color w:val="auto"/>
          <w:spacing w:val="0"/>
          <w:kern w:val="0"/>
          <w:sz w:val="21"/>
          <w:szCs w:val="21"/>
          <w:highlight w:val="none"/>
          <w:lang w:val="en-US" w:eastAsia="zh-CN" w:bidi="ar"/>
        </w:rPr>
        <w:t>在杭州火热展开，取得良好成效。因此，企业要通过扩大招聘范围、升级招聘方式，多途径进行招聘，以便快速实现人员与空缺岗位的匹配。同时，通过资金支持、技术指导、市场拓展等方式帮助青年进行创新创业，帮助青年解决创业初</w:t>
      </w:r>
      <w:r>
        <w:rPr>
          <w:rFonts w:hint="eastAsia" w:ascii="宋体" w:hAnsi="宋体" w:eastAsia="宋体" w:cs="宋体"/>
          <w:i w:val="0"/>
          <w:iCs w:val="0"/>
          <w:caps w:val="0"/>
          <w:color w:val="auto"/>
          <w:spacing w:val="0"/>
          <w:kern w:val="0"/>
          <w:sz w:val="21"/>
          <w:szCs w:val="21"/>
          <w:lang w:val="en-US" w:eastAsia="zh-CN" w:bidi="ar"/>
        </w:rPr>
        <w:t>期的困难。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u w:val="none"/>
          <w:lang w:val="en-US" w:eastAsia="zh-CN" w:bidi="ar"/>
        </w:rPr>
      </w:pPr>
      <w:r>
        <w:rPr>
          <w:rFonts w:hint="eastAsia" w:ascii="宋体" w:hAnsi="宋体" w:eastAsia="宋体" w:cs="宋体"/>
          <w:i w:val="0"/>
          <w:iCs w:val="0"/>
          <w:caps w:val="0"/>
          <w:color w:val="auto"/>
          <w:spacing w:val="0"/>
          <w:kern w:val="0"/>
          <w:sz w:val="21"/>
          <w:szCs w:val="21"/>
          <w:u w:val="none"/>
          <w:lang w:val="en-US" w:eastAsia="zh-CN" w:bidi="ar"/>
        </w:rPr>
        <w:t>青年发挥主观能动，为自身就业创业提升技能保障。青年群体既是政府、企业的关爱对象，也是就业创业的主体。习近平总书记勉励青年“保持平实之心，客观看待个人条件和社会需求，从实际出发选择职业和工作岗位”。因此，广大青年要树立新的就业观念，树立正确认知，做好职业生涯规划，在充分了解社会需求的基础上合理做出求职预期。同时，也要充分发挥主观能动性，结合市场需求，提升自身劳动技能和知识储备，积累劳动力市场经验。善于怀着平实之心从“象牙塔”走向“练兵场”，在踏踏实实的工作中蹲苗、壮骨，方能一步步成长为社会需要、时代需要、人民需要的青年人才。</w:t>
      </w:r>
    </w:p>
    <w:p>
      <w:pPr>
        <w:keepNext w:val="0"/>
        <w:keepLines w:val="0"/>
        <w:pageBreakBefore w:val="0"/>
        <w:kinsoku/>
        <w:wordWrap/>
        <w:overflowPunct/>
        <w:topLinePunct w:val="0"/>
        <w:autoSpaceDE/>
        <w:autoSpaceDN/>
        <w:bidi w:val="0"/>
        <w:adjustRightInd/>
        <w:snapToGrid/>
        <w:spacing w:line="240" w:lineRule="auto"/>
        <w:ind w:firstLine="420"/>
        <w:jc w:val="both"/>
        <w:textAlignment w:val="auto"/>
        <w:rPr>
          <w:rFonts w:cstheme="minorBidi"/>
          <w:color w:val="auto"/>
          <w:szCs w:val="24"/>
        </w:rPr>
      </w:pPr>
      <w:r>
        <w:rPr>
          <w:rFonts w:hint="default" w:cstheme="minorBidi"/>
          <w:color w:val="auto"/>
          <w:szCs w:val="24"/>
          <w:lang w:val="en-US" w:eastAsia="zh-CN"/>
        </w:rPr>
        <w:t>青年强，则国家强。</w:t>
      </w:r>
      <w:r>
        <w:rPr>
          <w:rFonts w:hint="eastAsia" w:cstheme="minorBidi"/>
          <w:color w:val="auto"/>
          <w:szCs w:val="24"/>
          <w:lang w:val="en-US" w:eastAsia="zh-CN"/>
        </w:rPr>
        <w:t>要以多方合力，破解青年群体就业难题，</w:t>
      </w:r>
      <w:r>
        <w:rPr>
          <w:rFonts w:hint="default" w:cstheme="minorBidi"/>
          <w:color w:val="auto"/>
          <w:szCs w:val="24"/>
          <w:lang w:val="en-US" w:eastAsia="zh-CN"/>
        </w:rPr>
        <w:t>做好高校毕业生就业创业工作</w:t>
      </w:r>
      <w:r>
        <w:rPr>
          <w:rFonts w:hint="eastAsia" w:cstheme="minorBidi"/>
          <w:color w:val="auto"/>
          <w:szCs w:val="24"/>
          <w:lang w:val="en-US" w:eastAsia="zh-CN"/>
        </w:rPr>
        <w:t>。政府提供政策支持，企业增强责任意识，</w:t>
      </w:r>
      <w:r>
        <w:rPr>
          <w:rFonts w:hint="default" w:cstheme="minorBidi"/>
          <w:color w:val="auto"/>
          <w:szCs w:val="24"/>
          <w:lang w:val="en-US" w:eastAsia="zh-CN"/>
        </w:rPr>
        <w:t>为广大青年提供施展才干的广阔舞台，</w:t>
      </w:r>
      <w:r>
        <w:rPr>
          <w:rFonts w:hint="eastAsia" w:cstheme="minorBidi"/>
          <w:color w:val="auto"/>
          <w:szCs w:val="24"/>
          <w:lang w:val="en-US" w:eastAsia="zh-CN"/>
        </w:rPr>
        <w:t>青年群体积极发挥主观能动性，</w:t>
      </w:r>
      <w:r>
        <w:rPr>
          <w:rFonts w:hint="default" w:cstheme="minorBidi"/>
          <w:color w:val="auto"/>
          <w:szCs w:val="24"/>
          <w:lang w:val="en-US" w:eastAsia="zh-CN"/>
        </w:rPr>
        <w:t>勇于迎接各种风险挑战，</w:t>
      </w:r>
      <w:r>
        <w:rPr>
          <w:rFonts w:hint="eastAsia" w:cstheme="minorBidi"/>
          <w:color w:val="auto"/>
          <w:szCs w:val="24"/>
          <w:lang w:val="en-US" w:eastAsia="zh-CN"/>
        </w:rPr>
        <w:t>就</w:t>
      </w:r>
      <w:r>
        <w:rPr>
          <w:rFonts w:hint="default" w:cstheme="minorBidi"/>
          <w:color w:val="auto"/>
          <w:szCs w:val="24"/>
          <w:lang w:val="en-US" w:eastAsia="zh-CN"/>
        </w:rPr>
        <w:t>一定能让青春在全面建设社会主义现代化国家的火热实践中绽放绚丽之花。</w:t>
      </w:r>
      <w:r>
        <w:rPr>
          <w:rFonts w:hint="eastAsia" w:cstheme="minorBidi"/>
          <w:color w:val="auto"/>
          <w:szCs w:val="24"/>
          <w:lang w:val="en-US" w:eastAsia="zh-CN"/>
        </w:rPr>
        <w:t>（1083字）</w:t>
      </w:r>
    </w:p>
    <w:p>
      <w:pPr>
        <w:pStyle w:val="2"/>
        <w:rPr>
          <w:rFonts w:hint="default"/>
          <w:lang w:val="en-US" w:eastAsia="zh-CN"/>
        </w:rPr>
      </w:pP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ind w:firstLine="0" w:firstLineChars="0"/>
      <w:jc w:val="distribute"/>
    </w:pPr>
    <w:r>
      <w:rPr>
        <w:rFonts w:hint="eastAsia"/>
        <w:color w:val="C00000"/>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rPr>
      <w:t xml:space="preserve">                                               </w:t>
    </w:r>
    <w:r>
      <w:rPr>
        <w:rFonts w:hint="eastAsia"/>
        <w:b/>
        <w:bCs/>
        <w:color w:val="FF0000"/>
        <w:sz w:val="21"/>
      </w:rPr>
      <w:t>让学习更快乐  让考试更简单</w:t>
    </w:r>
  </w:p>
  <w:p>
    <w:pPr>
      <w:pStyle w:val="11"/>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s>
  <w:rsids>
    <w:rsidRoot w:val="01D050EC"/>
    <w:rsid w:val="00060C7F"/>
    <w:rsid w:val="006B5EC8"/>
    <w:rsid w:val="012E0799"/>
    <w:rsid w:val="01D050EC"/>
    <w:rsid w:val="01FE48B2"/>
    <w:rsid w:val="03CC2658"/>
    <w:rsid w:val="04E866AB"/>
    <w:rsid w:val="08125F24"/>
    <w:rsid w:val="085A13CC"/>
    <w:rsid w:val="0895373C"/>
    <w:rsid w:val="08C9356A"/>
    <w:rsid w:val="093E24DD"/>
    <w:rsid w:val="09A84A53"/>
    <w:rsid w:val="0A341475"/>
    <w:rsid w:val="0BB07342"/>
    <w:rsid w:val="0D141259"/>
    <w:rsid w:val="0D6E37ED"/>
    <w:rsid w:val="0E801EF9"/>
    <w:rsid w:val="0F2D37A0"/>
    <w:rsid w:val="0F371D8E"/>
    <w:rsid w:val="110C1613"/>
    <w:rsid w:val="11600404"/>
    <w:rsid w:val="12191C4B"/>
    <w:rsid w:val="12366FAE"/>
    <w:rsid w:val="135A3B18"/>
    <w:rsid w:val="138D3503"/>
    <w:rsid w:val="13B00111"/>
    <w:rsid w:val="145D6755"/>
    <w:rsid w:val="14830DBA"/>
    <w:rsid w:val="16BF7E08"/>
    <w:rsid w:val="17212689"/>
    <w:rsid w:val="181202D6"/>
    <w:rsid w:val="18545D2E"/>
    <w:rsid w:val="186E6A61"/>
    <w:rsid w:val="18EE07B4"/>
    <w:rsid w:val="1ABB03BF"/>
    <w:rsid w:val="1C695CF9"/>
    <w:rsid w:val="1CAE3DF8"/>
    <w:rsid w:val="1D3E287B"/>
    <w:rsid w:val="1DEE222D"/>
    <w:rsid w:val="1E4E5B37"/>
    <w:rsid w:val="1F931098"/>
    <w:rsid w:val="1F997C78"/>
    <w:rsid w:val="20C766C2"/>
    <w:rsid w:val="211C73F7"/>
    <w:rsid w:val="21B36FCC"/>
    <w:rsid w:val="21C954DB"/>
    <w:rsid w:val="23967AAB"/>
    <w:rsid w:val="244E4DF2"/>
    <w:rsid w:val="25094D3E"/>
    <w:rsid w:val="250F6757"/>
    <w:rsid w:val="258A1FBD"/>
    <w:rsid w:val="25F65C05"/>
    <w:rsid w:val="25F821DB"/>
    <w:rsid w:val="26C46ABF"/>
    <w:rsid w:val="27AB7064"/>
    <w:rsid w:val="28D27B96"/>
    <w:rsid w:val="297851D9"/>
    <w:rsid w:val="2B6915BF"/>
    <w:rsid w:val="2C82032F"/>
    <w:rsid w:val="2CFF4C21"/>
    <w:rsid w:val="2DF56C25"/>
    <w:rsid w:val="30050058"/>
    <w:rsid w:val="304E3F02"/>
    <w:rsid w:val="30EA57A3"/>
    <w:rsid w:val="3109637F"/>
    <w:rsid w:val="31E632DF"/>
    <w:rsid w:val="320C62A2"/>
    <w:rsid w:val="32FF47DA"/>
    <w:rsid w:val="334120EE"/>
    <w:rsid w:val="339C5339"/>
    <w:rsid w:val="34E121E3"/>
    <w:rsid w:val="356C7177"/>
    <w:rsid w:val="36C12B0D"/>
    <w:rsid w:val="38A40EED"/>
    <w:rsid w:val="38BC242A"/>
    <w:rsid w:val="3945260D"/>
    <w:rsid w:val="396E4AD1"/>
    <w:rsid w:val="3A191D36"/>
    <w:rsid w:val="3AD159A7"/>
    <w:rsid w:val="3C6605D1"/>
    <w:rsid w:val="3D034EE3"/>
    <w:rsid w:val="3EFE0BCC"/>
    <w:rsid w:val="40422A66"/>
    <w:rsid w:val="420302AD"/>
    <w:rsid w:val="426E22EA"/>
    <w:rsid w:val="42F86C53"/>
    <w:rsid w:val="43BD4683"/>
    <w:rsid w:val="43CA4AD3"/>
    <w:rsid w:val="43FB3B92"/>
    <w:rsid w:val="440D0FF0"/>
    <w:rsid w:val="445F088F"/>
    <w:rsid w:val="44B54BF9"/>
    <w:rsid w:val="458918D9"/>
    <w:rsid w:val="46D65644"/>
    <w:rsid w:val="46FE7FCB"/>
    <w:rsid w:val="47BD52E0"/>
    <w:rsid w:val="485821DE"/>
    <w:rsid w:val="489E1FD7"/>
    <w:rsid w:val="4AC67363"/>
    <w:rsid w:val="4AFE6CBD"/>
    <w:rsid w:val="4B7C7CA8"/>
    <w:rsid w:val="4C6F1603"/>
    <w:rsid w:val="4C787D12"/>
    <w:rsid w:val="4D48577B"/>
    <w:rsid w:val="4D6411ED"/>
    <w:rsid w:val="4DA717C9"/>
    <w:rsid w:val="4EF61CE8"/>
    <w:rsid w:val="4F777D56"/>
    <w:rsid w:val="5018147D"/>
    <w:rsid w:val="50F05786"/>
    <w:rsid w:val="50FA2CA3"/>
    <w:rsid w:val="51A56664"/>
    <w:rsid w:val="520B25FB"/>
    <w:rsid w:val="52CC327E"/>
    <w:rsid w:val="52D50C19"/>
    <w:rsid w:val="539F4D30"/>
    <w:rsid w:val="546E515D"/>
    <w:rsid w:val="55A47D99"/>
    <w:rsid w:val="55FB25D3"/>
    <w:rsid w:val="5645520D"/>
    <w:rsid w:val="564E00F4"/>
    <w:rsid w:val="56D83D84"/>
    <w:rsid w:val="59D20183"/>
    <w:rsid w:val="59E04CE0"/>
    <w:rsid w:val="5A5E6AD5"/>
    <w:rsid w:val="5AC80E99"/>
    <w:rsid w:val="5C064567"/>
    <w:rsid w:val="5C0C45E3"/>
    <w:rsid w:val="5C616733"/>
    <w:rsid w:val="5D23733D"/>
    <w:rsid w:val="5D7164D1"/>
    <w:rsid w:val="5DBA519B"/>
    <w:rsid w:val="5FB056BA"/>
    <w:rsid w:val="60BA07F5"/>
    <w:rsid w:val="60D668AE"/>
    <w:rsid w:val="617F2959"/>
    <w:rsid w:val="61BF1699"/>
    <w:rsid w:val="620D7DBC"/>
    <w:rsid w:val="63316DFF"/>
    <w:rsid w:val="6341238B"/>
    <w:rsid w:val="638A05C6"/>
    <w:rsid w:val="665969FD"/>
    <w:rsid w:val="669576BE"/>
    <w:rsid w:val="677961AF"/>
    <w:rsid w:val="6B6B1B9A"/>
    <w:rsid w:val="6BDD7D79"/>
    <w:rsid w:val="6BEC7D4B"/>
    <w:rsid w:val="6E28479B"/>
    <w:rsid w:val="6E646268"/>
    <w:rsid w:val="6F1C4ADD"/>
    <w:rsid w:val="6F860528"/>
    <w:rsid w:val="6F9F65BD"/>
    <w:rsid w:val="7021413B"/>
    <w:rsid w:val="703A6325"/>
    <w:rsid w:val="70DD1ADF"/>
    <w:rsid w:val="71215142"/>
    <w:rsid w:val="72AF3678"/>
    <w:rsid w:val="74ED30DA"/>
    <w:rsid w:val="75217683"/>
    <w:rsid w:val="775477DA"/>
    <w:rsid w:val="775B01DE"/>
    <w:rsid w:val="790C0B5B"/>
    <w:rsid w:val="791C478A"/>
    <w:rsid w:val="797F18F0"/>
    <w:rsid w:val="7A2A26CA"/>
    <w:rsid w:val="7AB87F33"/>
    <w:rsid w:val="7ABC01D7"/>
    <w:rsid w:val="7ABE5BC4"/>
    <w:rsid w:val="7BBE3635"/>
    <w:rsid w:val="7BDB1331"/>
    <w:rsid w:val="7BE74BE7"/>
    <w:rsid w:val="7C5F2BF3"/>
    <w:rsid w:val="7D00222C"/>
    <w:rsid w:val="7E57583C"/>
    <w:rsid w:val="7E8D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6">
    <w:name w:val="heading 1"/>
    <w:basedOn w:val="1"/>
    <w:next w:val="1"/>
    <w:link w:val="17"/>
    <w:qFormat/>
    <w:uiPriority w:val="0"/>
    <w:pPr>
      <w:keepNext/>
      <w:keepLines/>
      <w:pageBreakBefore/>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7">
    <w:name w:val="heading 2"/>
    <w:basedOn w:val="1"/>
    <w:next w:val="1"/>
    <w:link w:val="16"/>
    <w:unhideWhenUsed/>
    <w:qFormat/>
    <w:uiPriority w:val="0"/>
    <w:pPr>
      <w:keepNext w:val="0"/>
      <w:keepLines/>
      <w:pageBreakBefore/>
      <w:spacing w:before="400" w:beforeLines="0" w:beforeAutospacing="0" w:after="400" w:afterLines="0" w:afterAutospacing="0" w:line="288" w:lineRule="auto"/>
      <w:ind w:firstLine="0" w:firstLineChars="0"/>
      <w:jc w:val="center"/>
      <w:outlineLvl w:val="1"/>
    </w:pPr>
    <w:rPr>
      <w:rFonts w:ascii="微软雅黑" w:hAnsi="微软雅黑" w:eastAsia="黑体"/>
      <w:sz w:val="24"/>
    </w:rPr>
  </w:style>
  <w:style w:type="paragraph" w:styleId="8">
    <w:name w:val="heading 3"/>
    <w:basedOn w:val="1"/>
    <w:next w:val="1"/>
    <w:link w:val="15"/>
    <w:semiHidden/>
    <w:unhideWhenUsed/>
    <w:qFormat/>
    <w:uiPriority w:val="0"/>
    <w:pPr>
      <w:keepNext/>
      <w:keepLines/>
      <w:spacing w:before="300" w:beforeLines="0" w:beforeAutospacing="0" w:after="300" w:afterLines="0" w:afterAutospacing="0" w:line="288" w:lineRule="auto"/>
      <w:outlineLvl w:val="2"/>
    </w:pPr>
    <w:rPr>
      <w:rFonts w:hint="eastAsia" w:ascii="Times New Roman" w:hAnsi="Times New Roman" w:eastAsia="黑体"/>
      <w:sz w:val="21"/>
      <w:szCs w:val="22"/>
    </w:rPr>
  </w:style>
  <w:style w:type="paragraph" w:styleId="9">
    <w:name w:val="heading 4"/>
    <w:basedOn w:val="1"/>
    <w:next w:val="1"/>
    <w:semiHidden/>
    <w:unhideWhenUsed/>
    <w:qFormat/>
    <w:uiPriority w:val="0"/>
    <w:pPr>
      <w:keepNext/>
      <w:keepLines/>
      <w:spacing w:before="50" w:beforeLines="50" w:beforeAutospacing="0" w:after="50" w:afterLines="50" w:afterAutospacing="0" w:line="288" w:lineRule="auto"/>
      <w:outlineLvl w:val="3"/>
    </w:pPr>
    <w:rPr>
      <w:rFonts w:ascii="宋体" w:hAnsi="宋体" w:eastAsia="宋体" w:cs="Times New Roman"/>
      <w:sz w:val="24"/>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spacing w:beforeLines="0" w:afterLines="0" w:line="288" w:lineRule="auto"/>
    </w:pPr>
    <w:rPr>
      <w:rFonts w:ascii="Times New Roman" w:hAnsi="Times New Roman" w:eastAsia="宋体"/>
      <w:kern w:val="2"/>
      <w:sz w:val="22"/>
    </w:rPr>
  </w:style>
  <w:style w:type="paragraph" w:styleId="3">
    <w:name w:val="Body Text Indent"/>
    <w:basedOn w:val="1"/>
    <w:next w:val="1"/>
    <w:qFormat/>
    <w:uiPriority w:val="0"/>
    <w:pPr>
      <w:spacing w:afterLines="0" w:afterAutospacing="0" w:line="288" w:lineRule="auto"/>
      <w:ind w:left="0" w:leftChars="0" w:firstLine="480" w:firstLineChars="200"/>
    </w:pPr>
    <w:rPr>
      <w:rFonts w:ascii="宋体" w:hAnsi="宋体"/>
      <w:color w:val="FF0000"/>
    </w:r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eastAsia="宋体" w:cs="宋体"/>
      <w:kern w:val="2"/>
    </w:rPr>
  </w:style>
  <w:style w:type="paragraph" w:styleId="5">
    <w:name w:val="Body Text"/>
    <w:basedOn w:val="1"/>
    <w:next w:val="1"/>
    <w:qFormat/>
    <w:uiPriority w:val="0"/>
    <w:pPr>
      <w:spacing w:after="120" w:afterLines="0" w:afterAutospacing="0"/>
    </w:pPr>
  </w:style>
  <w:style w:type="paragraph" w:styleId="10">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5">
    <w:name w:val="标题 3 Char"/>
    <w:link w:val="8"/>
    <w:qFormat/>
    <w:uiPriority w:val="0"/>
    <w:rPr>
      <w:rFonts w:hint="eastAsia" w:ascii="Times New Roman" w:hAnsi="Times New Roman" w:eastAsia="黑体" w:cs="Times New Roman"/>
      <w:sz w:val="21"/>
      <w:szCs w:val="22"/>
    </w:rPr>
  </w:style>
  <w:style w:type="character" w:customStyle="1" w:styleId="16">
    <w:name w:val="标题 2 Char"/>
    <w:link w:val="7"/>
    <w:qFormat/>
    <w:uiPriority w:val="0"/>
    <w:rPr>
      <w:rFonts w:ascii="微软雅黑" w:hAnsi="微软雅黑" w:eastAsia="黑体"/>
      <w:sz w:val="24"/>
    </w:rPr>
  </w:style>
  <w:style w:type="character" w:customStyle="1" w:styleId="17">
    <w:name w:val="标题 1 Char"/>
    <w:basedOn w:val="14"/>
    <w:link w:val="6"/>
    <w:qFormat/>
    <w:uiPriority w:val="0"/>
    <w:rPr>
      <w:rFonts w:ascii="仿宋" w:hAnsi="仿宋" w:eastAsia="仿宋"/>
      <w:b/>
      <w:bCs/>
      <w:kern w:val="44"/>
      <w:sz w:val="32"/>
      <w:szCs w:val="44"/>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1.xml"/><Relationship Id="rId94" Type="http://schemas.openxmlformats.org/officeDocument/2006/relationships/image" Target="media/image44.wmf"/><Relationship Id="rId93" Type="http://schemas.openxmlformats.org/officeDocument/2006/relationships/oleObject" Target="embeddings/oleObject44.bin"/><Relationship Id="rId92" Type="http://schemas.openxmlformats.org/officeDocument/2006/relationships/image" Target="media/image43.wmf"/><Relationship Id="rId91" Type="http://schemas.openxmlformats.org/officeDocument/2006/relationships/oleObject" Target="embeddings/oleObject43.bin"/><Relationship Id="rId90" Type="http://schemas.openxmlformats.org/officeDocument/2006/relationships/image" Target="media/image42.wmf"/><Relationship Id="rId9" Type="http://schemas.openxmlformats.org/officeDocument/2006/relationships/image" Target="media/image2.wmf"/><Relationship Id="rId89" Type="http://schemas.openxmlformats.org/officeDocument/2006/relationships/oleObject" Target="embeddings/oleObject42.bin"/><Relationship Id="rId88" Type="http://schemas.openxmlformats.org/officeDocument/2006/relationships/image" Target="media/image41.wmf"/><Relationship Id="rId87" Type="http://schemas.openxmlformats.org/officeDocument/2006/relationships/oleObject" Target="embeddings/oleObject41.bin"/><Relationship Id="rId86" Type="http://schemas.openxmlformats.org/officeDocument/2006/relationships/image" Target="media/image40.wmf"/><Relationship Id="rId85" Type="http://schemas.openxmlformats.org/officeDocument/2006/relationships/oleObject" Target="embeddings/oleObject40.bin"/><Relationship Id="rId84" Type="http://schemas.openxmlformats.org/officeDocument/2006/relationships/image" Target="media/image39.wmf"/><Relationship Id="rId83" Type="http://schemas.openxmlformats.org/officeDocument/2006/relationships/oleObject" Target="embeddings/oleObject39.bin"/><Relationship Id="rId82" Type="http://schemas.openxmlformats.org/officeDocument/2006/relationships/image" Target="media/image38.wmf"/><Relationship Id="rId81" Type="http://schemas.openxmlformats.org/officeDocument/2006/relationships/oleObject" Target="embeddings/oleObject38.bin"/><Relationship Id="rId80" Type="http://schemas.openxmlformats.org/officeDocument/2006/relationships/image" Target="media/image37.wmf"/><Relationship Id="rId8" Type="http://schemas.openxmlformats.org/officeDocument/2006/relationships/oleObject" Target="embeddings/oleObject1.bin"/><Relationship Id="rId79" Type="http://schemas.openxmlformats.org/officeDocument/2006/relationships/oleObject" Target="embeddings/oleObject37.bin"/><Relationship Id="rId78" Type="http://schemas.openxmlformats.org/officeDocument/2006/relationships/image" Target="media/image36.wmf"/><Relationship Id="rId77" Type="http://schemas.openxmlformats.org/officeDocument/2006/relationships/oleObject" Target="embeddings/oleObject36.bin"/><Relationship Id="rId76" Type="http://schemas.openxmlformats.org/officeDocument/2006/relationships/image" Target="media/image35.wmf"/><Relationship Id="rId75" Type="http://schemas.openxmlformats.org/officeDocument/2006/relationships/oleObject" Target="embeddings/oleObject35.bin"/><Relationship Id="rId74" Type="http://schemas.openxmlformats.org/officeDocument/2006/relationships/image" Target="media/image34.wmf"/><Relationship Id="rId73" Type="http://schemas.openxmlformats.org/officeDocument/2006/relationships/oleObject" Target="embeddings/oleObject34.bin"/><Relationship Id="rId72" Type="http://schemas.openxmlformats.org/officeDocument/2006/relationships/image" Target="media/image33.wmf"/><Relationship Id="rId71" Type="http://schemas.openxmlformats.org/officeDocument/2006/relationships/oleObject" Target="embeddings/oleObject33.bin"/><Relationship Id="rId70" Type="http://schemas.openxmlformats.org/officeDocument/2006/relationships/image" Target="media/image32.wmf"/><Relationship Id="rId7" Type="http://schemas.openxmlformats.org/officeDocument/2006/relationships/theme" Target="theme/theme1.xml"/><Relationship Id="rId69" Type="http://schemas.openxmlformats.org/officeDocument/2006/relationships/oleObject" Target="embeddings/oleObject32.bin"/><Relationship Id="rId68" Type="http://schemas.openxmlformats.org/officeDocument/2006/relationships/image" Target="media/image31.wmf"/><Relationship Id="rId67" Type="http://schemas.openxmlformats.org/officeDocument/2006/relationships/oleObject" Target="embeddings/oleObject31.bin"/><Relationship Id="rId66" Type="http://schemas.openxmlformats.org/officeDocument/2006/relationships/image" Target="media/image30.wmf"/><Relationship Id="rId65" Type="http://schemas.openxmlformats.org/officeDocument/2006/relationships/oleObject" Target="embeddings/oleObject30.bin"/><Relationship Id="rId64" Type="http://schemas.openxmlformats.org/officeDocument/2006/relationships/image" Target="media/image29.wmf"/><Relationship Id="rId63" Type="http://schemas.openxmlformats.org/officeDocument/2006/relationships/oleObject" Target="embeddings/oleObject29.bin"/><Relationship Id="rId62" Type="http://schemas.openxmlformats.org/officeDocument/2006/relationships/image" Target="media/image28.wmf"/><Relationship Id="rId61" Type="http://schemas.openxmlformats.org/officeDocument/2006/relationships/oleObject" Target="embeddings/oleObject28.bin"/><Relationship Id="rId60" Type="http://schemas.openxmlformats.org/officeDocument/2006/relationships/image" Target="media/image27.wmf"/><Relationship Id="rId6" Type="http://schemas.openxmlformats.org/officeDocument/2006/relationships/footer" Target="footer1.xml"/><Relationship Id="rId59" Type="http://schemas.openxmlformats.org/officeDocument/2006/relationships/oleObject" Target="embeddings/oleObject27.bin"/><Relationship Id="rId58" Type="http://schemas.openxmlformats.org/officeDocument/2006/relationships/image" Target="media/image26.wmf"/><Relationship Id="rId57" Type="http://schemas.openxmlformats.org/officeDocument/2006/relationships/oleObject" Target="embeddings/oleObject26.bin"/><Relationship Id="rId56" Type="http://schemas.openxmlformats.org/officeDocument/2006/relationships/image" Target="media/image25.wmf"/><Relationship Id="rId55" Type="http://schemas.openxmlformats.org/officeDocument/2006/relationships/oleObject" Target="embeddings/oleObject25.bin"/><Relationship Id="rId54" Type="http://schemas.openxmlformats.org/officeDocument/2006/relationships/image" Target="media/image24.wmf"/><Relationship Id="rId53" Type="http://schemas.openxmlformats.org/officeDocument/2006/relationships/oleObject" Target="embeddings/oleObject24.bin"/><Relationship Id="rId52" Type="http://schemas.openxmlformats.org/officeDocument/2006/relationships/oleObject" Target="embeddings/oleObject23.bin"/><Relationship Id="rId51" Type="http://schemas.openxmlformats.org/officeDocument/2006/relationships/image" Target="media/image23.wmf"/><Relationship Id="rId50" Type="http://schemas.openxmlformats.org/officeDocument/2006/relationships/oleObject" Target="embeddings/oleObject22.bin"/><Relationship Id="rId5" Type="http://schemas.openxmlformats.org/officeDocument/2006/relationships/header" Target="header1.xml"/><Relationship Id="rId49" Type="http://schemas.openxmlformats.org/officeDocument/2006/relationships/image" Target="media/image22.wmf"/><Relationship Id="rId48" Type="http://schemas.openxmlformats.org/officeDocument/2006/relationships/oleObject" Target="embeddings/oleObject21.bin"/><Relationship Id="rId47" Type="http://schemas.openxmlformats.org/officeDocument/2006/relationships/image" Target="media/image21.wmf"/><Relationship Id="rId46" Type="http://schemas.openxmlformats.org/officeDocument/2006/relationships/oleObject" Target="embeddings/oleObject20.bin"/><Relationship Id="rId45" Type="http://schemas.openxmlformats.org/officeDocument/2006/relationships/image" Target="media/image20.wmf"/><Relationship Id="rId44" Type="http://schemas.openxmlformats.org/officeDocument/2006/relationships/oleObject" Target="embeddings/oleObject19.bin"/><Relationship Id="rId43" Type="http://schemas.openxmlformats.org/officeDocument/2006/relationships/image" Target="media/image19.wmf"/><Relationship Id="rId42" Type="http://schemas.openxmlformats.org/officeDocument/2006/relationships/oleObject" Target="embeddings/oleObject18.bin"/><Relationship Id="rId41" Type="http://schemas.openxmlformats.org/officeDocument/2006/relationships/image" Target="media/image18.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6.bin"/><Relationship Id="rId37" Type="http://schemas.openxmlformats.org/officeDocument/2006/relationships/image" Target="media/image16.wmf"/><Relationship Id="rId36" Type="http://schemas.openxmlformats.org/officeDocument/2006/relationships/oleObject" Target="embeddings/oleObject15.bin"/><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9976</Words>
  <Characters>11141</Characters>
  <Lines>0</Lines>
  <Paragraphs>0</Paragraphs>
  <TotalTime>1</TotalTime>
  <ScaleCrop>false</ScaleCrop>
  <LinksUpToDate>false</LinksUpToDate>
  <CharactersWithSpaces>11169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2022-07-25T01:14:00Z</dcterms:created>
  <dc:creator>付璐</dc:creator>
  <cp:lastModifiedBy>蓝</cp:lastModifiedBy>
  <dcterms:modified xsi:type="dcterms:W3CDTF">2023-06-28T01:30:08Z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C463B7265BDC42A0AA7C54F324C93320</vt:lpwstr>
  </property>
</Properties>
</file>