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left="0" w:leftChars="0" w:right="0" w:rightChars="0" w:firstLine="0" w:firstLineChars="0"/>
        <w:jc w:val="center"/>
        <w:rPr>
          <w:rFonts w:hint="eastAsia" w:ascii="仿宋" w:hAnsi="仿宋" w:eastAsia="仿宋" w:cs="仿宋"/>
          <w:b/>
          <w:bCs/>
          <w:kern w:val="2"/>
          <w:sz w:val="56"/>
          <w:szCs w:val="56"/>
          <w:lang w:val="en-US" w:eastAsia="zh-CN"/>
        </w:rPr>
      </w:pPr>
      <w:r>
        <w:rPr>
          <w:rFonts w:ascii="宋体" w:hAnsi="宋体" w:eastAsia="宋体" w:cstheme="minorBidi"/>
          <w:kern w:val="2"/>
          <w:sz w:val="56"/>
          <w:szCs w:val="24"/>
          <w:lang w:eastAsia="zh-CN"/>
        </w:rPr>
        <mc:AlternateContent>
          <mc:Choice Requires="wps">
            <w:drawing>
              <wp:anchor distT="0" distB="0" distL="114300" distR="114300" simplePos="0" relativeHeight="251662336" behindDoc="0" locked="0" layoutInCell="1" allowOverlap="1">
                <wp:simplePos x="0" y="0"/>
                <wp:positionH relativeFrom="column">
                  <wp:posOffset>4126865</wp:posOffset>
                </wp:positionH>
                <wp:positionV relativeFrom="paragraph">
                  <wp:posOffset>38100</wp:posOffset>
                </wp:positionV>
                <wp:extent cx="1794510" cy="311150"/>
                <wp:effectExtent l="4445" t="4445" r="10795" b="8255"/>
                <wp:wrapNone/>
                <wp:docPr id="10" name="文本框 10"/>
                <wp:cNvGraphicFramePr/>
                <a:graphic xmlns:a="http://schemas.openxmlformats.org/drawingml/2006/main">
                  <a:graphicData uri="http://schemas.microsoft.com/office/word/2010/wordprocessingShape">
                    <wps:wsp>
                      <wps:cNvSpPr txBox="1"/>
                      <wps:spPr>
                        <a:xfrm>
                          <a:off x="4918710" y="1177925"/>
                          <a:ext cx="1794510" cy="31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jc w:val="right"/>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4.95pt;margin-top:3pt;height:24.5pt;width:141.3pt;z-index:251662336;mso-width-relative:page;mso-height-relative:page;" fillcolor="#FFFFFF [3201]" filled="t" stroked="t" coordsize="21600,21600" o:gfxdata="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w76zC1QAAAAgBAAAPAAAAAAAAAAEAIAAAACIAAABkcnMvZG93bnJldi54bWxQSwEC&#10;FAAUAAAACACHTuJAx/Fiw2kCAADTBAAADgAAAAAAAAABACAAAAAkAQAAZHJzL2Uyb0RvYy54bWxQ&#10;SwUGAAAAAAYABgBZAQAA/wUAAAAA&#10;">
                <v:fill on="t" focussize="0,0"/>
                <v:stroke weight="0.5pt" color="#000000 [3204]" joinstyle="round"/>
                <v:imagedata o:title=""/>
                <o:lock v:ext="edit" aspectratio="f"/>
                <v:textbox>
                  <w:txbxContent>
                    <w:p>
                      <w:pPr>
                        <w:widowControl w:val="0"/>
                        <w:ind w:left="0" w:leftChars="0" w:firstLine="0" w:firstLineChars="0"/>
                        <w:jc w:val="right"/>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w:t>
                      </w:r>
                    </w:p>
                  </w:txbxContent>
                </v:textbox>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0288" behindDoc="0" locked="0" layoutInCell="1" allowOverlap="1">
                <wp:simplePos x="0" y="0"/>
                <wp:positionH relativeFrom="column">
                  <wp:posOffset>-271145</wp:posOffset>
                </wp:positionH>
                <wp:positionV relativeFrom="paragraph">
                  <wp:posOffset>-848360</wp:posOffset>
                </wp:positionV>
                <wp:extent cx="6490970" cy="685165"/>
                <wp:effectExtent l="0" t="0" r="5080" b="635"/>
                <wp:wrapNone/>
                <wp:docPr id="2" name="文本框 2"/>
                <wp:cNvGraphicFramePr/>
                <a:graphic xmlns:a="http://schemas.openxmlformats.org/drawingml/2006/main">
                  <a:graphicData uri="http://schemas.microsoft.com/office/word/2010/wordprocessingShape">
                    <wps:wsp>
                      <wps:cNvSpPr txBox="1"/>
                      <wps:spPr>
                        <a:xfrm>
                          <a:off x="520700" y="339725"/>
                          <a:ext cx="6490970" cy="685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5pt;margin-top:-66.8pt;height:53.95pt;width:511.1pt;z-index:251660288;mso-width-relative:page;mso-height-relative:page;" fillcolor="#FFFFFF [3201]" filled="t" stroked="f" coordsize="21600,21600" o:gfxdata="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2Swmj9cAAAAMAQAADwAAAAAAAAABACAAAAAiAAAAZHJzL2Rvd25yZXYueG1sUEsBAhQAFAAA&#10;AAgAh07iQGYG1J5iAgAApwQAAA4AAAAAAAAAAQAgAAAAJgEAAGRycy9lMm9Eb2MueG1sUEsFBgAA&#10;AAAGAAYAWQEAAPoFAAA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313" w:beforeLines="100"/>
        <w:ind w:left="0" w:leftChars="0" w:right="0" w:rightChars="0" w:firstLine="0" w:firstLineChars="0"/>
        <w:jc w:val="center"/>
        <w:textAlignment w:val="auto"/>
        <w:rPr>
          <w:rFonts w:hint="eastAsia" w:ascii="黑体" w:hAnsi="黑体" w:eastAsia="黑体" w:cs="黑体"/>
          <w:b w:val="0"/>
          <w:bCs w:val="0"/>
          <w:kern w:val="2"/>
          <w:sz w:val="70"/>
          <w:szCs w:val="70"/>
          <w:lang w:eastAsia="zh-CN"/>
        </w:rPr>
      </w:pPr>
      <w:r>
        <w:rPr>
          <w:rFonts w:hint="eastAsia" w:ascii="黑体" w:hAnsi="黑体" w:eastAsia="黑体" w:cs="黑体"/>
          <w:b w:val="0"/>
          <w:bCs w:val="0"/>
          <w:kern w:val="2"/>
          <w:sz w:val="70"/>
          <w:szCs w:val="70"/>
          <w:lang w:val="en-US" w:eastAsia="zh-CN"/>
        </w:rPr>
        <w:t>2024年浙江省选调生公开招聘</w:t>
      </w:r>
    </w:p>
    <w:p>
      <w:pPr>
        <w:widowControl w:val="0"/>
        <w:spacing w:after="120" w:afterLines="0" w:afterAutospacing="0" w:line="288" w:lineRule="auto"/>
        <w:ind w:left="0" w:leftChars="0" w:firstLine="0" w:firstLineChars="0"/>
        <w:jc w:val="both"/>
        <w:rPr>
          <w:rFonts w:hint="eastAsia" w:ascii="仿宋" w:hAnsi="仿宋" w:eastAsia="仿宋" w:cs="仿宋"/>
          <w:b/>
          <w:bCs/>
          <w:kern w:val="2"/>
          <w:sz w:val="56"/>
          <w:szCs w:val="56"/>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笔</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试</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题</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宋体" w:hAnsi="宋体" w:eastAsiaTheme="minorEastAsia" w:cstheme="minorBidi"/>
          <w:kern w:val="2"/>
          <w:sz w:val="70"/>
          <w:szCs w:val="70"/>
          <w:lang w:val="en-US" w:eastAsia="zh-CN" w:bidi="ar-SA"/>
        </w:rPr>
      </w:pPr>
      <w:r>
        <w:rPr>
          <w:rFonts w:hint="eastAsia" w:ascii="黑体" w:hAnsi="黑体" w:eastAsia="黑体" w:cs="黑体"/>
          <w:kern w:val="2"/>
          <w:sz w:val="70"/>
          <w:szCs w:val="70"/>
          <w:lang w:val="en-US" w:eastAsia="zh-CN" w:bidi="ar-SA"/>
        </w:rPr>
        <w:t>本</w:t>
      </w:r>
    </w:p>
    <w:p>
      <w:pPr>
        <w:widowControl w:val="0"/>
        <w:spacing w:after="120" w:afterLines="0" w:afterAutospacing="0" w:line="288" w:lineRule="auto"/>
        <w:ind w:left="0" w:leftChars="0" w:firstLine="0" w:firstLineChars="0"/>
        <w:jc w:val="both"/>
        <w:rPr>
          <w:rFonts w:hint="eastAsia" w:ascii="宋体" w:hAnsi="宋体" w:cs="宋体"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黑体" w:hAnsi="黑体" w:eastAsia="黑体" w:cs="黑体"/>
          <w:kern w:val="2"/>
          <w:sz w:val="44"/>
          <w:szCs w:val="52"/>
          <w:lang w:val="en-US" w:eastAsia="zh-CN" w:bidi="ar-SA"/>
        </w:rPr>
      </w:pPr>
      <w:r>
        <w:rPr>
          <w:rFonts w:hint="eastAsia" w:ascii="黑体" w:hAnsi="黑体" w:eastAsia="黑体" w:cs="黑体"/>
          <w:kern w:val="2"/>
          <w:sz w:val="44"/>
          <w:szCs w:val="52"/>
          <w:lang w:val="en-US" w:eastAsia="zh-CN" w:bidi="ar-SA"/>
        </w:rPr>
        <w:t>科目：综合能力测试</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楷体" w:hAnsi="楷体" w:eastAsia="楷体" w:cs="楷体"/>
          <w:kern w:val="2"/>
          <w:sz w:val="28"/>
          <w:szCs w:val="36"/>
          <w:lang w:val="en-US" w:eastAsia="zh-CN" w:bidi="ar-SA"/>
        </w:rPr>
      </w:pPr>
      <w:r>
        <w:rPr>
          <w:rFonts w:hint="eastAsia" w:ascii="楷体" w:hAnsi="楷体" w:eastAsia="楷体" w:cs="楷体"/>
          <w:kern w:val="2"/>
          <w:sz w:val="28"/>
          <w:szCs w:val="36"/>
          <w:lang w:val="en-US" w:eastAsia="zh-CN" w:bidi="ar-SA"/>
        </w:rPr>
        <w:t>（试卷总分：150分  考试时长：180分钟）</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宋体" w:hAnsi="宋体" w:cs="宋体" w:eastAsiaTheme="minorEastAsia"/>
          <w:kern w:val="2"/>
          <w:sz w:val="28"/>
          <w:szCs w:val="36"/>
          <w:lang w:val="en-US" w:eastAsia="zh-CN" w:bidi="ar-SA"/>
        </w:rPr>
      </w:pPr>
    </w:p>
    <w:p>
      <w:pPr>
        <w:widowControl w:val="0"/>
        <w:ind w:firstLine="643"/>
        <w:rPr>
          <w:rFonts w:hint="eastAsia" w:ascii="宋体" w:hAnsi="宋体" w:eastAsia="宋体" w:cstheme="minorBidi"/>
          <w:kern w:val="2"/>
          <w:szCs w:val="24"/>
          <w:lang w:val="en-US" w:eastAsia="zh-CN"/>
        </w:rPr>
      </w:pPr>
    </w:p>
    <w:p>
      <w:pPr>
        <w:widowControl w:val="0"/>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姓    名：__________________  准考证号：__________________</w:t>
      </w:r>
    </w:p>
    <w:p>
      <w:pPr>
        <w:widowControl w:val="0"/>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报考单位：__________________  报考岗位：__________________</w:t>
      </w:r>
    </w:p>
    <w:p>
      <w:pPr>
        <w:keepNext w:val="0"/>
        <w:keepLines w:val="0"/>
        <w:pageBreakBefore/>
        <w:widowControl w:val="0"/>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sz w:val="36"/>
          <w:szCs w:val="44"/>
          <w:lang w:val="en-US" w:eastAsia="zh-CN"/>
        </w:rPr>
        <w:sectPr>
          <w:headerReference r:id="rId5"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widowControl w:val="0"/>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kern w:val="2"/>
          <w:szCs w:val="24"/>
          <w:lang w:val="en-US" w:eastAsia="zh-CN"/>
        </w:rPr>
      </w:pPr>
      <w:r>
        <w:rPr>
          <w:rFonts w:ascii="宋体" w:hAnsi="宋体" w:eastAsia="宋体" w:cstheme="minorBidi"/>
          <w:kern w:val="2"/>
          <w:sz w:val="56"/>
          <w:szCs w:val="24"/>
          <w:lang w:eastAsia="zh-CN"/>
        </w:rPr>
        <mc:AlternateContent>
          <mc:Choice Requires="wps">
            <w:drawing>
              <wp:inline distT="0" distB="0" distL="114300" distR="114300">
                <wp:extent cx="2140585" cy="483870"/>
                <wp:effectExtent l="25400" t="25400" r="43815" b="43180"/>
                <wp:docPr id="4" name="文本框 4"/>
                <wp:cNvGraphicFramePr/>
                <a:graphic xmlns:a="http://schemas.openxmlformats.org/drawingml/2006/main">
                  <a:graphicData uri="http://schemas.microsoft.com/office/word/2010/wordprocessingShape">
                    <wps:wsp>
                      <wps:cNvSpPr txBox="1"/>
                      <wps:spPr>
                        <a:xfrm>
                          <a:off x="0" y="0"/>
                          <a:ext cx="2140585" cy="483870"/>
                        </a:xfrm>
                        <a:prstGeom prst="rect">
                          <a:avLst/>
                        </a:prstGeom>
                        <a:solidFill>
                          <a:schemeClr val="lt1"/>
                        </a:solidFill>
                        <a:ln w="50800" cmpd="thickThin">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38.1pt;width:168.55pt;" fillcolor="#FFFFFF [3201]" filled="t" stroked="t" coordsize="21600,21600" o:gfxdata="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7OTBy1QAAAAQBAAAPAAAAAAAAAAEAIAAAACIAAABkcnMv&#10;ZG93bnJldi54bWxQSwECFAAUAAAACACHTuJAJowF5XgCAADuBAAADgAAAAAAAAABACAAAAAkAQAA&#10;ZHJzL2Uyb0RvYy54bWxQSwUGAAAAAAYABgBZAQAADgYAAAAA&#10;">
                <v:fill on="t" focussize="0,0"/>
                <v:stroke weight="4pt" color="#000000 [3204]" linestyle="thickThin" miterlimit="8" joinstyle="miter"/>
                <v:imagedata o:title=""/>
                <o:lock v:ext="edit" aspectratio="f"/>
                <v:textbo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v:textbox>
                <w10:wrap type="none"/>
                <w10:anchorlock/>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1312" behindDoc="0" locked="0" layoutInCell="1" allowOverlap="1">
                <wp:simplePos x="0" y="0"/>
                <wp:positionH relativeFrom="column">
                  <wp:posOffset>-243840</wp:posOffset>
                </wp:positionH>
                <wp:positionV relativeFrom="paragraph">
                  <wp:posOffset>-828040</wp:posOffset>
                </wp:positionV>
                <wp:extent cx="6490970" cy="719455"/>
                <wp:effectExtent l="0" t="0" r="5080" b="4445"/>
                <wp:wrapNone/>
                <wp:docPr id="24" name="文本框 24"/>
                <wp:cNvGraphicFramePr/>
                <a:graphic xmlns:a="http://schemas.openxmlformats.org/drawingml/2006/main">
                  <a:graphicData uri="http://schemas.microsoft.com/office/word/2010/wordprocessingShape">
                    <wps:wsp>
                      <wps:cNvSpPr txBox="1"/>
                      <wps:spPr>
                        <a:xfrm>
                          <a:off x="0" y="0"/>
                          <a:ext cx="6490970" cy="719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pt;margin-top:-65.2pt;height:56.65pt;width:511.1pt;z-index:251661312;mso-width-relative:page;mso-height-relative:page;" fillcolor="#FFFFFF [3201]" filled="t" stroked="f" coordsize="21600,21600" o:gfxdata="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K/ZTfVAAAADAEA&#10;AA8AAAAAAAAAAQAgAAAAIgAAAGRycy9kb3ducmV2LnhtbFBLAQIUABQAAAAIAIdO4kBoP0B0VgIA&#10;AJ8EAAAOAAAAAAAAAAEAIAAAACQBAABkcnMvZTJvRG9jLnhtbFBLBQYAAAAABgAGAFkBAADsBQAA&#10;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highlight w:val="none"/>
          <w:lang w:val="en-US" w:eastAsia="zh-CN"/>
        </w:rPr>
      </w:pPr>
      <w:r>
        <w:rPr>
          <w:rFonts w:hint="eastAsia" w:ascii="黑体" w:hAnsi="黑体" w:eastAsia="黑体" w:cs="黑体"/>
          <w:kern w:val="2"/>
          <w:sz w:val="24"/>
          <w:szCs w:val="24"/>
          <w:highlight w:val="none"/>
          <w:lang w:val="en-US" w:eastAsia="zh-CN"/>
        </w:rPr>
        <w:t>1.本次考试，共52题，满分150分，总时长为180分钟。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2.考生必须携带本人身份证原件、准考证，按规定时间提前20分钟到达考场参加考试，并凭准考证和身份证对号入座，配合监考人员核实身份。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3.本次考试为闭卷考试，应试人员不得携带任何资料进入考场，随身携带物品（手机必须关机）放在指定位置，本次考试中不允许使用计算器。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4.考生自备2B铅笔、签字笔。请在答题前用签字笔在答题卡（纸）指定位置如实填写姓名、准考证号等。姓名、准考证号等不按规定填写或填写错误的，考试成绩无效。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5.本次考试题目全部用签字笔在答题卡（纸）上作答，或用2B铅笔填涂客观题，未用规定的纸、笔作答的题目，作答无效。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6.答题卡（纸）上不准留下任何无关的图案、文字，否则答题卡（纸）无效。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7.宣布考试开始后，考生方可开始答题。题本、答题卡（纸）和草稿纸由监考老师于考试结束后分类统一收集。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8.监考老师宣布考试结束时，考生应立即放下笔，将题本、答题卡（纸）和草稿纸留在桌上，不得带走，否则取消考试成绩。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9.考生不得旁窥、议论和大声喧哗；考生必须服从监考工作人员的管理，有疑问请举手示意。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10.违反考场纪律者给予警告，严重者取消考试资格。</w:t>
      </w:r>
    </w:p>
    <w:p>
      <w:pPr>
        <w:pStyle w:val="4"/>
        <w:keepNext/>
        <w:keepLines/>
        <w:pageBreakBefore/>
        <w:widowControl/>
        <w:kinsoku/>
        <w:wordWrap/>
        <w:overflowPunct/>
        <w:topLinePunct w:val="0"/>
        <w:autoSpaceDE/>
        <w:autoSpaceDN/>
        <w:bidi w:val="0"/>
        <w:adjustRightInd/>
        <w:snapToGrid/>
        <w:textAlignment w:val="auto"/>
        <w:rPr>
          <w:rFonts w:hint="eastAsia"/>
          <w:color w:val="auto"/>
        </w:rPr>
        <w:sectPr>
          <w:headerReference r:id="rId6" w:type="default"/>
          <w:footerReference r:id="rId7"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keepNext/>
        <w:keepLines/>
        <w:pageBreakBefore/>
        <w:widowControl/>
        <w:kinsoku/>
        <w:wordWrap/>
        <w:overflowPunct/>
        <w:topLinePunct w:val="0"/>
        <w:autoSpaceDE/>
        <w:autoSpaceDN/>
        <w:bidi w:val="0"/>
        <w:adjustRightInd/>
        <w:snapToGrid/>
        <w:textAlignment w:val="auto"/>
        <w:rPr>
          <w:rFonts w:hint="eastAsia"/>
          <w:color w:val="auto"/>
        </w:rPr>
      </w:pPr>
      <w:r>
        <w:drawing>
          <wp:anchor distT="0" distB="0" distL="114300" distR="114300" simplePos="0" relativeHeight="251663360" behindDoc="0" locked="0" layoutInCell="1" allowOverlap="1">
            <wp:simplePos x="0" y="0"/>
            <wp:positionH relativeFrom="column">
              <wp:posOffset>4780280</wp:posOffset>
            </wp:positionH>
            <wp:positionV relativeFrom="paragraph">
              <wp:posOffset>595630</wp:posOffset>
            </wp:positionV>
            <wp:extent cx="924560" cy="901700"/>
            <wp:effectExtent l="0" t="0" r="0" b="0"/>
            <wp:wrapNone/>
            <wp:docPr id="5"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2"/>
                    <pic:cNvPicPr>
                      <a:picLocks noChangeAspect="1"/>
                    </pic:cNvPicPr>
                  </pic:nvPicPr>
                  <pic:blipFill>
                    <a:blip r:embed="rId11"/>
                    <a:srcRect b="1252"/>
                    <a:stretch>
                      <a:fillRect/>
                    </a:stretch>
                  </pic:blipFill>
                  <pic:spPr>
                    <a:xfrm>
                      <a:off x="0" y="0"/>
                      <a:ext cx="924560" cy="901700"/>
                    </a:xfrm>
                    <a:prstGeom prst="rect">
                      <a:avLst/>
                    </a:prstGeom>
                    <a:noFill/>
                    <a:ln>
                      <a:noFill/>
                    </a:ln>
                  </pic:spPr>
                </pic:pic>
              </a:graphicData>
            </a:graphic>
          </wp:anchor>
        </w:drawing>
      </w: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全真模考卷（三十九）</w:t>
      </w:r>
      <w:r>
        <w:rPr>
          <w:rFonts w:hint="eastAsia"/>
          <w:color w:val="auto"/>
          <w:lang w:val="en-US" w:eastAsia="zh-CN"/>
        </w:rPr>
        <w:t xml:space="preserve">                         </w:t>
      </w:r>
      <w:r>
        <w:rPr>
          <w:rFonts w:hint="eastAsia"/>
          <w:color w:val="auto"/>
        </w:rPr>
        <w:t>《综合能力测试》</w:t>
      </w:r>
    </w:p>
    <w:p>
      <w:pPr>
        <w:pStyle w:val="5"/>
        <w:keepNext/>
        <w:keepLines/>
        <w:pageBreakBefore w:val="0"/>
        <w:widowControl/>
        <w:kinsoku/>
        <w:wordWrap/>
        <w:overflowPunct/>
        <w:topLinePunct w:val="0"/>
        <w:autoSpaceDE/>
        <w:autoSpaceDN/>
        <w:bidi w:val="0"/>
        <w:adjustRightInd/>
        <w:snapToGrid/>
        <w:spacing w:after="0" w:afterLines="0"/>
        <w:textAlignment w:val="auto"/>
        <w:rPr>
          <w:rFonts w:hint="eastAsia" w:ascii="黑体" w:hAnsi="黑体" w:eastAsia="黑体" w:cs="黑体"/>
          <w:lang w:val="en-US" w:eastAsia="zh-CN"/>
        </w:rPr>
      </w:pPr>
      <w:r>
        <w:rPr>
          <w:rFonts w:hint="eastAsia" w:ascii="黑体" w:hAnsi="黑体" w:eastAsia="黑体" w:cs="黑体"/>
          <w:lang w:val="en-US" w:eastAsia="zh-CN"/>
        </w:rPr>
        <w:t>第一部分  行政职业能力测验</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（共50题，总分60分）</w:t>
      </w:r>
    </w:p>
    <w:p>
      <w:pPr>
        <w:pStyle w:val="6"/>
        <w:bidi w:val="0"/>
        <w:rPr>
          <w:rFonts w:hint="default"/>
          <w:lang w:val="en-US" w:eastAsia="zh-CN"/>
        </w:rPr>
      </w:pPr>
      <w:r>
        <w:rPr>
          <w:rFonts w:hint="eastAsia"/>
          <w:lang w:eastAsia="zh-CN"/>
        </w:rPr>
        <w:t>一、</w:t>
      </w:r>
      <w:r>
        <w:rPr>
          <w:rFonts w:hint="eastAsia"/>
          <w:lang w:val="en-US" w:eastAsia="zh-CN"/>
        </w:rPr>
        <w:t>常识</w:t>
      </w:r>
      <w:r>
        <w:rPr>
          <w:rFonts w:hint="eastAsia"/>
        </w:rPr>
        <w:t>判断</w:t>
      </w:r>
      <w:r>
        <w:rPr>
          <w:rFonts w:hint="eastAsia"/>
          <w:lang w:eastAsia="zh-CN"/>
        </w:rPr>
        <w:t>：</w:t>
      </w:r>
      <w:r>
        <w:rPr>
          <w:rFonts w:hint="eastAsia"/>
          <w:color w:val="auto"/>
        </w:rPr>
        <w:t>根据题目要求，选出一个最恰当的答案。</w:t>
      </w:r>
    </w:p>
    <w:p>
      <w:pPr>
        <w:rPr>
          <w:rFonts w:hint="eastAsia" w:eastAsia="宋体"/>
          <w:lang w:eastAsia="zh-CN"/>
        </w:rPr>
      </w:pPr>
      <w:r>
        <w:rPr>
          <w:rFonts w:hint="eastAsia"/>
          <w:lang w:val="en-US" w:eastAsia="zh-CN"/>
        </w:rPr>
        <w:t>1.</w:t>
      </w:r>
      <w:r>
        <w:rPr>
          <w:rFonts w:hint="eastAsia"/>
        </w:rPr>
        <w:t>党的二十大报告指出，健全就业公共服务体系，完善重点群体就业支持体系，加强困难群体就业兜底帮扶。下列措施中，能够对促进更加充分、更高质量就业起到支持作用的有</w:t>
      </w:r>
      <w:r>
        <w:rPr>
          <w:rFonts w:hint="eastAsia"/>
          <w:lang w:eastAsia="zh-CN"/>
        </w:rPr>
        <w:t>（</w:t>
      </w:r>
      <w:r>
        <w:rPr>
          <w:rFonts w:hint="eastAsia"/>
          <w:lang w:val="en-US" w:eastAsia="zh-CN"/>
        </w:rPr>
        <w:t xml:space="preserve">    </w:t>
      </w:r>
      <w:r>
        <w:rPr>
          <w:rFonts w:hint="eastAsia"/>
          <w:lang w:eastAsia="zh-CN"/>
        </w:rPr>
        <w:t>）。</w:t>
      </w:r>
    </w:p>
    <w:p>
      <w:pPr>
        <w:rPr>
          <w:rFonts w:hint="eastAsia"/>
        </w:rPr>
      </w:pPr>
      <w:r>
        <w:rPr>
          <w:rFonts w:hint="eastAsia"/>
        </w:rPr>
        <w:t>①出台让劳动者免遭歧视的政策细则</w:t>
      </w:r>
      <w:r>
        <w:rPr>
          <w:sz w:val="21"/>
        </w:rPr>
        <mc:AlternateContent>
          <mc:Choice Requires="wps">
            <w:drawing>
              <wp:anchor distT="0" distB="0" distL="114300" distR="114300" simplePos="0" relativeHeight="251664384" behindDoc="0" locked="0" layoutInCell="1" allowOverlap="1">
                <wp:simplePos x="0" y="0"/>
                <wp:positionH relativeFrom="column">
                  <wp:posOffset>4603115</wp:posOffset>
                </wp:positionH>
                <wp:positionV relativeFrom="paragraph">
                  <wp:posOffset>-1257935</wp:posOffset>
                </wp:positionV>
                <wp:extent cx="1428750" cy="2857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428750"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lang w:val="en-US" w:eastAsia="zh-CN"/>
                              </w:rPr>
                            </w:pPr>
                            <w:r>
                              <w:rPr>
                                <w:rFonts w:hint="eastAsia"/>
                                <w:sz w:val="18"/>
                                <w:szCs w:val="18"/>
                                <w:lang w:val="en-US" w:eastAsia="zh-CN"/>
                              </w:rPr>
                              <w:t>32学苑App扫码答题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2.45pt;margin-top:-99.05pt;height:22.5pt;width:112.5pt;z-index:251664384;mso-width-relative:page;mso-height-relative:page;" filled="f" stroked="f" coordsize="21600,21600" o:gfxdata="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oZmWt0AAAANAQAADwAAAAAAAAABACAAAAAiAAAAZHJz&#10;L2Rvd25yZXYueG1sUEsBAhQAFAAAAAgAh07iQMiHGcI4AgAAZgQAAA4AAAAAAAAAAQAgAAAALAEA&#10;AGRycy9lMm9Eb2MueG1sUEsFBgAAAAAGAAYAWQEAANY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lang w:val="en-US" w:eastAsia="zh-CN"/>
                        </w:rPr>
                      </w:pPr>
                      <w:r>
                        <w:rPr>
                          <w:rFonts w:hint="eastAsia"/>
                          <w:sz w:val="18"/>
                          <w:szCs w:val="18"/>
                          <w:lang w:val="en-US" w:eastAsia="zh-CN"/>
                        </w:rPr>
                        <w:t>32学苑App扫码答题</w:t>
                      </w:r>
                    </w:p>
                  </w:txbxContent>
                </v:textbox>
              </v:shape>
            </w:pict>
          </mc:Fallback>
        </mc:AlternateContent>
      </w:r>
    </w:p>
    <w:p>
      <w:pPr>
        <w:rPr>
          <w:rFonts w:hint="eastAsia"/>
        </w:rPr>
      </w:pPr>
      <w:r>
        <w:rPr>
          <w:rFonts w:hint="eastAsia"/>
        </w:rPr>
        <w:t>②深化产教融合、校企合作，健全终身职业技能培训制度</w:t>
      </w:r>
    </w:p>
    <w:p>
      <w:pPr>
        <w:rPr>
          <w:rFonts w:hint="eastAsia"/>
        </w:rPr>
      </w:pPr>
      <w:r>
        <w:rPr>
          <w:rFonts w:hint="eastAsia"/>
        </w:rPr>
        <w:t>③企业提高产品价格，抵消因最低工资标准提升造成的用工成本增加</w:t>
      </w:r>
    </w:p>
    <w:p>
      <w:pPr>
        <w:rPr>
          <w:rFonts w:hint="eastAsia"/>
        </w:rPr>
      </w:pPr>
      <w:r>
        <w:rPr>
          <w:rFonts w:hint="eastAsia"/>
        </w:rPr>
        <w:t>④调整产业布局，逐步淘汰劳动密集型产业和服务外包产业</w:t>
      </w:r>
    </w:p>
    <w:p>
      <w:pPr>
        <w:rPr>
          <w:rFonts w:hint="eastAsia"/>
        </w:rPr>
      </w:pPr>
      <w:r>
        <w:rPr>
          <w:rFonts w:hint="eastAsia"/>
        </w:rPr>
        <w:t>A.①②</w:t>
      </w:r>
      <w:r>
        <w:rPr>
          <w:rFonts w:hint="eastAsia"/>
          <w:lang w:val="en-US" w:eastAsia="zh-CN"/>
        </w:rPr>
        <w:tab/>
      </w:r>
      <w:r>
        <w:rPr>
          <w:rFonts w:hint="eastAsia"/>
        </w:rPr>
        <w:t>B.①④</w:t>
      </w:r>
      <w:r>
        <w:rPr>
          <w:rFonts w:hint="eastAsia"/>
          <w:lang w:val="en-US" w:eastAsia="zh-CN"/>
        </w:rPr>
        <w:tab/>
      </w:r>
      <w:r>
        <w:rPr>
          <w:rFonts w:hint="eastAsia"/>
        </w:rPr>
        <w:t>C.③④</w:t>
      </w:r>
      <w:r>
        <w:rPr>
          <w:rFonts w:hint="eastAsia"/>
          <w:lang w:val="en-US" w:eastAsia="zh-CN"/>
        </w:rPr>
        <w:tab/>
      </w:r>
      <w:r>
        <w:rPr>
          <w:rFonts w:hint="eastAsia"/>
        </w:rPr>
        <w:t>D.②④</w:t>
      </w:r>
    </w:p>
    <w:p>
      <w:pPr>
        <w:rPr>
          <w:rFonts w:hint="eastAsia" w:eastAsia="宋体"/>
          <w:lang w:eastAsia="zh-CN"/>
        </w:rPr>
      </w:pPr>
      <w:r>
        <w:rPr>
          <w:rFonts w:hint="eastAsia"/>
          <w:lang w:val="en-US" w:eastAsia="zh-CN"/>
        </w:rPr>
        <w:t>2.</w:t>
      </w:r>
      <w:r>
        <w:rPr>
          <w:rFonts w:hint="eastAsia"/>
        </w:rPr>
        <w:t>政治协商是社会主义协商民主的重要形式，是凝聚智慧、增进共识、促进科学民主决策的重要途径。2022年6月13日中共中央发布《中国共产党政治协商工作条例》。根据该条例，下列不属于政治协商对象的是</w:t>
      </w:r>
      <w:r>
        <w:rPr>
          <w:rFonts w:hint="eastAsia"/>
          <w:lang w:eastAsia="zh-CN"/>
        </w:rPr>
        <w:t>（</w:t>
      </w:r>
      <w:r>
        <w:rPr>
          <w:rFonts w:hint="eastAsia"/>
          <w:lang w:val="en-US" w:eastAsia="zh-CN"/>
        </w:rPr>
        <w:t xml:space="preserve">    </w:t>
      </w:r>
      <w:r>
        <w:rPr>
          <w:rFonts w:hint="eastAsia"/>
          <w:lang w:eastAsia="zh-CN"/>
        </w:rPr>
        <w:t>）。</w:t>
      </w:r>
    </w:p>
    <w:p>
      <w:pPr>
        <w:rPr>
          <w:rFonts w:hint="eastAsia"/>
        </w:rPr>
      </w:pPr>
      <w:r>
        <w:rPr>
          <w:rFonts w:hint="eastAsia"/>
        </w:rPr>
        <w:t>A.民主党派</w:t>
      </w:r>
      <w:r>
        <w:rPr>
          <w:rFonts w:hint="eastAsia"/>
          <w:lang w:val="en-US" w:eastAsia="zh-CN"/>
        </w:rPr>
        <w:tab/>
      </w:r>
      <w:r>
        <w:rPr>
          <w:rFonts w:hint="eastAsia"/>
        </w:rPr>
        <w:t>B.无党派人士</w:t>
      </w:r>
      <w:r>
        <w:rPr>
          <w:rFonts w:hint="eastAsia"/>
          <w:lang w:val="en-US" w:eastAsia="zh-CN"/>
        </w:rPr>
        <w:tab/>
      </w:r>
      <w:r>
        <w:rPr>
          <w:rFonts w:hint="eastAsia"/>
        </w:rPr>
        <w:t>C.人大代表</w:t>
      </w:r>
      <w:r>
        <w:rPr>
          <w:rFonts w:hint="eastAsia"/>
          <w:lang w:val="en-US" w:eastAsia="zh-CN"/>
        </w:rPr>
        <w:tab/>
      </w:r>
      <w:r>
        <w:rPr>
          <w:rFonts w:hint="eastAsia"/>
        </w:rPr>
        <w:t>D.人民团体</w:t>
      </w:r>
    </w:p>
    <w:p>
      <w:pPr>
        <w:rPr>
          <w:rFonts w:hint="eastAsia"/>
          <w:lang w:val="en-US" w:eastAsia="zh-CN"/>
        </w:rPr>
      </w:pPr>
      <w:r>
        <w:rPr>
          <w:rFonts w:hint="eastAsia"/>
          <w:lang w:val="en-US" w:eastAsia="zh-CN"/>
        </w:rPr>
        <w:t>3.居民消费水平是指居民在物质产品和劳务的消费过程中，对满足人们生存、发展和享受需要方面所达到的程度。下列不属于反映居民消费水平的主要指标的是（    ）。</w:t>
      </w:r>
    </w:p>
    <w:p>
      <w:pPr>
        <w:rPr>
          <w:rFonts w:hint="eastAsia"/>
          <w:lang w:val="en-US" w:eastAsia="zh-CN"/>
        </w:rPr>
      </w:pPr>
      <w:r>
        <w:rPr>
          <w:rFonts w:hint="eastAsia"/>
          <w:lang w:val="en-US" w:eastAsia="zh-CN"/>
        </w:rPr>
        <w:t>A.人均居住面积</w:t>
      </w:r>
      <w:r>
        <w:rPr>
          <w:rFonts w:hint="eastAsia"/>
          <w:lang w:val="en-US" w:eastAsia="zh-CN"/>
        </w:rPr>
        <w:tab/>
      </w:r>
      <w:r>
        <w:rPr>
          <w:rFonts w:hint="eastAsia"/>
          <w:lang w:val="en-US" w:eastAsia="zh-CN"/>
        </w:rPr>
        <w:tab/>
      </w:r>
      <w:r>
        <w:rPr>
          <w:rFonts w:hint="eastAsia"/>
          <w:lang w:val="en-US" w:eastAsia="zh-CN"/>
        </w:rPr>
        <w:t>B.平均每人生活消费额</w:t>
      </w:r>
    </w:p>
    <w:p>
      <w:pPr>
        <w:rPr>
          <w:rFonts w:hint="eastAsia"/>
          <w:lang w:val="en-US" w:eastAsia="zh-CN"/>
        </w:rPr>
      </w:pPr>
      <w:r>
        <w:rPr>
          <w:rFonts w:hint="eastAsia"/>
          <w:lang w:val="en-US" w:eastAsia="zh-CN"/>
        </w:rPr>
        <w:t>C.自来水普及率</w:t>
      </w:r>
      <w:r>
        <w:rPr>
          <w:rFonts w:hint="eastAsia"/>
          <w:lang w:val="en-US" w:eastAsia="zh-CN"/>
        </w:rPr>
        <w:tab/>
      </w:r>
      <w:r>
        <w:rPr>
          <w:rFonts w:hint="eastAsia"/>
          <w:lang w:val="en-US" w:eastAsia="zh-CN"/>
        </w:rPr>
        <w:tab/>
      </w:r>
      <w:r>
        <w:rPr>
          <w:rFonts w:hint="eastAsia"/>
          <w:lang w:val="en-US" w:eastAsia="zh-CN"/>
        </w:rPr>
        <w:t>D.国家旅游外汇总收入</w:t>
      </w:r>
    </w:p>
    <w:p>
      <w:pPr>
        <w:rPr>
          <w:rFonts w:hint="eastAsia"/>
          <w:lang w:val="en-US" w:eastAsia="zh-CN"/>
        </w:rPr>
      </w:pPr>
      <w:r>
        <w:rPr>
          <w:rFonts w:hint="eastAsia"/>
          <w:lang w:val="en-US" w:eastAsia="zh-CN"/>
        </w:rPr>
        <w:t>4.关于我国重器的命名，下列说法错误的是（    ）。</w:t>
      </w:r>
    </w:p>
    <w:p>
      <w:pPr>
        <w:rPr>
          <w:rFonts w:hint="eastAsia"/>
          <w:lang w:val="en-US" w:eastAsia="zh-CN"/>
        </w:rPr>
      </w:pPr>
      <w:r>
        <w:rPr>
          <w:rFonts w:hint="eastAsia"/>
          <w:lang w:val="en-US" w:eastAsia="zh-CN"/>
        </w:rPr>
        <w:t>A.首款大型水陆两栖飞机命名为“鲲龙”，取意“鲲鹏展翅，蛟龙入海”</w:t>
      </w:r>
    </w:p>
    <w:p>
      <w:pPr>
        <w:rPr>
          <w:rFonts w:hint="eastAsia"/>
          <w:lang w:val="en-US" w:eastAsia="zh-CN"/>
        </w:rPr>
      </w:pPr>
      <w:r>
        <w:rPr>
          <w:rFonts w:hint="eastAsia"/>
          <w:lang w:val="en-US" w:eastAsia="zh-CN"/>
        </w:rPr>
        <w:t>B.第一个火星探测器命名为“天问一号”，“天问”源于荀子的长诗《天问》</w:t>
      </w:r>
    </w:p>
    <w:p>
      <w:pPr>
        <w:rPr>
          <w:rFonts w:hint="eastAsia"/>
          <w:lang w:val="en-US" w:eastAsia="zh-CN"/>
        </w:rPr>
      </w:pPr>
      <w:r>
        <w:rPr>
          <w:rFonts w:hint="eastAsia"/>
          <w:lang w:val="en-US" w:eastAsia="zh-CN"/>
        </w:rPr>
        <w:t>C.全球低轨卫星通信系统命名为“鸿雁”星座，取意“鸿雁传信，永不失联”</w:t>
      </w:r>
    </w:p>
    <w:p>
      <w:pPr>
        <w:rPr>
          <w:rFonts w:hint="eastAsia"/>
          <w:lang w:val="en-US" w:eastAsia="zh-CN"/>
        </w:rPr>
      </w:pPr>
      <w:r>
        <w:rPr>
          <w:rFonts w:hint="eastAsia"/>
          <w:lang w:val="en-US" w:eastAsia="zh-CN"/>
        </w:rPr>
        <w:t>D.暗物质粒子探测卫星命名为“悟空”，取意“领悟，探索太空”</w:t>
      </w:r>
    </w:p>
    <w:p>
      <w:pPr>
        <w:rPr>
          <w:rFonts w:hint="eastAsia"/>
          <w:lang w:val="en-US" w:eastAsia="zh-CN"/>
        </w:rPr>
      </w:pPr>
      <w:r>
        <w:rPr>
          <w:rFonts w:hint="eastAsia"/>
          <w:lang w:val="en-US" w:eastAsia="zh-CN"/>
        </w:rPr>
        <w:t>5.大数据蕴含巨大的价值和发展潜力，具有重要战略意义。关于大数据，下列表述错误的是（    ）。</w:t>
      </w:r>
    </w:p>
    <w:p>
      <w:pPr>
        <w:rPr>
          <w:rFonts w:hint="eastAsia"/>
          <w:lang w:val="en-US" w:eastAsia="zh-CN"/>
        </w:rPr>
      </w:pPr>
      <w:r>
        <w:rPr>
          <w:rFonts w:hint="eastAsia"/>
          <w:lang w:val="en-US" w:eastAsia="zh-CN"/>
        </w:rPr>
        <w:t>A.大数据理论和技术已经成熟</w:t>
      </w:r>
    </w:p>
    <w:p>
      <w:pPr>
        <w:rPr>
          <w:rFonts w:hint="eastAsia"/>
          <w:lang w:val="en-US" w:eastAsia="zh-CN"/>
        </w:rPr>
      </w:pPr>
      <w:r>
        <w:rPr>
          <w:rFonts w:hint="eastAsia"/>
          <w:lang w:val="en-US" w:eastAsia="zh-CN"/>
        </w:rPr>
        <w:t>B.成为促进经济转型增长的新引擎</w:t>
      </w:r>
    </w:p>
    <w:p>
      <w:pPr>
        <w:rPr>
          <w:rFonts w:hint="eastAsia"/>
          <w:lang w:val="en-US" w:eastAsia="zh-CN"/>
        </w:rPr>
      </w:pPr>
      <w:r>
        <w:rPr>
          <w:rFonts w:hint="eastAsia"/>
          <w:lang w:val="en-US" w:eastAsia="zh-CN"/>
        </w:rPr>
        <w:t>C.提供了人类认识复杂系统的新思维和新手段</w:t>
      </w:r>
    </w:p>
    <w:p>
      <w:pPr>
        <w:rPr>
          <w:rFonts w:hint="eastAsia"/>
          <w:lang w:val="en-US" w:eastAsia="zh-CN"/>
        </w:rPr>
      </w:pPr>
      <w:r>
        <w:rPr>
          <w:rFonts w:hint="eastAsia"/>
          <w:lang w:val="en-US" w:eastAsia="zh-CN"/>
        </w:rPr>
        <w:t>D.成为提升国家综合能力和保障国家安全的新利器</w:t>
      </w:r>
    </w:p>
    <w:p>
      <w:pPr>
        <w:rPr>
          <w:rFonts w:hint="eastAsia"/>
          <w:lang w:val="en-US" w:eastAsia="zh-CN"/>
        </w:rPr>
      </w:pPr>
      <w:r>
        <w:rPr>
          <w:rFonts w:hint="eastAsia"/>
          <w:lang w:val="en-US" w:eastAsia="zh-CN"/>
        </w:rPr>
        <w:t>6.下列不属于习近平新时代中国特色社会主义思想的历史贡献的是（    ）。</w:t>
      </w:r>
    </w:p>
    <w:p>
      <w:pPr>
        <w:rPr>
          <w:rFonts w:hint="eastAsia"/>
          <w:lang w:val="en-US" w:eastAsia="zh-CN"/>
        </w:rPr>
      </w:pPr>
      <w:r>
        <w:rPr>
          <w:rFonts w:hint="eastAsia"/>
          <w:lang w:val="en-US" w:eastAsia="zh-CN"/>
        </w:rPr>
        <w:t>A.开辟了马克思主义新境界</w:t>
      </w:r>
      <w:r>
        <w:rPr>
          <w:rFonts w:hint="eastAsia"/>
          <w:lang w:val="en-US" w:eastAsia="zh-CN"/>
        </w:rPr>
        <w:tab/>
      </w:r>
      <w:r>
        <w:rPr>
          <w:rFonts w:hint="eastAsia"/>
          <w:lang w:val="en-US" w:eastAsia="zh-CN"/>
        </w:rPr>
        <w:t>B.开辟了深化改革新境界</w:t>
      </w:r>
    </w:p>
    <w:p>
      <w:pPr>
        <w:rPr>
          <w:rFonts w:hint="eastAsia"/>
          <w:lang w:val="en-US" w:eastAsia="zh-CN"/>
        </w:rPr>
      </w:pPr>
      <w:r>
        <w:rPr>
          <w:rFonts w:hint="eastAsia"/>
          <w:lang w:val="en-US" w:eastAsia="zh-CN"/>
        </w:rPr>
        <w:t>C.开辟了中国特色社会主义新境界</w:t>
      </w:r>
      <w:r>
        <w:rPr>
          <w:rFonts w:hint="eastAsia"/>
          <w:lang w:val="en-US" w:eastAsia="zh-CN"/>
        </w:rPr>
        <w:tab/>
      </w:r>
      <w:r>
        <w:rPr>
          <w:rFonts w:hint="eastAsia"/>
          <w:lang w:val="en-US" w:eastAsia="zh-CN"/>
        </w:rPr>
        <w:t>D.开辟了管党治党新境界</w:t>
      </w:r>
    </w:p>
    <w:p>
      <w:pPr>
        <w:rPr>
          <w:rFonts w:hint="eastAsia"/>
          <w:lang w:val="en-US" w:eastAsia="zh-CN"/>
        </w:rPr>
      </w:pPr>
      <w:r>
        <w:rPr>
          <w:rFonts w:hint="eastAsia"/>
          <w:lang w:val="en-US" w:eastAsia="zh-CN"/>
        </w:rPr>
        <w:t>7.生产者是生态系统中不可或缺的一部分，以下诗句中没有描写生产者的是（    ）。</w:t>
      </w:r>
    </w:p>
    <w:p>
      <w:pPr>
        <w:rPr>
          <w:rFonts w:hint="eastAsia"/>
          <w:lang w:val="en-US" w:eastAsia="zh-CN"/>
        </w:rPr>
      </w:pPr>
      <w:r>
        <w:rPr>
          <w:rFonts w:hint="eastAsia"/>
          <w:lang w:val="en-US" w:eastAsia="zh-CN"/>
        </w:rPr>
        <w:t>A.苔花如米小，也学牡丹开</w:t>
      </w:r>
      <w:r>
        <w:rPr>
          <w:rFonts w:hint="eastAsia"/>
          <w:lang w:val="en-US" w:eastAsia="zh-CN"/>
        </w:rPr>
        <w:tab/>
      </w:r>
      <w:r>
        <w:rPr>
          <w:rFonts w:hint="eastAsia"/>
          <w:lang w:val="en-US" w:eastAsia="zh-CN"/>
        </w:rPr>
        <w:t>B.碧玉妆成一树高，万条垂下绿丝绦</w:t>
      </w:r>
    </w:p>
    <w:p>
      <w:pPr>
        <w:rPr>
          <w:rFonts w:hint="eastAsia"/>
          <w:lang w:val="en-US" w:eastAsia="zh-CN"/>
        </w:rPr>
      </w:pPr>
      <w:r>
        <w:rPr>
          <w:rFonts w:hint="eastAsia"/>
          <w:lang w:val="en-US" w:eastAsia="zh-CN"/>
        </w:rPr>
        <w:t>C.数茎枯菌破土膏，即时便与人般高</w:t>
      </w:r>
      <w:r>
        <w:rPr>
          <w:rFonts w:hint="eastAsia"/>
          <w:lang w:val="en-US" w:eastAsia="zh-CN"/>
        </w:rPr>
        <w:tab/>
      </w:r>
      <w:r>
        <w:rPr>
          <w:rFonts w:hint="eastAsia"/>
          <w:lang w:val="en-US" w:eastAsia="zh-CN"/>
        </w:rPr>
        <w:t>D.咬定青山不放松，立根原在破岩中</w:t>
      </w:r>
    </w:p>
    <w:p>
      <w:pPr>
        <w:rPr>
          <w:rFonts w:hint="eastAsia"/>
          <w:lang w:val="en-US" w:eastAsia="zh-CN"/>
        </w:rPr>
      </w:pPr>
      <w:r>
        <w:rPr>
          <w:rFonts w:hint="eastAsia"/>
          <w:lang w:val="en-US" w:eastAsia="zh-CN"/>
        </w:rPr>
        <w:t>8.下列情境最不可能发生在唐代的是（    ）。</w:t>
      </w:r>
    </w:p>
    <w:p>
      <w:pPr>
        <w:rPr>
          <w:rFonts w:hint="eastAsia"/>
          <w:lang w:val="en-US" w:eastAsia="zh-CN"/>
        </w:rPr>
      </w:pPr>
      <w:r>
        <w:rPr>
          <w:rFonts w:hint="eastAsia"/>
          <w:lang w:val="en-US" w:eastAsia="zh-CN"/>
        </w:rPr>
        <w:t>A.有店铺在售卖玛瑙</w:t>
      </w:r>
      <w:r>
        <w:rPr>
          <w:rFonts w:hint="eastAsia"/>
          <w:lang w:val="en-US" w:eastAsia="zh-CN"/>
        </w:rPr>
        <w:tab/>
      </w:r>
      <w:r>
        <w:rPr>
          <w:rFonts w:hint="eastAsia"/>
          <w:lang w:val="en-US" w:eastAsia="zh-CN"/>
        </w:rPr>
        <w:tab/>
      </w:r>
      <w:r>
        <w:rPr>
          <w:rFonts w:hint="eastAsia"/>
          <w:lang w:val="en-US" w:eastAsia="zh-CN"/>
        </w:rPr>
        <w:t>B.看到工匠修造乐山大佛</w:t>
      </w:r>
    </w:p>
    <w:p>
      <w:pPr>
        <w:rPr>
          <w:rFonts w:hint="eastAsia"/>
          <w:lang w:val="en-US" w:eastAsia="zh-CN"/>
        </w:rPr>
      </w:pPr>
      <w:r>
        <w:rPr>
          <w:rFonts w:hint="eastAsia"/>
          <w:lang w:val="en-US" w:eastAsia="zh-CN"/>
        </w:rPr>
        <w:t>C.文人手握自己诗集的印刷版</w:t>
      </w:r>
      <w:r>
        <w:rPr>
          <w:rFonts w:hint="eastAsia"/>
          <w:lang w:val="en-US" w:eastAsia="zh-CN"/>
        </w:rPr>
        <w:tab/>
      </w:r>
      <w:r>
        <w:rPr>
          <w:rFonts w:hint="eastAsia"/>
          <w:lang w:val="en-US" w:eastAsia="zh-CN"/>
        </w:rPr>
        <w:t>D.用“宝钞”在市场上购买物品</w:t>
      </w:r>
    </w:p>
    <w:p>
      <w:pPr>
        <w:rPr>
          <w:rFonts w:hint="eastAsia"/>
          <w:lang w:val="en-US" w:eastAsia="zh-CN"/>
        </w:rPr>
      </w:pPr>
      <w:r>
        <w:rPr>
          <w:rFonts w:hint="eastAsia"/>
          <w:lang w:val="en-US" w:eastAsia="zh-CN"/>
        </w:rPr>
        <w:t>9.关于成语中的科学现象，下列说法错误的是（    ）。</w:t>
      </w:r>
    </w:p>
    <w:p>
      <w:pPr>
        <w:rPr>
          <w:rFonts w:hint="eastAsia"/>
          <w:lang w:val="en-US" w:eastAsia="zh-CN"/>
        </w:rPr>
      </w:pPr>
      <w:r>
        <w:rPr>
          <w:rFonts w:hint="eastAsia"/>
          <w:lang w:val="en-US" w:eastAsia="zh-CN"/>
        </w:rPr>
        <w:t>A.“浮光掠影”是光的反射现象</w:t>
      </w:r>
    </w:p>
    <w:p>
      <w:pPr>
        <w:rPr>
          <w:rFonts w:hint="eastAsia"/>
          <w:lang w:val="en-US" w:eastAsia="zh-CN"/>
        </w:rPr>
      </w:pPr>
      <w:r>
        <w:rPr>
          <w:rFonts w:hint="eastAsia"/>
          <w:lang w:val="en-US" w:eastAsia="zh-CN"/>
        </w:rPr>
        <w:t>B.“并驾齐驱”说明两者是相对静止的</w:t>
      </w:r>
    </w:p>
    <w:p>
      <w:pPr>
        <w:rPr>
          <w:rFonts w:hint="eastAsia"/>
          <w:lang w:val="en-US" w:eastAsia="zh-CN"/>
        </w:rPr>
      </w:pPr>
      <w:r>
        <w:rPr>
          <w:rFonts w:hint="eastAsia"/>
          <w:lang w:val="en-US" w:eastAsia="zh-CN"/>
        </w:rPr>
        <w:t>C.“余音绕梁”体现了声音的传播和反射</w:t>
      </w:r>
    </w:p>
    <w:p>
      <w:pPr>
        <w:rPr>
          <w:rFonts w:hint="eastAsia"/>
          <w:lang w:val="en-US" w:eastAsia="zh-CN"/>
        </w:rPr>
      </w:pPr>
      <w:r>
        <w:rPr>
          <w:rFonts w:hint="eastAsia"/>
          <w:lang w:val="en-US" w:eastAsia="zh-CN"/>
        </w:rPr>
        <w:t>D.“以卵击石”中卵相对于石头来说是受力物体</w:t>
      </w:r>
    </w:p>
    <w:p>
      <w:pPr>
        <w:rPr>
          <w:rFonts w:hint="eastAsia"/>
          <w:lang w:val="en-US" w:eastAsia="zh-CN"/>
        </w:rPr>
      </w:pPr>
      <w:r>
        <w:rPr>
          <w:rFonts w:hint="eastAsia"/>
          <w:lang w:val="en-US" w:eastAsia="zh-CN"/>
        </w:rPr>
        <w:t>10.关于中国少数民族风俗习惯，下列说法不正确的是（    ）。</w:t>
      </w:r>
    </w:p>
    <w:p>
      <w:pPr>
        <w:rPr>
          <w:rFonts w:hint="eastAsia"/>
          <w:lang w:val="en-US" w:eastAsia="zh-CN"/>
        </w:rPr>
      </w:pPr>
      <w:r>
        <w:rPr>
          <w:rFonts w:hint="eastAsia"/>
          <w:lang w:val="en-US" w:eastAsia="zh-CN"/>
        </w:rPr>
        <w:t>A.藏族普遍信奉藏传佛教，即喇嘛教</w:t>
      </w:r>
    </w:p>
    <w:p>
      <w:pPr>
        <w:rPr>
          <w:rFonts w:hint="eastAsia"/>
          <w:lang w:val="en-US" w:eastAsia="zh-CN"/>
        </w:rPr>
      </w:pPr>
      <w:r>
        <w:rPr>
          <w:rFonts w:hint="eastAsia"/>
          <w:lang w:val="en-US" w:eastAsia="zh-CN"/>
        </w:rPr>
        <w:t>B.“那达慕”大会是蒙古族历史悠久的传统节日</w:t>
      </w:r>
    </w:p>
    <w:p>
      <w:pPr>
        <w:rPr>
          <w:rFonts w:hint="eastAsia"/>
          <w:lang w:val="en-US" w:eastAsia="zh-CN"/>
        </w:rPr>
      </w:pPr>
      <w:r>
        <w:rPr>
          <w:rFonts w:hint="eastAsia"/>
          <w:lang w:val="en-US" w:eastAsia="zh-CN"/>
        </w:rPr>
        <w:t>C.维吾尔族的传统节日源于伊斯兰教，包括肉孜节和犁头节</w:t>
      </w:r>
    </w:p>
    <w:p>
      <w:pPr>
        <w:rPr>
          <w:rFonts w:hint="eastAsia"/>
          <w:lang w:val="en-US" w:eastAsia="zh-CN"/>
        </w:rPr>
      </w:pPr>
      <w:r>
        <w:rPr>
          <w:rFonts w:hint="eastAsia"/>
          <w:lang w:val="en-US" w:eastAsia="zh-CN"/>
        </w:rPr>
        <w:t>D.侗族喜欢斗牛，每个村寨都饲养有专供比赛用的“水牛王”</w:t>
      </w:r>
    </w:p>
    <w:p>
      <w:pPr>
        <w:pStyle w:val="6"/>
        <w:bidi w:val="0"/>
        <w:rPr>
          <w:rFonts w:hint="eastAsia"/>
          <w:lang w:val="en-US" w:eastAsia="zh-CN"/>
        </w:rPr>
      </w:pPr>
      <w:r>
        <w:rPr>
          <w:rFonts w:hint="eastAsia"/>
          <w:lang w:val="en-US" w:eastAsia="zh-CN"/>
        </w:rPr>
        <w:t>二、数学运算：每道试题呈现一段表述数学关系的文字，要求你迅速、准确地计算出答案。</w:t>
      </w:r>
    </w:p>
    <w:p>
      <w:pPr>
        <w:bidi w:val="0"/>
        <w:rPr>
          <w:rFonts w:hint="eastAsia"/>
          <w:lang w:eastAsia="zh-CN"/>
        </w:rPr>
      </w:pPr>
      <w:r>
        <w:rPr>
          <w:rFonts w:hint="eastAsia"/>
          <w:lang w:val="en-US" w:eastAsia="zh-CN"/>
        </w:rPr>
        <w:t>11.</w:t>
      </w:r>
      <w:r>
        <w:rPr>
          <w:rFonts w:hint="eastAsia"/>
          <w:lang w:eastAsia="zh-CN"/>
        </w:rPr>
        <w:t>某部门正在准备会议材料，共有153份相同的文件，需要装到大小两种文件袋里送至会场，大的每个能装24份文件，小的每个能装15份文件。如果要使每个文件袋都正好装满，则需要大文件袋（</w:t>
      </w:r>
      <w:r>
        <w:rPr>
          <w:rFonts w:hint="eastAsia"/>
          <w:lang w:val="en-US" w:eastAsia="zh-CN"/>
        </w:rPr>
        <w:t xml:space="preserve">    </w:t>
      </w:r>
      <w:r>
        <w:rPr>
          <w:rFonts w:hint="eastAsia"/>
          <w:lang w:eastAsia="zh-CN"/>
        </w:rPr>
        <w:t>）个。</w:t>
      </w:r>
    </w:p>
    <w:p>
      <w:pPr>
        <w:bidi w:val="0"/>
        <w:rPr>
          <w:rFonts w:hint="eastAsia"/>
          <w:lang w:eastAsia="zh-CN"/>
        </w:rPr>
      </w:pPr>
      <w:r>
        <w:rPr>
          <w:rFonts w:hint="eastAsia"/>
          <w:lang w:val="en-US" w:eastAsia="zh-CN"/>
        </w:rPr>
        <w:t>A.2</w:t>
      </w:r>
      <w:r>
        <w:rPr>
          <w:rFonts w:hint="eastAsia"/>
          <w:lang w:val="en-US" w:eastAsia="zh-CN"/>
        </w:rPr>
        <w:tab/>
      </w:r>
      <w:r>
        <w:rPr>
          <w:rFonts w:hint="eastAsia"/>
          <w:lang w:val="en-US" w:eastAsia="zh-CN"/>
        </w:rPr>
        <w:t>B.3</w:t>
      </w:r>
      <w:r>
        <w:rPr>
          <w:rFonts w:hint="eastAsia"/>
          <w:lang w:val="en-US" w:eastAsia="zh-CN"/>
        </w:rPr>
        <w:tab/>
      </w:r>
      <w:r>
        <w:rPr>
          <w:rFonts w:hint="eastAsia"/>
          <w:lang w:val="en-US" w:eastAsia="zh-CN"/>
        </w:rPr>
        <w:t>C.5</w:t>
      </w:r>
      <w:r>
        <w:rPr>
          <w:rFonts w:hint="eastAsia"/>
          <w:lang w:val="en-US" w:eastAsia="zh-CN"/>
        </w:rPr>
        <w:tab/>
      </w:r>
      <w:r>
        <w:rPr>
          <w:rFonts w:hint="eastAsia"/>
          <w:lang w:val="en-US" w:eastAsia="zh-CN"/>
        </w:rPr>
        <w:t>D.7</w:t>
      </w:r>
    </w:p>
    <w:p>
      <w:pPr>
        <w:bidi w:val="0"/>
        <w:rPr>
          <w:rFonts w:hint="eastAsia"/>
          <w:lang w:val="en-US" w:eastAsia="zh-CN"/>
        </w:rPr>
      </w:pPr>
      <w:r>
        <w:rPr>
          <w:rFonts w:hint="eastAsia"/>
          <w:lang w:val="en-US" w:eastAsia="zh-CN"/>
        </w:rPr>
        <w:t>12.黛玉买了3支茉莉、7支百合和1支荷花，共花了32元；宝钗买了4支同样的茉莉、10支同样的百合和1支同样的荷花，共花了43元。若同样的茉莉、百合、荷花各买一支，需要多少钱？（    ）</w:t>
      </w:r>
    </w:p>
    <w:p>
      <w:pPr>
        <w:bidi w:val="0"/>
        <w:rPr>
          <w:rFonts w:hint="eastAsia"/>
          <w:lang w:val="en-US" w:eastAsia="zh-CN"/>
        </w:rPr>
      </w:pPr>
      <w:r>
        <w:rPr>
          <w:rFonts w:hint="eastAsia"/>
          <w:lang w:val="en-US" w:eastAsia="zh-CN"/>
        </w:rPr>
        <w:t>A.19元</w:t>
      </w:r>
      <w:r>
        <w:rPr>
          <w:rFonts w:hint="eastAsia"/>
          <w:lang w:val="en-US" w:eastAsia="zh-CN"/>
        </w:rPr>
        <w:tab/>
      </w:r>
      <w:r>
        <w:rPr>
          <w:rFonts w:hint="eastAsia"/>
          <w:lang w:val="en-US" w:eastAsia="zh-CN"/>
        </w:rPr>
        <w:t>B.10元</w:t>
      </w:r>
      <w:r>
        <w:rPr>
          <w:rFonts w:hint="eastAsia"/>
          <w:lang w:val="en-US" w:eastAsia="zh-CN"/>
        </w:rPr>
        <w:tab/>
      </w:r>
      <w:r>
        <w:rPr>
          <w:rFonts w:hint="eastAsia"/>
          <w:lang w:val="en-US" w:eastAsia="zh-CN"/>
        </w:rPr>
        <w:t>C.12元</w:t>
      </w:r>
      <w:r>
        <w:rPr>
          <w:rFonts w:hint="eastAsia"/>
          <w:lang w:val="en-US" w:eastAsia="zh-CN"/>
        </w:rPr>
        <w:tab/>
      </w:r>
      <w:r>
        <w:rPr>
          <w:rFonts w:hint="eastAsia"/>
          <w:lang w:val="en-US" w:eastAsia="zh-CN"/>
        </w:rPr>
        <w:t>D.26元</w:t>
      </w:r>
    </w:p>
    <w:p>
      <w:pPr>
        <w:bidi w:val="0"/>
        <w:rPr>
          <w:rFonts w:hint="eastAsia"/>
          <w:lang w:val="en-US" w:eastAsia="zh-CN"/>
        </w:rPr>
      </w:pPr>
      <w:r>
        <w:rPr>
          <w:rFonts w:hint="eastAsia"/>
          <w:lang w:val="en-US" w:eastAsia="zh-CN"/>
        </w:rPr>
        <w:t>13.甲从家开车前往离家30公里的某景区，若减速20%，则比原时间多花了10分钟；若减速50%，则需比原时间多花（    ）分钟。</w:t>
      </w:r>
    </w:p>
    <w:p>
      <w:pPr>
        <w:bidi w:val="0"/>
        <w:rPr>
          <w:rFonts w:hint="eastAsia"/>
          <w:lang w:val="en-US" w:eastAsia="zh-CN"/>
        </w:rPr>
      </w:pPr>
      <w:r>
        <w:rPr>
          <w:rFonts w:hint="eastAsia"/>
          <w:lang w:val="en-US" w:eastAsia="zh-CN"/>
        </w:rPr>
        <w:t>A.15</w:t>
      </w:r>
      <w:r>
        <w:rPr>
          <w:rFonts w:hint="eastAsia"/>
          <w:lang w:val="en-US" w:eastAsia="zh-CN"/>
        </w:rPr>
        <w:tab/>
      </w:r>
      <w:r>
        <w:rPr>
          <w:rFonts w:hint="eastAsia"/>
          <w:lang w:val="en-US" w:eastAsia="zh-CN"/>
        </w:rPr>
        <w:t>B.25</w:t>
      </w:r>
      <w:r>
        <w:rPr>
          <w:rFonts w:hint="eastAsia"/>
          <w:lang w:val="en-US" w:eastAsia="zh-CN"/>
        </w:rPr>
        <w:tab/>
      </w:r>
      <w:r>
        <w:rPr>
          <w:rFonts w:hint="eastAsia"/>
          <w:lang w:val="en-US" w:eastAsia="zh-CN"/>
        </w:rPr>
        <w:t>C.40</w:t>
      </w:r>
      <w:r>
        <w:rPr>
          <w:rFonts w:hint="eastAsia"/>
          <w:lang w:val="en-US" w:eastAsia="zh-CN"/>
        </w:rPr>
        <w:tab/>
      </w:r>
      <w:r>
        <w:rPr>
          <w:rFonts w:hint="eastAsia"/>
          <w:lang w:val="en-US" w:eastAsia="zh-CN"/>
        </w:rPr>
        <w:t>D.45</w:t>
      </w:r>
    </w:p>
    <w:p>
      <w:pPr>
        <w:bidi w:val="0"/>
        <w:rPr>
          <w:rFonts w:hint="eastAsia"/>
          <w:lang w:val="en-US" w:eastAsia="zh-CN"/>
        </w:rPr>
      </w:pPr>
      <w:r>
        <w:rPr>
          <w:rFonts w:hint="eastAsia"/>
          <w:lang w:val="en-US" w:eastAsia="zh-CN"/>
        </w:rPr>
        <w:t>14.型号为A、B的两种挖掘机完成一项土方任务，它们每天的挖土量分别为160方和100方。实际工作中A比B多工作了两天，且A完成的土方量是B的2倍，问：整个土方任务总量是多少方？（    ）</w:t>
      </w:r>
    </w:p>
    <w:p>
      <w:pPr>
        <w:bidi w:val="0"/>
        <w:rPr>
          <w:rFonts w:hint="eastAsia"/>
          <w:lang w:val="en-US" w:eastAsia="zh-CN"/>
        </w:rPr>
      </w:pPr>
      <w:r>
        <w:rPr>
          <w:rFonts w:hint="eastAsia"/>
          <w:lang w:val="en-US" w:eastAsia="zh-CN"/>
        </w:rPr>
        <w:t>A.2400</w:t>
      </w:r>
      <w:r>
        <w:rPr>
          <w:rFonts w:hint="eastAsia"/>
          <w:lang w:val="en-US" w:eastAsia="zh-CN"/>
        </w:rPr>
        <w:tab/>
      </w:r>
      <w:r>
        <w:rPr>
          <w:rFonts w:hint="eastAsia"/>
          <w:lang w:val="en-US" w:eastAsia="zh-CN"/>
        </w:rPr>
        <w:t>B.2450</w:t>
      </w:r>
      <w:r>
        <w:rPr>
          <w:rFonts w:hint="eastAsia"/>
          <w:lang w:val="en-US" w:eastAsia="zh-CN"/>
        </w:rPr>
        <w:tab/>
      </w:r>
      <w:r>
        <w:rPr>
          <w:rFonts w:hint="eastAsia"/>
          <w:lang w:val="en-US" w:eastAsia="zh-CN"/>
        </w:rPr>
        <w:t>C.2460</w:t>
      </w:r>
      <w:r>
        <w:rPr>
          <w:rFonts w:hint="eastAsia"/>
          <w:lang w:val="en-US" w:eastAsia="zh-CN"/>
        </w:rPr>
        <w:tab/>
      </w:r>
      <w:r>
        <w:rPr>
          <w:rFonts w:hint="eastAsia"/>
          <w:lang w:val="en-US" w:eastAsia="zh-CN"/>
        </w:rPr>
        <w:t>D.2480</w:t>
      </w:r>
    </w:p>
    <w:p>
      <w:pPr>
        <w:bidi w:val="0"/>
        <w:rPr>
          <w:rFonts w:hint="eastAsia"/>
          <w:lang w:val="en-US" w:eastAsia="zh-CN"/>
        </w:rPr>
      </w:pPr>
      <w:r>
        <w:rPr>
          <w:rFonts w:hint="eastAsia"/>
          <w:lang w:val="en-US" w:eastAsia="zh-CN"/>
        </w:rPr>
        <w:t>15.超市将甲、乙两种饮料捆绑销售，共有两种捆绑套装：套装一为2瓶甲饮料搭售1瓶乙饮料；套装二为1瓶甲饮料搭售2瓶乙饮料。现售出这两种套装共20套，销售额共517元。已知每瓶甲饮料售价为12元，每瓶乙饮料售价为5元，套装按各单品售价之和出售，则其中一共售出了（    ）瓶乙饮料。</w:t>
      </w:r>
    </w:p>
    <w:p>
      <w:pPr>
        <w:bidi w:val="0"/>
        <w:rPr>
          <w:rFonts w:hint="eastAsia"/>
          <w:lang w:val="en-US" w:eastAsia="zh-CN"/>
        </w:rPr>
      </w:pPr>
      <w:r>
        <w:rPr>
          <w:rFonts w:hint="eastAsia"/>
          <w:lang w:val="en-US" w:eastAsia="zh-CN"/>
        </w:rPr>
        <w:t>A.26</w:t>
      </w:r>
      <w:r>
        <w:rPr>
          <w:rFonts w:hint="eastAsia"/>
          <w:lang w:val="en-US" w:eastAsia="zh-CN"/>
        </w:rPr>
        <w:tab/>
      </w:r>
      <w:r>
        <w:rPr>
          <w:rFonts w:hint="eastAsia"/>
          <w:lang w:val="en-US" w:eastAsia="zh-CN"/>
        </w:rPr>
        <w:t>B.28</w:t>
      </w:r>
      <w:r>
        <w:rPr>
          <w:rFonts w:hint="eastAsia"/>
          <w:lang w:val="en-US" w:eastAsia="zh-CN"/>
        </w:rPr>
        <w:tab/>
      </w:r>
      <w:r>
        <w:rPr>
          <w:rFonts w:hint="eastAsia"/>
          <w:lang w:val="en-US" w:eastAsia="zh-CN"/>
        </w:rPr>
        <w:t>C.29</w:t>
      </w:r>
      <w:r>
        <w:rPr>
          <w:rFonts w:hint="eastAsia"/>
          <w:lang w:val="en-US" w:eastAsia="zh-CN"/>
        </w:rPr>
        <w:tab/>
      </w:r>
      <w:r>
        <w:rPr>
          <w:rFonts w:hint="eastAsia"/>
          <w:lang w:val="en-US" w:eastAsia="zh-CN"/>
        </w:rPr>
        <w:t>D.32</w:t>
      </w:r>
    </w:p>
    <w:p>
      <w:pPr>
        <w:bidi w:val="0"/>
        <w:rPr>
          <w:rFonts w:hint="eastAsia"/>
          <w:lang w:val="en-US" w:eastAsia="zh-CN"/>
        </w:rPr>
      </w:pPr>
      <w:r>
        <w:rPr>
          <w:rFonts w:hint="eastAsia"/>
          <w:lang w:val="en-US" w:eastAsia="zh-CN"/>
        </w:rPr>
        <w:t>16.某年2月份有5个星期日，4个星期六，则2月1日是（    ）。</w:t>
      </w:r>
    </w:p>
    <w:p>
      <w:pPr>
        <w:bidi w:val="0"/>
        <w:rPr>
          <w:rFonts w:hint="eastAsia"/>
          <w:lang w:val="en-US" w:eastAsia="zh-CN"/>
        </w:rPr>
      </w:pPr>
      <w:r>
        <w:rPr>
          <w:rFonts w:hint="eastAsia"/>
          <w:lang w:val="en-US" w:eastAsia="zh-CN"/>
        </w:rPr>
        <w:t>A.星期四</w:t>
      </w:r>
      <w:r>
        <w:rPr>
          <w:rFonts w:hint="eastAsia"/>
          <w:lang w:val="en-US" w:eastAsia="zh-CN"/>
        </w:rPr>
        <w:tab/>
      </w:r>
      <w:r>
        <w:rPr>
          <w:rFonts w:hint="eastAsia"/>
          <w:lang w:val="en-US" w:eastAsia="zh-CN"/>
        </w:rPr>
        <w:t>B.星期五</w:t>
      </w:r>
      <w:r>
        <w:rPr>
          <w:rFonts w:hint="eastAsia"/>
          <w:lang w:val="en-US" w:eastAsia="zh-CN"/>
        </w:rPr>
        <w:tab/>
      </w:r>
      <w:r>
        <w:rPr>
          <w:rFonts w:hint="eastAsia"/>
          <w:lang w:val="en-US" w:eastAsia="zh-CN"/>
        </w:rPr>
        <w:t>C.星期六</w:t>
      </w:r>
      <w:r>
        <w:rPr>
          <w:rFonts w:hint="eastAsia"/>
          <w:lang w:val="en-US" w:eastAsia="zh-CN"/>
        </w:rPr>
        <w:tab/>
      </w:r>
      <w:r>
        <w:rPr>
          <w:rFonts w:hint="eastAsia"/>
          <w:lang w:val="en-US" w:eastAsia="zh-CN"/>
        </w:rPr>
        <w:t>D.星期日</w:t>
      </w:r>
    </w:p>
    <w:p>
      <w:pPr>
        <w:bidi w:val="0"/>
        <w:rPr>
          <w:rFonts w:hint="eastAsia"/>
          <w:lang w:val="en-US" w:eastAsia="zh-CN"/>
        </w:rPr>
      </w:pPr>
      <w:r>
        <w:rPr>
          <w:rFonts w:hint="eastAsia"/>
          <w:lang w:val="en-US" w:eastAsia="zh-CN"/>
        </w:rPr>
        <w:t>17.某单位有50人，男女性别比为3:2，其中15人未入党。如从中任选一人，则此人为男性党员的的概率最大为（    ）。</w:t>
      </w:r>
    </w:p>
    <w:p>
      <w:pPr>
        <w:bidi w:val="0"/>
        <w:rPr>
          <w:rFonts w:hint="eastAsia"/>
          <w:lang w:val="en-US" w:eastAsia="zh-CN"/>
        </w:rPr>
      </w:pPr>
      <w:r>
        <w:rPr>
          <w:rFonts w:hint="eastAsia"/>
          <w:lang w:val="en-US" w:eastAsia="zh-CN"/>
        </w:rPr>
        <w:t>A.</w:t>
      </w:r>
      <w:r>
        <w:rPr>
          <w:rFonts w:hint="eastAsia"/>
          <w:position w:val="-22"/>
          <w:lang w:val="en-US" w:eastAsia="zh-CN"/>
        </w:rPr>
        <w:object>
          <v:shape id="_x0000_i1025" o:spt="75" type="#_x0000_t75" style="height:28pt;width:11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r>
        <w:rPr>
          <w:rFonts w:hint="eastAsia"/>
          <w:lang w:val="en-US" w:eastAsia="zh-CN"/>
        </w:rPr>
        <w:tab/>
      </w:r>
      <w:r>
        <w:rPr>
          <w:rFonts w:hint="eastAsia"/>
          <w:lang w:val="en-US" w:eastAsia="zh-CN"/>
        </w:rPr>
        <w:t>B.</w:t>
      </w:r>
      <w:r>
        <w:rPr>
          <w:rFonts w:hint="eastAsia"/>
          <w:position w:val="-22"/>
          <w:lang w:val="en-US" w:eastAsia="zh-CN"/>
        </w:rPr>
        <w:object>
          <v:shape id="_x0000_i1026" o:spt="75" type="#_x0000_t75" style="height:28pt;width:11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26" r:id="rId14">
            <o:LockedField>false</o:LockedField>
          </o:OLEObject>
        </w:object>
      </w:r>
      <w:r>
        <w:rPr>
          <w:rFonts w:hint="eastAsia"/>
          <w:lang w:val="en-US" w:eastAsia="zh-CN"/>
        </w:rPr>
        <w:tab/>
      </w:r>
      <w:r>
        <w:rPr>
          <w:rFonts w:hint="eastAsia"/>
          <w:lang w:val="en-US" w:eastAsia="zh-CN"/>
        </w:rPr>
        <w:t>C.</w:t>
      </w:r>
      <w:r>
        <w:rPr>
          <w:rFonts w:hint="eastAsia"/>
          <w:position w:val="-22"/>
          <w:lang w:val="en-US" w:eastAsia="zh-CN"/>
        </w:rPr>
        <w:object>
          <v:shape id="_x0000_i1027" o:spt="75" type="#_x0000_t75" style="height:28pt;width:11pt;" o:ole="t" filled="f" o:preferrelative="t" stroked="f" coordsize="21600,21600">
            <v:path/>
            <v:fill on="f" focussize="0,0"/>
            <v:stroke on="f"/>
            <v:imagedata r:id="rId17" o:title=""/>
            <o:lock v:ext="edit" aspectratio="t"/>
            <w10:wrap type="none"/>
            <w10:anchorlock/>
          </v:shape>
          <o:OLEObject Type="Embed" ProgID="Equation.KSEE3" ShapeID="_x0000_i1027" DrawAspect="Content" ObjectID="_1468075727" r:id="rId16">
            <o:LockedField>false</o:LockedField>
          </o:OLEObject>
        </w:object>
      </w:r>
      <w:r>
        <w:rPr>
          <w:rFonts w:hint="eastAsia"/>
          <w:lang w:val="en-US" w:eastAsia="zh-CN"/>
        </w:rPr>
        <w:tab/>
      </w:r>
      <w:r>
        <w:rPr>
          <w:rFonts w:hint="eastAsia"/>
          <w:lang w:val="en-US" w:eastAsia="zh-CN"/>
        </w:rPr>
        <w:t>D.</w:t>
      </w:r>
      <w:r>
        <w:rPr>
          <w:rFonts w:hint="eastAsia"/>
          <w:position w:val="-22"/>
          <w:lang w:val="en-US" w:eastAsia="zh-CN"/>
        </w:rPr>
        <w:object>
          <v:shape id="_x0000_i1028" o:spt="75" type="#_x0000_t75" style="height:28pt;width:11pt;" o:ole="t" filled="f" o:preferrelative="t" stroked="f" coordsize="21600,21600">
            <v:path/>
            <v:fill on="f" focussize="0,0"/>
            <v:stroke on="f"/>
            <v:imagedata r:id="rId19" o:title=""/>
            <o:lock v:ext="edit" aspectratio="t"/>
            <w10:wrap type="none"/>
            <w10:anchorlock/>
          </v:shape>
          <o:OLEObject Type="Embed" ProgID="Equation.KSEE3" ShapeID="_x0000_i1028" DrawAspect="Content" ObjectID="_1468075728" r:id="rId18">
            <o:LockedField>false</o:LockedField>
          </o:OLEObject>
        </w:object>
      </w:r>
    </w:p>
    <w:p>
      <w:pPr>
        <w:bidi w:val="0"/>
        <w:rPr>
          <w:rFonts w:hint="eastAsia"/>
          <w:lang w:val="en-US" w:eastAsia="zh-CN"/>
        </w:rPr>
      </w:pPr>
      <w:r>
        <w:rPr>
          <w:rFonts w:hint="eastAsia"/>
          <w:lang w:val="en-US" w:eastAsia="zh-CN"/>
        </w:rPr>
        <w:t>18.某试验田为长20米，宽1米的长条形地块，将其分割为3个宽为1米，长为6米的长方形地块，以及2个边长为1米的正方形地块。种植A、B、C三种药材。每种药材至少种一个小地块。相邻地块种植不同药材。A、B、C三种药材每平方米的产量分别为1.2公斤、0.9公斤、2.5公斤。该试验田最多可产出多少公斤药材？（    ）</w:t>
      </w:r>
    </w:p>
    <w:p>
      <w:pPr>
        <w:bidi w:val="0"/>
        <w:rPr>
          <w:rFonts w:hint="eastAsia"/>
          <w:lang w:val="en-US" w:eastAsia="zh-CN"/>
        </w:rPr>
      </w:pPr>
      <w:r>
        <w:rPr>
          <w:rFonts w:hint="eastAsia"/>
          <w:lang w:val="en-US" w:eastAsia="zh-CN"/>
        </w:rPr>
        <w:t>A.27.6</w:t>
      </w:r>
      <w:r>
        <w:rPr>
          <w:rFonts w:hint="eastAsia"/>
          <w:lang w:val="en-US" w:eastAsia="zh-CN"/>
        </w:rPr>
        <w:tab/>
      </w:r>
      <w:r>
        <w:rPr>
          <w:rFonts w:hint="eastAsia"/>
          <w:lang w:val="en-US" w:eastAsia="zh-CN"/>
        </w:rPr>
        <w:t>B.37.8</w:t>
      </w:r>
      <w:r>
        <w:rPr>
          <w:rFonts w:hint="eastAsia"/>
          <w:lang w:val="en-US" w:eastAsia="zh-CN"/>
        </w:rPr>
        <w:tab/>
      </w:r>
      <w:r>
        <w:rPr>
          <w:rFonts w:hint="eastAsia"/>
          <w:lang w:val="en-US" w:eastAsia="zh-CN"/>
        </w:rPr>
        <w:t>C.39.0</w:t>
      </w:r>
      <w:r>
        <w:rPr>
          <w:rFonts w:hint="eastAsia"/>
          <w:lang w:val="en-US" w:eastAsia="zh-CN"/>
        </w:rPr>
        <w:tab/>
      </w:r>
      <w:r>
        <w:rPr>
          <w:rFonts w:hint="eastAsia"/>
          <w:lang w:val="en-US" w:eastAsia="zh-CN"/>
        </w:rPr>
        <w:t>D.47.1</w:t>
      </w:r>
    </w:p>
    <w:p>
      <w:pPr>
        <w:bidi w:val="0"/>
        <w:rPr>
          <w:rFonts w:hint="eastAsia"/>
          <w:lang w:val="en-US" w:eastAsia="zh-CN"/>
        </w:rPr>
      </w:pPr>
      <w:r>
        <w:rPr>
          <w:rFonts w:hint="eastAsia"/>
          <w:color w:val="auto"/>
          <w:lang w:val="en-US" w:eastAsia="zh-CN"/>
        </w:rPr>
        <w:t>19.某商店购进了若干台空气净化器，第一个月售出了总数的</w:t>
      </w:r>
      <w:r>
        <w:rPr>
          <w:rFonts w:hint="eastAsia"/>
          <w:color w:val="auto"/>
          <w:position w:val="-22"/>
          <w:lang w:val="en-US" w:eastAsia="zh-CN"/>
        </w:rPr>
        <w:object>
          <v:shape id="_x0000_i1029" o:spt="75" type="#_x0000_t75" style="height:28pt;width:11pt;" o:ole="t" filled="f" o:preferrelative="t" stroked="f" coordsize="21600,21600">
            <v:path/>
            <v:fill on="f" focussize="0,0"/>
            <v:stroke on="f"/>
            <v:imagedata r:id="rId21" o:title=""/>
            <o:lock v:ext="edit" aspectratio="t"/>
            <w10:wrap type="none"/>
            <w10:anchorlock/>
          </v:shape>
          <o:OLEObject Type="Embed" ProgID="Equation.KSEE3" ShapeID="_x0000_i1029" DrawAspect="Content" ObjectID="_1468075729" r:id="rId20">
            <o:LockedField>false</o:LockedField>
          </o:OLEObject>
        </w:object>
      </w:r>
      <w:r>
        <w:rPr>
          <w:rFonts w:hint="eastAsia"/>
          <w:color w:val="auto"/>
          <w:lang w:val="en-US" w:eastAsia="zh-CN"/>
        </w:rPr>
        <w:t>多10台，第二个月售出了剩下的</w:t>
      </w:r>
      <w:r>
        <w:rPr>
          <w:rFonts w:hint="eastAsia"/>
          <w:color w:val="auto"/>
          <w:position w:val="-22"/>
          <w:lang w:val="en-US" w:eastAsia="zh-CN"/>
        </w:rPr>
        <w:object>
          <v:shape id="_x0000_i1030" o:spt="75" type="#_x0000_t75" style="height:28pt;width:11pt;" o:ole="t" filled="f" o:preferrelative="t" stroked="f" coordsize="21600,21600">
            <v:path/>
            <v:fill on="f" focussize="0,0"/>
            <v:stroke on="f"/>
            <v:imagedata r:id="rId21" o:title=""/>
            <o:lock v:ext="edit" aspectratio="t"/>
            <w10:wrap type="none"/>
            <w10:anchorlock/>
          </v:shape>
          <o:OLEObject Type="Embed" ProgID="Equation.KSEE3" ShapeID="_x0000_i1030" DrawAspect="Content" ObjectID="_1468075730" r:id="rId22">
            <o:LockedField>false</o:LockedField>
          </o:OLEObject>
        </w:object>
      </w:r>
      <w:r>
        <w:rPr>
          <w:rFonts w:hint="eastAsia"/>
          <w:lang w:val="en-US" w:eastAsia="zh-CN"/>
        </w:rPr>
        <w:t>多5台，若此时还剩下20台空气净化器，则商店最初购进了（    ）台空气净化器。</w:t>
      </w:r>
    </w:p>
    <w:p>
      <w:pPr>
        <w:bidi w:val="0"/>
        <w:rPr>
          <w:rFonts w:hint="eastAsia"/>
          <w:lang w:val="en-US" w:eastAsia="zh-CN"/>
        </w:rPr>
      </w:pPr>
      <w:r>
        <w:rPr>
          <w:rFonts w:hint="eastAsia"/>
          <w:lang w:val="en-US" w:eastAsia="zh-CN"/>
        </w:rPr>
        <w:t>A.110</w:t>
      </w:r>
      <w:r>
        <w:rPr>
          <w:rFonts w:hint="eastAsia"/>
          <w:lang w:val="en-US" w:eastAsia="zh-CN"/>
        </w:rPr>
        <w:tab/>
      </w:r>
      <w:r>
        <w:rPr>
          <w:rFonts w:hint="eastAsia"/>
          <w:lang w:val="en-US" w:eastAsia="zh-CN"/>
        </w:rPr>
        <w:t>B.120</w:t>
      </w:r>
      <w:r>
        <w:rPr>
          <w:rFonts w:hint="eastAsia"/>
          <w:lang w:val="en-US" w:eastAsia="zh-CN"/>
        </w:rPr>
        <w:tab/>
      </w:r>
      <w:r>
        <w:rPr>
          <w:rFonts w:hint="eastAsia"/>
          <w:lang w:val="en-US" w:eastAsia="zh-CN"/>
        </w:rPr>
        <w:t>C.125</w:t>
      </w:r>
      <w:r>
        <w:rPr>
          <w:rFonts w:hint="eastAsia"/>
          <w:lang w:val="en-US" w:eastAsia="zh-CN"/>
        </w:rPr>
        <w:tab/>
      </w:r>
      <w:r>
        <w:rPr>
          <w:rFonts w:hint="eastAsia"/>
          <w:lang w:val="en-US" w:eastAsia="zh-CN"/>
        </w:rPr>
        <w:t>D.130</w:t>
      </w:r>
    </w:p>
    <w:p>
      <w:pPr>
        <w:bidi w:val="0"/>
        <w:rPr>
          <w:rFonts w:hint="eastAsia"/>
          <w:lang w:val="en-US" w:eastAsia="zh-CN"/>
        </w:rPr>
      </w:pPr>
      <w:r>
        <w:rPr>
          <w:rFonts w:hint="eastAsia"/>
          <w:lang w:val="en-US" w:eastAsia="zh-CN"/>
        </w:rPr>
        <w:t>20.小刘用1000元买进一个绝版手工艺品，随后以买进价格的1.2倍卖出。随后又用手工艺品卖出价格的80%买进另一个停售物品，再以买进价格的80%卖出。则小刘最终（    ）。</w:t>
      </w:r>
    </w:p>
    <w:p>
      <w:pPr>
        <w:bidi w:val="0"/>
        <w:rPr>
          <w:rFonts w:hint="eastAsia"/>
          <w:lang w:val="en-US" w:eastAsia="zh-CN"/>
        </w:rPr>
      </w:pPr>
      <w:r>
        <w:rPr>
          <w:rFonts w:hint="eastAsia"/>
          <w:lang w:val="en-US" w:eastAsia="zh-CN"/>
        </w:rPr>
        <w:t>A.盈亏平衡</w:t>
      </w:r>
      <w:r>
        <w:rPr>
          <w:rFonts w:hint="eastAsia"/>
          <w:lang w:val="en-US" w:eastAsia="zh-CN"/>
        </w:rPr>
        <w:tab/>
      </w:r>
      <w:r>
        <w:rPr>
          <w:rFonts w:hint="eastAsia"/>
          <w:lang w:val="en-US" w:eastAsia="zh-CN"/>
        </w:rPr>
        <w:t>B.盈利8元</w:t>
      </w:r>
      <w:r>
        <w:rPr>
          <w:rFonts w:hint="eastAsia"/>
          <w:lang w:val="en-US" w:eastAsia="zh-CN"/>
        </w:rPr>
        <w:tab/>
      </w:r>
      <w:r>
        <w:rPr>
          <w:rFonts w:hint="eastAsia"/>
          <w:lang w:val="en-US" w:eastAsia="zh-CN"/>
        </w:rPr>
        <w:t>C.盈利80元</w:t>
      </w:r>
      <w:r>
        <w:rPr>
          <w:rFonts w:hint="eastAsia"/>
          <w:lang w:val="en-US" w:eastAsia="zh-CN"/>
        </w:rPr>
        <w:tab/>
      </w:r>
      <w:r>
        <w:rPr>
          <w:rFonts w:hint="eastAsia"/>
          <w:lang w:val="en-US" w:eastAsia="zh-CN"/>
        </w:rPr>
        <w:t>D.盈利100元</w:t>
      </w:r>
    </w:p>
    <w:p>
      <w:pPr>
        <w:bidi w:val="0"/>
        <w:rPr>
          <w:rFonts w:hint="eastAsia"/>
          <w:lang w:val="en-US" w:eastAsia="zh-CN"/>
        </w:rPr>
      </w:pPr>
      <w:r>
        <w:rPr>
          <w:rFonts w:hint="eastAsia"/>
          <w:lang w:val="en-US" w:eastAsia="zh-CN"/>
        </w:rPr>
        <w:t>21.小李和小刘进行骑行比赛，两人上午9点同时从A地出发去B地，小李每小时比小刘多骑2千米，中午12点小李到达B地之后立刻返回A地，在距B地4千米处遇到小刘。那么A、B两地相距（    ）千米。</w:t>
      </w:r>
    </w:p>
    <w:p>
      <w:pPr>
        <w:bidi w:val="0"/>
        <w:rPr>
          <w:rFonts w:hint="eastAsia"/>
          <w:lang w:val="en-US" w:eastAsia="zh-CN"/>
        </w:rPr>
      </w:pPr>
      <w:r>
        <w:rPr>
          <w:rFonts w:hint="eastAsia"/>
          <w:lang w:val="en-US" w:eastAsia="zh-CN"/>
        </w:rPr>
        <w:t>A.8</w:t>
      </w:r>
      <w:r>
        <w:rPr>
          <w:rFonts w:hint="eastAsia"/>
          <w:lang w:val="en-US" w:eastAsia="zh-CN"/>
        </w:rPr>
        <w:tab/>
      </w:r>
      <w:r>
        <w:rPr>
          <w:rFonts w:hint="eastAsia"/>
          <w:lang w:val="en-US" w:eastAsia="zh-CN"/>
        </w:rPr>
        <w:t>B.9</w:t>
      </w:r>
      <w:r>
        <w:rPr>
          <w:rFonts w:hint="eastAsia"/>
          <w:lang w:val="en-US" w:eastAsia="zh-CN"/>
        </w:rPr>
        <w:tab/>
      </w:r>
      <w:r>
        <w:rPr>
          <w:rFonts w:hint="eastAsia"/>
          <w:lang w:val="en-US" w:eastAsia="zh-CN"/>
        </w:rPr>
        <w:t>C.10</w:t>
      </w:r>
      <w:r>
        <w:rPr>
          <w:rFonts w:hint="eastAsia"/>
          <w:lang w:val="en-US" w:eastAsia="zh-CN"/>
        </w:rPr>
        <w:tab/>
      </w:r>
      <w:r>
        <w:rPr>
          <w:rFonts w:hint="eastAsia"/>
          <w:lang w:val="en-US" w:eastAsia="zh-CN"/>
        </w:rPr>
        <w:t>D.12</w:t>
      </w:r>
    </w:p>
    <w:p>
      <w:pPr>
        <w:bidi w:val="0"/>
        <w:rPr>
          <w:rFonts w:hint="eastAsia"/>
          <w:lang w:val="en-US" w:eastAsia="zh-CN"/>
        </w:rPr>
      </w:pPr>
      <w:r>
        <w:rPr>
          <w:rFonts w:hint="eastAsia"/>
          <w:lang w:val="en-US" w:eastAsia="zh-CN"/>
        </w:rPr>
        <w:t>22.企业安排6名技术专家负责5个数据中心的网络安全工作，其中每个数据中心均安排至少1人负责，问有多少种不同的安排方式？（    ）</w:t>
      </w:r>
    </w:p>
    <w:p>
      <w:pPr>
        <w:bidi w:val="0"/>
        <w:rPr>
          <w:rFonts w:hint="eastAsia"/>
          <w:lang w:val="en-US" w:eastAsia="zh-CN"/>
        </w:rPr>
      </w:pPr>
      <w:r>
        <w:rPr>
          <w:rFonts w:hint="eastAsia"/>
          <w:lang w:val="en-US" w:eastAsia="zh-CN"/>
        </w:rPr>
        <w:t>A.900</w:t>
      </w:r>
      <w:r>
        <w:rPr>
          <w:rFonts w:hint="eastAsia"/>
          <w:lang w:val="en-US" w:eastAsia="zh-CN"/>
        </w:rPr>
        <w:tab/>
      </w:r>
      <w:r>
        <w:rPr>
          <w:rFonts w:hint="eastAsia"/>
          <w:lang w:val="en-US" w:eastAsia="zh-CN"/>
        </w:rPr>
        <w:t>B.1800</w:t>
      </w:r>
      <w:r>
        <w:rPr>
          <w:rFonts w:hint="eastAsia"/>
          <w:lang w:val="en-US" w:eastAsia="zh-CN"/>
        </w:rPr>
        <w:tab/>
      </w:r>
      <w:r>
        <w:rPr>
          <w:rFonts w:hint="eastAsia"/>
          <w:lang w:val="en-US" w:eastAsia="zh-CN"/>
        </w:rPr>
        <w:t>C.3600</w:t>
      </w:r>
      <w:r>
        <w:rPr>
          <w:rFonts w:hint="eastAsia"/>
          <w:lang w:val="en-US" w:eastAsia="zh-CN"/>
        </w:rPr>
        <w:tab/>
      </w:r>
      <w:r>
        <w:rPr>
          <w:rFonts w:hint="eastAsia"/>
          <w:lang w:val="en-US" w:eastAsia="zh-CN"/>
        </w:rPr>
        <w:t>D.7200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i w:val="0"/>
          <w:iCs w:val="0"/>
          <w:caps w:val="0"/>
          <w:color w:val="000000"/>
          <w:spacing w:val="0"/>
          <w:sz w:val="21"/>
          <w:szCs w:val="21"/>
          <w:shd w:val="clear" w:fill="FFFFFF"/>
        </w:rPr>
        <w:t>孙儿、孙女的平均年龄是10岁，孙儿年龄的平方减去孙女年龄的平方所得的数值，正好是爷爷出生年份的后两位，爷爷生于上个世纪40年代。问孙儿孙女的年龄差是（</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 xml:space="preserve"> ）。</w:t>
      </w:r>
    </w:p>
    <w:p>
      <w:pPr>
        <w:bidi w:val="0"/>
        <w:rPr>
          <w:rFonts w:hint="eastAsia"/>
        </w:rPr>
      </w:pPr>
      <w:r>
        <w:rPr>
          <w:rFonts w:hint="eastAsia"/>
          <w:lang w:val="en-US" w:eastAsia="zh-CN"/>
        </w:rPr>
        <w:t>A.2岁</w:t>
      </w:r>
      <w:r>
        <w:rPr>
          <w:rFonts w:hint="eastAsia"/>
          <w:lang w:val="en-US" w:eastAsia="zh-CN"/>
        </w:rPr>
        <w:tab/>
      </w:r>
      <w:r>
        <w:rPr>
          <w:rFonts w:hint="eastAsia"/>
          <w:lang w:val="en-US" w:eastAsia="zh-CN"/>
        </w:rPr>
        <w:t>B.4岁</w:t>
      </w:r>
      <w:r>
        <w:rPr>
          <w:rFonts w:hint="eastAsia"/>
          <w:lang w:val="en-US" w:eastAsia="zh-CN"/>
        </w:rPr>
        <w:tab/>
      </w:r>
      <w:r>
        <w:rPr>
          <w:rFonts w:hint="eastAsia"/>
          <w:lang w:val="en-US" w:eastAsia="zh-CN"/>
        </w:rPr>
        <w:t>C.6岁</w:t>
      </w:r>
      <w:r>
        <w:rPr>
          <w:rFonts w:hint="eastAsia"/>
          <w:lang w:val="en-US" w:eastAsia="zh-CN"/>
        </w:rPr>
        <w:tab/>
      </w:r>
      <w:r>
        <w:rPr>
          <w:rFonts w:hint="eastAsia"/>
          <w:lang w:val="en-US" w:eastAsia="zh-CN"/>
        </w:rPr>
        <w:t>D.8岁</w:t>
      </w:r>
    </w:p>
    <w:p>
      <w:pPr>
        <w:bidi w:val="0"/>
        <w:rPr>
          <w:rFonts w:hint="eastAsia"/>
          <w:lang w:val="en-US" w:eastAsia="zh-CN"/>
        </w:rPr>
      </w:pPr>
      <w:r>
        <w:rPr>
          <w:rFonts w:hint="eastAsia"/>
          <w:lang w:val="en-US" w:eastAsia="zh-CN"/>
        </w:rPr>
        <w:t>24.某高校计划招聘81名博士，拟分配到13个不同的院系，假定院系A分得的博士人数比其他院系都多，那么院系A分得的博士人数至少有多少名？（    ）</w:t>
      </w:r>
    </w:p>
    <w:p>
      <w:pPr>
        <w:bidi w:val="0"/>
        <w:rPr>
          <w:rFonts w:hint="eastAsia"/>
          <w:lang w:val="en-US" w:eastAsia="zh-CN"/>
        </w:rPr>
      </w:pPr>
      <w:r>
        <w:rPr>
          <w:rFonts w:hint="eastAsia"/>
          <w:lang w:val="en-US" w:eastAsia="zh-CN"/>
        </w:rPr>
        <w:t>A.6</w:t>
      </w:r>
      <w:r>
        <w:rPr>
          <w:rFonts w:hint="eastAsia"/>
          <w:lang w:val="en-US" w:eastAsia="zh-CN"/>
        </w:rPr>
        <w:tab/>
      </w:r>
      <w:r>
        <w:rPr>
          <w:rFonts w:hint="eastAsia"/>
          <w:lang w:val="en-US" w:eastAsia="zh-CN"/>
        </w:rPr>
        <w:t>B.7</w:t>
      </w:r>
      <w:r>
        <w:rPr>
          <w:rFonts w:hint="eastAsia"/>
          <w:lang w:val="en-US" w:eastAsia="zh-CN"/>
        </w:rPr>
        <w:tab/>
      </w:r>
      <w:r>
        <w:rPr>
          <w:rFonts w:hint="eastAsia"/>
          <w:lang w:val="en-US" w:eastAsia="zh-CN"/>
        </w:rPr>
        <w:t>C.8</w:t>
      </w:r>
      <w:r>
        <w:rPr>
          <w:rFonts w:hint="eastAsia"/>
          <w:lang w:val="en-US" w:eastAsia="zh-CN"/>
        </w:rPr>
        <w:tab/>
      </w:r>
      <w:r>
        <w:rPr>
          <w:rFonts w:hint="eastAsia"/>
          <w:lang w:val="en-US" w:eastAsia="zh-CN"/>
        </w:rPr>
        <w:t>D.9</w:t>
      </w:r>
    </w:p>
    <w:p>
      <w:pPr>
        <w:bidi w:val="0"/>
        <w:rPr>
          <w:rFonts w:hint="eastAsia"/>
          <w:lang w:val="en-US" w:eastAsia="zh-CN"/>
        </w:rPr>
      </w:pPr>
      <w:r>
        <w:rPr>
          <w:rFonts w:hint="eastAsia"/>
          <w:lang w:val="en-US" w:eastAsia="zh-CN"/>
        </w:rPr>
        <w:t>25.有一个花坛的形状是一个直角扇形，由三个半径分别为1、2、3米的圆弧构成，现用两条线段将此扇形圆心角平均分割成三部分。（如图）设计者在阴影部分和空白部分分别种上不同的花卉，那么阴影部分花卉的种植面积为多少平方米？（    ）</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1609725" cy="1104900"/>
            <wp:effectExtent l="0" t="0" r="9525" b="0"/>
            <wp:docPr id="134" name="图片 18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80" descr="IMG_256"/>
                    <pic:cNvPicPr>
                      <a:picLocks noChangeAspect="1"/>
                    </pic:cNvPicPr>
                  </pic:nvPicPr>
                  <pic:blipFill>
                    <a:blip r:embed="rId23"/>
                    <a:stretch>
                      <a:fillRect/>
                    </a:stretch>
                  </pic:blipFill>
                  <pic:spPr>
                    <a:xfrm>
                      <a:off x="0" y="0"/>
                      <a:ext cx="1609725" cy="1104900"/>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A.</w:t>
      </w:r>
      <w:r>
        <w:rPr>
          <w:rFonts w:hint="eastAsia"/>
          <w:position w:val="-22"/>
          <w:lang w:val="en-US" w:eastAsia="zh-CN"/>
        </w:rPr>
        <w:object>
          <v:shape id="_x0000_i1031" o:spt="75" type="#_x0000_t75" style="height:28pt;width:11pt;" o:ole="t" filled="f" o:preferrelative="t" stroked="f" coordsize="21600,21600">
            <v:path/>
            <v:fill on="f" focussize="0,0"/>
            <v:stroke on="f"/>
            <v:imagedata r:id="rId25" o:title=""/>
            <o:lock v:ext="edit" aspectratio="t"/>
            <w10:wrap type="none"/>
            <w10:anchorlock/>
          </v:shape>
          <o:OLEObject Type="Embed" ProgID="Equation.KSEE3" ShapeID="_x0000_i1031" DrawAspect="Content" ObjectID="_1468075731" r:id="rId24">
            <o:LockedField>false</o:LockedField>
          </o:OLEObject>
        </w:object>
      </w:r>
      <w:r>
        <w:rPr>
          <w:rFonts w:hint="eastAsia"/>
          <w:lang w:val="en-US" w:eastAsia="zh-CN"/>
        </w:rPr>
        <w:tab/>
      </w:r>
      <w:r>
        <w:rPr>
          <w:rFonts w:hint="eastAsia"/>
          <w:lang w:val="en-US" w:eastAsia="zh-CN"/>
        </w:rPr>
        <w:t>B.</w:t>
      </w:r>
      <w:r>
        <w:rPr>
          <w:rFonts w:hint="eastAsia"/>
          <w:position w:val="-22"/>
          <w:lang w:val="en-US" w:eastAsia="zh-CN"/>
        </w:rPr>
        <w:object>
          <v:shape id="_x0000_i1032" o:spt="75" type="#_x0000_t75" style="height:28pt;width:11pt;" o:ole="t" filled="f" o:preferrelative="t" stroked="f" coordsize="21600,21600">
            <v:path/>
            <v:fill on="f" focussize="0,0"/>
            <v:stroke on="f"/>
            <v:imagedata r:id="rId27" o:title=""/>
            <o:lock v:ext="edit" aspectratio="t"/>
            <w10:wrap type="none"/>
            <w10:anchorlock/>
          </v:shape>
          <o:OLEObject Type="Embed" ProgID="Equation.KSEE3" ShapeID="_x0000_i1032" DrawAspect="Content" ObjectID="_1468075732" r:id="rId26">
            <o:LockedField>false</o:LockedField>
          </o:OLEObject>
        </w:object>
      </w:r>
      <w:r>
        <w:rPr>
          <w:rFonts w:hint="eastAsia"/>
          <w:lang w:val="en-US" w:eastAsia="zh-CN"/>
        </w:rPr>
        <w:tab/>
      </w:r>
      <w:r>
        <w:rPr>
          <w:rFonts w:hint="eastAsia"/>
          <w:lang w:val="en-US" w:eastAsia="zh-CN"/>
        </w:rPr>
        <w:t>C.π</w:t>
      </w:r>
      <w:r>
        <w:rPr>
          <w:rFonts w:hint="eastAsia"/>
          <w:lang w:val="en-US" w:eastAsia="zh-CN"/>
        </w:rPr>
        <w:tab/>
      </w:r>
      <w:r>
        <w:rPr>
          <w:rFonts w:hint="eastAsia"/>
          <w:lang w:val="en-US" w:eastAsia="zh-CN"/>
        </w:rPr>
        <w:t>D.2π</w:t>
      </w:r>
    </w:p>
    <w:p>
      <w:pPr>
        <w:pStyle w:val="6"/>
        <w:bidi w:val="0"/>
        <w:rPr>
          <w:rFonts w:hint="eastAsia"/>
          <w:lang w:eastAsia="zh-CN"/>
        </w:rPr>
      </w:pPr>
      <w:r>
        <w:rPr>
          <w:rFonts w:hint="eastAsia"/>
          <w:lang w:eastAsia="zh-CN"/>
        </w:rPr>
        <w:t>三、类比推理：每道题先给出一组相关的词，要求你在备选答案中找出一组与之在逻辑关系上最为贴近、相似或匹配的词。</w:t>
      </w:r>
    </w:p>
    <w:p>
      <w:pPr>
        <w:rPr>
          <w:rFonts w:hint="eastAsia"/>
          <w:lang w:val="en-US" w:eastAsia="zh-CN"/>
        </w:rPr>
      </w:pPr>
      <w:r>
        <w:rPr>
          <w:rFonts w:hint="eastAsia"/>
          <w:lang w:val="en-US" w:eastAsia="zh-CN"/>
        </w:rPr>
        <w:t>26.学生∶顾客</w:t>
      </w:r>
    </w:p>
    <w:p>
      <w:pPr>
        <w:rPr>
          <w:rFonts w:hint="eastAsia"/>
          <w:lang w:val="en-US" w:eastAsia="zh-CN"/>
        </w:rPr>
      </w:pPr>
      <w:r>
        <w:rPr>
          <w:rFonts w:hint="eastAsia"/>
          <w:lang w:val="en-US" w:eastAsia="zh-CN"/>
        </w:rPr>
        <w:t>A.蔬菜∶火锅</w:t>
      </w:r>
      <w:r>
        <w:rPr>
          <w:rFonts w:hint="eastAsia"/>
          <w:lang w:val="en-US" w:eastAsia="zh-CN"/>
        </w:rPr>
        <w:tab/>
      </w:r>
      <w:r>
        <w:rPr>
          <w:rFonts w:hint="eastAsia"/>
          <w:lang w:val="en-US" w:eastAsia="zh-CN"/>
        </w:rPr>
        <w:tab/>
      </w:r>
      <w:r>
        <w:rPr>
          <w:rFonts w:hint="eastAsia"/>
          <w:lang w:val="en-US" w:eastAsia="zh-CN"/>
        </w:rPr>
        <w:t>B.药品∶中药</w:t>
      </w:r>
    </w:p>
    <w:p>
      <w:pPr>
        <w:rPr>
          <w:rFonts w:hint="eastAsia"/>
          <w:lang w:val="en-US" w:eastAsia="zh-CN"/>
        </w:rPr>
      </w:pPr>
      <w:r>
        <w:rPr>
          <w:rFonts w:hint="eastAsia"/>
          <w:lang w:val="en-US" w:eastAsia="zh-CN"/>
        </w:rPr>
        <w:t>C.蛋糕∶礼物</w:t>
      </w:r>
      <w:r>
        <w:rPr>
          <w:rFonts w:hint="eastAsia"/>
          <w:lang w:val="en-US" w:eastAsia="zh-CN"/>
        </w:rPr>
        <w:tab/>
      </w:r>
      <w:r>
        <w:rPr>
          <w:rFonts w:hint="eastAsia"/>
          <w:lang w:val="en-US" w:eastAsia="zh-CN"/>
        </w:rPr>
        <w:tab/>
      </w:r>
      <w:r>
        <w:rPr>
          <w:rFonts w:hint="eastAsia"/>
          <w:lang w:val="en-US" w:eastAsia="zh-CN"/>
        </w:rPr>
        <w:t>D.寝室∶卧室</w:t>
      </w:r>
    </w:p>
    <w:p>
      <w:pPr>
        <w:rPr>
          <w:rFonts w:hint="eastAsia"/>
          <w:lang w:val="en-US" w:eastAsia="zh-CN"/>
        </w:rPr>
      </w:pPr>
      <w:r>
        <w:rPr>
          <w:rFonts w:hint="eastAsia"/>
          <w:lang w:val="en-US" w:eastAsia="zh-CN"/>
        </w:rPr>
        <w:t>27.信息∶资源</w:t>
      </w:r>
    </w:p>
    <w:p>
      <w:pPr>
        <w:rPr>
          <w:rFonts w:hint="eastAsia"/>
          <w:lang w:val="en-US" w:eastAsia="zh-CN"/>
        </w:rPr>
      </w:pPr>
      <w:r>
        <w:rPr>
          <w:rFonts w:hint="eastAsia"/>
          <w:lang w:val="en-US" w:eastAsia="zh-CN"/>
        </w:rPr>
        <w:t>A.电子∶原子</w:t>
      </w:r>
      <w:r>
        <w:rPr>
          <w:rFonts w:hint="eastAsia"/>
          <w:lang w:val="en-US" w:eastAsia="zh-CN"/>
        </w:rPr>
        <w:tab/>
      </w:r>
      <w:r>
        <w:rPr>
          <w:rFonts w:hint="eastAsia"/>
          <w:lang w:val="en-US" w:eastAsia="zh-CN"/>
        </w:rPr>
        <w:tab/>
      </w:r>
      <w:r>
        <w:rPr>
          <w:rFonts w:hint="eastAsia"/>
          <w:lang w:val="en-US" w:eastAsia="zh-CN"/>
        </w:rPr>
        <w:t>B.毫克∶单位</w:t>
      </w:r>
    </w:p>
    <w:p>
      <w:pPr>
        <w:rPr>
          <w:rFonts w:hint="eastAsia"/>
          <w:lang w:val="en-US" w:eastAsia="zh-CN"/>
        </w:rPr>
      </w:pPr>
      <w:r>
        <w:rPr>
          <w:rFonts w:hint="eastAsia"/>
          <w:lang w:val="en-US" w:eastAsia="zh-CN"/>
        </w:rPr>
        <w:t>C.电脑∶智能</w:t>
      </w:r>
      <w:r>
        <w:rPr>
          <w:rFonts w:hint="eastAsia"/>
          <w:lang w:val="en-US" w:eastAsia="zh-CN"/>
        </w:rPr>
        <w:tab/>
      </w:r>
      <w:r>
        <w:rPr>
          <w:rFonts w:hint="eastAsia"/>
          <w:lang w:val="en-US" w:eastAsia="zh-CN"/>
        </w:rPr>
        <w:tab/>
      </w:r>
      <w:r>
        <w:rPr>
          <w:rFonts w:hint="eastAsia"/>
          <w:lang w:val="en-US" w:eastAsia="zh-CN"/>
        </w:rPr>
        <w:t>D.分数∶数学</w:t>
      </w:r>
    </w:p>
    <w:p>
      <w:pPr>
        <w:rPr>
          <w:rFonts w:hint="eastAsia"/>
          <w:lang w:val="en-US" w:eastAsia="zh-CN"/>
        </w:rPr>
      </w:pPr>
      <w:r>
        <w:rPr>
          <w:rFonts w:hint="eastAsia"/>
          <w:lang w:val="en-US" w:eastAsia="zh-CN"/>
        </w:rPr>
        <w:t>28.预约∶核实∶兑换</w:t>
      </w:r>
    </w:p>
    <w:p>
      <w:pPr>
        <w:rPr>
          <w:rFonts w:hint="eastAsia"/>
          <w:lang w:val="en-US" w:eastAsia="zh-CN"/>
        </w:rPr>
      </w:pPr>
      <w:r>
        <w:rPr>
          <w:rFonts w:hint="eastAsia"/>
          <w:lang w:val="en-US" w:eastAsia="zh-CN"/>
        </w:rPr>
        <w:t>A.手术∶插管∶缝合</w:t>
      </w:r>
      <w:r>
        <w:rPr>
          <w:rFonts w:hint="eastAsia"/>
          <w:lang w:val="en-US" w:eastAsia="zh-CN"/>
        </w:rPr>
        <w:tab/>
      </w:r>
      <w:r>
        <w:rPr>
          <w:rFonts w:hint="eastAsia"/>
          <w:lang w:val="en-US" w:eastAsia="zh-CN"/>
        </w:rPr>
        <w:tab/>
      </w:r>
      <w:r>
        <w:rPr>
          <w:rFonts w:hint="eastAsia"/>
          <w:lang w:val="en-US" w:eastAsia="zh-CN"/>
        </w:rPr>
        <w:t>B.招聘∶培训∶辞职</w:t>
      </w:r>
    </w:p>
    <w:p>
      <w:pPr>
        <w:rPr>
          <w:rFonts w:hint="eastAsia"/>
          <w:lang w:val="en-US" w:eastAsia="zh-CN"/>
        </w:rPr>
      </w:pPr>
      <w:r>
        <w:rPr>
          <w:rFonts w:hint="eastAsia"/>
          <w:lang w:val="en-US" w:eastAsia="zh-CN"/>
        </w:rPr>
        <w:t>C.设想∶实践∶总结</w:t>
      </w:r>
      <w:r>
        <w:rPr>
          <w:rFonts w:hint="eastAsia"/>
          <w:lang w:val="en-US" w:eastAsia="zh-CN"/>
        </w:rPr>
        <w:tab/>
      </w:r>
      <w:r>
        <w:rPr>
          <w:rFonts w:hint="eastAsia"/>
          <w:lang w:val="en-US" w:eastAsia="zh-CN"/>
        </w:rPr>
        <w:tab/>
      </w:r>
      <w:r>
        <w:rPr>
          <w:rFonts w:hint="eastAsia"/>
          <w:lang w:val="en-US" w:eastAsia="zh-CN"/>
        </w:rPr>
        <w:t>D.募捐∶调研∶下乡</w:t>
      </w:r>
    </w:p>
    <w:p>
      <w:pPr>
        <w:rPr>
          <w:rFonts w:hint="eastAsia"/>
          <w:lang w:val="en-US" w:eastAsia="zh-CN"/>
        </w:rPr>
      </w:pPr>
      <w:r>
        <w:rPr>
          <w:rFonts w:hint="eastAsia"/>
          <w:lang w:val="en-US" w:eastAsia="zh-CN"/>
        </w:rPr>
        <w:t>29.宇宙∶星系∶行星</w:t>
      </w:r>
    </w:p>
    <w:p>
      <w:pPr>
        <w:rPr>
          <w:rFonts w:hint="eastAsia"/>
          <w:lang w:val="en-US" w:eastAsia="zh-CN"/>
        </w:rPr>
      </w:pPr>
      <w:r>
        <w:rPr>
          <w:rFonts w:hint="eastAsia"/>
          <w:lang w:val="en-US" w:eastAsia="zh-CN"/>
        </w:rPr>
        <w:t>A.学校∶大学∶学生</w:t>
      </w:r>
      <w:r>
        <w:rPr>
          <w:rFonts w:hint="eastAsia"/>
          <w:lang w:val="en-US" w:eastAsia="zh-CN"/>
        </w:rPr>
        <w:tab/>
      </w:r>
      <w:r>
        <w:rPr>
          <w:rFonts w:hint="eastAsia"/>
          <w:lang w:val="en-US" w:eastAsia="zh-CN"/>
        </w:rPr>
        <w:tab/>
      </w:r>
      <w:r>
        <w:rPr>
          <w:rFonts w:hint="eastAsia"/>
          <w:lang w:val="en-US" w:eastAsia="zh-CN"/>
        </w:rPr>
        <w:t>B.公园∶湖泊∶假山</w:t>
      </w:r>
    </w:p>
    <w:p>
      <w:pPr>
        <w:rPr>
          <w:rFonts w:hint="eastAsia"/>
          <w:lang w:val="en-US" w:eastAsia="zh-CN"/>
        </w:rPr>
      </w:pPr>
      <w:r>
        <w:rPr>
          <w:rFonts w:hint="eastAsia"/>
          <w:lang w:val="en-US" w:eastAsia="zh-CN"/>
        </w:rPr>
        <w:t>C.国家∶政府∶个人</w:t>
      </w:r>
      <w:r>
        <w:rPr>
          <w:rFonts w:hint="eastAsia"/>
          <w:lang w:val="en-US" w:eastAsia="zh-CN"/>
        </w:rPr>
        <w:tab/>
      </w:r>
      <w:r>
        <w:rPr>
          <w:rFonts w:hint="eastAsia"/>
          <w:lang w:val="en-US" w:eastAsia="zh-CN"/>
        </w:rPr>
        <w:tab/>
      </w:r>
      <w:r>
        <w:rPr>
          <w:rFonts w:hint="eastAsia"/>
          <w:lang w:val="en-US" w:eastAsia="zh-CN"/>
        </w:rPr>
        <w:t>D.社会∶组织∶成员</w:t>
      </w:r>
    </w:p>
    <w:p>
      <w:pPr>
        <w:rPr>
          <w:rFonts w:hint="eastAsia"/>
          <w:lang w:val="en-US" w:eastAsia="zh-CN"/>
        </w:rPr>
      </w:pPr>
      <w:r>
        <w:rPr>
          <w:rFonts w:hint="eastAsia"/>
          <w:lang w:val="en-US" w:eastAsia="zh-CN"/>
        </w:rPr>
        <w:t>30.干净  对于  （    ）  相当于  （    ）  对于  气氛</w:t>
      </w:r>
    </w:p>
    <w:p>
      <w:pPr>
        <w:rPr>
          <w:rFonts w:hint="eastAsia"/>
          <w:lang w:val="en-US" w:eastAsia="zh-CN"/>
        </w:rPr>
      </w:pPr>
      <w:r>
        <w:rPr>
          <w:rFonts w:hint="eastAsia"/>
          <w:lang w:val="en-US" w:eastAsia="zh-CN"/>
        </w:rPr>
        <w:t>A.灰暗  丰富</w:t>
      </w:r>
      <w:r>
        <w:rPr>
          <w:rFonts w:hint="eastAsia"/>
          <w:lang w:val="en-US" w:eastAsia="zh-CN"/>
        </w:rPr>
        <w:tab/>
      </w:r>
      <w:r>
        <w:rPr>
          <w:rFonts w:hint="eastAsia"/>
          <w:lang w:val="en-US" w:eastAsia="zh-CN"/>
        </w:rPr>
        <w:tab/>
      </w:r>
      <w:r>
        <w:rPr>
          <w:rFonts w:hint="eastAsia"/>
          <w:lang w:val="en-US" w:eastAsia="zh-CN"/>
        </w:rPr>
        <w:t>B.行星  事件</w:t>
      </w:r>
    </w:p>
    <w:p>
      <w:pPr>
        <w:rPr>
          <w:rFonts w:hint="eastAsia"/>
          <w:lang w:val="en-US" w:eastAsia="zh-CN"/>
        </w:rPr>
      </w:pPr>
      <w:r>
        <w:rPr>
          <w:rFonts w:hint="eastAsia"/>
          <w:lang w:val="en-US" w:eastAsia="zh-CN"/>
        </w:rPr>
        <w:t>C.陈旧  收集</w:t>
      </w:r>
      <w:r>
        <w:rPr>
          <w:rFonts w:hint="eastAsia"/>
          <w:lang w:val="en-US" w:eastAsia="zh-CN"/>
        </w:rPr>
        <w:tab/>
      </w:r>
      <w:r>
        <w:rPr>
          <w:rFonts w:hint="eastAsia"/>
          <w:lang w:val="en-US" w:eastAsia="zh-CN"/>
        </w:rPr>
        <w:tab/>
      </w:r>
      <w:r>
        <w:rPr>
          <w:rFonts w:hint="eastAsia"/>
          <w:lang w:val="en-US" w:eastAsia="zh-CN"/>
        </w:rPr>
        <w:t>D.房间  活跃</w:t>
      </w:r>
    </w:p>
    <w:p>
      <w:pPr>
        <w:pStyle w:val="6"/>
        <w:bidi w:val="0"/>
        <w:rPr>
          <w:rFonts w:hint="eastAsia"/>
          <w:lang w:val="en-US" w:eastAsia="zh-CN"/>
        </w:rPr>
      </w:pPr>
      <w:r>
        <w:rPr>
          <w:rFonts w:hint="eastAsia"/>
          <w:lang w:val="en-US" w:eastAsia="zh-CN"/>
        </w:rPr>
        <w:t>四、图形推理：按每道题的答题要求作答。</w:t>
      </w:r>
    </w:p>
    <w:p>
      <w:pPr>
        <w:rPr>
          <w:rFonts w:hint="eastAsia"/>
          <w:lang w:val="en-US" w:eastAsia="zh-CN"/>
        </w:rPr>
      </w:pPr>
      <w:r>
        <w:rPr>
          <w:rFonts w:hint="eastAsia"/>
          <w:lang w:val="en-US" w:eastAsia="zh-CN"/>
        </w:rPr>
        <w:t>31.</w:t>
      </w:r>
      <w:r>
        <w:rPr>
          <w:rFonts w:hint="eastAsia" w:asciiTheme="minorEastAsia" w:hAnsiTheme="minorEastAsia" w:cstheme="minorEastAsia"/>
          <w:lang w:val="en-US" w:eastAsia="zh-CN"/>
        </w:rPr>
        <w:t>从所给的四个选项中，选择最合适的一个填入问号处，使之呈现一定的规律性。</w:t>
      </w: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lang w:val="en-US" w:eastAsia="zh-CN"/>
        </w:rPr>
      </w:pPr>
      <w:r>
        <w:rPr>
          <w:rFonts w:hint="eastAsia"/>
          <w:lang w:val="en-US" w:eastAsia="zh-CN"/>
        </w:rPr>
        <w:drawing>
          <wp:inline distT="0" distB="0" distL="114300" distR="114300">
            <wp:extent cx="3982085" cy="768985"/>
            <wp:effectExtent l="0" t="0" r="18415" b="12065"/>
            <wp:docPr id="65" name="图片 9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93" descr="IMG_256"/>
                    <pic:cNvPicPr>
                      <a:picLocks noChangeAspect="1"/>
                    </pic:cNvPicPr>
                  </pic:nvPicPr>
                  <pic:blipFill>
                    <a:blip r:embed="rId28"/>
                    <a:stretch>
                      <a:fillRect/>
                    </a:stretch>
                  </pic:blipFill>
                  <pic:spPr>
                    <a:xfrm>
                      <a:off x="0" y="0"/>
                      <a:ext cx="3982085" cy="768985"/>
                    </a:xfrm>
                    <a:prstGeom prst="rect">
                      <a:avLst/>
                    </a:prstGeom>
                    <a:noFill/>
                    <a:ln w="9525">
                      <a:noFill/>
                    </a:ln>
                  </pic:spPr>
                </pic:pic>
              </a:graphicData>
            </a:graphic>
          </wp:inline>
        </w:drawing>
      </w:r>
    </w:p>
    <w:p>
      <w:pPr>
        <w:rPr>
          <w:rFonts w:hint="eastAsia"/>
          <w:lang w:val="en-US" w:eastAsia="zh-CN"/>
        </w:rPr>
      </w:pPr>
      <w:r>
        <w:rPr>
          <w:rFonts w:hint="eastAsia"/>
          <w:lang w:val="en-US" w:eastAsia="zh-CN"/>
        </w:rPr>
        <w:t>32.从所给的四个选项中，选择最合适的一个填入问号处，使之呈现一定的规律性。</w:t>
      </w: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lang w:val="en-US" w:eastAsia="zh-CN"/>
        </w:rPr>
      </w:pPr>
      <w:r>
        <w:rPr>
          <w:rFonts w:hint="eastAsia"/>
          <w:lang w:val="en-US" w:eastAsia="zh-CN"/>
        </w:rPr>
        <w:drawing>
          <wp:inline distT="0" distB="0" distL="114300" distR="114300">
            <wp:extent cx="4449445" cy="761365"/>
            <wp:effectExtent l="0" t="0" r="8255" b="635"/>
            <wp:docPr id="69" name="图片 9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97" descr="IMG_256"/>
                    <pic:cNvPicPr>
                      <a:picLocks noChangeAspect="1"/>
                    </pic:cNvPicPr>
                  </pic:nvPicPr>
                  <pic:blipFill>
                    <a:blip r:embed="rId29"/>
                    <a:stretch>
                      <a:fillRect/>
                    </a:stretch>
                  </pic:blipFill>
                  <pic:spPr>
                    <a:xfrm>
                      <a:off x="0" y="0"/>
                      <a:ext cx="4449445" cy="761365"/>
                    </a:xfrm>
                    <a:prstGeom prst="rect">
                      <a:avLst/>
                    </a:prstGeom>
                    <a:noFill/>
                    <a:ln w="9525">
                      <a:noFill/>
                    </a:ln>
                  </pic:spPr>
                </pic:pic>
              </a:graphicData>
            </a:graphic>
          </wp:inline>
        </w:drawing>
      </w:r>
    </w:p>
    <w:p>
      <w:pPr>
        <w:rPr>
          <w:rFonts w:hint="eastAsia"/>
          <w:lang w:val="en-US" w:eastAsia="zh-CN"/>
        </w:rPr>
      </w:pPr>
      <w:r>
        <w:rPr>
          <w:rFonts w:hint="eastAsia"/>
          <w:lang w:val="en-US" w:eastAsia="zh-CN"/>
        </w:rPr>
        <w:t>33.从所给的四个选项中，选择最合适的一个填入问号处，使之呈现一定的规律性。</w:t>
      </w: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lang w:val="en-US" w:eastAsia="zh-CN"/>
        </w:rPr>
      </w:pPr>
      <w:r>
        <w:rPr>
          <w:rFonts w:hint="eastAsia"/>
          <w:lang w:val="en-US" w:eastAsia="zh-CN"/>
        </w:rPr>
        <w:drawing>
          <wp:inline distT="0" distB="0" distL="114300" distR="114300">
            <wp:extent cx="4191000" cy="800100"/>
            <wp:effectExtent l="0" t="0" r="0" b="0"/>
            <wp:docPr id="11" name="图片 7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9" descr="IMG_256"/>
                    <pic:cNvPicPr>
                      <a:picLocks noChangeAspect="1"/>
                    </pic:cNvPicPr>
                  </pic:nvPicPr>
                  <pic:blipFill>
                    <a:blip r:embed="rId30"/>
                    <a:stretch>
                      <a:fillRect/>
                    </a:stretch>
                  </pic:blipFill>
                  <pic:spPr>
                    <a:xfrm>
                      <a:off x="0" y="0"/>
                      <a:ext cx="4191000" cy="800100"/>
                    </a:xfrm>
                    <a:prstGeom prst="rect">
                      <a:avLst/>
                    </a:prstGeom>
                    <a:noFill/>
                    <a:ln w="9525">
                      <a:noFill/>
                    </a:ln>
                  </pic:spPr>
                </pic:pic>
              </a:graphicData>
            </a:graphic>
          </wp:inline>
        </w:drawing>
      </w:r>
    </w:p>
    <w:p>
      <w:pPr>
        <w:rPr>
          <w:rFonts w:hint="eastAsia"/>
          <w:lang w:val="en-US" w:eastAsia="zh-CN"/>
        </w:rPr>
      </w:pPr>
      <w:r>
        <w:rPr>
          <w:rFonts w:hint="eastAsia"/>
          <w:lang w:val="en-US" w:eastAsia="zh-CN"/>
        </w:rPr>
        <w:t>34.把下面的六个图形分为两类，使每一类图形都有各自的共同特征或规律，分类正确的一项是（    ）。</w:t>
      </w:r>
    </w:p>
    <w:p>
      <w:pPr>
        <w:ind w:left="0" w:leftChars="0" w:firstLine="0" w:firstLineChars="0"/>
        <w:jc w:val="center"/>
        <w:rPr>
          <w:rFonts w:hint="eastAsia"/>
          <w:lang w:val="en-US" w:eastAsia="zh-CN"/>
        </w:rPr>
      </w:pPr>
      <w:r>
        <w:rPr>
          <w:rFonts w:hint="eastAsia"/>
          <w:lang w:val="en-US" w:eastAsia="zh-CN"/>
        </w:rPr>
        <w:drawing>
          <wp:inline distT="0" distB="0" distL="114300" distR="114300">
            <wp:extent cx="3757930" cy="756285"/>
            <wp:effectExtent l="0" t="0" r="13970" b="5715"/>
            <wp:docPr id="67" name="图片 9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95" descr="IMG_256"/>
                    <pic:cNvPicPr>
                      <a:picLocks noChangeAspect="1"/>
                    </pic:cNvPicPr>
                  </pic:nvPicPr>
                  <pic:blipFill>
                    <a:blip r:embed="rId31"/>
                    <a:stretch>
                      <a:fillRect/>
                    </a:stretch>
                  </pic:blipFill>
                  <pic:spPr>
                    <a:xfrm>
                      <a:off x="0" y="0"/>
                      <a:ext cx="3757930" cy="756285"/>
                    </a:xfrm>
                    <a:prstGeom prst="rect">
                      <a:avLst/>
                    </a:prstGeom>
                    <a:noFill/>
                    <a:ln w="9525">
                      <a:noFill/>
                    </a:ln>
                  </pic:spPr>
                </pic:pic>
              </a:graphicData>
            </a:graphic>
          </wp:inline>
        </w:drawing>
      </w:r>
    </w:p>
    <w:p>
      <w:pPr>
        <w:rPr>
          <w:rFonts w:hint="eastAsia"/>
          <w:lang w:val="en-US" w:eastAsia="zh-CN"/>
        </w:rPr>
      </w:pPr>
      <w:r>
        <w:rPr>
          <w:rFonts w:hint="eastAsia"/>
          <w:lang w:val="en-US" w:eastAsia="zh-CN"/>
        </w:rPr>
        <w:t>A.①③⑤，②④⑥</w:t>
      </w:r>
      <w:r>
        <w:rPr>
          <w:rFonts w:hint="eastAsia"/>
          <w:lang w:val="en-US" w:eastAsia="zh-CN"/>
        </w:rPr>
        <w:tab/>
      </w:r>
      <w:r>
        <w:rPr>
          <w:rFonts w:hint="eastAsia"/>
          <w:lang w:val="en-US" w:eastAsia="zh-CN"/>
        </w:rPr>
        <w:tab/>
      </w:r>
      <w:r>
        <w:rPr>
          <w:rFonts w:hint="eastAsia"/>
          <w:lang w:val="en-US" w:eastAsia="zh-CN"/>
        </w:rPr>
        <w:t>B.①②④，③⑤⑥</w:t>
      </w:r>
    </w:p>
    <w:p>
      <w:pPr>
        <w:rPr>
          <w:rFonts w:hint="eastAsia"/>
          <w:lang w:val="en-US" w:eastAsia="zh-CN"/>
        </w:rPr>
      </w:pPr>
      <w:r>
        <w:rPr>
          <w:rFonts w:hint="eastAsia"/>
          <w:lang w:val="en-US" w:eastAsia="zh-CN"/>
        </w:rPr>
        <w:t>C.①③⑥，②④⑤</w:t>
      </w:r>
      <w:r>
        <w:rPr>
          <w:rFonts w:hint="eastAsia"/>
          <w:lang w:val="en-US" w:eastAsia="zh-CN"/>
        </w:rPr>
        <w:tab/>
      </w:r>
      <w:r>
        <w:rPr>
          <w:rFonts w:hint="eastAsia"/>
          <w:lang w:val="en-US" w:eastAsia="zh-CN"/>
        </w:rPr>
        <w:tab/>
      </w:r>
      <w:r>
        <w:rPr>
          <w:rFonts w:hint="eastAsia"/>
          <w:lang w:val="en-US" w:eastAsia="zh-CN"/>
        </w:rPr>
        <w:t>D.①②⑥，③④⑤</w:t>
      </w:r>
    </w:p>
    <w:p>
      <w:pPr>
        <w:rPr>
          <w:rFonts w:hint="eastAsia"/>
          <w:lang w:val="en-US" w:eastAsia="zh-CN"/>
        </w:rPr>
      </w:pPr>
      <w:r>
        <w:rPr>
          <w:rFonts w:hint="eastAsia"/>
          <w:lang w:val="en-US" w:eastAsia="zh-CN"/>
        </w:rPr>
        <w:t>35.左边给定的是纸盒外表面的展开图，右边哪一项能由它折叠而成？（    ）</w:t>
      </w:r>
    </w:p>
    <w:p>
      <w:pPr>
        <w:ind w:left="0" w:leftChars="0" w:firstLine="0" w:firstLineChars="0"/>
        <w:jc w:val="center"/>
        <w:rPr>
          <w:rFonts w:hint="eastAsia"/>
          <w:lang w:val="en-US" w:eastAsia="zh-CN"/>
        </w:rPr>
      </w:pPr>
      <w:r>
        <w:rPr>
          <w:rFonts w:hint="eastAsia"/>
          <w:lang w:val="en-US" w:eastAsia="zh-CN"/>
        </w:rPr>
        <w:drawing>
          <wp:inline distT="0" distB="0" distL="114300" distR="114300">
            <wp:extent cx="4204970" cy="937260"/>
            <wp:effectExtent l="0" t="0" r="5080" b="15240"/>
            <wp:docPr id="73" name="图片 10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01" descr="IMG_256"/>
                    <pic:cNvPicPr>
                      <a:picLocks noChangeAspect="1"/>
                    </pic:cNvPicPr>
                  </pic:nvPicPr>
                  <pic:blipFill>
                    <a:blip r:embed="rId32"/>
                    <a:stretch>
                      <a:fillRect/>
                    </a:stretch>
                  </pic:blipFill>
                  <pic:spPr>
                    <a:xfrm>
                      <a:off x="0" y="0"/>
                      <a:ext cx="4204970" cy="937260"/>
                    </a:xfrm>
                    <a:prstGeom prst="rect">
                      <a:avLst/>
                    </a:prstGeom>
                    <a:noFill/>
                    <a:ln w="9525">
                      <a:noFill/>
                    </a:ln>
                  </pic:spPr>
                </pic:pic>
              </a:graphicData>
            </a:graphic>
          </wp:inline>
        </w:drawing>
      </w:r>
    </w:p>
    <w:p>
      <w:pPr>
        <w:pStyle w:val="6"/>
        <w:bidi w:val="0"/>
        <w:rPr>
          <w:rFonts w:hint="eastAsia"/>
          <w:lang w:val="en-US" w:eastAsia="zh-CN"/>
        </w:rPr>
      </w:pPr>
      <w:r>
        <w:rPr>
          <w:rFonts w:hint="eastAsia"/>
          <w:lang w:val="en-US" w:eastAsia="zh-CN"/>
        </w:rPr>
        <w:t>五、逻辑判断：每道题给出一段陈述，这段陈述被假设是正确的，不容置疑的。要求你根据这段陈述，选择一个答案。注意：正确的答案应与所给的陈述相符合，不需要任何附加说明即可以从陈述中直接推出。</w:t>
      </w:r>
    </w:p>
    <w:p>
      <w:pPr>
        <w:rPr>
          <w:rFonts w:hint="eastAsia"/>
          <w:lang w:val="en-US" w:eastAsia="zh-CN"/>
        </w:rPr>
      </w:pPr>
      <w:r>
        <w:rPr>
          <w:rFonts w:hint="eastAsia"/>
          <w:lang w:val="en-US" w:eastAsia="zh-CN"/>
        </w:rPr>
        <w:t>36.居住在K小区的雷、贺、倪、汤四个人中，有且只有一人在M学术期刊上发表过论文。有人问他们时：</w:t>
      </w:r>
    </w:p>
    <w:p>
      <w:pPr>
        <w:rPr>
          <w:rFonts w:hint="eastAsia"/>
          <w:lang w:val="en-US" w:eastAsia="zh-CN"/>
        </w:rPr>
      </w:pPr>
      <w:r>
        <w:rPr>
          <w:rFonts w:hint="eastAsia"/>
          <w:lang w:val="en-US" w:eastAsia="zh-CN"/>
        </w:rPr>
        <w:t>雷说：“在M学术期刊上发表过论文的是倪。”</w:t>
      </w:r>
    </w:p>
    <w:p>
      <w:pPr>
        <w:rPr>
          <w:rFonts w:hint="eastAsia"/>
          <w:lang w:val="en-US" w:eastAsia="zh-CN"/>
        </w:rPr>
      </w:pPr>
      <w:r>
        <w:rPr>
          <w:rFonts w:hint="eastAsia"/>
          <w:lang w:val="en-US" w:eastAsia="zh-CN"/>
        </w:rPr>
        <w:t>倪说：“我还没有在任何学术期刊上发表过论文。”</w:t>
      </w:r>
    </w:p>
    <w:p>
      <w:pPr>
        <w:rPr>
          <w:rFonts w:hint="eastAsia"/>
          <w:lang w:val="en-US" w:eastAsia="zh-CN"/>
        </w:rPr>
      </w:pPr>
      <w:r>
        <w:rPr>
          <w:rFonts w:hint="eastAsia"/>
          <w:lang w:val="en-US" w:eastAsia="zh-CN"/>
        </w:rPr>
        <w:t>贺说：“我虽然也发表过论文，但没有在M学术期刊上发表过。”</w:t>
      </w:r>
    </w:p>
    <w:p>
      <w:pPr>
        <w:rPr>
          <w:rFonts w:hint="eastAsia"/>
          <w:lang w:val="en-US" w:eastAsia="zh-CN"/>
        </w:rPr>
      </w:pPr>
      <w:r>
        <w:rPr>
          <w:rFonts w:hint="eastAsia"/>
          <w:lang w:val="en-US" w:eastAsia="zh-CN"/>
        </w:rPr>
        <w:t>汤说：“如果贺没有在M学术期刊上发表过论文就是我在M学术期刊上发表过论文。”</w:t>
      </w:r>
    </w:p>
    <w:p>
      <w:pPr>
        <w:rPr>
          <w:rFonts w:hint="eastAsia"/>
          <w:lang w:val="en-US" w:eastAsia="zh-CN"/>
        </w:rPr>
      </w:pPr>
      <w:r>
        <w:rPr>
          <w:rFonts w:hint="eastAsia"/>
          <w:lang w:val="en-US" w:eastAsia="zh-CN"/>
        </w:rPr>
        <w:t>如果他们中只有一人说了假话，则以下哪项一定为真？（    ）</w:t>
      </w:r>
    </w:p>
    <w:p>
      <w:pPr>
        <w:rPr>
          <w:rFonts w:hint="eastAsia"/>
          <w:lang w:val="en-US" w:eastAsia="zh-CN"/>
        </w:rPr>
      </w:pPr>
      <w:r>
        <w:rPr>
          <w:rFonts w:hint="eastAsia"/>
          <w:lang w:val="en-US" w:eastAsia="zh-CN"/>
        </w:rPr>
        <w:t>A.居住在K小区的其他居民也在M学术期刊上发表过论文</w:t>
      </w:r>
    </w:p>
    <w:p>
      <w:pPr>
        <w:rPr>
          <w:rFonts w:hint="eastAsia"/>
          <w:lang w:val="en-US" w:eastAsia="zh-CN"/>
        </w:rPr>
      </w:pPr>
      <w:r>
        <w:rPr>
          <w:rFonts w:hint="eastAsia"/>
          <w:lang w:val="en-US" w:eastAsia="zh-CN"/>
        </w:rPr>
        <w:t>B.贺或者雷在M学术期刊上发表过论文</w:t>
      </w:r>
    </w:p>
    <w:p>
      <w:pPr>
        <w:rPr>
          <w:rFonts w:hint="eastAsia"/>
          <w:lang w:val="en-US" w:eastAsia="zh-CN"/>
        </w:rPr>
      </w:pPr>
      <w:r>
        <w:rPr>
          <w:rFonts w:hint="eastAsia"/>
          <w:lang w:val="en-US" w:eastAsia="zh-CN"/>
        </w:rPr>
        <w:t>C.倪在M学术期刊上发表过论文</w:t>
      </w:r>
    </w:p>
    <w:p>
      <w:pPr>
        <w:rPr>
          <w:rFonts w:hint="eastAsia"/>
          <w:lang w:val="en-US" w:eastAsia="zh-CN"/>
        </w:rPr>
      </w:pPr>
      <w:r>
        <w:rPr>
          <w:rFonts w:hint="eastAsia"/>
          <w:lang w:val="en-US" w:eastAsia="zh-CN"/>
        </w:rPr>
        <w:t>D.汤在M学术期刊上发表过论文</w:t>
      </w:r>
    </w:p>
    <w:p>
      <w:pPr>
        <w:rPr>
          <w:rFonts w:hint="eastAsia"/>
          <w:lang w:val="en-US" w:eastAsia="zh-CN"/>
        </w:rPr>
      </w:pPr>
      <w:r>
        <w:rPr>
          <w:rFonts w:hint="eastAsia"/>
          <w:lang w:val="en-US" w:eastAsia="zh-CN"/>
        </w:rPr>
        <w:t>37.小肖：“最近我的手机耗电量很大，我想是因为我手机Wi-Fi的开关总是开着，这才会发生这种现象。”</w:t>
      </w:r>
    </w:p>
    <w:p>
      <w:pPr>
        <w:rPr>
          <w:rFonts w:hint="eastAsia"/>
          <w:lang w:val="en-US" w:eastAsia="zh-CN"/>
        </w:rPr>
      </w:pPr>
      <w:r>
        <w:rPr>
          <w:rFonts w:hint="eastAsia"/>
          <w:lang w:val="en-US" w:eastAsia="zh-CN"/>
        </w:rPr>
        <w:t>以下哪项如果为真，最能反驳小肖的说法？（    ）</w:t>
      </w:r>
    </w:p>
    <w:p>
      <w:pPr>
        <w:rPr>
          <w:rFonts w:hint="eastAsia"/>
          <w:lang w:val="en-US" w:eastAsia="zh-CN"/>
        </w:rPr>
      </w:pPr>
      <w:r>
        <w:rPr>
          <w:rFonts w:hint="eastAsia"/>
          <w:lang w:val="en-US" w:eastAsia="zh-CN"/>
        </w:rPr>
        <w:t>A.手机Wi-Fi的开关一直开着会导致手机一直在寻找附近的Wi-Fi热点</w:t>
      </w:r>
    </w:p>
    <w:p>
      <w:pPr>
        <w:rPr>
          <w:rFonts w:hint="eastAsia"/>
          <w:lang w:val="en-US" w:eastAsia="zh-CN"/>
        </w:rPr>
      </w:pPr>
      <w:r>
        <w:rPr>
          <w:rFonts w:hint="eastAsia"/>
          <w:lang w:val="en-US" w:eastAsia="zh-CN"/>
        </w:rPr>
        <w:t>B.研究表明，手机Wi-Fi的开关一直开着所耗的电量微乎其微</w:t>
      </w:r>
    </w:p>
    <w:p>
      <w:pPr>
        <w:rPr>
          <w:rFonts w:hint="eastAsia"/>
          <w:lang w:val="en-US" w:eastAsia="zh-CN"/>
        </w:rPr>
      </w:pPr>
      <w:r>
        <w:rPr>
          <w:rFonts w:hint="eastAsia"/>
          <w:lang w:val="en-US" w:eastAsia="zh-CN"/>
        </w:rPr>
        <w:t>C.小肖喜欢把手机屏幕调得很亮，而过亮的手机屏幕会加快电量的消耗</w:t>
      </w:r>
    </w:p>
    <w:p>
      <w:pPr>
        <w:rPr>
          <w:rFonts w:hint="eastAsia"/>
          <w:lang w:val="en-US" w:eastAsia="zh-CN"/>
        </w:rPr>
      </w:pPr>
      <w:r>
        <w:rPr>
          <w:rFonts w:hint="eastAsia"/>
          <w:lang w:val="en-US" w:eastAsia="zh-CN"/>
        </w:rPr>
        <w:t>D.手机耗电量的高低受很多因素影响</w:t>
      </w:r>
    </w:p>
    <w:p>
      <w:pPr>
        <w:rPr>
          <w:rFonts w:hint="eastAsia"/>
          <w:lang w:val="en-US" w:eastAsia="zh-CN"/>
        </w:rPr>
      </w:pPr>
      <w:r>
        <w:rPr>
          <w:rFonts w:hint="eastAsia"/>
          <w:spacing w:val="-3"/>
          <w:sz w:val="21"/>
          <w:lang w:val="en-US" w:eastAsia="zh-CN"/>
        </w:rPr>
        <w:t>38.有的知名学者没有接受过正规高等教育；李明是知名学者；所以，李明没有接受过正规高等教</w:t>
      </w:r>
      <w:r>
        <w:rPr>
          <w:rFonts w:hint="eastAsia"/>
          <w:lang w:val="en-US" w:eastAsia="zh-CN"/>
        </w:rPr>
        <w:t>育。</w:t>
      </w:r>
    </w:p>
    <w:p>
      <w:pPr>
        <w:rPr>
          <w:rFonts w:hint="eastAsia"/>
          <w:lang w:val="en-US" w:eastAsia="zh-CN"/>
        </w:rPr>
      </w:pPr>
      <w:r>
        <w:rPr>
          <w:rFonts w:hint="eastAsia"/>
          <w:lang w:val="en-US" w:eastAsia="zh-CN"/>
        </w:rPr>
        <w:t>下列选项所犯的逻辑错误与题干相同的是（    ）。</w:t>
      </w:r>
    </w:p>
    <w:p>
      <w:pPr>
        <w:rPr>
          <w:rFonts w:hint="eastAsia"/>
          <w:lang w:val="en-US" w:eastAsia="zh-CN"/>
        </w:rPr>
      </w:pPr>
      <w:r>
        <w:rPr>
          <w:rFonts w:hint="eastAsia"/>
          <w:lang w:val="en-US" w:eastAsia="zh-CN"/>
        </w:rPr>
        <w:t>A.有的特级厨师毕业于烹饪学校；小刚毕业于烹饪学校；所以，小刚是特级厨师</w:t>
      </w:r>
    </w:p>
    <w:p>
      <w:pPr>
        <w:rPr>
          <w:rFonts w:hint="eastAsia"/>
          <w:lang w:val="en-US" w:eastAsia="zh-CN"/>
        </w:rPr>
      </w:pPr>
      <w:r>
        <w:rPr>
          <w:rFonts w:hint="eastAsia"/>
          <w:lang w:val="en-US" w:eastAsia="zh-CN"/>
        </w:rPr>
        <w:t>B.有的明星私生活不检点；小林为人很正派；所以，小林不是明星</w:t>
      </w:r>
    </w:p>
    <w:p>
      <w:pPr>
        <w:rPr>
          <w:rFonts w:hint="eastAsia"/>
          <w:lang w:val="en-US" w:eastAsia="zh-CN"/>
        </w:rPr>
      </w:pPr>
      <w:r>
        <w:rPr>
          <w:rFonts w:hint="eastAsia"/>
          <w:lang w:val="en-US" w:eastAsia="zh-CN"/>
        </w:rPr>
        <w:t>C.有的水果长在树上；西瓜是水果；所以，西瓜长在树上</w:t>
      </w:r>
    </w:p>
    <w:p>
      <w:pPr>
        <w:rPr>
          <w:rFonts w:hint="eastAsia"/>
          <w:lang w:val="en-US" w:eastAsia="zh-CN"/>
        </w:rPr>
      </w:pPr>
      <w:r>
        <w:rPr>
          <w:rFonts w:hint="eastAsia"/>
          <w:lang w:val="en-US" w:eastAsia="zh-CN"/>
        </w:rPr>
        <w:t>D.有的企业家没有社会责任感；刘总是企业家；所以，刘总有社会责任感</w:t>
      </w:r>
    </w:p>
    <w:p>
      <w:pPr>
        <w:rPr>
          <w:rFonts w:hint="eastAsia"/>
          <w:lang w:val="en-US" w:eastAsia="zh-CN"/>
        </w:rPr>
      </w:pPr>
      <w:r>
        <w:rPr>
          <w:rFonts w:hint="eastAsia"/>
          <w:lang w:val="en-US" w:eastAsia="zh-CN"/>
        </w:rPr>
        <w:t>39.根据研究，举重或做俯卧撑等无氧运动可以提供17分钟的额外睡眠。对于存在睡眠问题的人来说，这样的锻炼方式似乎比慢跑或骑自行车等有氧运动更好。因此无氧运动相比有氧运动更有助于睡眠。</w:t>
      </w:r>
    </w:p>
    <w:p>
      <w:pPr>
        <w:rPr>
          <w:rFonts w:hint="eastAsia"/>
          <w:lang w:val="en-US" w:eastAsia="zh-CN"/>
        </w:rPr>
      </w:pPr>
      <w:r>
        <w:rPr>
          <w:rFonts w:hint="eastAsia"/>
          <w:lang w:val="en-US" w:eastAsia="zh-CN"/>
        </w:rPr>
        <w:t>下列哪项如果为真，最能支持上述论证？（    ）</w:t>
      </w:r>
    </w:p>
    <w:p>
      <w:pPr>
        <w:rPr>
          <w:rFonts w:hint="eastAsia"/>
          <w:lang w:val="en-US" w:eastAsia="zh-CN"/>
        </w:rPr>
      </w:pPr>
      <w:r>
        <w:rPr>
          <w:rFonts w:hint="eastAsia"/>
          <w:lang w:val="en-US" w:eastAsia="zh-CN"/>
        </w:rPr>
        <w:t>A.健身爱好者往往睡眠都比较好</w:t>
      </w:r>
      <w:r>
        <w:rPr>
          <w:rFonts w:hint="eastAsia"/>
          <w:lang w:val="en-US" w:eastAsia="zh-CN"/>
        </w:rPr>
        <w:tab/>
      </w:r>
      <w:r>
        <w:rPr>
          <w:rFonts w:hint="eastAsia"/>
          <w:lang w:val="en-US" w:eastAsia="zh-CN"/>
        </w:rPr>
        <w:t>B.充足的睡眠有助于肌肉的生长</w:t>
      </w:r>
    </w:p>
    <w:p>
      <w:pPr>
        <w:rPr>
          <w:rFonts w:hint="eastAsia"/>
          <w:lang w:val="en-US" w:eastAsia="zh-CN"/>
        </w:rPr>
      </w:pPr>
      <w:r>
        <w:rPr>
          <w:rFonts w:hint="eastAsia"/>
          <w:lang w:val="en-US" w:eastAsia="zh-CN"/>
        </w:rPr>
        <w:t>C.睡眠充足的人更喜欢无氧运动</w:t>
      </w:r>
      <w:r>
        <w:rPr>
          <w:rFonts w:hint="eastAsia"/>
          <w:lang w:val="en-US" w:eastAsia="zh-CN"/>
        </w:rPr>
        <w:tab/>
      </w:r>
      <w:r>
        <w:rPr>
          <w:rFonts w:hint="eastAsia"/>
          <w:lang w:val="en-US" w:eastAsia="zh-CN"/>
        </w:rPr>
        <w:t>D.大量慢跑爱好者在改练举重后，睡眠得到了改善</w:t>
      </w:r>
    </w:p>
    <w:p>
      <w:pPr>
        <w:rPr>
          <w:rFonts w:hint="eastAsia"/>
          <w:lang w:val="en-US" w:eastAsia="zh-CN"/>
        </w:rPr>
      </w:pPr>
      <w:r>
        <w:rPr>
          <w:rFonts w:hint="eastAsia"/>
          <w:lang w:val="en-US" w:eastAsia="zh-CN"/>
        </w:rPr>
        <w:t>40.某市对市民的阅读情况进行抽样调查，结果发现与去年相比今年称自己每月读书量在1～3本的市民，其人数比例有所增加，占全部受访者的32%，而去年这一比例为22%。然而对该市所有图书馆和书店的调查表明，与去年相比今年去图书馆和书店的人数明显下降了。</w:t>
      </w:r>
    </w:p>
    <w:p>
      <w:pPr>
        <w:rPr>
          <w:rFonts w:hint="eastAsia"/>
          <w:lang w:val="en-US" w:eastAsia="zh-CN"/>
        </w:rPr>
      </w:pPr>
      <w:r>
        <w:rPr>
          <w:rFonts w:hint="eastAsia"/>
          <w:lang w:val="en-US" w:eastAsia="zh-CN"/>
        </w:rPr>
        <w:t>下列如果为真，最能解释上述现象的是（    ）。</w:t>
      </w:r>
    </w:p>
    <w:p>
      <w:pPr>
        <w:rPr>
          <w:rFonts w:hint="eastAsia"/>
          <w:lang w:val="en-US" w:eastAsia="zh-CN"/>
        </w:rPr>
      </w:pPr>
      <w:r>
        <w:rPr>
          <w:rFonts w:hint="eastAsia"/>
          <w:lang w:val="en-US" w:eastAsia="zh-CN"/>
        </w:rPr>
        <w:t>A.该市中有不少市民都选择阅读电子书而非传统图书</w:t>
      </w:r>
    </w:p>
    <w:p>
      <w:pPr>
        <w:rPr>
          <w:rFonts w:hint="eastAsia"/>
          <w:lang w:val="en-US" w:eastAsia="zh-CN"/>
        </w:rPr>
      </w:pPr>
      <w:r>
        <w:rPr>
          <w:rFonts w:hint="eastAsia"/>
          <w:lang w:val="en-US" w:eastAsia="zh-CN"/>
        </w:rPr>
        <w:t>B.受访的市民大多为中年人，占该市读者人数的60%</w:t>
      </w:r>
    </w:p>
    <w:p>
      <w:pPr>
        <w:rPr>
          <w:rFonts w:hint="eastAsia"/>
          <w:lang w:val="en-US" w:eastAsia="zh-CN"/>
        </w:rPr>
      </w:pPr>
      <w:r>
        <w:rPr>
          <w:rFonts w:hint="eastAsia"/>
          <w:lang w:val="en-US" w:eastAsia="zh-CN"/>
        </w:rPr>
        <w:t>C.一些经常去图书馆和书店的市民，今年去这些地方的次数少了</w:t>
      </w:r>
    </w:p>
    <w:p>
      <w:pPr>
        <w:rPr>
          <w:rFonts w:hint="eastAsia"/>
          <w:lang w:val="en-US" w:eastAsia="zh-CN"/>
        </w:rPr>
      </w:pPr>
      <w:r>
        <w:rPr>
          <w:rFonts w:hint="eastAsia"/>
          <w:lang w:val="en-US" w:eastAsia="zh-CN"/>
        </w:rPr>
        <w:t>D.与广泛阅读相比，越来越多的市民选择精读书籍，更看重读书的目的</w:t>
      </w:r>
    </w:p>
    <w:p>
      <w:pPr>
        <w:pStyle w:val="6"/>
        <w:bidi w:val="0"/>
        <w:rPr>
          <w:rFonts w:hint="eastAsia"/>
          <w:lang w:val="en-US" w:eastAsia="zh-CN"/>
        </w:rPr>
      </w:pPr>
      <w:r>
        <w:rPr>
          <w:rFonts w:hint="eastAsia"/>
          <w:lang w:val="en-US" w:eastAsia="zh-CN"/>
        </w:rPr>
        <w:t>六、资料分析：根据资料，回答后面的问题。</w:t>
      </w:r>
    </w:p>
    <w:p>
      <w:pPr>
        <w:rPr>
          <w:rFonts w:hint="default"/>
          <w:b/>
          <w:bCs/>
          <w:lang w:val="en-US" w:eastAsia="zh-CN"/>
        </w:rPr>
      </w:pPr>
      <w:r>
        <w:rPr>
          <w:rFonts w:hint="eastAsia"/>
          <w:b/>
          <w:bCs/>
          <w:lang w:val="en-US" w:eastAsia="zh-CN"/>
        </w:rPr>
        <w:t>根据所给资料，回答41～45题。</w:t>
      </w:r>
    </w:p>
    <w:p>
      <w:pPr>
        <w:rPr>
          <w:rFonts w:hint="eastAsia"/>
          <w:lang w:val="en-US" w:eastAsia="zh-CN"/>
        </w:rPr>
      </w:pPr>
      <w:r>
        <w:rPr>
          <w:rFonts w:hint="eastAsia"/>
          <w:lang w:val="en-US" w:eastAsia="zh-CN"/>
        </w:rPr>
        <w:t>2020年上半年，全国电商直播超1000万场，活跃主播数约40万，观看人次超500亿，上架商品数超2000万。1～6月，全国网络零售额达5.15万亿元，同比增长7.3%，增速连续四个月提升，6月当月增幅达18.6%。</w:t>
      </w:r>
    </w:p>
    <w:p>
      <w:pPr>
        <w:rPr>
          <w:rFonts w:hint="eastAsia"/>
          <w:lang w:val="en-US" w:eastAsia="zh-CN"/>
        </w:rPr>
      </w:pPr>
      <w:r>
        <w:rPr>
          <w:rFonts w:hint="eastAsia"/>
          <w:lang w:val="en-US" w:eastAsia="zh-CN"/>
        </w:rPr>
        <w:t>2020年1～6月，全国实物商品网上零售额达4.35万亿元，同比增长14.3%。其中，实物商品网上零售额占同期社会消费品零售总额已达25.2%，比去年同期提升5.6个百分点。全国网络购物用户人数比上一年增长1亿人。主要网络零售平台店铺数同比增长3.8%。</w:t>
      </w:r>
    </w:p>
    <w:p>
      <w:pPr>
        <w:rPr>
          <w:rFonts w:hint="eastAsia"/>
          <w:lang w:val="en-US" w:eastAsia="zh-CN"/>
        </w:rPr>
      </w:pPr>
      <w:r>
        <w:rPr>
          <w:rFonts w:hint="eastAsia"/>
          <w:lang w:val="en-US" w:eastAsia="zh-CN"/>
        </w:rPr>
        <w:t>“电商节+消费券”等促销方式有力促进了消费回补。商务部会同有关部门举办第二届“双品网购节”，带动同期全国网络零售额达4300亿元，其中实物商品销售额同比增长33.3%，商品好评率达98%。</w:t>
      </w:r>
    </w:p>
    <w:p>
      <w:pPr>
        <w:rPr>
          <w:rFonts w:hint="eastAsia"/>
          <w:lang w:val="en-US" w:eastAsia="zh-CN"/>
        </w:rPr>
      </w:pPr>
      <w:r>
        <w:rPr>
          <w:rFonts w:hint="eastAsia"/>
          <w:lang w:val="en-US" w:eastAsia="zh-CN"/>
        </w:rPr>
        <w:t>2020年1～5月，跨境电商零售进出口商品总额达717.3亿元，同比增长22.4%；其中进口441.7亿元，同比增长23%；出口275.6亿元。</w:t>
      </w:r>
    </w:p>
    <w:p>
      <w:pPr>
        <w:rPr>
          <w:rFonts w:hint="eastAsia"/>
          <w:lang w:val="en-US" w:eastAsia="zh-CN"/>
        </w:rPr>
      </w:pPr>
      <w:r>
        <w:rPr>
          <w:rFonts w:hint="eastAsia"/>
          <w:lang w:val="en-US" w:eastAsia="zh-CN"/>
        </w:rPr>
        <w:t>2020年上半年，全国农村网络零售额达7668.5亿元，同比增长5%；其中实物商品网络零售额6999亿元，同比增长7.3%。全国832个国家级贫困县网络零售额684.8亿元，同比增长13.3%，比全国农村网络零售额增速高8.3个百分点。全国农产品网络零售额达1937.7亿元，同比增长39.7%。</w:t>
      </w:r>
    </w:p>
    <w:p>
      <w:pPr>
        <w:rPr>
          <w:rFonts w:hint="eastAsia"/>
          <w:lang w:val="en-US" w:eastAsia="zh-CN"/>
        </w:rPr>
      </w:pPr>
      <w:r>
        <w:rPr>
          <w:rFonts w:hint="eastAsia"/>
          <w:lang w:val="en-US" w:eastAsia="zh-CN"/>
        </w:rPr>
        <w:t>41.2019年上半年，全国网络零售额约为多少亿元？（    ）</w:t>
      </w:r>
    </w:p>
    <w:p>
      <w:pPr>
        <w:rPr>
          <w:rFonts w:hint="eastAsia"/>
          <w:lang w:val="en-US" w:eastAsia="zh-CN"/>
        </w:rPr>
      </w:pPr>
      <w:r>
        <w:rPr>
          <w:rFonts w:hint="eastAsia"/>
          <w:lang w:val="en-US" w:eastAsia="zh-CN"/>
        </w:rPr>
        <w:t>A.41236</w:t>
      </w:r>
      <w:r>
        <w:rPr>
          <w:rFonts w:hint="eastAsia"/>
          <w:lang w:val="en-US" w:eastAsia="zh-CN"/>
        </w:rPr>
        <w:tab/>
      </w:r>
      <w:r>
        <w:rPr>
          <w:rFonts w:hint="eastAsia"/>
          <w:lang w:val="en-US" w:eastAsia="zh-CN"/>
        </w:rPr>
        <w:t>B.45337</w:t>
      </w:r>
      <w:r>
        <w:rPr>
          <w:rFonts w:hint="eastAsia"/>
          <w:lang w:val="en-US" w:eastAsia="zh-CN"/>
        </w:rPr>
        <w:tab/>
      </w:r>
      <w:r>
        <w:rPr>
          <w:rFonts w:hint="eastAsia"/>
          <w:lang w:val="en-US" w:eastAsia="zh-CN"/>
        </w:rPr>
        <w:t>C.47996</w:t>
      </w:r>
      <w:r>
        <w:rPr>
          <w:rFonts w:hint="eastAsia"/>
          <w:lang w:val="en-US" w:eastAsia="zh-CN"/>
        </w:rPr>
        <w:tab/>
      </w:r>
      <w:r>
        <w:rPr>
          <w:rFonts w:hint="eastAsia"/>
          <w:lang w:val="en-US" w:eastAsia="zh-CN"/>
        </w:rPr>
        <w:t>D.50023</w:t>
      </w:r>
    </w:p>
    <w:p>
      <w:pPr>
        <w:rPr>
          <w:rFonts w:hint="eastAsia"/>
          <w:lang w:val="en-US" w:eastAsia="zh-CN"/>
        </w:rPr>
      </w:pPr>
      <w:r>
        <w:rPr>
          <w:rFonts w:hint="eastAsia"/>
          <w:lang w:val="en-US" w:eastAsia="zh-CN"/>
        </w:rPr>
        <w:t>42.2019年上半年，全国社会消费品零售总额约为多少万亿元？（    ）</w:t>
      </w:r>
    </w:p>
    <w:p>
      <w:pPr>
        <w:rPr>
          <w:rFonts w:hint="eastAsia"/>
          <w:lang w:val="en-US" w:eastAsia="zh-CN"/>
        </w:rPr>
      </w:pPr>
      <w:r>
        <w:rPr>
          <w:rFonts w:hint="eastAsia"/>
          <w:lang w:val="en-US" w:eastAsia="zh-CN"/>
        </w:rPr>
        <w:t>A.16.3</w:t>
      </w:r>
      <w:r>
        <w:rPr>
          <w:rFonts w:hint="eastAsia"/>
          <w:lang w:val="en-US" w:eastAsia="zh-CN"/>
        </w:rPr>
        <w:tab/>
      </w:r>
      <w:r>
        <w:rPr>
          <w:rFonts w:hint="eastAsia"/>
          <w:lang w:val="en-US" w:eastAsia="zh-CN"/>
        </w:rPr>
        <w:t>B.19.4</w:t>
      </w:r>
      <w:r>
        <w:rPr>
          <w:rFonts w:hint="eastAsia"/>
          <w:lang w:val="en-US" w:eastAsia="zh-CN"/>
        </w:rPr>
        <w:tab/>
      </w:r>
      <w:r>
        <w:rPr>
          <w:rFonts w:hint="eastAsia"/>
          <w:lang w:val="en-US" w:eastAsia="zh-CN"/>
        </w:rPr>
        <w:t>C.194.7</w:t>
      </w:r>
      <w:r>
        <w:rPr>
          <w:rFonts w:hint="eastAsia"/>
          <w:lang w:val="en-US" w:eastAsia="zh-CN"/>
        </w:rPr>
        <w:tab/>
      </w:r>
      <w:r>
        <w:rPr>
          <w:rFonts w:hint="eastAsia"/>
          <w:lang w:val="en-US" w:eastAsia="zh-CN"/>
        </w:rPr>
        <w:t>D.194172</w:t>
      </w:r>
    </w:p>
    <w:p>
      <w:pPr>
        <w:rPr>
          <w:rFonts w:hint="eastAsia"/>
          <w:lang w:val="en-US" w:eastAsia="zh-CN"/>
        </w:rPr>
      </w:pPr>
      <w:r>
        <w:rPr>
          <w:rFonts w:hint="eastAsia"/>
          <w:lang w:val="en-US" w:eastAsia="zh-CN"/>
        </w:rPr>
        <w:t>43.2019年1～5月，跨境电商零售进口额占跨境电商零售进出口总额的（    ）。</w:t>
      </w:r>
    </w:p>
    <w:p>
      <w:pPr>
        <w:rPr>
          <w:rFonts w:hint="eastAsia"/>
          <w:lang w:val="en-US" w:eastAsia="zh-CN"/>
        </w:rPr>
      </w:pPr>
      <w:r>
        <w:rPr>
          <w:rFonts w:hint="eastAsia"/>
          <w:lang w:val="en-US" w:eastAsia="zh-CN"/>
        </w:rPr>
        <w:t>A.61.3%</w:t>
      </w:r>
      <w:r>
        <w:rPr>
          <w:rFonts w:hint="eastAsia"/>
          <w:lang w:val="en-US" w:eastAsia="zh-CN"/>
        </w:rPr>
        <w:tab/>
      </w:r>
      <w:r>
        <w:rPr>
          <w:rFonts w:hint="eastAsia"/>
          <w:lang w:val="en-US" w:eastAsia="zh-CN"/>
        </w:rPr>
        <w:t>B.61.6%</w:t>
      </w:r>
      <w:r>
        <w:rPr>
          <w:rFonts w:hint="eastAsia"/>
          <w:lang w:val="en-US" w:eastAsia="zh-CN"/>
        </w:rPr>
        <w:tab/>
      </w:r>
      <w:r>
        <w:rPr>
          <w:rFonts w:hint="eastAsia"/>
          <w:lang w:val="en-US" w:eastAsia="zh-CN"/>
        </w:rPr>
        <w:t>C.62%</w:t>
      </w:r>
      <w:r>
        <w:rPr>
          <w:rFonts w:hint="eastAsia"/>
          <w:lang w:val="en-US" w:eastAsia="zh-CN"/>
        </w:rPr>
        <w:tab/>
      </w:r>
      <w:r>
        <w:rPr>
          <w:rFonts w:hint="eastAsia"/>
          <w:lang w:val="en-US" w:eastAsia="zh-CN"/>
        </w:rPr>
        <w:t>D.62.8%</w:t>
      </w:r>
    </w:p>
    <w:p>
      <w:pPr>
        <w:rPr>
          <w:rFonts w:hint="eastAsia"/>
          <w:lang w:val="en-US" w:eastAsia="zh-CN"/>
        </w:rPr>
      </w:pPr>
      <w:r>
        <w:rPr>
          <w:rFonts w:hint="eastAsia"/>
          <w:lang w:val="en-US" w:eastAsia="zh-CN"/>
        </w:rPr>
        <w:t>44.2020年1～6月，平均每个国家级贫困县网络零售额同比增长多少万元？（    ）</w:t>
      </w:r>
    </w:p>
    <w:p>
      <w:pPr>
        <w:rPr>
          <w:rFonts w:hint="eastAsia"/>
          <w:lang w:val="en-US" w:eastAsia="zh-CN"/>
        </w:rPr>
      </w:pPr>
      <w:r>
        <w:rPr>
          <w:rFonts w:hint="eastAsia"/>
          <w:lang w:val="en-US" w:eastAsia="zh-CN"/>
        </w:rPr>
        <w:t>A.849</w:t>
      </w:r>
      <w:r>
        <w:rPr>
          <w:rFonts w:hint="eastAsia"/>
          <w:lang w:val="en-US" w:eastAsia="zh-CN"/>
        </w:rPr>
        <w:tab/>
      </w:r>
      <w:r>
        <w:rPr>
          <w:rFonts w:hint="eastAsia"/>
          <w:lang w:val="en-US" w:eastAsia="zh-CN"/>
        </w:rPr>
        <w:t>B.921</w:t>
      </w:r>
      <w:r>
        <w:rPr>
          <w:rFonts w:hint="eastAsia"/>
          <w:lang w:val="en-US" w:eastAsia="zh-CN"/>
        </w:rPr>
        <w:tab/>
      </w:r>
      <w:r>
        <w:rPr>
          <w:rFonts w:hint="eastAsia"/>
          <w:lang w:val="en-US" w:eastAsia="zh-CN"/>
        </w:rPr>
        <w:t>C.966</w:t>
      </w:r>
      <w:r>
        <w:rPr>
          <w:rFonts w:hint="eastAsia"/>
          <w:lang w:val="en-US" w:eastAsia="zh-CN"/>
        </w:rPr>
        <w:tab/>
      </w:r>
      <w:r>
        <w:rPr>
          <w:rFonts w:hint="eastAsia"/>
          <w:lang w:val="en-US" w:eastAsia="zh-CN"/>
        </w:rPr>
        <w:t>D.1077</w:t>
      </w:r>
    </w:p>
    <w:p>
      <w:pPr>
        <w:rPr>
          <w:rFonts w:hint="eastAsia"/>
          <w:lang w:val="en-US" w:eastAsia="zh-CN"/>
        </w:rPr>
      </w:pPr>
      <w:r>
        <w:rPr>
          <w:rFonts w:hint="eastAsia"/>
          <w:lang w:val="en-US" w:eastAsia="zh-CN"/>
        </w:rPr>
        <w:t>45.下列说法正确的有几项？（    ）</w:t>
      </w:r>
    </w:p>
    <w:p>
      <w:pPr>
        <w:rPr>
          <w:rFonts w:hint="eastAsia"/>
          <w:lang w:val="en-US" w:eastAsia="zh-CN"/>
        </w:rPr>
      </w:pPr>
      <w:r>
        <w:rPr>
          <w:rFonts w:hint="eastAsia"/>
          <w:lang w:val="en-US" w:eastAsia="zh-CN"/>
        </w:rPr>
        <w:t>①2020年1～5月，跨境电商零售出口同比增长超过21.8%</w:t>
      </w:r>
    </w:p>
    <w:p>
      <w:pPr>
        <w:rPr>
          <w:rFonts w:hint="eastAsia"/>
          <w:lang w:val="en-US" w:eastAsia="zh-CN"/>
        </w:rPr>
      </w:pPr>
      <w:r>
        <w:rPr>
          <w:rFonts w:hint="eastAsia"/>
          <w:lang w:val="en-US" w:eastAsia="zh-CN"/>
        </w:rPr>
        <w:t>②2020年上半年，平均每个活跃主播参与电商直播25场</w:t>
      </w:r>
    </w:p>
    <w:p>
      <w:pPr>
        <w:rPr>
          <w:rFonts w:hint="eastAsia"/>
          <w:lang w:val="en-US" w:eastAsia="zh-CN"/>
        </w:rPr>
      </w:pPr>
      <w:r>
        <w:rPr>
          <w:rFonts w:hint="eastAsia"/>
          <w:lang w:val="en-US" w:eastAsia="zh-CN"/>
        </w:rPr>
        <w:t>③2019年上半年，全国农产品网络零售额超过1355亿元</w:t>
      </w:r>
    </w:p>
    <w:p>
      <w:pPr>
        <w:rPr>
          <w:rFonts w:hint="eastAsia"/>
          <w:lang w:val="en-US" w:eastAsia="zh-CN"/>
        </w:rPr>
      </w:pPr>
      <w:r>
        <w:rPr>
          <w:rFonts w:hint="eastAsia"/>
          <w:lang w:val="en-US" w:eastAsia="zh-CN"/>
        </w:rPr>
        <w:t>A.0</w:t>
      </w:r>
      <w:r>
        <w:rPr>
          <w:rFonts w:hint="eastAsia"/>
          <w:lang w:val="en-US" w:eastAsia="zh-CN"/>
        </w:rPr>
        <w:tab/>
      </w:r>
      <w:r>
        <w:rPr>
          <w:rFonts w:hint="eastAsia"/>
          <w:lang w:val="en-US" w:eastAsia="zh-CN"/>
        </w:rPr>
        <w:t>B.1</w:t>
      </w:r>
      <w:r>
        <w:rPr>
          <w:rFonts w:hint="eastAsia"/>
          <w:lang w:val="en-US" w:eastAsia="zh-CN"/>
        </w:rPr>
        <w:tab/>
      </w:r>
      <w:r>
        <w:rPr>
          <w:rFonts w:hint="eastAsia"/>
          <w:lang w:val="en-US" w:eastAsia="zh-CN"/>
        </w:rPr>
        <w:t>C.2</w:t>
      </w:r>
      <w:r>
        <w:rPr>
          <w:rFonts w:hint="eastAsia"/>
          <w:lang w:val="en-US" w:eastAsia="zh-CN"/>
        </w:rPr>
        <w:tab/>
      </w:r>
      <w:r>
        <w:rPr>
          <w:rFonts w:hint="eastAsia"/>
          <w:lang w:val="en-US" w:eastAsia="zh-CN"/>
        </w:rPr>
        <w:t>D.3</w:t>
      </w:r>
    </w:p>
    <w:p>
      <w:pPr>
        <w:rPr>
          <w:rFonts w:hint="eastAsia" w:cs="宋体"/>
          <w:b/>
          <w:bCs/>
          <w:lang w:val="en-US" w:eastAsia="zh-CN"/>
        </w:rPr>
      </w:pPr>
    </w:p>
    <w:p>
      <w:pPr>
        <w:rPr>
          <w:rFonts w:hint="default" w:cs="宋体"/>
          <w:b/>
          <w:bCs/>
          <w:lang w:val="en-US" w:eastAsia="zh-CN"/>
        </w:rPr>
      </w:pPr>
      <w:r>
        <w:rPr>
          <w:rFonts w:hint="eastAsia" w:cs="宋体"/>
          <w:b/>
          <w:bCs/>
          <w:lang w:val="en-US" w:eastAsia="zh-CN"/>
        </w:rPr>
        <w:t>根据所给资料，回答46～50题。</w:t>
      </w:r>
    </w:p>
    <w:p>
      <w:pPr>
        <w:bidi w:val="0"/>
        <w:rPr>
          <w:rFonts w:hint="default"/>
          <w:lang w:val="en-US" w:eastAsia="zh-CN"/>
        </w:rPr>
      </w:pPr>
      <w:r>
        <w:rPr>
          <w:rFonts w:hint="default"/>
          <w:lang w:val="en-US" w:eastAsia="zh-CN"/>
        </w:rPr>
        <w:t>2021年1～9月，我国机床工具进出口总额242.6亿美元，同比增长32.8%。其中，机床工具商品进口105.2亿美元，同比增长23.7%；出口137.4亿美元，同比增长40.8%。</w:t>
      </w:r>
    </w:p>
    <w:p>
      <w:pPr>
        <w:bidi w:val="0"/>
        <w:rPr>
          <w:rFonts w:hint="default"/>
          <w:lang w:val="en-US" w:eastAsia="zh-CN"/>
        </w:rPr>
      </w:pPr>
      <w:r>
        <w:rPr>
          <w:rFonts w:hint="default"/>
          <w:lang w:val="en-US" w:eastAsia="zh-CN"/>
        </w:rPr>
        <w:t>从进口来源来看，2021年1～9月进口来源前三位分别是：日本34.5亿美元，同比增长37.8%；德国22.2亿美元，同比增长11.0%；中国台湾14.3亿美元，同比增长36.1%。</w:t>
      </w:r>
    </w:p>
    <w:p>
      <w:pPr>
        <w:bidi w:val="0"/>
        <w:rPr>
          <w:rFonts w:hint="default"/>
          <w:lang w:val="en-US" w:eastAsia="zh-CN"/>
        </w:rPr>
      </w:pPr>
      <w:r>
        <w:rPr>
          <w:rFonts w:hint="default"/>
          <w:lang w:val="en-US" w:eastAsia="zh-CN"/>
        </w:rPr>
        <w:t>从出口去向来看，2021年1～9月出口去向前三位分别是：美国17.5亿美元，同比增长27.4%；越南10.5亿美元，同比增长35.4%；印度8.8亿美元，同比增长67.8%。</w:t>
      </w:r>
    </w:p>
    <w:p>
      <w:pPr>
        <w:bidi w:val="0"/>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图1  我国机床工具产品累计进口情况（亿美元）</w:t>
      </w:r>
    </w:p>
    <w:p>
      <w:pPr>
        <w:bidi w:val="0"/>
        <w:ind w:left="0" w:leftChars="0" w:firstLine="0" w:firstLineChars="0"/>
        <w:jc w:val="center"/>
        <w:rPr>
          <w:rFonts w:hint="default"/>
          <w:lang w:val="en-US" w:eastAsia="zh-CN"/>
        </w:rPr>
      </w:pPr>
      <w:r>
        <w:rPr>
          <w:rFonts w:hint="default"/>
          <w:lang w:val="en-US" w:eastAsia="zh-CN"/>
        </w:rPr>
        <w:drawing>
          <wp:inline distT="0" distB="0" distL="114300" distR="114300">
            <wp:extent cx="4398645" cy="2484755"/>
            <wp:effectExtent l="0" t="0" r="1905" b="10795"/>
            <wp:docPr id="14"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1" descr="IMG_256"/>
                    <pic:cNvPicPr>
                      <a:picLocks noChangeAspect="1"/>
                    </pic:cNvPicPr>
                  </pic:nvPicPr>
                  <pic:blipFill>
                    <a:blip r:embed="rId33"/>
                    <a:stretch>
                      <a:fillRect/>
                    </a:stretch>
                  </pic:blipFill>
                  <pic:spPr>
                    <a:xfrm>
                      <a:off x="0" y="0"/>
                      <a:ext cx="4398645" cy="2484755"/>
                    </a:xfrm>
                    <a:prstGeom prst="rect">
                      <a:avLst/>
                    </a:prstGeom>
                    <a:noFill/>
                    <a:ln w="9525">
                      <a:noFill/>
                    </a:ln>
                  </pic:spPr>
                </pic:pic>
              </a:graphicData>
            </a:graphic>
          </wp:inline>
        </w:drawing>
      </w:r>
    </w:p>
    <w:p>
      <w:pPr>
        <w:bidi w:val="0"/>
        <w:ind w:left="0" w:leftChars="0" w:firstLine="0" w:firstLineChars="0"/>
        <w:jc w:val="center"/>
        <w:rPr>
          <w:rFonts w:hint="eastAsia" w:ascii="黑体" w:hAnsi="黑体" w:eastAsia="黑体" w:cs="黑体"/>
          <w:lang w:val="en-US" w:eastAsia="zh-CN"/>
        </w:rPr>
      </w:pPr>
    </w:p>
    <w:p>
      <w:pPr>
        <w:bidi w:val="0"/>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图2  我国机床工具产品累计出口情况（亿美元）</w:t>
      </w:r>
    </w:p>
    <w:p>
      <w:pPr>
        <w:bidi w:val="0"/>
        <w:ind w:left="0" w:leftChars="0" w:firstLine="0" w:firstLineChars="0"/>
        <w:jc w:val="center"/>
        <w:rPr>
          <w:rFonts w:hint="default"/>
          <w:lang w:val="en-US" w:eastAsia="zh-CN"/>
        </w:rPr>
      </w:pPr>
      <w:r>
        <w:rPr>
          <w:rFonts w:hint="default"/>
          <w:lang w:val="en-US" w:eastAsia="zh-CN"/>
        </w:rPr>
        <w:drawing>
          <wp:inline distT="0" distB="0" distL="114300" distR="114300">
            <wp:extent cx="4012565" cy="2813685"/>
            <wp:effectExtent l="0" t="0" r="6985" b="5715"/>
            <wp:docPr id="13" name="图片 2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2" descr="IMG_257"/>
                    <pic:cNvPicPr>
                      <a:picLocks noChangeAspect="1"/>
                    </pic:cNvPicPr>
                  </pic:nvPicPr>
                  <pic:blipFill>
                    <a:blip r:embed="rId34"/>
                    <a:stretch>
                      <a:fillRect/>
                    </a:stretch>
                  </pic:blipFill>
                  <pic:spPr>
                    <a:xfrm>
                      <a:off x="0" y="0"/>
                      <a:ext cx="4012565" cy="2813685"/>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46.2020年1～9月，我国机床工具贸易状况为（    ）。</w:t>
      </w:r>
    </w:p>
    <w:p>
      <w:pPr>
        <w:bidi w:val="0"/>
        <w:rPr>
          <w:rFonts w:hint="eastAsia"/>
          <w:lang w:val="en-US" w:eastAsia="zh-CN"/>
        </w:rPr>
      </w:pPr>
      <w:r>
        <w:rPr>
          <w:rFonts w:hint="eastAsia"/>
          <w:lang w:val="en-US" w:eastAsia="zh-CN"/>
        </w:rPr>
        <w:t>A.顺差10亿美元以上</w:t>
      </w:r>
      <w:r>
        <w:rPr>
          <w:rFonts w:hint="eastAsia"/>
          <w:lang w:val="en-US" w:eastAsia="zh-CN"/>
        </w:rPr>
        <w:tab/>
      </w:r>
      <w:r>
        <w:rPr>
          <w:rFonts w:hint="eastAsia"/>
          <w:lang w:val="en-US" w:eastAsia="zh-CN"/>
        </w:rPr>
        <w:tab/>
      </w:r>
      <w:r>
        <w:rPr>
          <w:rFonts w:hint="eastAsia"/>
          <w:lang w:val="en-US" w:eastAsia="zh-CN"/>
        </w:rPr>
        <w:t>B.顺差不到10亿美元</w:t>
      </w:r>
    </w:p>
    <w:p>
      <w:pPr>
        <w:bidi w:val="0"/>
        <w:rPr>
          <w:rFonts w:hint="eastAsia"/>
          <w:lang w:val="en-US" w:eastAsia="zh-CN"/>
        </w:rPr>
      </w:pPr>
      <w:r>
        <w:rPr>
          <w:rFonts w:hint="eastAsia"/>
          <w:lang w:val="en-US" w:eastAsia="zh-CN"/>
        </w:rPr>
        <w:t>C.逆差10亿美元以上</w:t>
      </w:r>
      <w:r>
        <w:rPr>
          <w:rFonts w:hint="eastAsia"/>
          <w:lang w:val="en-US" w:eastAsia="zh-CN"/>
        </w:rPr>
        <w:tab/>
      </w:r>
      <w:r>
        <w:rPr>
          <w:rFonts w:hint="eastAsia"/>
          <w:lang w:val="en-US" w:eastAsia="zh-CN"/>
        </w:rPr>
        <w:tab/>
      </w:r>
      <w:r>
        <w:rPr>
          <w:rFonts w:hint="eastAsia"/>
          <w:lang w:val="en-US" w:eastAsia="zh-CN"/>
        </w:rPr>
        <w:t>D.逆差不到10亿美元</w:t>
      </w:r>
    </w:p>
    <w:p>
      <w:pPr>
        <w:bidi w:val="0"/>
        <w:rPr>
          <w:rFonts w:hint="eastAsia"/>
          <w:lang w:val="en-US" w:eastAsia="zh-CN"/>
        </w:rPr>
      </w:pPr>
      <w:r>
        <w:rPr>
          <w:rFonts w:hint="eastAsia"/>
          <w:lang w:val="en-US" w:eastAsia="zh-CN"/>
        </w:rPr>
        <w:t>47.2021年1～9月，我国机床工具对美国出口额同比约增长多少亿美元？（    ）</w:t>
      </w:r>
    </w:p>
    <w:p>
      <w:pPr>
        <w:bidi w:val="0"/>
        <w:rPr>
          <w:rFonts w:hint="eastAsia"/>
          <w:lang w:val="en-US" w:eastAsia="zh-CN"/>
        </w:rPr>
      </w:pPr>
      <w:r>
        <w:rPr>
          <w:rFonts w:hint="eastAsia"/>
          <w:lang w:val="en-US" w:eastAsia="zh-CN"/>
        </w:rPr>
        <w:t>A.1.9</w:t>
      </w:r>
      <w:r>
        <w:rPr>
          <w:rFonts w:hint="eastAsia"/>
          <w:lang w:val="en-US" w:eastAsia="zh-CN"/>
        </w:rPr>
        <w:tab/>
      </w:r>
      <w:r>
        <w:rPr>
          <w:rFonts w:hint="eastAsia"/>
          <w:lang w:val="en-US" w:eastAsia="zh-CN"/>
        </w:rPr>
        <w:t>B.2.3</w:t>
      </w:r>
      <w:r>
        <w:rPr>
          <w:rFonts w:hint="eastAsia"/>
          <w:lang w:val="en-US" w:eastAsia="zh-CN"/>
        </w:rPr>
        <w:tab/>
      </w:r>
      <w:r>
        <w:rPr>
          <w:rFonts w:hint="eastAsia"/>
          <w:lang w:val="en-US" w:eastAsia="zh-CN"/>
        </w:rPr>
        <w:t>C.3.1</w:t>
      </w:r>
      <w:r>
        <w:rPr>
          <w:rFonts w:hint="eastAsia"/>
          <w:lang w:val="en-US" w:eastAsia="zh-CN"/>
        </w:rPr>
        <w:tab/>
      </w:r>
      <w:r>
        <w:rPr>
          <w:rFonts w:hint="eastAsia"/>
          <w:lang w:val="en-US" w:eastAsia="zh-CN"/>
        </w:rPr>
        <w:t>D.3.8</w:t>
      </w:r>
    </w:p>
    <w:p>
      <w:pPr>
        <w:bidi w:val="0"/>
        <w:rPr>
          <w:rFonts w:hint="eastAsia"/>
          <w:lang w:val="en-US" w:eastAsia="zh-CN"/>
        </w:rPr>
      </w:pPr>
      <w:r>
        <w:rPr>
          <w:rFonts w:hint="eastAsia"/>
          <w:lang w:val="en-US" w:eastAsia="zh-CN"/>
        </w:rPr>
        <w:t>48.2020年1～9月，进口额占机床工具进口额比重超过10%的机床工具产品有几种？（    ）</w:t>
      </w:r>
    </w:p>
    <w:p>
      <w:pPr>
        <w:bidi w:val="0"/>
        <w:rPr>
          <w:rFonts w:hint="eastAsia"/>
          <w:lang w:val="en-US" w:eastAsia="zh-CN"/>
        </w:rPr>
      </w:pPr>
      <w:r>
        <w:rPr>
          <w:rFonts w:hint="eastAsia"/>
          <w:lang w:val="en-US" w:eastAsia="zh-CN"/>
        </w:rPr>
        <w:t>A.1</w:t>
      </w:r>
      <w:r>
        <w:rPr>
          <w:rFonts w:hint="eastAsia"/>
          <w:lang w:val="en-US" w:eastAsia="zh-CN"/>
        </w:rPr>
        <w:tab/>
      </w:r>
      <w:r>
        <w:rPr>
          <w:rFonts w:hint="eastAsia"/>
          <w:lang w:val="en-US" w:eastAsia="zh-CN"/>
        </w:rPr>
        <w:t>B.2</w:t>
      </w:r>
      <w:r>
        <w:rPr>
          <w:rFonts w:hint="eastAsia"/>
          <w:lang w:val="en-US" w:eastAsia="zh-CN"/>
        </w:rPr>
        <w:tab/>
      </w:r>
      <w:r>
        <w:rPr>
          <w:rFonts w:hint="eastAsia"/>
          <w:lang w:val="en-US" w:eastAsia="zh-CN"/>
        </w:rPr>
        <w:t>C.3</w:t>
      </w:r>
      <w:r>
        <w:rPr>
          <w:rFonts w:hint="eastAsia"/>
          <w:lang w:val="en-US" w:eastAsia="zh-CN"/>
        </w:rPr>
        <w:tab/>
      </w:r>
      <w:r>
        <w:rPr>
          <w:rFonts w:hint="eastAsia"/>
          <w:lang w:val="en-US" w:eastAsia="zh-CN"/>
        </w:rPr>
        <w:t>D.4</w:t>
      </w:r>
    </w:p>
    <w:p>
      <w:pPr>
        <w:bidi w:val="0"/>
        <w:rPr>
          <w:rFonts w:hint="eastAsia"/>
          <w:lang w:val="en-US" w:eastAsia="zh-CN"/>
        </w:rPr>
      </w:pPr>
      <w:r>
        <w:rPr>
          <w:rFonts w:hint="eastAsia"/>
          <w:lang w:val="en-US" w:eastAsia="zh-CN"/>
        </w:rPr>
        <w:t>49.2021年1～9月，下列产品中我国对外贸易顺差最大的是（    ）。</w:t>
      </w:r>
    </w:p>
    <w:p>
      <w:pPr>
        <w:bidi w:val="0"/>
        <w:rPr>
          <w:rFonts w:hint="eastAsia"/>
          <w:lang w:val="en-US" w:eastAsia="zh-CN"/>
        </w:rPr>
      </w:pPr>
      <w:r>
        <w:rPr>
          <w:rFonts w:hint="eastAsia"/>
          <w:lang w:val="en-US" w:eastAsia="zh-CN"/>
        </w:rPr>
        <w:t>A.金属切削机床</w:t>
      </w:r>
      <w:r>
        <w:rPr>
          <w:rFonts w:hint="eastAsia"/>
          <w:lang w:val="en-US" w:eastAsia="zh-CN"/>
        </w:rPr>
        <w:tab/>
      </w:r>
      <w:r>
        <w:rPr>
          <w:rFonts w:hint="eastAsia"/>
          <w:lang w:val="en-US" w:eastAsia="zh-CN"/>
        </w:rPr>
        <w:tab/>
      </w:r>
      <w:r>
        <w:rPr>
          <w:rFonts w:hint="eastAsia"/>
          <w:lang w:val="en-US" w:eastAsia="zh-CN"/>
        </w:rPr>
        <w:t>B.磨料磨具</w:t>
      </w:r>
    </w:p>
    <w:p>
      <w:pPr>
        <w:bidi w:val="0"/>
        <w:rPr>
          <w:rFonts w:hint="eastAsia"/>
          <w:lang w:val="en-US" w:eastAsia="zh-CN"/>
        </w:rPr>
      </w:pPr>
      <w:r>
        <w:rPr>
          <w:rFonts w:hint="eastAsia"/>
          <w:lang w:val="en-US" w:eastAsia="zh-CN"/>
        </w:rPr>
        <w:t>C.切削刀具</w:t>
      </w:r>
      <w:r>
        <w:rPr>
          <w:rFonts w:hint="eastAsia"/>
          <w:lang w:val="en-US" w:eastAsia="zh-CN"/>
        </w:rPr>
        <w:tab/>
      </w:r>
      <w:r>
        <w:rPr>
          <w:rFonts w:hint="eastAsia"/>
          <w:lang w:val="en-US" w:eastAsia="zh-CN"/>
        </w:rPr>
        <w:tab/>
      </w:r>
      <w:r>
        <w:rPr>
          <w:rFonts w:hint="eastAsia"/>
          <w:lang w:val="en-US" w:eastAsia="zh-CN"/>
        </w:rPr>
        <w:t>D.机床功能部件（含零件）</w:t>
      </w:r>
    </w:p>
    <w:p>
      <w:pPr>
        <w:bidi w:val="0"/>
        <w:rPr>
          <w:rFonts w:hint="eastAsia"/>
          <w:lang w:val="en-US" w:eastAsia="zh-CN"/>
        </w:rPr>
      </w:pPr>
      <w:r>
        <w:rPr>
          <w:rFonts w:hint="eastAsia"/>
          <w:lang w:val="en-US" w:eastAsia="zh-CN"/>
        </w:rPr>
        <w:t>50.能够从上述资料中推出的是（    ）。</w:t>
      </w:r>
    </w:p>
    <w:p>
      <w:pPr>
        <w:bidi w:val="0"/>
        <w:rPr>
          <w:rFonts w:hint="eastAsia"/>
          <w:lang w:val="en-US" w:eastAsia="zh-CN"/>
        </w:rPr>
      </w:pPr>
      <w:r>
        <w:rPr>
          <w:rFonts w:hint="eastAsia"/>
          <w:lang w:val="en-US" w:eastAsia="zh-CN"/>
        </w:rPr>
        <w:t>A.2021年1～9月，我国机床工具自日本进口同比增量是德国增量的5倍多</w:t>
      </w:r>
    </w:p>
    <w:p>
      <w:pPr>
        <w:bidi w:val="0"/>
        <w:rPr>
          <w:rFonts w:hint="eastAsia"/>
          <w:lang w:val="en-US" w:eastAsia="zh-CN"/>
        </w:rPr>
      </w:pPr>
      <w:r>
        <w:rPr>
          <w:rFonts w:hint="eastAsia"/>
          <w:lang w:val="en-US" w:eastAsia="zh-CN"/>
        </w:rPr>
        <w:t>B.2021年1～9月，进口额同比增速最高的机床工具产品类型是金属切削机床</w:t>
      </w:r>
    </w:p>
    <w:p>
      <w:pPr>
        <w:bidi w:val="0"/>
        <w:rPr>
          <w:rFonts w:hint="eastAsia"/>
          <w:lang w:val="en-US" w:eastAsia="zh-CN"/>
        </w:rPr>
      </w:pPr>
      <w:r>
        <w:rPr>
          <w:rFonts w:hint="eastAsia"/>
          <w:lang w:val="en-US" w:eastAsia="zh-CN"/>
        </w:rPr>
        <w:t>C.2021年1～9月，进出口总额超过30亿美元的机床工具产品有3种</w:t>
      </w:r>
    </w:p>
    <w:p>
      <w:pPr>
        <w:bidi w:val="0"/>
        <w:rPr>
          <w:rFonts w:hint="eastAsia"/>
          <w:lang w:val="en-US" w:eastAsia="zh-CN"/>
        </w:rPr>
      </w:pPr>
      <w:r>
        <w:rPr>
          <w:rFonts w:hint="eastAsia"/>
          <w:lang w:val="en-US" w:eastAsia="zh-CN"/>
        </w:rPr>
        <w:t>D.2020年1～9月，我国机床工具对印度出口额不到5亿美元</w:t>
      </w:r>
    </w:p>
    <w:p>
      <w:pPr>
        <w:keepNext w:val="0"/>
        <w:keepLines/>
        <w:pageBreakBefore/>
        <w:widowControl/>
        <w:kinsoku/>
        <w:wordWrap/>
        <w:overflowPunct/>
        <w:topLinePunct w:val="0"/>
        <w:autoSpaceDE/>
        <w:autoSpaceDN/>
        <w:bidi w:val="0"/>
        <w:adjustRightInd/>
        <w:snapToGrid/>
        <w:spacing w:beforeLines="0" w:beforeAutospacing="0" w:after="0" w:afterLines="0" w:afterAutospacing="0" w:line="288" w:lineRule="auto"/>
        <w:ind w:firstLine="0" w:firstLineChars="0"/>
        <w:jc w:val="center"/>
        <w:textAlignment w:val="auto"/>
        <w:outlineLvl w:val="1"/>
        <w:rPr>
          <w:rFonts w:hint="eastAsia" w:ascii="黑体" w:hAnsi="黑体" w:eastAsia="黑体" w:cs="黑体"/>
          <w:kern w:val="2"/>
          <w:sz w:val="24"/>
          <w:szCs w:val="21"/>
          <w:lang w:val="en-US" w:eastAsia="zh-CN" w:bidi="ar-SA"/>
        </w:rPr>
      </w:pPr>
      <w:r>
        <w:rPr>
          <w:rFonts w:hint="eastAsia" w:ascii="黑体" w:hAnsi="黑体" w:eastAsia="黑体" w:cs="黑体"/>
          <w:kern w:val="2"/>
          <w:sz w:val="24"/>
          <w:szCs w:val="21"/>
          <w:lang w:val="en-US" w:eastAsia="zh-CN" w:bidi="ar-SA"/>
        </w:rPr>
        <w:t>第二部分  申论</w:t>
      </w:r>
    </w:p>
    <w:p>
      <w:pPr>
        <w:keepNext w:val="0"/>
        <w:keepLines w:val="0"/>
        <w:pageBreakBefore w:val="0"/>
        <w:widowControl/>
        <w:kinsoku/>
        <w:wordWrap/>
        <w:overflowPunct/>
        <w:topLinePunct w:val="0"/>
        <w:autoSpaceDE/>
        <w:autoSpaceDN/>
        <w:bidi w:val="0"/>
        <w:adjustRightInd/>
        <w:snapToGrid/>
        <w:spacing w:after="28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（共2题，总分90分）</w:t>
      </w:r>
    </w:p>
    <w:p>
      <w:pPr>
        <w:keepNext/>
        <w:keepLines/>
        <w:pageBreakBefore w:val="0"/>
        <w:widowControl w:val="0"/>
        <w:kinsoku/>
        <w:wordWrap/>
        <w:overflowPunct/>
        <w:topLinePunct w:val="0"/>
        <w:autoSpaceDE/>
        <w:autoSpaceDN/>
        <w:bidi w:val="0"/>
        <w:adjustRightInd/>
        <w:snapToGrid/>
        <w:spacing w:before="300" w:beforeLines="0" w:beforeAutospacing="0" w:after="180" w:afterLines="0" w:afterAutospacing="0" w:line="288" w:lineRule="auto"/>
        <w:ind w:firstLine="420" w:firstLineChars="200"/>
        <w:jc w:val="both"/>
        <w:textAlignment w:val="auto"/>
        <w:outlineLvl w:val="2"/>
        <w:rPr>
          <w:rFonts w:hint="eastAsia" w:ascii="黑体" w:hAnsi="黑体" w:eastAsia="黑体" w:cs="宋体"/>
          <w:kern w:val="2"/>
          <w:sz w:val="21"/>
          <w:szCs w:val="21"/>
          <w:lang w:val="en-US" w:eastAsia="zh-CN" w:bidi="ar-SA"/>
        </w:rPr>
      </w:pPr>
      <w:r>
        <w:rPr>
          <w:rFonts w:hint="eastAsia" w:ascii="黑体" w:hAnsi="黑体" w:eastAsia="黑体" w:cs="宋体"/>
          <w:kern w:val="2"/>
          <w:sz w:val="21"/>
          <w:szCs w:val="21"/>
          <w:lang w:val="en-US" w:eastAsia="zh-CN" w:bidi="ar-SA"/>
        </w:rPr>
        <w:t>一、注意事项</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1.申论考试是对应试者阅读理解能力、综合分析能力、提出和解决问题能力、文字表达能力等的综合测试。</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2.作答参考时限：阅读资料20分钟，作答100分钟。</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3.仔细阅读给定资料，按照后面的“作答要求”依次作答。</w:t>
      </w:r>
    </w:p>
    <w:p>
      <w:pPr>
        <w:keepNext/>
        <w:keepLines/>
        <w:pageBreakBefore w:val="0"/>
        <w:widowControl w:val="0"/>
        <w:kinsoku/>
        <w:wordWrap/>
        <w:overflowPunct/>
        <w:topLinePunct w:val="0"/>
        <w:autoSpaceDE/>
        <w:autoSpaceDN/>
        <w:bidi w:val="0"/>
        <w:adjustRightInd/>
        <w:snapToGrid/>
        <w:spacing w:before="180" w:beforeLines="0" w:beforeAutospacing="0" w:after="180" w:afterLines="0" w:afterAutospacing="0" w:line="288" w:lineRule="auto"/>
        <w:ind w:firstLine="420" w:firstLineChars="200"/>
        <w:jc w:val="both"/>
        <w:textAlignment w:val="auto"/>
        <w:outlineLvl w:val="2"/>
        <w:rPr>
          <w:rFonts w:hint="default" w:ascii="Times New Roman" w:hAnsi="Times New Roman" w:eastAsia="黑体" w:cs="宋体"/>
          <w:kern w:val="2"/>
          <w:sz w:val="21"/>
          <w:szCs w:val="22"/>
          <w:lang w:val="en-US" w:eastAsia="zh-CN" w:bidi="ar-SA"/>
        </w:rPr>
      </w:pPr>
      <w:r>
        <w:rPr>
          <w:rFonts w:hint="eastAsia" w:ascii="Times New Roman" w:hAnsi="Times New Roman" w:eastAsia="黑体" w:cs="宋体"/>
          <w:kern w:val="2"/>
          <w:sz w:val="21"/>
          <w:szCs w:val="22"/>
          <w:lang w:val="en-US" w:eastAsia="zh-CN" w:bidi="ar-SA"/>
        </w:rPr>
        <w:t>二、根据给定资料，回答后面的问题。共90分。</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0" w:firstLineChars="0"/>
        <w:jc w:val="center"/>
        <w:textAlignment w:val="auto"/>
        <w:outlineLvl w:val="9"/>
        <w:rPr>
          <w:rFonts w:hint="default" w:asciiTheme="minorEastAsia" w:hAnsiTheme="minorEastAsia" w:eastAsiaTheme="minorEastAsia" w:cstheme="minorEastAsia"/>
          <w:b/>
          <w:bCs/>
          <w:szCs w:val="24"/>
          <w:highlight w:val="none"/>
          <w:lang w:val="en-US" w:eastAsia="zh-CN"/>
        </w:rPr>
      </w:pPr>
      <w:r>
        <w:rPr>
          <w:rFonts w:hint="eastAsia" w:asciiTheme="minorEastAsia" w:hAnsiTheme="minorEastAsia" w:eastAsiaTheme="minorEastAsia" w:cstheme="minorEastAsia"/>
          <w:b/>
          <w:bCs/>
          <w:szCs w:val="24"/>
          <w:highlight w:val="none"/>
          <w:lang w:val="en-US" w:eastAsia="zh-CN"/>
        </w:rPr>
        <w:t>第一题</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9"/>
        <w:rPr>
          <w:rFonts w:hint="eastAsia" w:asciiTheme="minorEastAsia" w:hAnsiTheme="minorEastAsia" w:eastAsiaTheme="minorEastAsia" w:cstheme="minorEastAsia"/>
          <w:b/>
          <w:bCs/>
          <w:szCs w:val="24"/>
          <w:highlight w:val="none"/>
          <w:lang w:val="en-US" w:eastAsia="zh-CN"/>
        </w:rPr>
      </w:pPr>
      <w:r>
        <w:rPr>
          <w:rFonts w:hint="eastAsia" w:asciiTheme="minorEastAsia" w:hAnsiTheme="minorEastAsia" w:eastAsiaTheme="minorEastAsia" w:cstheme="minorEastAsia"/>
          <w:b/>
          <w:bCs/>
          <w:szCs w:val="24"/>
          <w:highlight w:val="none"/>
          <w:lang w:val="en-US" w:eastAsia="zh-CN"/>
        </w:rPr>
        <w:t>资料1</w:t>
      </w:r>
    </w:p>
    <w:p>
      <w:pPr>
        <w:keepNext w:val="0"/>
        <w:keepLines w:val="0"/>
        <w:pageBreakBefore w:val="0"/>
        <w:widowControl w:val="0"/>
        <w:kinsoku/>
        <w:wordWrap/>
        <w:overflowPunct/>
        <w:topLinePunct w:val="0"/>
        <w:autoSpaceDE/>
        <w:autoSpaceDN/>
        <w:bidi w:val="0"/>
        <w:adjustRightInd/>
        <w:snapToGrid/>
        <w:ind w:firstLine="420"/>
        <w:textAlignment w:val="auto"/>
        <w:rPr>
          <w:rFonts w:ascii="宋体" w:hAnsi="宋体" w:eastAsia="宋体" w:cstheme="minorBidi"/>
          <w:szCs w:val="24"/>
          <w:highlight w:val="none"/>
        </w:rPr>
      </w:pPr>
      <w:r>
        <w:rPr>
          <w:rFonts w:hint="eastAsia" w:ascii="宋体" w:hAnsi="宋体" w:eastAsia="宋体" w:cstheme="minorBidi"/>
          <w:szCs w:val="24"/>
          <w:highlight w:val="none"/>
        </w:rPr>
        <w:t>随着年轻一代特别是00后开始进入就业阶段，他们当中很多人拥有新的就业观，相比朝九晚五、按部就班的传统工作，更愿意接受自由度高、不受约束的灵活就业。</w:t>
      </w:r>
      <w:r>
        <w:rPr>
          <w:rFonts w:hint="eastAsia" w:ascii="宋体" w:hAnsi="宋体" w:eastAsia="宋体" w:cstheme="minorBidi"/>
          <w:szCs w:val="24"/>
          <w:highlight w:val="none"/>
          <w:lang w:val="en-US" w:eastAsia="zh-CN"/>
        </w:rPr>
        <w:t>疫情期间</w:t>
      </w:r>
      <w:r>
        <w:rPr>
          <w:rFonts w:hint="eastAsia" w:ascii="宋体" w:hAnsi="宋体" w:eastAsia="宋体" w:cstheme="minorBidi"/>
          <w:szCs w:val="24"/>
          <w:highlight w:val="none"/>
        </w:rPr>
        <w:t>，一些行业受到了较大影响冲击，客观上也让部分从事传统工作的就业者，转向了灵活就业市场。同时，随着后疫情时代的到来，像防疫保安、防疫护士等许多新的日结工种也在不断出现。灵活就业的蓬勃发展，一方面增加了劳动者收入，扩大了就业数量，另一方面也对以往更多针对传统就业形式的劳动者权益保障相关政策法规提出了新的要求。</w:t>
      </w:r>
    </w:p>
    <w:p>
      <w:pPr>
        <w:keepNext w:val="0"/>
        <w:keepLines w:val="0"/>
        <w:pageBreakBefore w:val="0"/>
        <w:widowControl w:val="0"/>
        <w:kinsoku/>
        <w:wordWrap/>
        <w:overflowPunct/>
        <w:topLinePunct w:val="0"/>
        <w:autoSpaceDE/>
        <w:autoSpaceDN/>
        <w:bidi w:val="0"/>
        <w:adjustRightInd/>
        <w:snapToGrid/>
        <w:ind w:firstLine="420"/>
        <w:textAlignment w:val="auto"/>
        <w:rPr>
          <w:rFonts w:ascii="宋体" w:hAnsi="宋体" w:eastAsia="宋体" w:cstheme="minorBidi"/>
          <w:szCs w:val="24"/>
          <w:highlight w:val="none"/>
        </w:rPr>
      </w:pPr>
      <w:r>
        <w:rPr>
          <w:rFonts w:hint="eastAsia" w:ascii="宋体" w:hAnsi="宋体" w:eastAsia="宋体" w:cstheme="minorBidi"/>
          <w:szCs w:val="24"/>
          <w:highlight w:val="none"/>
        </w:rPr>
        <w:t>灵活就业能有效促进就业，也有利于激发市场活力和社会创造力，要强化保障和服务，依法保护灵活就业人员合法权益，严肃查处逃避用工主体责任、拖欠薪酬等问题，实施好职业伤害保障试点。同时要加快零工市场建设，推动公共就业服务机构免费提供零工供需对接。</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theme="minorBidi"/>
          <w:szCs w:val="24"/>
          <w:highlight w:val="none"/>
        </w:rPr>
      </w:pPr>
      <w:r>
        <w:rPr>
          <w:rFonts w:hint="eastAsia" w:ascii="宋体" w:hAnsi="宋体" w:eastAsia="宋体" w:cstheme="minorBidi"/>
          <w:szCs w:val="24"/>
          <w:highlight w:val="none"/>
        </w:rPr>
        <w:t>就业是头等民生大事、稳经济大盘的重要支撑。有就业才能创造财富、增加收入，进而带动消费、拉动经济增长。为灵活就业提供更正规通畅便利的渠道，用积极有效的政策措施明确和保障用工各方的责任和义务，才能让灵活就业更加健康规范地发展。</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9"/>
        <w:rPr>
          <w:rFonts w:hint="eastAsia" w:asciiTheme="minorEastAsia" w:hAnsiTheme="minorEastAsia" w:eastAsiaTheme="minorEastAsia" w:cstheme="minorEastAsia"/>
          <w:b/>
          <w:bCs/>
          <w:szCs w:val="24"/>
          <w:highlight w:val="none"/>
          <w:lang w:val="en-US" w:eastAsia="zh-CN"/>
        </w:rPr>
      </w:pPr>
      <w:r>
        <w:rPr>
          <w:rFonts w:hint="eastAsia" w:asciiTheme="minorEastAsia" w:hAnsiTheme="minorEastAsia" w:eastAsiaTheme="minorEastAsia" w:cstheme="minorEastAsia"/>
          <w:b/>
          <w:bCs/>
          <w:szCs w:val="24"/>
          <w:highlight w:val="none"/>
          <w:lang w:val="en-US" w:eastAsia="zh-CN"/>
        </w:rPr>
        <w:t>资料2</w:t>
      </w:r>
    </w:p>
    <w:p>
      <w:pPr>
        <w:bidi w:val="0"/>
        <w:ind w:firstLine="420"/>
        <w:rPr>
          <w:rFonts w:hint="eastAsia" w:ascii="宋体" w:hAnsi="宋体" w:eastAsia="宋体" w:cstheme="minorBidi"/>
          <w:szCs w:val="24"/>
          <w:highlight w:val="none"/>
        </w:rPr>
      </w:pPr>
      <w:r>
        <w:rPr>
          <w:rFonts w:hint="eastAsia" w:ascii="宋体" w:hAnsi="宋体" w:eastAsia="宋体" w:cstheme="minorBidi"/>
          <w:szCs w:val="24"/>
          <w:highlight w:val="none"/>
        </w:rPr>
        <w:t>今年30岁的沈</w:t>
      </w:r>
      <w:r>
        <w:rPr>
          <w:rFonts w:hint="eastAsia" w:ascii="宋体" w:hAnsi="宋体" w:eastAsia="宋体" w:cstheme="minorBidi"/>
          <w:szCs w:val="24"/>
          <w:highlight w:val="none"/>
          <w:lang w:val="en-US" w:eastAsia="zh-CN"/>
        </w:rPr>
        <w:t>女士</w:t>
      </w:r>
      <w:r>
        <w:rPr>
          <w:rFonts w:hint="eastAsia" w:ascii="宋体" w:hAnsi="宋体" w:eastAsia="宋体" w:cstheme="minorBidi"/>
          <w:szCs w:val="24"/>
          <w:highlight w:val="none"/>
        </w:rPr>
        <w:t>是</w:t>
      </w:r>
      <w:r>
        <w:rPr>
          <w:rFonts w:hint="eastAsia" w:ascii="宋体" w:hAnsi="宋体" w:eastAsia="宋体" w:cstheme="minorBidi"/>
          <w:szCs w:val="24"/>
          <w:highlight w:val="none"/>
          <w:lang w:val="en-US" w:eastAsia="zh-CN"/>
        </w:rPr>
        <w:t>宁波市</w:t>
      </w:r>
      <w:r>
        <w:rPr>
          <w:rFonts w:hint="eastAsia" w:ascii="宋体" w:hAnsi="宋体" w:eastAsia="宋体" w:cstheme="minorBidi"/>
          <w:szCs w:val="24"/>
          <w:highlight w:val="none"/>
        </w:rPr>
        <w:t>一名灵活就业人员，2019年怀孕后，她就做起了全职妈妈。2021年沈</w:t>
      </w:r>
      <w:r>
        <w:rPr>
          <w:rFonts w:hint="eastAsia" w:ascii="宋体" w:hAnsi="宋体" w:eastAsia="宋体" w:cstheme="minorBidi"/>
          <w:szCs w:val="24"/>
          <w:highlight w:val="none"/>
          <w:lang w:eastAsia="zh-CN"/>
        </w:rPr>
        <w:t>女士</w:t>
      </w:r>
      <w:r>
        <w:rPr>
          <w:rFonts w:hint="eastAsia" w:ascii="宋体" w:hAnsi="宋体" w:eastAsia="宋体" w:cstheme="minorBidi"/>
          <w:szCs w:val="24"/>
          <w:highlight w:val="none"/>
        </w:rPr>
        <w:t>开了一家母婴产品网店，每月虽有固定收入，但非</w:t>
      </w:r>
      <w:r>
        <w:rPr>
          <w:rFonts w:hint="eastAsia" w:ascii="宋体" w:hAnsi="宋体" w:eastAsia="宋体" w:cstheme="minorBidi"/>
          <w:szCs w:val="24"/>
          <w:highlight w:val="none"/>
          <w:lang w:val="en-US" w:eastAsia="zh-CN"/>
        </w:rPr>
        <w:t>宁波市</w:t>
      </w:r>
      <w:r>
        <w:rPr>
          <w:rFonts w:hint="eastAsia" w:ascii="宋体" w:hAnsi="宋体" w:eastAsia="宋体" w:cstheme="minorBidi"/>
          <w:szCs w:val="24"/>
          <w:highlight w:val="none"/>
        </w:rPr>
        <w:t>户籍的她一度因参加不了当地的养老保险和医疗保险而发愁。</w:t>
      </w:r>
    </w:p>
    <w:p>
      <w:pPr>
        <w:bidi w:val="0"/>
        <w:ind w:firstLine="420"/>
        <w:rPr>
          <w:rFonts w:hint="eastAsia" w:ascii="宋体" w:hAnsi="宋体" w:eastAsia="宋体" w:cstheme="minorBidi"/>
          <w:szCs w:val="24"/>
          <w:highlight w:val="none"/>
        </w:rPr>
      </w:pPr>
      <w:r>
        <w:rPr>
          <w:rFonts w:hint="eastAsia" w:ascii="宋体" w:hAnsi="宋体" w:eastAsia="宋体" w:cstheme="minorBidi"/>
          <w:szCs w:val="24"/>
          <w:highlight w:val="none"/>
        </w:rPr>
        <w:t>2021年12月，</w:t>
      </w:r>
      <w:r>
        <w:rPr>
          <w:rFonts w:hint="eastAsia" w:ascii="宋体" w:hAnsi="宋体" w:eastAsia="宋体" w:cstheme="minorBidi"/>
          <w:szCs w:val="24"/>
          <w:highlight w:val="none"/>
          <w:lang w:val="en-US" w:eastAsia="zh-CN"/>
        </w:rPr>
        <w:t>宁波</w:t>
      </w:r>
      <w:r>
        <w:rPr>
          <w:rFonts w:hint="eastAsia" w:ascii="宋体" w:hAnsi="宋体" w:eastAsia="宋体" w:cstheme="minorBidi"/>
          <w:szCs w:val="24"/>
          <w:highlight w:val="none"/>
          <w:lang w:eastAsia="zh-CN"/>
        </w:rPr>
        <w:t>市</w:t>
      </w:r>
      <w:r>
        <w:rPr>
          <w:rFonts w:hint="eastAsia" w:ascii="宋体" w:hAnsi="宋体" w:eastAsia="宋体" w:cstheme="minorBidi"/>
          <w:szCs w:val="24"/>
          <w:highlight w:val="none"/>
        </w:rPr>
        <w:t>聚焦灵活就业人员的痛点难点问题出台相关政策，明确非</w:t>
      </w:r>
      <w:r>
        <w:rPr>
          <w:rFonts w:hint="eastAsia" w:ascii="宋体" w:hAnsi="宋体" w:eastAsia="宋体" w:cstheme="minorBidi"/>
          <w:szCs w:val="24"/>
          <w:highlight w:val="none"/>
          <w:lang w:val="en-US" w:eastAsia="zh-CN"/>
        </w:rPr>
        <w:t>宁波</w:t>
      </w:r>
      <w:r>
        <w:rPr>
          <w:rFonts w:hint="eastAsia" w:ascii="宋体" w:hAnsi="宋体" w:eastAsia="宋体" w:cstheme="minorBidi"/>
          <w:szCs w:val="24"/>
          <w:highlight w:val="none"/>
        </w:rPr>
        <w:t>户籍灵活就业人员可在当地参加养老保险、医疗保险和工伤保险。得知这一消息后，沈</w:t>
      </w:r>
      <w:r>
        <w:rPr>
          <w:rFonts w:hint="eastAsia" w:ascii="宋体" w:hAnsi="宋体" w:eastAsia="宋体" w:cstheme="minorBidi"/>
          <w:szCs w:val="24"/>
          <w:highlight w:val="none"/>
          <w:lang w:eastAsia="zh-CN"/>
        </w:rPr>
        <w:t>女士</w:t>
      </w:r>
      <w:r>
        <w:rPr>
          <w:rFonts w:hint="eastAsia" w:ascii="宋体" w:hAnsi="宋体" w:eastAsia="宋体" w:cstheme="minorBidi"/>
          <w:szCs w:val="24"/>
          <w:highlight w:val="none"/>
        </w:rPr>
        <w:t>第一时间参加了养老保险。</w:t>
      </w:r>
    </w:p>
    <w:p>
      <w:pPr>
        <w:bidi w:val="0"/>
        <w:ind w:firstLine="420"/>
        <w:rPr>
          <w:rFonts w:hint="eastAsia" w:ascii="宋体" w:hAnsi="宋体" w:eastAsia="宋体" w:cstheme="minorBidi"/>
          <w:szCs w:val="24"/>
          <w:highlight w:val="none"/>
        </w:rPr>
      </w:pPr>
      <w:r>
        <w:rPr>
          <w:rFonts w:hint="eastAsia" w:ascii="宋体" w:hAnsi="宋体" w:eastAsia="宋体" w:cstheme="minorBidi"/>
          <w:szCs w:val="24"/>
          <w:highlight w:val="none"/>
        </w:rPr>
        <w:t>“对我们来说，养老保险和医疗保险，是比较重要的。政府的暖心举措切实减轻了我的后顾之忧，让我在家安心创业带娃。”沈</w:t>
      </w:r>
      <w:r>
        <w:rPr>
          <w:rFonts w:hint="eastAsia" w:ascii="宋体" w:hAnsi="宋体" w:eastAsia="宋体" w:cstheme="minorBidi"/>
          <w:szCs w:val="24"/>
          <w:highlight w:val="none"/>
          <w:lang w:eastAsia="zh-CN"/>
        </w:rPr>
        <w:t>女士</w:t>
      </w:r>
      <w:r>
        <w:rPr>
          <w:rFonts w:hint="eastAsia" w:ascii="宋体" w:hAnsi="宋体" w:eastAsia="宋体" w:cstheme="minorBidi"/>
          <w:szCs w:val="24"/>
          <w:highlight w:val="none"/>
        </w:rPr>
        <w:t>说。</w:t>
      </w:r>
    </w:p>
    <w:p>
      <w:pPr>
        <w:bidi w:val="0"/>
        <w:ind w:firstLine="420"/>
        <w:rPr>
          <w:rFonts w:hint="eastAsia" w:ascii="宋体" w:hAnsi="宋体" w:eastAsia="宋体" w:cstheme="minorBidi"/>
          <w:szCs w:val="24"/>
          <w:highlight w:val="none"/>
        </w:rPr>
      </w:pPr>
      <w:r>
        <w:rPr>
          <w:rFonts w:hint="eastAsia" w:ascii="宋体" w:hAnsi="宋体" w:eastAsia="宋体" w:cstheme="minorBidi"/>
          <w:szCs w:val="24"/>
          <w:highlight w:val="none"/>
        </w:rPr>
        <w:t>灵活就业是一种自主就业。它既包括传统的个体经营、家政服务业等，也包括随着网络经济兴起而出现的共享出行、外卖递送、直播带货、在线教育等新业态。这些灵活就业丰富了就业形式，缓解了城镇就业压力，是劳动者就业增收的重要途径。</w:t>
      </w:r>
    </w:p>
    <w:p>
      <w:pPr>
        <w:bidi w:val="0"/>
        <w:ind w:firstLine="420"/>
        <w:rPr>
          <w:rFonts w:hint="eastAsia" w:ascii="宋体" w:hAnsi="宋体" w:eastAsia="宋体" w:cstheme="minorBidi"/>
          <w:szCs w:val="24"/>
          <w:highlight w:val="none"/>
        </w:rPr>
      </w:pPr>
      <w:r>
        <w:rPr>
          <w:rFonts w:hint="eastAsia" w:ascii="宋体" w:hAnsi="宋体" w:eastAsia="宋体" w:cstheme="minorBidi"/>
          <w:szCs w:val="24"/>
          <w:highlight w:val="none"/>
        </w:rPr>
        <w:t>“为灵活就业群体拓宽就业渠道、保障其劳动权益、加强其职业技能培训是事关共同富裕的重要方面。”</w:t>
      </w:r>
      <w:r>
        <w:rPr>
          <w:rFonts w:hint="eastAsia" w:ascii="宋体" w:hAnsi="宋体" w:eastAsia="宋体" w:cstheme="minorBidi"/>
          <w:szCs w:val="24"/>
          <w:highlight w:val="none"/>
          <w:lang w:val="en-US" w:eastAsia="zh-CN"/>
        </w:rPr>
        <w:t>宁波市</w:t>
      </w:r>
      <w:r>
        <w:rPr>
          <w:rFonts w:hint="eastAsia" w:ascii="宋体" w:hAnsi="宋体" w:eastAsia="宋体" w:cstheme="minorBidi"/>
          <w:szCs w:val="24"/>
          <w:highlight w:val="none"/>
        </w:rPr>
        <w:t>人力资源和社会保障厅相关负责人说，以从事快递物流的灵活就业人员为例，</w:t>
      </w:r>
      <w:r>
        <w:rPr>
          <w:rFonts w:hint="eastAsia" w:ascii="宋体" w:hAnsi="宋体" w:eastAsia="宋体" w:cstheme="minorBidi"/>
          <w:szCs w:val="24"/>
          <w:highlight w:val="none"/>
          <w:lang w:val="en-US" w:eastAsia="zh-CN"/>
        </w:rPr>
        <w:t>宁波市</w:t>
      </w:r>
      <w:r>
        <w:rPr>
          <w:rFonts w:hint="eastAsia" w:ascii="宋体" w:hAnsi="宋体" w:eastAsia="宋体" w:cstheme="minorBidi"/>
          <w:szCs w:val="24"/>
          <w:highlight w:val="none"/>
        </w:rPr>
        <w:t>人力社保部门和邮政管理部门近期联合印发相关通知，推动全省20余万名快递员参加工伤保险，切实保障灵活就业人员的职业健康与职业安全。</w:t>
      </w:r>
    </w:p>
    <w:p>
      <w:pPr>
        <w:bidi w:val="0"/>
        <w:ind w:firstLine="420"/>
        <w:rPr>
          <w:rFonts w:hint="eastAsia" w:ascii="宋体" w:hAnsi="宋体" w:eastAsia="宋体" w:cstheme="minorBidi"/>
          <w:szCs w:val="24"/>
          <w:highlight w:val="none"/>
        </w:rPr>
      </w:pPr>
      <w:r>
        <w:rPr>
          <w:rFonts w:hint="eastAsia" w:ascii="宋体" w:hAnsi="宋体" w:eastAsia="宋体" w:cstheme="minorBidi"/>
          <w:szCs w:val="24"/>
          <w:highlight w:val="none"/>
        </w:rPr>
        <w:t>拓宽就业渠道、加强职业技能培训是</w:t>
      </w:r>
      <w:r>
        <w:rPr>
          <w:rFonts w:hint="eastAsia" w:ascii="宋体" w:hAnsi="宋体" w:eastAsia="宋体" w:cstheme="minorBidi"/>
          <w:szCs w:val="24"/>
          <w:highlight w:val="none"/>
          <w:lang w:val="en-US" w:eastAsia="zh-CN"/>
        </w:rPr>
        <w:t>宁波市</w:t>
      </w:r>
      <w:r>
        <w:rPr>
          <w:rFonts w:hint="eastAsia" w:ascii="宋体" w:hAnsi="宋体" w:eastAsia="宋体" w:cstheme="minorBidi"/>
          <w:szCs w:val="24"/>
          <w:highlight w:val="none"/>
        </w:rPr>
        <w:t>提升灵活就业人员就业质量的重要方面。</w:t>
      </w:r>
      <w:r>
        <w:rPr>
          <w:rFonts w:hint="eastAsia" w:ascii="宋体" w:hAnsi="宋体" w:eastAsia="宋体" w:cstheme="minorBidi"/>
          <w:szCs w:val="24"/>
          <w:highlight w:val="none"/>
          <w:lang w:val="en-US" w:eastAsia="zh-CN"/>
        </w:rPr>
        <w:t>宁波</w:t>
      </w:r>
      <w:r>
        <w:rPr>
          <w:rFonts w:hint="eastAsia" w:ascii="宋体" w:hAnsi="宋体" w:eastAsia="宋体" w:cstheme="minorBidi"/>
          <w:szCs w:val="24"/>
          <w:highlight w:val="none"/>
          <w:lang w:eastAsia="zh-CN"/>
        </w:rPr>
        <w:t>市</w:t>
      </w:r>
      <w:r>
        <w:rPr>
          <w:rFonts w:hint="eastAsia" w:ascii="宋体" w:hAnsi="宋体" w:eastAsia="宋体" w:cstheme="minorBidi"/>
          <w:szCs w:val="24"/>
          <w:highlight w:val="none"/>
        </w:rPr>
        <w:t>为灵活就业人员打造“线上+线下”就业供需对接平台，通过打造“甬上乐业”数字平台并开设灵活就业专区，每天实时发布上千个灵活就业岗位；线下则在</w:t>
      </w:r>
      <w:r>
        <w:rPr>
          <w:rFonts w:hint="eastAsia" w:ascii="宋体" w:hAnsi="宋体" w:eastAsia="宋体" w:cstheme="minorBidi"/>
          <w:szCs w:val="24"/>
          <w:highlight w:val="none"/>
          <w:lang w:val="en-US" w:eastAsia="zh-CN"/>
        </w:rPr>
        <w:t>各</w:t>
      </w:r>
      <w:r>
        <w:rPr>
          <w:rFonts w:hint="eastAsia" w:ascii="宋体" w:hAnsi="宋体" w:eastAsia="宋体" w:cstheme="minorBidi"/>
          <w:szCs w:val="24"/>
          <w:highlight w:val="none"/>
        </w:rPr>
        <w:t>地建设零工市场，为周边工商贸企业和渔业捕捞船提供灵活用工需求；当地建立创业指导、技能培训、法律维权、心理疏导等针对新就业形态劳动者的系列服务清单，2021年全市累计培训家政服务人员2.2万人次、培训电商直播人员2万人次，这其中相当部分是灵活就业人员。</w:t>
      </w:r>
    </w:p>
    <w:p>
      <w:pPr>
        <w:bidi w:val="0"/>
        <w:ind w:firstLine="420"/>
        <w:rPr>
          <w:rFonts w:hint="eastAsia" w:ascii="宋体" w:hAnsi="宋体" w:eastAsia="宋体" w:cstheme="minorBidi"/>
          <w:szCs w:val="24"/>
          <w:highlight w:val="none"/>
        </w:rPr>
      </w:pPr>
      <w:r>
        <w:rPr>
          <w:rFonts w:hint="eastAsia" w:ascii="宋体" w:hAnsi="宋体" w:eastAsia="宋体" w:cstheme="minorBidi"/>
          <w:szCs w:val="24"/>
          <w:highlight w:val="none"/>
        </w:rPr>
        <w:t>在住房教育方面，</w:t>
      </w:r>
      <w:r>
        <w:rPr>
          <w:rFonts w:hint="eastAsia" w:ascii="宋体" w:hAnsi="宋体" w:eastAsia="宋体" w:cstheme="minorBidi"/>
          <w:szCs w:val="24"/>
          <w:highlight w:val="none"/>
          <w:lang w:val="en-US" w:eastAsia="zh-CN"/>
        </w:rPr>
        <w:t>宁波</w:t>
      </w:r>
      <w:r>
        <w:rPr>
          <w:rFonts w:hint="eastAsia" w:ascii="宋体" w:hAnsi="宋体" w:eastAsia="宋体" w:cstheme="minorBidi"/>
          <w:szCs w:val="24"/>
          <w:highlight w:val="none"/>
          <w:lang w:eastAsia="zh-CN"/>
        </w:rPr>
        <w:t>市</w:t>
      </w:r>
      <w:r>
        <w:rPr>
          <w:rFonts w:hint="eastAsia" w:ascii="宋体" w:hAnsi="宋体" w:eastAsia="宋体" w:cstheme="minorBidi"/>
          <w:szCs w:val="24"/>
          <w:highlight w:val="none"/>
        </w:rPr>
        <w:t>一些地区也在打破既有政策壁垒。例如，放宽灵活就业外来人员落户门槛，将灵活就业人员纳入租赁落户、居住就业落户保障范围，为符合条件的灵活就业人员提供住房保障；完善随迁子女义务教育入学政策，确保符合条件的灵活就业人员子女应入尽入。</w:t>
      </w:r>
    </w:p>
    <w:p>
      <w:pPr>
        <w:bidi w:val="0"/>
        <w:ind w:firstLine="420"/>
        <w:rPr>
          <w:rFonts w:hint="eastAsia" w:ascii="宋体" w:hAnsi="宋体" w:eastAsia="宋体" w:cstheme="minorBidi"/>
          <w:szCs w:val="24"/>
          <w:highlight w:val="none"/>
        </w:rPr>
      </w:pPr>
      <w:r>
        <w:rPr>
          <w:rFonts w:hint="eastAsia" w:ascii="宋体" w:hAnsi="宋体" w:eastAsia="宋体" w:cstheme="minorBidi"/>
          <w:szCs w:val="24"/>
          <w:highlight w:val="none"/>
        </w:rPr>
        <w:t>针对大量就职于快递物流、网络送餐、网络约车等行业的灵活就业人员，“跑单”奔波时面临的“用餐难、喝水难、休息难、如厕难”等问题，</w:t>
      </w:r>
      <w:r>
        <w:rPr>
          <w:rFonts w:hint="eastAsia" w:ascii="宋体" w:hAnsi="宋体" w:eastAsia="宋体" w:cstheme="minorBidi"/>
          <w:szCs w:val="24"/>
          <w:highlight w:val="none"/>
          <w:lang w:val="en-US" w:eastAsia="zh-CN"/>
        </w:rPr>
        <w:t>宁波</w:t>
      </w:r>
      <w:r>
        <w:rPr>
          <w:rFonts w:hint="eastAsia" w:ascii="宋体" w:hAnsi="宋体" w:eastAsia="宋体" w:cstheme="minorBidi"/>
          <w:szCs w:val="24"/>
          <w:highlight w:val="none"/>
          <w:lang w:eastAsia="zh-CN"/>
        </w:rPr>
        <w:t>市</w:t>
      </w:r>
      <w:r>
        <w:rPr>
          <w:rFonts w:hint="eastAsia" w:ascii="宋体" w:hAnsi="宋体" w:eastAsia="宋体" w:cstheme="minorBidi"/>
          <w:szCs w:val="24"/>
          <w:highlight w:val="none"/>
        </w:rPr>
        <w:t>还在各城市重要商圈、重点楼宇、大型市场和连片居住区建设“小哥”服务驿站，免费为其提供临时休息、饮用热水、手机充电、政策咨询等服务。</w:t>
      </w:r>
    </w:p>
    <w:p>
      <w:pPr>
        <w:bidi w:val="0"/>
        <w:ind w:firstLine="420"/>
        <w:rPr>
          <w:rFonts w:hint="eastAsia" w:ascii="宋体" w:hAnsi="宋体" w:eastAsia="宋体" w:cstheme="minorBidi"/>
          <w:szCs w:val="24"/>
          <w:highlight w:val="none"/>
        </w:rPr>
      </w:pPr>
      <w:r>
        <w:rPr>
          <w:rFonts w:hint="eastAsia" w:ascii="宋体" w:hAnsi="宋体" w:eastAsia="宋体" w:cstheme="minorBidi"/>
          <w:szCs w:val="24"/>
          <w:highlight w:val="none"/>
        </w:rPr>
        <w:t>在</w:t>
      </w:r>
      <w:r>
        <w:rPr>
          <w:rFonts w:hint="eastAsia" w:ascii="宋体" w:hAnsi="宋体" w:eastAsia="宋体" w:cstheme="minorBidi"/>
          <w:szCs w:val="24"/>
          <w:highlight w:val="none"/>
          <w:lang w:val="en-US" w:eastAsia="zh-CN"/>
        </w:rPr>
        <w:t>宁波</w:t>
      </w:r>
      <w:r>
        <w:rPr>
          <w:rFonts w:hint="eastAsia" w:ascii="宋体" w:hAnsi="宋体" w:eastAsia="宋体" w:cstheme="minorBidi"/>
          <w:szCs w:val="24"/>
          <w:highlight w:val="none"/>
          <w:lang w:eastAsia="zh-CN"/>
        </w:rPr>
        <w:t>市</w:t>
      </w:r>
      <w:r>
        <w:rPr>
          <w:rFonts w:hint="eastAsia" w:ascii="宋体" w:hAnsi="宋体" w:eastAsia="宋体" w:cstheme="minorBidi"/>
          <w:szCs w:val="24"/>
          <w:highlight w:val="none"/>
          <w:lang w:val="en-US" w:eastAsia="zh-CN"/>
        </w:rPr>
        <w:t>某社区的</w:t>
      </w:r>
      <w:r>
        <w:rPr>
          <w:rFonts w:hint="eastAsia" w:ascii="宋体" w:hAnsi="宋体" w:eastAsia="宋体" w:cstheme="minorBidi"/>
          <w:szCs w:val="24"/>
          <w:highlight w:val="none"/>
        </w:rPr>
        <w:t>“小哥”之家服务驿站看到，100多平方米的驿站内，免费</w:t>
      </w:r>
      <w:r>
        <w:rPr>
          <w:rFonts w:hint="eastAsia" w:ascii="宋体" w:hAnsi="宋体" w:eastAsia="宋体" w:cstheme="minorBidi"/>
          <w:szCs w:val="24"/>
          <w:highlight w:val="none"/>
          <w:lang w:val="en-US" w:eastAsia="zh-CN"/>
        </w:rPr>
        <w:t>WIFI</w:t>
      </w:r>
      <w:r>
        <w:rPr>
          <w:rFonts w:hint="eastAsia" w:ascii="宋体" w:hAnsi="宋体" w:eastAsia="宋体" w:cstheme="minorBidi"/>
          <w:szCs w:val="24"/>
          <w:highlight w:val="none"/>
        </w:rPr>
        <w:t>、饮水机、空调、沙发、微波炉、雨衣雨伞、应急药品等一应俱全，并设有红色文化墙、心理辅导室等多元空间，充分满足“小哥”们充电、饮食、休息、娱乐等各类需求。由于功能较为完善，每天中午12点到下午2点、下午4点到5点之间，都有20多名“小哥”来这里休息。</w:t>
      </w:r>
    </w:p>
    <w:p>
      <w:pPr>
        <w:bidi w:val="0"/>
        <w:ind w:firstLine="420"/>
        <w:rPr>
          <w:rFonts w:hint="eastAsia" w:ascii="宋体" w:hAnsi="宋体" w:eastAsia="宋体" w:cstheme="minorBidi"/>
          <w:szCs w:val="24"/>
          <w:highlight w:val="none"/>
        </w:rPr>
      </w:pPr>
      <w:r>
        <w:rPr>
          <w:rFonts w:hint="eastAsia" w:ascii="宋体" w:hAnsi="宋体" w:eastAsia="宋体" w:cstheme="minorBidi"/>
          <w:szCs w:val="24"/>
          <w:highlight w:val="none"/>
        </w:rPr>
        <w:t>“灵活就业对确保就业、共同富裕具有不可或缺的作用。</w:t>
      </w:r>
      <w:r>
        <w:rPr>
          <w:rFonts w:hint="eastAsia" w:ascii="宋体" w:hAnsi="宋体" w:eastAsia="宋体" w:cstheme="minorBidi"/>
          <w:szCs w:val="24"/>
          <w:highlight w:val="none"/>
          <w:lang w:val="en-US" w:eastAsia="zh-CN"/>
        </w:rPr>
        <w:t>宁波</w:t>
      </w:r>
      <w:r>
        <w:rPr>
          <w:rFonts w:hint="eastAsia" w:ascii="宋体" w:hAnsi="宋体" w:eastAsia="宋体" w:cstheme="minorBidi"/>
          <w:szCs w:val="24"/>
          <w:highlight w:val="none"/>
          <w:lang w:eastAsia="zh-CN"/>
        </w:rPr>
        <w:t>市</w:t>
      </w:r>
      <w:r>
        <w:rPr>
          <w:rFonts w:hint="eastAsia" w:ascii="宋体" w:hAnsi="宋体" w:eastAsia="宋体" w:cstheme="minorBidi"/>
          <w:szCs w:val="24"/>
          <w:highlight w:val="none"/>
        </w:rPr>
        <w:t>将进一步挖掘就业潜力，加大对灵活就业特别是新就业形态劳动者的政策支持和服务供给，让更多灵活就业人员安心就业、暖心生活。”</w:t>
      </w:r>
      <w:r>
        <w:rPr>
          <w:rFonts w:hint="eastAsia" w:ascii="宋体" w:hAnsi="宋体" w:eastAsia="宋体" w:cstheme="minorBidi"/>
          <w:szCs w:val="24"/>
          <w:highlight w:val="none"/>
          <w:lang w:val="en-US" w:eastAsia="zh-CN"/>
        </w:rPr>
        <w:t>宁波</w:t>
      </w:r>
      <w:r>
        <w:rPr>
          <w:rFonts w:hint="eastAsia" w:ascii="宋体" w:hAnsi="宋体" w:eastAsia="宋体" w:cstheme="minorBidi"/>
          <w:szCs w:val="24"/>
          <w:highlight w:val="none"/>
          <w:lang w:eastAsia="zh-CN"/>
        </w:rPr>
        <w:t>市</w:t>
      </w:r>
      <w:r>
        <w:rPr>
          <w:rFonts w:hint="eastAsia" w:ascii="宋体" w:hAnsi="宋体" w:eastAsia="宋体" w:cstheme="minorBidi"/>
          <w:szCs w:val="24"/>
          <w:highlight w:val="none"/>
        </w:rPr>
        <w:t>人力资源和社会保障厅相关负责人说。</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9"/>
        <w:rPr>
          <w:rFonts w:hint="default" w:asciiTheme="minorEastAsia" w:hAnsiTheme="minorEastAsia" w:eastAsiaTheme="minorEastAsia" w:cstheme="minorEastAsia"/>
          <w:b/>
          <w:bCs/>
          <w:szCs w:val="24"/>
          <w:highlight w:val="none"/>
          <w:lang w:val="en-US" w:eastAsia="zh-CN"/>
        </w:rPr>
      </w:pPr>
      <w:r>
        <w:rPr>
          <w:rFonts w:hint="eastAsia" w:asciiTheme="minorEastAsia" w:hAnsiTheme="minorEastAsia" w:eastAsiaTheme="minorEastAsia" w:cstheme="minorEastAsia"/>
          <w:b/>
          <w:bCs/>
          <w:szCs w:val="24"/>
          <w:highlight w:val="none"/>
          <w:lang w:val="en-US" w:eastAsia="zh-CN"/>
        </w:rPr>
        <w:t>资料3</w:t>
      </w:r>
    </w:p>
    <w:p>
      <w:pPr>
        <w:bidi w:val="0"/>
        <w:ind w:firstLine="420"/>
        <w:rPr>
          <w:rFonts w:hint="eastAsia" w:ascii="宋体" w:hAnsi="宋体" w:eastAsia="宋体" w:cstheme="minorBidi"/>
          <w:szCs w:val="24"/>
          <w:highlight w:val="none"/>
        </w:rPr>
      </w:pPr>
      <w:r>
        <w:rPr>
          <w:rFonts w:hint="eastAsia" w:ascii="宋体" w:hAnsi="宋体" w:eastAsia="宋体" w:cstheme="minorBidi"/>
          <w:szCs w:val="24"/>
          <w:highlight w:val="none"/>
        </w:rPr>
        <w:t>宁波积极探索，用心编织灵活就业人员保障网。</w:t>
      </w:r>
      <w:r>
        <w:rPr>
          <w:rFonts w:hint="eastAsia" w:ascii="宋体" w:hAnsi="宋体" w:eastAsia="宋体" w:cstheme="minorBidi"/>
          <w:szCs w:val="24"/>
          <w:highlight w:val="none"/>
          <w:lang w:val="en-US" w:eastAsia="zh-CN"/>
        </w:rPr>
        <w:t>2022年</w:t>
      </w:r>
      <w:r>
        <w:rPr>
          <w:rFonts w:hint="eastAsia" w:ascii="宋体" w:hAnsi="宋体" w:eastAsia="宋体" w:cstheme="minorBidi"/>
          <w:szCs w:val="24"/>
          <w:highlight w:val="none"/>
        </w:rPr>
        <w:t>6月</w:t>
      </w:r>
      <w:r>
        <w:rPr>
          <w:rFonts w:hint="eastAsia" w:ascii="宋体" w:hAnsi="宋体" w:eastAsia="宋体" w:cstheme="minorBidi"/>
          <w:szCs w:val="24"/>
          <w:highlight w:val="none"/>
          <w:lang w:eastAsia="zh-CN"/>
        </w:rPr>
        <w:t>，</w:t>
      </w:r>
      <w:r>
        <w:rPr>
          <w:rFonts w:hint="eastAsia" w:ascii="宋体" w:hAnsi="宋体" w:eastAsia="宋体" w:cstheme="minorBidi"/>
          <w:szCs w:val="24"/>
          <w:highlight w:val="none"/>
          <w:lang w:val="en-US" w:eastAsia="zh-CN"/>
        </w:rPr>
        <w:t>宁波</w:t>
      </w:r>
      <w:r>
        <w:rPr>
          <w:rFonts w:hint="eastAsia" w:ascii="宋体" w:hAnsi="宋体" w:eastAsia="宋体" w:cstheme="minorBidi"/>
          <w:szCs w:val="24"/>
          <w:highlight w:val="none"/>
        </w:rPr>
        <w:t>推出政府引导、财政补贴保费、商业保险运作的普惠保险新模式——“灵活保”，由宁波市财政补贴50%，保费低至0.3元/人/天，参保年龄扩展到65周岁，首推按日投保计费方式。</w:t>
      </w:r>
    </w:p>
    <w:p>
      <w:pPr>
        <w:bidi w:val="0"/>
        <w:ind w:firstLine="420"/>
        <w:rPr>
          <w:rFonts w:hint="eastAsia" w:ascii="宋体" w:hAnsi="宋体" w:eastAsia="宋体" w:cstheme="minorBidi"/>
          <w:szCs w:val="24"/>
          <w:highlight w:val="none"/>
        </w:rPr>
      </w:pPr>
      <w:r>
        <w:rPr>
          <w:rFonts w:hint="default" w:ascii="宋体" w:hAnsi="宋体" w:eastAsia="宋体" w:cstheme="minorBidi"/>
          <w:szCs w:val="24"/>
          <w:highlight w:val="none"/>
        </w:rPr>
        <w:t>从</w:t>
      </w:r>
      <w:r>
        <w:rPr>
          <w:rFonts w:hint="eastAsia" w:ascii="宋体" w:hAnsi="宋体" w:eastAsia="宋体" w:cstheme="minorBidi"/>
          <w:szCs w:val="24"/>
          <w:highlight w:val="none"/>
          <w:lang w:val="en-US" w:eastAsia="zh-CN"/>
        </w:rPr>
        <w:t>2022年</w:t>
      </w:r>
      <w:r>
        <w:rPr>
          <w:rFonts w:hint="default" w:ascii="宋体" w:hAnsi="宋体" w:eastAsia="宋体" w:cstheme="minorBidi"/>
          <w:szCs w:val="24"/>
          <w:highlight w:val="none"/>
        </w:rPr>
        <w:t>7月1日起，宁波灵活就业人员也可以参加生育保险了，可享受的生育保险待遇和在职职工一样，包括生育医疗费待遇、生育津贴及其未就业配偶的生育医疗定额补偿。</w:t>
      </w:r>
    </w:p>
    <w:p>
      <w:pPr>
        <w:bidi w:val="0"/>
        <w:ind w:firstLine="420"/>
        <w:rPr>
          <w:rFonts w:hint="eastAsia" w:ascii="宋体" w:hAnsi="宋体" w:eastAsia="宋体" w:cstheme="minorBidi"/>
          <w:szCs w:val="24"/>
          <w:highlight w:val="none"/>
        </w:rPr>
      </w:pPr>
      <w:r>
        <w:rPr>
          <w:rFonts w:hint="default" w:ascii="宋体" w:hAnsi="宋体" w:eastAsia="宋体" w:cstheme="minorBidi"/>
          <w:szCs w:val="24"/>
          <w:highlight w:val="none"/>
        </w:rPr>
        <w:t>不仅社会保障体系不断扩大完善，宁波还延伸解决就业的稳定性，线下线上挖掘就业信息，鼓励和支持多渠道灵活就业，为灵活就业人员创造更多的就业机会，保障他们的收入来源。</w:t>
      </w:r>
    </w:p>
    <w:p>
      <w:pPr>
        <w:bidi w:val="0"/>
        <w:ind w:firstLine="420"/>
        <w:rPr>
          <w:rFonts w:hint="eastAsia" w:ascii="宋体" w:hAnsi="宋体" w:eastAsia="宋体" w:cstheme="minorBidi"/>
          <w:szCs w:val="24"/>
          <w:highlight w:val="none"/>
        </w:rPr>
      </w:pPr>
      <w:r>
        <w:rPr>
          <w:rFonts w:hint="default" w:ascii="宋体" w:hAnsi="宋体" w:eastAsia="宋体" w:cstheme="minorBidi"/>
          <w:szCs w:val="24"/>
          <w:highlight w:val="none"/>
        </w:rPr>
        <w:t>除了建设拓展零工市场、零工驿站等多种线下就业渠道，宁波还利用数字化手段，创新打造灵活就业定制平台。在“浙里办”平台上线的“宁波人社—灵活就业在线”应用场景中，不管是找零活，还是办事，都可以一站满足。有灵活就业意向的群众进入这一应用场景，就可便捷发布自己的就业需求，得到地图式岗位匹配，更有平台后台服务人员及时响应、主动联系。该应用还在不断增加服务场景，提供“1+4+N”灵活就业全链条全领域全方位的服务保障，实现一屏可见、点击直享，让灵活就业人员得到更多便捷和实惠。</w:t>
      </w:r>
    </w:p>
    <w:p>
      <w:pPr>
        <w:bidi w:val="0"/>
        <w:ind w:firstLine="420"/>
        <w:rPr>
          <w:rFonts w:hint="eastAsia" w:ascii="宋体" w:hAnsi="宋体" w:eastAsia="宋体" w:cstheme="minorBidi"/>
          <w:szCs w:val="24"/>
          <w:highlight w:val="none"/>
        </w:rPr>
      </w:pPr>
      <w:r>
        <w:rPr>
          <w:rFonts w:hint="default" w:ascii="宋体" w:hAnsi="宋体" w:eastAsia="宋体" w:cstheme="minorBidi"/>
          <w:szCs w:val="24"/>
          <w:highlight w:val="none"/>
        </w:rPr>
        <w:t>宁波正在不断探索推进以社会保险为基础，政府和市场合作的商业化保险为补充，多方参与、共同完善的灵活就业综合保障体系，让灵活就业真正成为劳动者增收致富的有效途径。</w:t>
      </w:r>
    </w:p>
    <w:p>
      <w:pPr>
        <w:bidi w:val="0"/>
        <w:ind w:firstLine="420"/>
        <w:outlineLvl w:val="9"/>
        <w:rPr>
          <w:rFonts w:hint="eastAsia" w:asciiTheme="minorEastAsia" w:hAnsiTheme="minorEastAsia" w:eastAsiaTheme="minorEastAsia" w:cstheme="minorEastAsia"/>
          <w:b/>
          <w:bCs/>
          <w:szCs w:val="24"/>
          <w:highlight w:val="none"/>
          <w:lang w:val="en-US" w:eastAsia="zh-CN"/>
        </w:rPr>
      </w:pPr>
      <w:r>
        <w:rPr>
          <w:rFonts w:hint="eastAsia" w:asciiTheme="minorEastAsia" w:hAnsiTheme="minorEastAsia" w:eastAsiaTheme="minorEastAsia" w:cstheme="minorEastAsia"/>
          <w:b/>
          <w:bCs/>
          <w:szCs w:val="24"/>
          <w:highlight w:val="none"/>
          <w:lang w:val="en-US" w:eastAsia="zh-CN"/>
        </w:rPr>
        <w:t>资料4</w:t>
      </w:r>
    </w:p>
    <w:p>
      <w:pPr>
        <w:bidi w:val="0"/>
        <w:ind w:firstLine="420"/>
        <w:rPr>
          <w:rFonts w:hint="eastAsia" w:ascii="宋体" w:hAnsi="宋体" w:eastAsia="宋体" w:cstheme="minorBidi"/>
          <w:szCs w:val="24"/>
          <w:highlight w:val="none"/>
        </w:rPr>
      </w:pPr>
      <w:r>
        <w:rPr>
          <w:rFonts w:hint="eastAsia" w:ascii="宋体" w:hAnsi="宋体" w:eastAsia="宋体" w:cstheme="minorBidi"/>
          <w:szCs w:val="24"/>
          <w:highlight w:val="none"/>
        </w:rPr>
        <w:t>当前，我国灵活就业群体已达2亿多人。随着数字技术进步，以平台为组织基础的新就业形态成为了灵活就业的新趋势。传统上处于非正规部门或未在劳动、税收相关法律覆盖下的灵活就业劳动者正在向新就业形态转移，劳动者就业质量大幅度改善，就业正规化、组织化、规模化程度不断提高。</w:t>
      </w:r>
    </w:p>
    <w:p>
      <w:pPr>
        <w:bidi w:val="0"/>
        <w:ind w:firstLine="420"/>
        <w:rPr>
          <w:rFonts w:hint="eastAsia" w:ascii="宋体" w:hAnsi="宋体" w:eastAsia="宋体" w:cstheme="minorBidi"/>
          <w:szCs w:val="24"/>
          <w:highlight w:val="none"/>
        </w:rPr>
      </w:pPr>
      <w:r>
        <w:rPr>
          <w:rFonts w:hint="eastAsia" w:ascii="宋体" w:hAnsi="宋体" w:eastAsia="宋体" w:cstheme="minorBidi"/>
          <w:szCs w:val="24"/>
          <w:highlight w:val="none"/>
        </w:rPr>
        <w:t>但是，与传统就业方式相比，灵活就业整体上存在劳动权益保障不足、劳动争议频发、相关法律法规不健全等问题。因此，不断完善法律法规，解决好灵活就业劳动者面临的劳动权益保障问题，在某种意义上就是为灵活就业者系上“安全带”，这也是促进灵活就业长期健康发展的基础。</w:t>
      </w:r>
    </w:p>
    <w:p>
      <w:pPr>
        <w:bidi w:val="0"/>
        <w:ind w:firstLine="420"/>
        <w:rPr>
          <w:rFonts w:hint="eastAsia" w:ascii="宋体" w:hAnsi="宋体" w:eastAsia="宋体" w:cstheme="minorBidi"/>
          <w:szCs w:val="24"/>
          <w:highlight w:val="none"/>
        </w:rPr>
      </w:pPr>
      <w:r>
        <w:rPr>
          <w:rFonts w:ascii="宋体" w:hAnsi="宋体" w:eastAsia="宋体" w:cstheme="minorBidi"/>
          <w:szCs w:val="24"/>
          <w:highlight w:val="none"/>
        </w:rPr>
        <w:t>针对灵活就业劳动者社会保险参保与享受的困境，要有短期和长期的解决思路，先保基本，解决短期急迫的问题，在这个基础上建立长期的制度框架。“十四五”规划以及去年多次国务院常务会议都提出，要求放松灵活就业者参加职工养老、医疗保险的户籍限制。新就业形态职业伤害保障试点也将展开。从长期来看，应逐步放开对灵活就业人员参与失业、工伤、生育保险等社会保障的限制，完善社保的衔接转续、异地结算等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问题：假如你是宁波市人社局工作人员，请结合给定资料，写一份关于宁波市灵活就业情况的调研提纲。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default"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要求：（1）紧扣资料，内容全面；（2）层次分明，逻辑性强；（3）不超过600字。</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0" w:firstLineChars="0"/>
        <w:jc w:val="both"/>
        <w:textAlignment w:val="auto"/>
        <w:outlineLvl w:val="9"/>
        <w:rPr>
          <w:rFonts w:hint="eastAsia" w:asciiTheme="minorEastAsia" w:hAnsiTheme="minorEastAsia" w:eastAsiaTheme="minorEastAsia" w:cstheme="minorEastAsia"/>
          <w:b/>
          <w:bCs/>
          <w:szCs w:val="24"/>
          <w:highlight w:val="none"/>
          <w:lang w:val="en-US" w:eastAsia="zh-CN"/>
        </w:rPr>
      </w:pP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0" w:firstLineChars="0"/>
        <w:jc w:val="center"/>
        <w:textAlignment w:val="auto"/>
        <w:outlineLvl w:val="9"/>
        <w:rPr>
          <w:rFonts w:hint="default" w:asciiTheme="minorEastAsia" w:hAnsiTheme="minorEastAsia" w:eastAsiaTheme="minorEastAsia" w:cstheme="minorEastAsia"/>
          <w:b/>
          <w:bCs/>
          <w:szCs w:val="24"/>
          <w:highlight w:val="none"/>
          <w:lang w:val="en-US" w:eastAsia="zh-CN"/>
        </w:rPr>
      </w:pPr>
      <w:r>
        <w:rPr>
          <w:rFonts w:hint="eastAsia" w:asciiTheme="minorEastAsia" w:hAnsiTheme="minorEastAsia" w:eastAsiaTheme="minorEastAsia" w:cstheme="minorEastAsia"/>
          <w:b/>
          <w:bCs/>
          <w:szCs w:val="24"/>
          <w:highlight w:val="none"/>
          <w:lang w:val="en-US" w:eastAsia="zh-CN"/>
        </w:rPr>
        <w:t>第二题</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firstLine="422" w:firstLineChars="200"/>
        <w:jc w:val="both"/>
        <w:textAlignment w:val="auto"/>
        <w:outlineLvl w:val="9"/>
        <w:rPr>
          <w:rFonts w:hint="default" w:asciiTheme="minorEastAsia" w:hAnsiTheme="minorEastAsia" w:eastAsiaTheme="minorEastAsia" w:cstheme="minorEastAsia"/>
          <w:b/>
          <w:bCs/>
          <w:kern w:val="2"/>
          <w:sz w:val="21"/>
          <w:szCs w:val="24"/>
          <w:lang w:val="en-US" w:eastAsia="zh-CN" w:bidi="ar-SA"/>
        </w:rPr>
      </w:pPr>
      <w:r>
        <w:rPr>
          <w:rFonts w:hint="eastAsia" w:asciiTheme="minorEastAsia" w:hAnsiTheme="minorEastAsia" w:eastAsiaTheme="minorEastAsia" w:cstheme="minorEastAsia"/>
          <w:b/>
          <w:bCs/>
          <w:kern w:val="2"/>
          <w:sz w:val="21"/>
          <w:szCs w:val="24"/>
          <w:lang w:val="en-US" w:eastAsia="zh-CN" w:bidi="ar-SA"/>
        </w:rPr>
        <w:t>资料1</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heme="minorBidi"/>
          <w:szCs w:val="24"/>
        </w:rPr>
      </w:pPr>
      <w:r>
        <w:rPr>
          <w:rFonts w:hint="eastAsia" w:cstheme="minorBidi"/>
          <w:szCs w:val="24"/>
          <w:lang w:eastAsia="zh-CN"/>
        </w:rPr>
        <w:t>“</w:t>
      </w:r>
      <w:r>
        <w:rPr>
          <w:rFonts w:hint="default" w:ascii="宋体" w:hAnsi="宋体" w:eastAsia="宋体" w:cstheme="minorBidi"/>
          <w:szCs w:val="24"/>
        </w:rPr>
        <w:t>八八战略”前瞻性地作出“进一步发挥浙江的块状特色产业优势，加快先进制造业基地建设，走新型工业化道路”的重大决策部署，引领浙江以</w:t>
      </w:r>
      <w:r>
        <w:rPr>
          <w:rFonts w:hint="eastAsia" w:ascii="宋体" w:hAnsi="宋体" w:eastAsia="宋体" w:cstheme="minorBidi"/>
          <w:szCs w:val="24"/>
          <w:lang w:eastAsia="zh-CN"/>
        </w:rPr>
        <w:t>“</w:t>
      </w:r>
      <w:r>
        <w:rPr>
          <w:rFonts w:hint="eastAsia" w:ascii="宋体" w:hAnsi="宋体" w:eastAsia="宋体" w:cstheme="minorBidi"/>
          <w:szCs w:val="24"/>
          <w:lang w:val="en-US" w:eastAsia="zh-CN"/>
        </w:rPr>
        <w:t>脱胎换骨</w:t>
      </w:r>
      <w:r>
        <w:rPr>
          <w:rFonts w:hint="eastAsia" w:ascii="宋体" w:hAnsi="宋体" w:eastAsia="宋体" w:cstheme="minorBidi"/>
          <w:szCs w:val="24"/>
          <w:lang w:eastAsia="zh-CN"/>
        </w:rPr>
        <w:t>”</w:t>
      </w:r>
      <w:r>
        <w:rPr>
          <w:rFonts w:hint="default" w:ascii="宋体" w:hAnsi="宋体" w:eastAsia="宋体" w:cstheme="minorBidi"/>
          <w:szCs w:val="24"/>
        </w:rPr>
        <w:t>的勇气，以“腾笼换鸟”的思路，以“凤凰涅槃”“浴火重生”的精神，率先摆脱对粗放型增长方式的依赖，大力提高自主创新能力，以信息化带动工业化，变制造为创造，变贴牌为创牌，实现产业和企业的脱胎换骨，推动浙江由简单模仿转向引进消化吸收再创新，由传统块状特色产业转向现代产业集群，由国内先进制造转向全球先进制造，为浙江在高质量发展中奋力推进中国特色社会主义共同富裕先行和省域现代化先行打下坚实的基础。</w:t>
      </w:r>
    </w:p>
    <w:p>
      <w:pPr>
        <w:bidi w:val="0"/>
        <w:ind w:firstLine="420"/>
        <w:outlineLvl w:val="9"/>
        <w:rPr>
          <w:rFonts w:hint="default" w:asciiTheme="minorEastAsia" w:hAnsiTheme="minorEastAsia" w:eastAsiaTheme="minorEastAsia" w:cstheme="minorEastAsia"/>
          <w:b/>
          <w:bCs/>
          <w:szCs w:val="24"/>
          <w:lang w:val="en-US" w:eastAsia="zh-CN"/>
        </w:rPr>
      </w:pPr>
      <w:r>
        <w:rPr>
          <w:rFonts w:hint="eastAsia" w:asciiTheme="minorEastAsia" w:hAnsiTheme="minorEastAsia" w:eastAsiaTheme="minorEastAsia" w:cstheme="minorEastAsia"/>
          <w:b/>
          <w:bCs/>
          <w:szCs w:val="24"/>
          <w:lang w:val="en-US" w:eastAsia="zh-CN"/>
        </w:rPr>
        <w:t>资料2</w:t>
      </w:r>
    </w:p>
    <w:p>
      <w:pPr>
        <w:bidi w:val="0"/>
        <w:ind w:firstLine="420"/>
        <w:rPr>
          <w:rFonts w:ascii="宋体" w:hAnsi="宋体" w:eastAsia="宋体" w:cstheme="minorBidi"/>
          <w:szCs w:val="24"/>
        </w:rPr>
      </w:pPr>
      <w:r>
        <w:rPr>
          <w:rFonts w:ascii="宋体" w:hAnsi="宋体" w:eastAsia="宋体" w:cstheme="minorBidi"/>
          <w:szCs w:val="24"/>
        </w:rPr>
        <w:t>浙江省制造业高质量发展领导小组办公室公布了第二批“浙江制造”省级特色产业集群核心区协同区创建名单。丽水</w:t>
      </w:r>
      <w:r>
        <w:rPr>
          <w:rFonts w:hint="eastAsia" w:ascii="宋体" w:hAnsi="宋体" w:eastAsia="宋体" w:cstheme="minorBidi"/>
          <w:szCs w:val="24"/>
          <w:lang w:val="en-US" w:eastAsia="zh-CN"/>
        </w:rPr>
        <w:t>市</w:t>
      </w:r>
      <w:r>
        <w:rPr>
          <w:rFonts w:ascii="宋体" w:hAnsi="宋体" w:eastAsia="宋体" w:cstheme="minorBidi"/>
          <w:szCs w:val="24"/>
        </w:rPr>
        <w:t>经济技术开发区机器人与数控机床产业集群</w:t>
      </w:r>
      <w:r>
        <w:rPr>
          <w:rFonts w:hint="eastAsia" w:cstheme="minorBidi"/>
          <w:szCs w:val="24"/>
          <w:lang w:eastAsia="zh-CN"/>
        </w:rPr>
        <w:t>（</w:t>
      </w:r>
      <w:r>
        <w:rPr>
          <w:rFonts w:ascii="宋体" w:hAnsi="宋体" w:eastAsia="宋体" w:cstheme="minorBidi"/>
          <w:szCs w:val="24"/>
        </w:rPr>
        <w:t>关键核心零部件</w:t>
      </w:r>
      <w:r>
        <w:rPr>
          <w:rFonts w:hint="eastAsia" w:cstheme="minorBidi"/>
          <w:szCs w:val="24"/>
          <w:lang w:eastAsia="zh-CN"/>
        </w:rPr>
        <w:t>）</w:t>
      </w:r>
      <w:r>
        <w:rPr>
          <w:rFonts w:ascii="宋体" w:hAnsi="宋体" w:eastAsia="宋体" w:cstheme="minorBidi"/>
          <w:szCs w:val="24"/>
        </w:rPr>
        <w:t>、缙云县机器人与数控机床产业集群</w:t>
      </w:r>
      <w:r>
        <w:rPr>
          <w:rFonts w:hint="eastAsia" w:cstheme="minorBidi"/>
          <w:szCs w:val="24"/>
          <w:lang w:eastAsia="zh-CN"/>
        </w:rPr>
        <w:t>（</w:t>
      </w:r>
      <w:r>
        <w:rPr>
          <w:rFonts w:ascii="宋体" w:hAnsi="宋体" w:eastAsia="宋体" w:cstheme="minorBidi"/>
          <w:szCs w:val="24"/>
        </w:rPr>
        <w:t>数控机床整机</w:t>
      </w:r>
      <w:r>
        <w:rPr>
          <w:rFonts w:hint="eastAsia" w:cstheme="minorBidi"/>
          <w:szCs w:val="24"/>
          <w:lang w:eastAsia="zh-CN"/>
        </w:rPr>
        <w:t>）</w:t>
      </w:r>
      <w:r>
        <w:rPr>
          <w:rFonts w:ascii="宋体" w:hAnsi="宋体" w:eastAsia="宋体" w:cstheme="minorBidi"/>
          <w:szCs w:val="24"/>
        </w:rPr>
        <w:t>和青田县高端新材料产业集群</w:t>
      </w:r>
      <w:r>
        <w:rPr>
          <w:rFonts w:hint="eastAsia" w:cstheme="minorBidi"/>
          <w:szCs w:val="24"/>
          <w:lang w:eastAsia="zh-CN"/>
        </w:rPr>
        <w:t>（</w:t>
      </w:r>
      <w:r>
        <w:rPr>
          <w:rFonts w:ascii="宋体" w:hAnsi="宋体" w:eastAsia="宋体" w:cstheme="minorBidi"/>
          <w:szCs w:val="24"/>
        </w:rPr>
        <w:t>先进有色金属及特种钢材料</w:t>
      </w:r>
      <w:bookmarkStart w:id="0" w:name="_GoBack"/>
      <w:bookmarkEnd w:id="0"/>
      <w:r>
        <w:rPr>
          <w:rFonts w:hint="eastAsia" w:cstheme="minorBidi"/>
          <w:szCs w:val="24"/>
          <w:lang w:eastAsia="zh-CN"/>
        </w:rPr>
        <w:t>）</w:t>
      </w:r>
      <w:r>
        <w:rPr>
          <w:rFonts w:ascii="宋体" w:hAnsi="宋体" w:eastAsia="宋体" w:cstheme="minorBidi"/>
          <w:szCs w:val="24"/>
        </w:rPr>
        <w:t>成功入选协同区，打破了丽水产业集群没有入选“浙江制造”省级特色产业集群创建名单的历史。</w:t>
      </w:r>
    </w:p>
    <w:p>
      <w:pPr>
        <w:bidi w:val="0"/>
        <w:ind w:firstLine="420"/>
        <w:rPr>
          <w:rFonts w:ascii="宋体" w:hAnsi="宋体" w:eastAsia="宋体" w:cstheme="minorBidi"/>
          <w:szCs w:val="24"/>
          <w:highlight w:val="none"/>
        </w:rPr>
      </w:pPr>
      <w:r>
        <w:rPr>
          <w:rFonts w:hint="default" w:ascii="宋体" w:hAnsi="宋体" w:eastAsia="宋体" w:cstheme="minorBidi"/>
          <w:szCs w:val="24"/>
          <w:highlight w:val="none"/>
        </w:rPr>
        <w:t>近年来，浙江省将产业集群培育提升作为推动当地制造业高质量发展的重要任务，加强规划引导和政策支持，不断提升产业集群创新力、竞争力、控制力、影响力和带动力，加快省级特色产业集群向国家级集群和世界级集群迈进。</w:t>
      </w:r>
    </w:p>
    <w:p>
      <w:pPr>
        <w:bidi w:val="0"/>
        <w:ind w:firstLine="420"/>
        <w:rPr>
          <w:rFonts w:hint="default" w:ascii="宋体" w:hAnsi="宋体" w:eastAsia="宋体" w:cstheme="minorBidi"/>
          <w:szCs w:val="24"/>
          <w:highlight w:val="none"/>
        </w:rPr>
      </w:pPr>
      <w:r>
        <w:rPr>
          <w:rFonts w:hint="eastAsia" w:ascii="宋体" w:hAnsi="宋体" w:eastAsia="宋体" w:cstheme="minorBidi"/>
          <w:szCs w:val="24"/>
          <w:highlight w:val="none"/>
          <w:lang w:val="en-US" w:eastAsia="zh-CN"/>
        </w:rPr>
        <w:t>丽水</w:t>
      </w:r>
      <w:r>
        <w:rPr>
          <w:rFonts w:hint="default" w:ascii="宋体" w:hAnsi="宋体" w:eastAsia="宋体" w:cstheme="minorBidi"/>
          <w:szCs w:val="24"/>
          <w:highlight w:val="none"/>
        </w:rPr>
        <w:t>市坚定“工业强市”方向不动，以空间腾换、招大做强、创新强工、企业优强、数字赋能、品质提升等六大行动为抓手，实现了空间布局、发展动能、企业主体、发展模式、政策体系重塑，产业结构进一步优化，逐步形成了具有一定竞争力的生态工业五大主导产业集群和一批地方特色产业链。</w:t>
      </w:r>
    </w:p>
    <w:p>
      <w:pPr>
        <w:bidi w:val="0"/>
        <w:ind w:firstLine="420"/>
        <w:rPr>
          <w:rFonts w:ascii="宋体" w:hAnsi="宋体" w:eastAsia="宋体" w:cstheme="minorBidi"/>
          <w:szCs w:val="24"/>
        </w:rPr>
      </w:pPr>
      <w:r>
        <w:rPr>
          <w:rFonts w:hint="default" w:ascii="宋体" w:hAnsi="宋体" w:eastAsia="宋体" w:cstheme="minorBidi"/>
          <w:szCs w:val="24"/>
        </w:rPr>
        <w:t>丽水经开区作为机器人与数控机床产业核心零部件的集聚地，重点培育打造滚动功能部件产业链。产业链先后入选全省产业链“链长制”试点示范、全省开发区产业链“链长制”优秀试点示范。</w:t>
      </w:r>
    </w:p>
    <w:p>
      <w:pPr>
        <w:bidi w:val="0"/>
        <w:ind w:firstLine="420"/>
        <w:rPr>
          <w:rFonts w:hint="default" w:ascii="宋体" w:hAnsi="宋体" w:eastAsia="宋体" w:cstheme="minorBidi"/>
          <w:szCs w:val="24"/>
        </w:rPr>
      </w:pPr>
      <w:r>
        <w:rPr>
          <w:rFonts w:hint="default" w:ascii="宋体" w:hAnsi="宋体" w:eastAsia="宋体" w:cstheme="minorBidi"/>
          <w:szCs w:val="24"/>
        </w:rPr>
        <w:t>缙云县机器人与数控机床产业集群由锯床、特色机械装备和关键基础结构件、零部件等子产业组成，产品涵盖卧式数控全自动带锯床、智能弯管机等多系列多品种，基本形成以整体装备为核心、高端零部件为配套、一体化解决方案为发展方向的全链条产业体系，零配件及配套耗材中锯片占全国市场份额90%以上。</w:t>
      </w:r>
    </w:p>
    <w:p>
      <w:pPr>
        <w:bidi w:val="0"/>
        <w:ind w:firstLine="420"/>
        <w:rPr>
          <w:rFonts w:hint="default" w:ascii="宋体" w:hAnsi="宋体" w:eastAsia="宋体" w:cstheme="minorBidi"/>
          <w:szCs w:val="24"/>
        </w:rPr>
      </w:pPr>
      <w:r>
        <w:rPr>
          <w:rFonts w:hint="default" w:ascii="宋体" w:hAnsi="宋体" w:eastAsia="宋体" w:cstheme="minorBidi"/>
          <w:szCs w:val="24"/>
        </w:rPr>
        <w:t>青田县高端新材料产业集群2022年企业营收近65亿元，产品系列涵盖300系特殊不锈钢、双相不锈钢、400系不锈钢等。其中，青山控股是浙江省唯一钢铁产品生产制造基地。</w:t>
      </w:r>
    </w:p>
    <w:p>
      <w:pPr>
        <w:bidi w:val="0"/>
        <w:ind w:firstLine="420"/>
        <w:rPr>
          <w:rFonts w:hint="default" w:ascii="宋体" w:hAnsi="宋体" w:eastAsia="宋体" w:cstheme="minorBidi"/>
          <w:szCs w:val="24"/>
        </w:rPr>
      </w:pPr>
      <w:r>
        <w:rPr>
          <w:rFonts w:hint="default" w:ascii="宋体" w:hAnsi="宋体" w:eastAsia="宋体" w:cstheme="minorBidi"/>
          <w:szCs w:val="24"/>
        </w:rPr>
        <w:t>下一步，</w:t>
      </w:r>
      <w:r>
        <w:rPr>
          <w:rFonts w:hint="eastAsia" w:ascii="宋体" w:hAnsi="宋体" w:eastAsia="宋体" w:cstheme="minorBidi"/>
          <w:szCs w:val="24"/>
          <w:lang w:val="en-US" w:eastAsia="zh-CN"/>
        </w:rPr>
        <w:t>丽水</w:t>
      </w:r>
      <w:r>
        <w:rPr>
          <w:rFonts w:hint="default" w:ascii="宋体" w:hAnsi="宋体" w:eastAsia="宋体" w:cstheme="minorBidi"/>
          <w:szCs w:val="24"/>
        </w:rPr>
        <w:t>市将进一步聚焦创建集群优势，加强政策集成，优化发展环境,进一步提升我市集群在细分领域竞争优势，以集群建设推动全市制造业高质量发展。</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firstLine="422" w:firstLineChars="200"/>
        <w:jc w:val="both"/>
        <w:textAlignment w:val="auto"/>
        <w:outlineLvl w:val="9"/>
        <w:rPr>
          <w:rFonts w:hint="default" w:asciiTheme="minorEastAsia" w:hAnsiTheme="minorEastAsia" w:eastAsiaTheme="minorEastAsia" w:cstheme="minorEastAsia"/>
          <w:b/>
          <w:bCs/>
          <w:kern w:val="2"/>
          <w:sz w:val="21"/>
          <w:szCs w:val="24"/>
          <w:lang w:val="en-US" w:eastAsia="zh-CN" w:bidi="ar-SA"/>
        </w:rPr>
      </w:pPr>
      <w:r>
        <w:rPr>
          <w:rFonts w:hint="eastAsia" w:asciiTheme="minorEastAsia" w:hAnsiTheme="minorEastAsia" w:eastAsiaTheme="minorEastAsia" w:cstheme="minorEastAsia"/>
          <w:b/>
          <w:bCs/>
          <w:kern w:val="2"/>
          <w:sz w:val="21"/>
          <w:szCs w:val="24"/>
          <w:lang w:val="en-US" w:eastAsia="zh-CN" w:bidi="ar-SA"/>
        </w:rPr>
        <w:t>资料3</w:t>
      </w:r>
    </w:p>
    <w:p>
      <w:pPr>
        <w:bidi w:val="0"/>
        <w:ind w:firstLine="420"/>
        <w:rPr>
          <w:rFonts w:hint="default" w:ascii="宋体" w:hAnsi="宋体" w:eastAsia="宋体" w:cstheme="minorBidi"/>
          <w:szCs w:val="24"/>
        </w:rPr>
      </w:pPr>
      <w:r>
        <w:rPr>
          <w:rFonts w:hint="default" w:ascii="宋体" w:hAnsi="宋体" w:eastAsia="宋体" w:cstheme="minorBidi"/>
          <w:szCs w:val="24"/>
        </w:rPr>
        <w:t>过去五年，</w:t>
      </w:r>
      <w:r>
        <w:rPr>
          <w:rFonts w:hint="eastAsia" w:ascii="宋体" w:hAnsi="宋体" w:eastAsia="宋体" w:cstheme="minorBidi"/>
          <w:szCs w:val="24"/>
          <w:lang w:val="en-US" w:eastAsia="zh-CN"/>
        </w:rPr>
        <w:t>浙江</w:t>
      </w:r>
      <w:r>
        <w:rPr>
          <w:rFonts w:hint="default" w:ascii="宋体" w:hAnsi="宋体" w:eastAsia="宋体" w:cstheme="minorBidi"/>
          <w:szCs w:val="24"/>
        </w:rPr>
        <w:t>普陀奋力打造海洋产业新高地，临港制造、现代渔业、滨海旅游等产业集聚成势，建成全国绿色修造船基地，创成省级渔业转型发展先行区，入围全国市辖区旅游综合实力百强区前十、省级“十大海岛公园</w:t>
      </w:r>
      <w:r>
        <w:rPr>
          <w:rFonts w:hint="default" w:ascii="宋体" w:hAnsi="宋体" w:eastAsia="宋体" w:cstheme="minorBidi"/>
          <w:spacing w:val="-6"/>
          <w:sz w:val="21"/>
          <w:szCs w:val="24"/>
        </w:rPr>
        <w:t>”，外</w:t>
      </w:r>
      <w:r>
        <w:rPr>
          <w:rFonts w:hint="default" w:ascii="宋体" w:hAnsi="宋体" w:eastAsia="宋体" w:cstheme="minorBidi"/>
          <w:szCs w:val="24"/>
        </w:rPr>
        <w:t>轮修理量占全国25%，金枪鱼精深加工量占</w:t>
      </w:r>
      <w:r>
        <w:rPr>
          <w:rFonts w:hint="default" w:ascii="宋体" w:hAnsi="宋体" w:eastAsia="宋体" w:cstheme="minorBidi"/>
          <w:spacing w:val="-6"/>
          <w:sz w:val="21"/>
          <w:szCs w:val="24"/>
        </w:rPr>
        <w:t>全国60%，远</w:t>
      </w:r>
      <w:r>
        <w:rPr>
          <w:rFonts w:hint="default" w:ascii="宋体" w:hAnsi="宋体" w:eastAsia="宋体" w:cstheme="minorBidi"/>
          <w:szCs w:val="24"/>
        </w:rPr>
        <w:t>洋渔业产量占全国20%。</w:t>
      </w:r>
    </w:p>
    <w:p>
      <w:pPr>
        <w:bidi w:val="0"/>
        <w:ind w:firstLine="420"/>
        <w:rPr>
          <w:rFonts w:hint="default" w:ascii="宋体" w:hAnsi="宋体" w:eastAsia="宋体" w:cstheme="minorBidi"/>
          <w:szCs w:val="24"/>
          <w:lang w:val="en-US" w:eastAsia="zh-CN"/>
        </w:rPr>
      </w:pPr>
      <w:r>
        <w:rPr>
          <w:rFonts w:hint="default" w:ascii="宋体" w:hAnsi="宋体" w:eastAsia="宋体" w:cstheme="minorBidi"/>
          <w:szCs w:val="24"/>
          <w:lang w:val="en-US" w:eastAsia="zh-CN"/>
        </w:rPr>
        <w:t>未来五年，普陀向海谋求高质量发展的步伐将更加坚定有力</w:t>
      </w:r>
      <w:r>
        <w:rPr>
          <w:rFonts w:hint="eastAsia" w:ascii="宋体" w:hAnsi="宋体" w:eastAsia="宋体" w:cstheme="minorBidi"/>
          <w:szCs w:val="24"/>
          <w:lang w:val="en-US" w:eastAsia="zh-CN"/>
        </w:rPr>
        <w:t>。加快构建现代化海洋产业体系。重点发展临港工业、海洋渔业、滨海旅游业和海洋新兴产业等具有国际影响力的产业集群，实现海洋经济占全区生产总值比重75%以上。</w:t>
      </w:r>
    </w:p>
    <w:p>
      <w:pPr>
        <w:bidi w:val="0"/>
        <w:ind w:firstLine="42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做优做强临港先进制造业。加快推进船舶制造业转型升级，拓展玻璃钢船、LNG船等首型船舶研制。加强船舶修理新技术、新设备研发，打响普陀绿色修船国际品牌。全面提质升级水产加工业，做强金枪鱼、鱿鱼、海洋生物肽产业链，推动海洋健康食品向高值化、高质化进军。加快推进金钵盂临港产业园项目建成投产。</w:t>
      </w:r>
    </w:p>
    <w:p>
      <w:pPr>
        <w:bidi w:val="0"/>
        <w:ind w:firstLine="42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提升发展现代渔业。深化渔业转型发展先行区建设，建成国家绿色渔业实验基地创新中心。探索组建渔业全产业链综合性公司，持续壮大远洋渔业船队规模。支持现代海水养殖业发展，高标准建设国家级海洋牧场示范区。</w:t>
      </w:r>
    </w:p>
    <w:p>
      <w:pPr>
        <w:bidi w:val="0"/>
        <w:ind w:firstLine="420"/>
        <w:rPr>
          <w:rFonts w:ascii="宋体" w:hAnsi="宋体" w:eastAsia="宋体" w:cstheme="minorBidi"/>
          <w:szCs w:val="24"/>
        </w:rPr>
      </w:pPr>
      <w:r>
        <w:rPr>
          <w:rFonts w:hint="eastAsia" w:ascii="宋体" w:hAnsi="宋体" w:eastAsia="宋体" w:cstheme="minorBidi"/>
          <w:szCs w:val="24"/>
        </w:rPr>
        <w:t>加速发展数字经济。深耕制造业数字化转型，建成一批示范智能工厂和数字化车间。推动数字技术对现代渔农业、现代服务业的“云化”改造，发展智慧渔业、无船承运、互联网医疗等新模式。大力培育海洋电子信息产业，发展海洋大数据、船舶电子、海洋通信、海洋感知装备等产业。</w:t>
      </w:r>
    </w:p>
    <w:p>
      <w:pPr>
        <w:bidi w:val="0"/>
        <w:ind w:firstLine="420"/>
        <w:rPr>
          <w:rFonts w:hint="eastAsia" w:ascii="宋体" w:hAnsi="宋体" w:eastAsia="宋体" w:cstheme="minorBidi"/>
          <w:szCs w:val="24"/>
        </w:rPr>
      </w:pPr>
      <w:r>
        <w:rPr>
          <w:rFonts w:hint="eastAsia" w:ascii="宋体" w:hAnsi="宋体" w:eastAsia="宋体" w:cstheme="minorBidi"/>
          <w:szCs w:val="24"/>
        </w:rPr>
        <w:t>此外，普陀还将加快发展现代服务业，持续壮大滨海旅游业，基本建成国际海岛旅游目的地，大力发展国际海事服务，加快国际海事服务产业园建设，打造全球重要的低硫油加注基地；着力培育战略性新兴产业，持续壮大LNG产业，大力发展海上清洁能源产业及相关产业链，积极培育新材料、高端装备制造、海洋生命健康等产业。</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firstLine="422" w:firstLineChars="200"/>
        <w:jc w:val="both"/>
        <w:textAlignment w:val="auto"/>
        <w:rPr>
          <w:rFonts w:hint="eastAsia" w:ascii="宋体" w:hAnsi="宋体" w:eastAsia="宋体" w:cstheme="minorBidi"/>
          <w:b/>
          <w:bCs/>
          <w:kern w:val="2"/>
          <w:sz w:val="21"/>
          <w:szCs w:val="24"/>
          <w:lang w:val="en-US" w:eastAsia="zh-CN" w:bidi="ar-SA"/>
        </w:rPr>
      </w:pPr>
      <w:r>
        <w:rPr>
          <w:rFonts w:hint="eastAsia" w:ascii="宋体" w:hAnsi="宋体" w:eastAsia="宋体" w:cstheme="minorBidi"/>
          <w:b/>
          <w:bCs/>
          <w:kern w:val="2"/>
          <w:sz w:val="21"/>
          <w:szCs w:val="24"/>
          <w:lang w:val="en-US" w:eastAsia="zh-CN" w:bidi="ar-SA"/>
        </w:rPr>
        <w:t>问题：结合给定资料，以“浙江先进制造业转型升级”为主题，自拟题目，写一篇议论性文章。</w:t>
      </w:r>
    </w:p>
    <w:p>
      <w:pPr>
        <w:keepNext w:val="0"/>
        <w:keepLines w:val="0"/>
        <w:pageBreakBefore w:val="0"/>
        <w:widowControl w:val="0"/>
        <w:kinsoku/>
        <w:wordWrap/>
        <w:overflowPunct/>
        <w:topLinePunct w:val="0"/>
        <w:autoSpaceDE/>
        <w:autoSpaceDN/>
        <w:bidi w:val="0"/>
        <w:adjustRightInd/>
        <w:snapToGrid/>
        <w:spacing w:line="264" w:lineRule="auto"/>
        <w:ind w:firstLine="420"/>
        <w:textAlignment w:val="auto"/>
        <w:rPr>
          <w:rFonts w:hint="default" w:ascii="宋体" w:hAnsi="宋体" w:eastAsia="宋体" w:cstheme="minorBidi"/>
          <w:b w:val="0"/>
          <w:bCs w:val="0"/>
          <w:kern w:val="2"/>
          <w:sz w:val="21"/>
          <w:szCs w:val="24"/>
          <w:lang w:val="en-US" w:eastAsia="zh-CN" w:bidi="ar-SA"/>
        </w:rPr>
      </w:pPr>
      <w:r>
        <w:rPr>
          <w:rFonts w:hint="eastAsia" w:ascii="宋体" w:hAnsi="宋体" w:eastAsia="宋体" w:cstheme="minorBidi"/>
          <w:b w:val="0"/>
          <w:bCs w:val="0"/>
          <w:szCs w:val="24"/>
          <w:lang w:val="en-US" w:eastAsia="zh-CN"/>
        </w:rPr>
        <w:t>要求：</w:t>
      </w:r>
      <w:r>
        <w:rPr>
          <w:rFonts w:hint="eastAsia" w:ascii="宋体" w:hAnsi="宋体" w:eastAsia="宋体" w:cstheme="minorBidi"/>
          <w:b w:val="0"/>
          <w:bCs w:val="0"/>
          <w:kern w:val="2"/>
          <w:sz w:val="21"/>
          <w:szCs w:val="24"/>
          <w:lang w:val="en-US" w:eastAsia="zh-CN" w:bidi="ar-SA"/>
        </w:rPr>
        <w:t>（1）结合资料，但不拘泥于给定资料；</w:t>
      </w:r>
    </w:p>
    <w:p>
      <w:pPr>
        <w:keepNext w:val="0"/>
        <w:keepLines w:val="0"/>
        <w:pageBreakBefore w:val="0"/>
        <w:widowControl w:val="0"/>
        <w:kinsoku/>
        <w:wordWrap/>
        <w:overflowPunct/>
        <w:topLinePunct w:val="0"/>
        <w:autoSpaceDE/>
        <w:autoSpaceDN/>
        <w:bidi w:val="0"/>
        <w:adjustRightInd/>
        <w:snapToGrid/>
        <w:spacing w:line="264" w:lineRule="auto"/>
        <w:ind w:firstLine="1050" w:firstLineChars="500"/>
        <w:textAlignment w:val="auto"/>
        <w:rPr>
          <w:rFonts w:hint="eastAsia" w:ascii="宋体" w:hAnsi="宋体" w:eastAsia="宋体" w:cstheme="minorBidi"/>
          <w:b w:val="0"/>
          <w:bCs w:val="0"/>
          <w:kern w:val="2"/>
          <w:sz w:val="21"/>
          <w:szCs w:val="24"/>
          <w:lang w:val="en-US" w:eastAsia="zh-CN" w:bidi="ar-SA"/>
        </w:rPr>
      </w:pPr>
      <w:r>
        <w:rPr>
          <w:rFonts w:hint="eastAsia" w:ascii="宋体" w:hAnsi="宋体" w:eastAsia="宋体" w:cstheme="minorBidi"/>
          <w:b w:val="0"/>
          <w:bCs w:val="0"/>
          <w:kern w:val="2"/>
          <w:sz w:val="21"/>
          <w:szCs w:val="24"/>
          <w:lang w:val="en-US" w:eastAsia="zh-CN" w:bidi="ar-SA"/>
        </w:rPr>
        <w:t>（2）结构完整，内容充实；</w:t>
      </w:r>
    </w:p>
    <w:p>
      <w:pPr>
        <w:keepNext w:val="0"/>
        <w:keepLines w:val="0"/>
        <w:pageBreakBefore w:val="0"/>
        <w:widowControl w:val="0"/>
        <w:kinsoku/>
        <w:wordWrap/>
        <w:overflowPunct/>
        <w:topLinePunct w:val="0"/>
        <w:autoSpaceDE/>
        <w:autoSpaceDN/>
        <w:bidi w:val="0"/>
        <w:adjustRightInd/>
        <w:snapToGrid/>
        <w:spacing w:line="264" w:lineRule="auto"/>
        <w:ind w:firstLine="1050" w:firstLineChars="500"/>
        <w:textAlignment w:val="auto"/>
        <w:rPr>
          <w:rFonts w:hint="eastAsia" w:ascii="宋体" w:hAnsi="宋体" w:eastAsia="宋体" w:cstheme="minorBidi"/>
          <w:b w:val="0"/>
          <w:bCs w:val="0"/>
          <w:kern w:val="2"/>
          <w:sz w:val="21"/>
          <w:szCs w:val="24"/>
          <w:lang w:val="en-US" w:eastAsia="zh-CN" w:bidi="ar-SA"/>
        </w:rPr>
      </w:pPr>
      <w:r>
        <w:rPr>
          <w:rFonts w:hint="eastAsia" w:ascii="宋体" w:hAnsi="宋体" w:eastAsia="宋体" w:cstheme="minorBidi"/>
          <w:b w:val="0"/>
          <w:bCs w:val="0"/>
          <w:kern w:val="2"/>
          <w:sz w:val="21"/>
          <w:szCs w:val="24"/>
          <w:lang w:val="en-US" w:eastAsia="zh-CN" w:bidi="ar-SA"/>
        </w:rPr>
        <w:t>（3）论述深刻，语言流畅；</w:t>
      </w:r>
    </w:p>
    <w:p>
      <w:pPr>
        <w:keepNext w:val="0"/>
        <w:keepLines w:val="0"/>
        <w:pageBreakBefore w:val="0"/>
        <w:widowControl w:val="0"/>
        <w:kinsoku/>
        <w:wordWrap/>
        <w:overflowPunct/>
        <w:topLinePunct w:val="0"/>
        <w:autoSpaceDE/>
        <w:autoSpaceDN/>
        <w:bidi w:val="0"/>
        <w:adjustRightInd/>
        <w:snapToGrid/>
        <w:spacing w:line="264" w:lineRule="auto"/>
        <w:ind w:firstLine="1050" w:firstLineChars="500"/>
        <w:textAlignment w:val="auto"/>
        <w:rPr>
          <w:rFonts w:hint="default"/>
          <w:lang w:val="en-US" w:eastAsia="zh-CN"/>
        </w:rPr>
      </w:pPr>
      <w:r>
        <w:rPr>
          <w:rFonts w:hint="eastAsia" w:ascii="宋体" w:hAnsi="宋体" w:eastAsia="宋体" w:cstheme="minorBidi"/>
          <w:b w:val="0"/>
          <w:bCs w:val="0"/>
          <w:kern w:val="2"/>
          <w:sz w:val="21"/>
          <w:szCs w:val="24"/>
          <w:lang w:val="en-US" w:eastAsia="zh-CN" w:bidi="ar-SA"/>
        </w:rPr>
        <w:t>（4）字数1000～1200字。</w:t>
      </w:r>
    </w:p>
    <w:sectPr>
      <w:headerReference r:id="rId8" w:type="default"/>
      <w:footerReference r:id="rId9"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kinsoku/>
      <w:wordWrap/>
      <w:overflowPunct/>
      <w:topLinePunct w:val="0"/>
      <w:autoSpaceDE/>
      <w:autoSpaceDN/>
      <w:bidi w:val="0"/>
      <w:adjustRightInd/>
      <w:snapToGrid w:val="0"/>
      <w:ind w:firstLine="0" w:firstLineChars="0"/>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12</w:t>
                          </w:r>
                          <w:r>
                            <w:rPr>
                              <w:rFonts w:hint="eastAsia" w:cs="宋体"/>
                              <w:sz w:val="18"/>
                              <w:szCs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12</w:t>
                    </w:r>
                    <w:r>
                      <w:rPr>
                        <w:rFonts w:hint="eastAsia" w:cs="宋体"/>
                        <w:sz w:val="18"/>
                        <w:szCs w:val="18"/>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eastAsia="宋体" w:cstheme="minorBidi"/>
        <w:kern w:val="2"/>
        <w:sz w:val="18"/>
        <w:szCs w:val="24"/>
        <w:lang w:val="en-US" w:eastAsia="zh-CN" w:bidi="ar-SA"/>
      </w:rPr>
    </w:pPr>
    <w:r>
      <w:rPr>
        <w:rFonts w:hint="eastAsia" w:ascii="宋体" w:hAnsi="宋体" w:eastAsia="宋体" w:cstheme="minorBidi"/>
        <w:color w:val="C00000"/>
        <w:kern w:val="2"/>
        <w:sz w:val="18"/>
        <w:szCs w:val="24"/>
        <w:u w:val="none"/>
        <w:lang w:val="en-US" w:eastAsia="zh-CN" w:bidi="ar-SA"/>
      </w:rPr>
      <w:drawing>
        <wp:inline distT="0" distB="0" distL="114300" distR="114300">
          <wp:extent cx="1532255" cy="373380"/>
          <wp:effectExtent l="0" t="0" r="10795" b="7620"/>
          <wp:docPr id="15" name="图片 15"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theme="minorBidi"/>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p>
    <w:pPr>
      <w:widowControl w:val="0"/>
      <w:pBdr>
        <w:top w:val="none" w:color="auto" w:sz="0" w:space="1"/>
        <w:left w:val="none" w:color="auto" w:sz="0" w:space="4"/>
        <w:bottom w:val="none" w:color="auto" w:sz="0" w:space="1"/>
        <w:right w:val="none" w:color="auto" w:sz="0" w:space="4"/>
      </w:pBdr>
      <w:snapToGrid w:val="0"/>
      <w:spacing w:line="240" w:lineRule="auto"/>
      <w:ind w:left="0" w:leftChars="0" w:firstLine="0" w:firstLineChars="0"/>
      <w:jc w:val="both"/>
      <w:outlineLvl w:val="9"/>
      <w:rPr>
        <w:rFonts w:ascii="宋体" w:hAnsi="宋体" w:eastAsia="宋体" w:cstheme="minorBidi"/>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23" name="图片 23"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ZTk2MDNjYzIyNDA5MDA1OTJhODcyMmE5ODkxOTAifQ=="/>
  </w:docVars>
  <w:rsids>
    <w:rsidRoot w:val="3DCC4E57"/>
    <w:rsid w:val="00046CA0"/>
    <w:rsid w:val="001F1D2C"/>
    <w:rsid w:val="00226402"/>
    <w:rsid w:val="00257AA2"/>
    <w:rsid w:val="005F38DE"/>
    <w:rsid w:val="00627E6B"/>
    <w:rsid w:val="00942D05"/>
    <w:rsid w:val="00A06DBA"/>
    <w:rsid w:val="00C60A49"/>
    <w:rsid w:val="01527E42"/>
    <w:rsid w:val="01747A45"/>
    <w:rsid w:val="017F5714"/>
    <w:rsid w:val="01F76CF9"/>
    <w:rsid w:val="020016E9"/>
    <w:rsid w:val="023C3E8A"/>
    <w:rsid w:val="02443B38"/>
    <w:rsid w:val="0308368E"/>
    <w:rsid w:val="036C34DA"/>
    <w:rsid w:val="03892F81"/>
    <w:rsid w:val="03C055D4"/>
    <w:rsid w:val="042042C5"/>
    <w:rsid w:val="04635E25"/>
    <w:rsid w:val="04B113EE"/>
    <w:rsid w:val="04DF199E"/>
    <w:rsid w:val="05CC65C4"/>
    <w:rsid w:val="05EE0324"/>
    <w:rsid w:val="05EE467B"/>
    <w:rsid w:val="05F13F16"/>
    <w:rsid w:val="06811325"/>
    <w:rsid w:val="06975D03"/>
    <w:rsid w:val="06B34F7C"/>
    <w:rsid w:val="06C60C6D"/>
    <w:rsid w:val="06CE625A"/>
    <w:rsid w:val="06DD649D"/>
    <w:rsid w:val="07066DA3"/>
    <w:rsid w:val="073700EA"/>
    <w:rsid w:val="07846919"/>
    <w:rsid w:val="079B5FAE"/>
    <w:rsid w:val="07E85C76"/>
    <w:rsid w:val="07F910B5"/>
    <w:rsid w:val="08032AA2"/>
    <w:rsid w:val="0854453D"/>
    <w:rsid w:val="0861796A"/>
    <w:rsid w:val="087162E1"/>
    <w:rsid w:val="08772512"/>
    <w:rsid w:val="08844CE7"/>
    <w:rsid w:val="08934B69"/>
    <w:rsid w:val="08CE0793"/>
    <w:rsid w:val="0936027E"/>
    <w:rsid w:val="09842276"/>
    <w:rsid w:val="09A137B2"/>
    <w:rsid w:val="09B51B61"/>
    <w:rsid w:val="09D72421"/>
    <w:rsid w:val="09E13AB8"/>
    <w:rsid w:val="09E16FB9"/>
    <w:rsid w:val="09E85132"/>
    <w:rsid w:val="09F63AFE"/>
    <w:rsid w:val="0A012599"/>
    <w:rsid w:val="0A2C5771"/>
    <w:rsid w:val="0A481EF1"/>
    <w:rsid w:val="0A6937F7"/>
    <w:rsid w:val="0AF66BAE"/>
    <w:rsid w:val="0B7E6C6B"/>
    <w:rsid w:val="0B8B28CC"/>
    <w:rsid w:val="0BD0037E"/>
    <w:rsid w:val="0C272216"/>
    <w:rsid w:val="0C2D1E57"/>
    <w:rsid w:val="0CC8265C"/>
    <w:rsid w:val="0CCA1272"/>
    <w:rsid w:val="0CDA7E69"/>
    <w:rsid w:val="0CDB6FDB"/>
    <w:rsid w:val="0CDF711A"/>
    <w:rsid w:val="0CF54BA1"/>
    <w:rsid w:val="0D0664E9"/>
    <w:rsid w:val="0D15073F"/>
    <w:rsid w:val="0D30650C"/>
    <w:rsid w:val="0D7A1104"/>
    <w:rsid w:val="0DB611B3"/>
    <w:rsid w:val="0DBC638E"/>
    <w:rsid w:val="0DE1181F"/>
    <w:rsid w:val="0E4F1D43"/>
    <w:rsid w:val="0E73077A"/>
    <w:rsid w:val="0EA65B99"/>
    <w:rsid w:val="0EAA60E0"/>
    <w:rsid w:val="0F5E06C7"/>
    <w:rsid w:val="0F9A28BF"/>
    <w:rsid w:val="0FA21F87"/>
    <w:rsid w:val="0FCD0A96"/>
    <w:rsid w:val="0FF14CC6"/>
    <w:rsid w:val="0FFC5D23"/>
    <w:rsid w:val="105D2FDA"/>
    <w:rsid w:val="107F4121"/>
    <w:rsid w:val="1089634E"/>
    <w:rsid w:val="10A76C83"/>
    <w:rsid w:val="10C7607E"/>
    <w:rsid w:val="10C91EE2"/>
    <w:rsid w:val="10CA6BDF"/>
    <w:rsid w:val="10CC1442"/>
    <w:rsid w:val="10EC7E0F"/>
    <w:rsid w:val="1137727C"/>
    <w:rsid w:val="114E2471"/>
    <w:rsid w:val="114F6EBC"/>
    <w:rsid w:val="115805BF"/>
    <w:rsid w:val="1163104C"/>
    <w:rsid w:val="11651F8A"/>
    <w:rsid w:val="11823EC9"/>
    <w:rsid w:val="11E92AA7"/>
    <w:rsid w:val="120314AE"/>
    <w:rsid w:val="12266F4A"/>
    <w:rsid w:val="12303E6E"/>
    <w:rsid w:val="12330942"/>
    <w:rsid w:val="126805D2"/>
    <w:rsid w:val="12713746"/>
    <w:rsid w:val="12781EB2"/>
    <w:rsid w:val="12897B14"/>
    <w:rsid w:val="129D714C"/>
    <w:rsid w:val="12D13580"/>
    <w:rsid w:val="12D22B3E"/>
    <w:rsid w:val="12DF627E"/>
    <w:rsid w:val="13433B2C"/>
    <w:rsid w:val="13540457"/>
    <w:rsid w:val="13E40E6B"/>
    <w:rsid w:val="13F35552"/>
    <w:rsid w:val="14235ED6"/>
    <w:rsid w:val="14785D3D"/>
    <w:rsid w:val="147A357D"/>
    <w:rsid w:val="148473E2"/>
    <w:rsid w:val="14877C8E"/>
    <w:rsid w:val="14950889"/>
    <w:rsid w:val="14B364C3"/>
    <w:rsid w:val="14BA5223"/>
    <w:rsid w:val="14CB20CB"/>
    <w:rsid w:val="14CF43E0"/>
    <w:rsid w:val="15455939"/>
    <w:rsid w:val="154918C2"/>
    <w:rsid w:val="155074F4"/>
    <w:rsid w:val="15520875"/>
    <w:rsid w:val="15E47333"/>
    <w:rsid w:val="15FD6214"/>
    <w:rsid w:val="16047E38"/>
    <w:rsid w:val="167B494E"/>
    <w:rsid w:val="169C799E"/>
    <w:rsid w:val="16A91903"/>
    <w:rsid w:val="16D276A1"/>
    <w:rsid w:val="16D42C63"/>
    <w:rsid w:val="16F94C2D"/>
    <w:rsid w:val="171A1C54"/>
    <w:rsid w:val="173478E0"/>
    <w:rsid w:val="1754608B"/>
    <w:rsid w:val="176059C1"/>
    <w:rsid w:val="17A728DB"/>
    <w:rsid w:val="17B36ACF"/>
    <w:rsid w:val="17FD1D70"/>
    <w:rsid w:val="187304D3"/>
    <w:rsid w:val="1881498A"/>
    <w:rsid w:val="189C1D14"/>
    <w:rsid w:val="18BE0C4E"/>
    <w:rsid w:val="18C13529"/>
    <w:rsid w:val="18DC68E7"/>
    <w:rsid w:val="18FF3177"/>
    <w:rsid w:val="19031D93"/>
    <w:rsid w:val="194C27A2"/>
    <w:rsid w:val="199724DC"/>
    <w:rsid w:val="19DA3FD1"/>
    <w:rsid w:val="1A5A1E87"/>
    <w:rsid w:val="1A726DA3"/>
    <w:rsid w:val="1AC0211B"/>
    <w:rsid w:val="1AD42ECA"/>
    <w:rsid w:val="1B102545"/>
    <w:rsid w:val="1B701586"/>
    <w:rsid w:val="1B744D1D"/>
    <w:rsid w:val="1BBC0700"/>
    <w:rsid w:val="1BFC3DFF"/>
    <w:rsid w:val="1C084051"/>
    <w:rsid w:val="1C0C002B"/>
    <w:rsid w:val="1C4E7894"/>
    <w:rsid w:val="1CB3762C"/>
    <w:rsid w:val="1CB477B1"/>
    <w:rsid w:val="1CE434D5"/>
    <w:rsid w:val="1CF441DE"/>
    <w:rsid w:val="1D277425"/>
    <w:rsid w:val="1E44216D"/>
    <w:rsid w:val="1E5B1DB9"/>
    <w:rsid w:val="1ECA145D"/>
    <w:rsid w:val="1ECD66FA"/>
    <w:rsid w:val="1F096E07"/>
    <w:rsid w:val="1F3F55B9"/>
    <w:rsid w:val="1F42517D"/>
    <w:rsid w:val="1F7D0CD8"/>
    <w:rsid w:val="1F887A0D"/>
    <w:rsid w:val="200A7EAB"/>
    <w:rsid w:val="20306AF3"/>
    <w:rsid w:val="203A6D77"/>
    <w:rsid w:val="205B0508"/>
    <w:rsid w:val="205F1281"/>
    <w:rsid w:val="20641C15"/>
    <w:rsid w:val="20977950"/>
    <w:rsid w:val="212D381A"/>
    <w:rsid w:val="21426901"/>
    <w:rsid w:val="214370BF"/>
    <w:rsid w:val="21450A04"/>
    <w:rsid w:val="21502868"/>
    <w:rsid w:val="21547029"/>
    <w:rsid w:val="217557F8"/>
    <w:rsid w:val="21814378"/>
    <w:rsid w:val="21940A78"/>
    <w:rsid w:val="21BD7368"/>
    <w:rsid w:val="21FB3F4F"/>
    <w:rsid w:val="226460A0"/>
    <w:rsid w:val="22880ECA"/>
    <w:rsid w:val="22A719E1"/>
    <w:rsid w:val="22B42350"/>
    <w:rsid w:val="22B52834"/>
    <w:rsid w:val="22F729A7"/>
    <w:rsid w:val="232A616E"/>
    <w:rsid w:val="237B0335"/>
    <w:rsid w:val="238D01FA"/>
    <w:rsid w:val="239312F5"/>
    <w:rsid w:val="23D457C9"/>
    <w:rsid w:val="23E30A71"/>
    <w:rsid w:val="24257892"/>
    <w:rsid w:val="243D776E"/>
    <w:rsid w:val="24433FC0"/>
    <w:rsid w:val="24711462"/>
    <w:rsid w:val="24967286"/>
    <w:rsid w:val="249B11DF"/>
    <w:rsid w:val="24AE2579"/>
    <w:rsid w:val="24D109A2"/>
    <w:rsid w:val="24D665AE"/>
    <w:rsid w:val="25062F64"/>
    <w:rsid w:val="252927B4"/>
    <w:rsid w:val="25590B6F"/>
    <w:rsid w:val="257A162F"/>
    <w:rsid w:val="25C26B32"/>
    <w:rsid w:val="2674743D"/>
    <w:rsid w:val="267A6D94"/>
    <w:rsid w:val="269B185D"/>
    <w:rsid w:val="26A744B1"/>
    <w:rsid w:val="270F0823"/>
    <w:rsid w:val="271B185E"/>
    <w:rsid w:val="271D5449"/>
    <w:rsid w:val="275B0FEC"/>
    <w:rsid w:val="27CB7F20"/>
    <w:rsid w:val="27DD47CF"/>
    <w:rsid w:val="27F0317F"/>
    <w:rsid w:val="27F3237E"/>
    <w:rsid w:val="27F82CDF"/>
    <w:rsid w:val="282E0B03"/>
    <w:rsid w:val="283733D8"/>
    <w:rsid w:val="28695417"/>
    <w:rsid w:val="286E5AF4"/>
    <w:rsid w:val="28795503"/>
    <w:rsid w:val="28C07350"/>
    <w:rsid w:val="29120285"/>
    <w:rsid w:val="2912186E"/>
    <w:rsid w:val="294377AB"/>
    <w:rsid w:val="2944442E"/>
    <w:rsid w:val="29B616C2"/>
    <w:rsid w:val="29C56BF1"/>
    <w:rsid w:val="29D92721"/>
    <w:rsid w:val="29FF6F50"/>
    <w:rsid w:val="2A110088"/>
    <w:rsid w:val="2A15428B"/>
    <w:rsid w:val="2A1A37F5"/>
    <w:rsid w:val="2A657023"/>
    <w:rsid w:val="2A9C3705"/>
    <w:rsid w:val="2AA019D0"/>
    <w:rsid w:val="2ACB7461"/>
    <w:rsid w:val="2AFC4A8F"/>
    <w:rsid w:val="2AFF2270"/>
    <w:rsid w:val="2B057D63"/>
    <w:rsid w:val="2B5779C8"/>
    <w:rsid w:val="2B7D5189"/>
    <w:rsid w:val="2BC74EA2"/>
    <w:rsid w:val="2BCA00AF"/>
    <w:rsid w:val="2BD1105A"/>
    <w:rsid w:val="2BD65735"/>
    <w:rsid w:val="2BE912BD"/>
    <w:rsid w:val="2BED66EB"/>
    <w:rsid w:val="2C7E5BEA"/>
    <w:rsid w:val="2C841E41"/>
    <w:rsid w:val="2CAB3B93"/>
    <w:rsid w:val="2CC51318"/>
    <w:rsid w:val="2CC80477"/>
    <w:rsid w:val="2CDF4A29"/>
    <w:rsid w:val="2D0A773C"/>
    <w:rsid w:val="2D476FB7"/>
    <w:rsid w:val="2D847999"/>
    <w:rsid w:val="2DDB143E"/>
    <w:rsid w:val="2DE22329"/>
    <w:rsid w:val="2E0D7FA5"/>
    <w:rsid w:val="2E401B71"/>
    <w:rsid w:val="2E6F1761"/>
    <w:rsid w:val="2E821554"/>
    <w:rsid w:val="2EB97B04"/>
    <w:rsid w:val="2EF07FE9"/>
    <w:rsid w:val="2F30260B"/>
    <w:rsid w:val="2F394808"/>
    <w:rsid w:val="2F487110"/>
    <w:rsid w:val="2F7470EF"/>
    <w:rsid w:val="2FA50A95"/>
    <w:rsid w:val="2FCD4A51"/>
    <w:rsid w:val="2FFF140B"/>
    <w:rsid w:val="30271D4A"/>
    <w:rsid w:val="302C1778"/>
    <w:rsid w:val="30685202"/>
    <w:rsid w:val="308959E5"/>
    <w:rsid w:val="3095731D"/>
    <w:rsid w:val="30970232"/>
    <w:rsid w:val="30A74C5B"/>
    <w:rsid w:val="30B67293"/>
    <w:rsid w:val="310633AE"/>
    <w:rsid w:val="319C6CC2"/>
    <w:rsid w:val="31A77477"/>
    <w:rsid w:val="31D70D34"/>
    <w:rsid w:val="31DD4B35"/>
    <w:rsid w:val="31E51A96"/>
    <w:rsid w:val="31E605A3"/>
    <w:rsid w:val="322A7F39"/>
    <w:rsid w:val="32760DDF"/>
    <w:rsid w:val="32A60391"/>
    <w:rsid w:val="32DB3DA5"/>
    <w:rsid w:val="32EE0F67"/>
    <w:rsid w:val="32FF0565"/>
    <w:rsid w:val="33097532"/>
    <w:rsid w:val="332753F9"/>
    <w:rsid w:val="33604A77"/>
    <w:rsid w:val="33707676"/>
    <w:rsid w:val="3384586B"/>
    <w:rsid w:val="339B5919"/>
    <w:rsid w:val="33CA2C80"/>
    <w:rsid w:val="33CC2127"/>
    <w:rsid w:val="342033A2"/>
    <w:rsid w:val="34823958"/>
    <w:rsid w:val="348242DD"/>
    <w:rsid w:val="34A94D62"/>
    <w:rsid w:val="34C05A99"/>
    <w:rsid w:val="34DB33C7"/>
    <w:rsid w:val="35074561"/>
    <w:rsid w:val="35431A3E"/>
    <w:rsid w:val="35440A6C"/>
    <w:rsid w:val="35527ED3"/>
    <w:rsid w:val="358027D2"/>
    <w:rsid w:val="359024E2"/>
    <w:rsid w:val="35B23F01"/>
    <w:rsid w:val="35E1465A"/>
    <w:rsid w:val="35E7390E"/>
    <w:rsid w:val="360D7FA3"/>
    <w:rsid w:val="363A0AED"/>
    <w:rsid w:val="36F3056E"/>
    <w:rsid w:val="371602F8"/>
    <w:rsid w:val="379472AB"/>
    <w:rsid w:val="37C83A2B"/>
    <w:rsid w:val="38935446"/>
    <w:rsid w:val="38A40870"/>
    <w:rsid w:val="38C83F7D"/>
    <w:rsid w:val="38D34E55"/>
    <w:rsid w:val="38F75011"/>
    <w:rsid w:val="3913362E"/>
    <w:rsid w:val="391666A3"/>
    <w:rsid w:val="393D49F6"/>
    <w:rsid w:val="393F23D1"/>
    <w:rsid w:val="397743C4"/>
    <w:rsid w:val="398208CC"/>
    <w:rsid w:val="39ED61C5"/>
    <w:rsid w:val="3A323076"/>
    <w:rsid w:val="3A47640F"/>
    <w:rsid w:val="3A9D2A7E"/>
    <w:rsid w:val="3AAE241C"/>
    <w:rsid w:val="3B027CA5"/>
    <w:rsid w:val="3B0A531A"/>
    <w:rsid w:val="3B245E6D"/>
    <w:rsid w:val="3B3C7C4A"/>
    <w:rsid w:val="3B6F4C0F"/>
    <w:rsid w:val="3B8F672C"/>
    <w:rsid w:val="3BAF3466"/>
    <w:rsid w:val="3C372AB6"/>
    <w:rsid w:val="3C400297"/>
    <w:rsid w:val="3C493B58"/>
    <w:rsid w:val="3C65652D"/>
    <w:rsid w:val="3C87698F"/>
    <w:rsid w:val="3CE07B72"/>
    <w:rsid w:val="3CF967CC"/>
    <w:rsid w:val="3D1D5C8C"/>
    <w:rsid w:val="3D400A77"/>
    <w:rsid w:val="3D8F15CC"/>
    <w:rsid w:val="3DCC4E57"/>
    <w:rsid w:val="3E927F6D"/>
    <w:rsid w:val="3E9C3CA2"/>
    <w:rsid w:val="3EB9673A"/>
    <w:rsid w:val="3EB97CA4"/>
    <w:rsid w:val="3EFB6EE5"/>
    <w:rsid w:val="3F1A5776"/>
    <w:rsid w:val="3F3314F0"/>
    <w:rsid w:val="3F49778D"/>
    <w:rsid w:val="3F5B2981"/>
    <w:rsid w:val="3FC304C7"/>
    <w:rsid w:val="3FFA0F4B"/>
    <w:rsid w:val="406B41DB"/>
    <w:rsid w:val="40881936"/>
    <w:rsid w:val="40FD6DFF"/>
    <w:rsid w:val="41AA69A0"/>
    <w:rsid w:val="41F73F5A"/>
    <w:rsid w:val="420112F0"/>
    <w:rsid w:val="42167A81"/>
    <w:rsid w:val="42343097"/>
    <w:rsid w:val="424262B6"/>
    <w:rsid w:val="42462B6D"/>
    <w:rsid w:val="424D3EFC"/>
    <w:rsid w:val="42E357C1"/>
    <w:rsid w:val="42EC04A3"/>
    <w:rsid w:val="42F05FA2"/>
    <w:rsid w:val="42F822EC"/>
    <w:rsid w:val="431E4995"/>
    <w:rsid w:val="432033BE"/>
    <w:rsid w:val="4364501E"/>
    <w:rsid w:val="437D48AE"/>
    <w:rsid w:val="43875D69"/>
    <w:rsid w:val="44066714"/>
    <w:rsid w:val="443A2A91"/>
    <w:rsid w:val="443C778D"/>
    <w:rsid w:val="44F62345"/>
    <w:rsid w:val="4519216E"/>
    <w:rsid w:val="451958FB"/>
    <w:rsid w:val="45360A30"/>
    <w:rsid w:val="455916ED"/>
    <w:rsid w:val="45804003"/>
    <w:rsid w:val="45FE6A67"/>
    <w:rsid w:val="4640116D"/>
    <w:rsid w:val="464F7B16"/>
    <w:rsid w:val="46932BCF"/>
    <w:rsid w:val="46A45113"/>
    <w:rsid w:val="46A75BA4"/>
    <w:rsid w:val="46B1432D"/>
    <w:rsid w:val="46DF533E"/>
    <w:rsid w:val="46E057BD"/>
    <w:rsid w:val="46F87ED9"/>
    <w:rsid w:val="473478B2"/>
    <w:rsid w:val="474D1C6C"/>
    <w:rsid w:val="47567A26"/>
    <w:rsid w:val="47632377"/>
    <w:rsid w:val="476E1B1D"/>
    <w:rsid w:val="476F7E82"/>
    <w:rsid w:val="478D3378"/>
    <w:rsid w:val="47A67C0A"/>
    <w:rsid w:val="47ED0937"/>
    <w:rsid w:val="47F2473E"/>
    <w:rsid w:val="47F646ED"/>
    <w:rsid w:val="481B656B"/>
    <w:rsid w:val="48223734"/>
    <w:rsid w:val="48315726"/>
    <w:rsid w:val="48474DA0"/>
    <w:rsid w:val="48AE4431"/>
    <w:rsid w:val="48BC72E5"/>
    <w:rsid w:val="48F14EB5"/>
    <w:rsid w:val="48F86B09"/>
    <w:rsid w:val="49221DAA"/>
    <w:rsid w:val="492A385B"/>
    <w:rsid w:val="49755234"/>
    <w:rsid w:val="49887640"/>
    <w:rsid w:val="4999354D"/>
    <w:rsid w:val="49C11094"/>
    <w:rsid w:val="49C64593"/>
    <w:rsid w:val="49D24043"/>
    <w:rsid w:val="49F977DB"/>
    <w:rsid w:val="4A0A2264"/>
    <w:rsid w:val="4A252EC3"/>
    <w:rsid w:val="4A29004F"/>
    <w:rsid w:val="4A2B43F6"/>
    <w:rsid w:val="4A304B2F"/>
    <w:rsid w:val="4A805E65"/>
    <w:rsid w:val="4A897A9B"/>
    <w:rsid w:val="4A96653E"/>
    <w:rsid w:val="4AAC0A4B"/>
    <w:rsid w:val="4AB663B6"/>
    <w:rsid w:val="4B47323C"/>
    <w:rsid w:val="4B4C27DA"/>
    <w:rsid w:val="4B7661E4"/>
    <w:rsid w:val="4BB260DE"/>
    <w:rsid w:val="4BBF1B88"/>
    <w:rsid w:val="4BCF3098"/>
    <w:rsid w:val="4C45481B"/>
    <w:rsid w:val="4C607C4A"/>
    <w:rsid w:val="4CA24E44"/>
    <w:rsid w:val="4D0E70BC"/>
    <w:rsid w:val="4D3D09A3"/>
    <w:rsid w:val="4D556A88"/>
    <w:rsid w:val="4D720832"/>
    <w:rsid w:val="4DAB7A25"/>
    <w:rsid w:val="4DAD19F9"/>
    <w:rsid w:val="4E3A10AC"/>
    <w:rsid w:val="4E71472B"/>
    <w:rsid w:val="4E761656"/>
    <w:rsid w:val="4EA600E7"/>
    <w:rsid w:val="4EA74993"/>
    <w:rsid w:val="4EAC1FAA"/>
    <w:rsid w:val="4ECB4B86"/>
    <w:rsid w:val="4ED36F54"/>
    <w:rsid w:val="4EDE1103"/>
    <w:rsid w:val="4EFB083B"/>
    <w:rsid w:val="4F786611"/>
    <w:rsid w:val="4F7E481F"/>
    <w:rsid w:val="4FA90297"/>
    <w:rsid w:val="4FA9329B"/>
    <w:rsid w:val="4FAC0B4A"/>
    <w:rsid w:val="4FBC1F97"/>
    <w:rsid w:val="4FE55A96"/>
    <w:rsid w:val="4FF444BF"/>
    <w:rsid w:val="500F2A77"/>
    <w:rsid w:val="50897743"/>
    <w:rsid w:val="50AD2FE7"/>
    <w:rsid w:val="511107EA"/>
    <w:rsid w:val="511A2177"/>
    <w:rsid w:val="516E1C65"/>
    <w:rsid w:val="51B3590F"/>
    <w:rsid w:val="51CE1AEB"/>
    <w:rsid w:val="51FD2B1C"/>
    <w:rsid w:val="522C60A4"/>
    <w:rsid w:val="53126652"/>
    <w:rsid w:val="53230361"/>
    <w:rsid w:val="535B2362"/>
    <w:rsid w:val="537860B8"/>
    <w:rsid w:val="53861C49"/>
    <w:rsid w:val="538F3C48"/>
    <w:rsid w:val="53AC7200"/>
    <w:rsid w:val="53FA7FA7"/>
    <w:rsid w:val="540F5239"/>
    <w:rsid w:val="5429409D"/>
    <w:rsid w:val="54464A06"/>
    <w:rsid w:val="54662BFB"/>
    <w:rsid w:val="548412D3"/>
    <w:rsid w:val="54A557A9"/>
    <w:rsid w:val="54BB296D"/>
    <w:rsid w:val="54C245CA"/>
    <w:rsid w:val="54D569C1"/>
    <w:rsid w:val="54E666E2"/>
    <w:rsid w:val="54F56A9D"/>
    <w:rsid w:val="55125B61"/>
    <w:rsid w:val="552D3985"/>
    <w:rsid w:val="55315609"/>
    <w:rsid w:val="554F18E1"/>
    <w:rsid w:val="55AF5316"/>
    <w:rsid w:val="55BF410B"/>
    <w:rsid w:val="55F942A7"/>
    <w:rsid w:val="56570A4D"/>
    <w:rsid w:val="566D6D0C"/>
    <w:rsid w:val="566E43F9"/>
    <w:rsid w:val="56976953"/>
    <w:rsid w:val="56BD3A1F"/>
    <w:rsid w:val="5716762D"/>
    <w:rsid w:val="572D21B4"/>
    <w:rsid w:val="573449FD"/>
    <w:rsid w:val="579A7CD1"/>
    <w:rsid w:val="57BD33C6"/>
    <w:rsid w:val="58135FF6"/>
    <w:rsid w:val="58223786"/>
    <w:rsid w:val="58366036"/>
    <w:rsid w:val="58507E4A"/>
    <w:rsid w:val="5857329C"/>
    <w:rsid w:val="585C58B0"/>
    <w:rsid w:val="58640EBA"/>
    <w:rsid w:val="58A14202"/>
    <w:rsid w:val="58DE2AF2"/>
    <w:rsid w:val="58EA5ED6"/>
    <w:rsid w:val="5910252B"/>
    <w:rsid w:val="5922354D"/>
    <w:rsid w:val="594546C3"/>
    <w:rsid w:val="598A738C"/>
    <w:rsid w:val="59E7658C"/>
    <w:rsid w:val="59E91DE6"/>
    <w:rsid w:val="5A0C31DE"/>
    <w:rsid w:val="5A551A1D"/>
    <w:rsid w:val="5A6E07BD"/>
    <w:rsid w:val="5A70032F"/>
    <w:rsid w:val="5AE14D89"/>
    <w:rsid w:val="5AE60959"/>
    <w:rsid w:val="5AF8386F"/>
    <w:rsid w:val="5B047C5A"/>
    <w:rsid w:val="5B22547E"/>
    <w:rsid w:val="5B3B059D"/>
    <w:rsid w:val="5B7A2171"/>
    <w:rsid w:val="5B8A3673"/>
    <w:rsid w:val="5BED4932"/>
    <w:rsid w:val="5C060B30"/>
    <w:rsid w:val="5C0D40EB"/>
    <w:rsid w:val="5C2E349C"/>
    <w:rsid w:val="5C472023"/>
    <w:rsid w:val="5C7D5440"/>
    <w:rsid w:val="5C7F0CFE"/>
    <w:rsid w:val="5C961BA3"/>
    <w:rsid w:val="5D215911"/>
    <w:rsid w:val="5D350482"/>
    <w:rsid w:val="5D554B15"/>
    <w:rsid w:val="5D723EC3"/>
    <w:rsid w:val="5DD64F9D"/>
    <w:rsid w:val="5E281158"/>
    <w:rsid w:val="5E9F11E3"/>
    <w:rsid w:val="5EB72A3D"/>
    <w:rsid w:val="5F1B0F89"/>
    <w:rsid w:val="5F2C54A2"/>
    <w:rsid w:val="5F536B85"/>
    <w:rsid w:val="5F876D53"/>
    <w:rsid w:val="5FC24D7D"/>
    <w:rsid w:val="5FD17AC2"/>
    <w:rsid w:val="5FF839AF"/>
    <w:rsid w:val="60995980"/>
    <w:rsid w:val="60E474CA"/>
    <w:rsid w:val="612421C9"/>
    <w:rsid w:val="61446072"/>
    <w:rsid w:val="61813A42"/>
    <w:rsid w:val="618446C0"/>
    <w:rsid w:val="618F6740"/>
    <w:rsid w:val="619A155F"/>
    <w:rsid w:val="619C4100"/>
    <w:rsid w:val="61CA73E7"/>
    <w:rsid w:val="6238389F"/>
    <w:rsid w:val="62775066"/>
    <w:rsid w:val="629220B5"/>
    <w:rsid w:val="62A66BBF"/>
    <w:rsid w:val="62E319FC"/>
    <w:rsid w:val="630A1FF2"/>
    <w:rsid w:val="63276DF7"/>
    <w:rsid w:val="636E73D6"/>
    <w:rsid w:val="63B1350D"/>
    <w:rsid w:val="63F45964"/>
    <w:rsid w:val="63F463A5"/>
    <w:rsid w:val="640F6E0B"/>
    <w:rsid w:val="64447FE6"/>
    <w:rsid w:val="64AF5F9E"/>
    <w:rsid w:val="64D03BF7"/>
    <w:rsid w:val="64E720F3"/>
    <w:rsid w:val="650224CC"/>
    <w:rsid w:val="65031DA0"/>
    <w:rsid w:val="650A312E"/>
    <w:rsid w:val="65374C3C"/>
    <w:rsid w:val="656E7B61"/>
    <w:rsid w:val="657D1B52"/>
    <w:rsid w:val="657F3D1A"/>
    <w:rsid w:val="658544C2"/>
    <w:rsid w:val="65C63D46"/>
    <w:rsid w:val="66174CEF"/>
    <w:rsid w:val="661D62C6"/>
    <w:rsid w:val="665B59B8"/>
    <w:rsid w:val="66E41FC2"/>
    <w:rsid w:val="66FD119D"/>
    <w:rsid w:val="67047236"/>
    <w:rsid w:val="6711452F"/>
    <w:rsid w:val="6739034F"/>
    <w:rsid w:val="67457D04"/>
    <w:rsid w:val="677E43BB"/>
    <w:rsid w:val="67A26C35"/>
    <w:rsid w:val="67DC57F3"/>
    <w:rsid w:val="6853124F"/>
    <w:rsid w:val="68782096"/>
    <w:rsid w:val="688431F8"/>
    <w:rsid w:val="68853E7A"/>
    <w:rsid w:val="68B82E7C"/>
    <w:rsid w:val="68C12F33"/>
    <w:rsid w:val="68C654A3"/>
    <w:rsid w:val="68F760C0"/>
    <w:rsid w:val="69036948"/>
    <w:rsid w:val="6918726E"/>
    <w:rsid w:val="69766FE4"/>
    <w:rsid w:val="69AF2426"/>
    <w:rsid w:val="69C26D6C"/>
    <w:rsid w:val="69C92925"/>
    <w:rsid w:val="69EB1E27"/>
    <w:rsid w:val="69ED6AA8"/>
    <w:rsid w:val="69EF309E"/>
    <w:rsid w:val="6A8E68C2"/>
    <w:rsid w:val="6A9A6657"/>
    <w:rsid w:val="6AA61F40"/>
    <w:rsid w:val="6AD577FD"/>
    <w:rsid w:val="6B1A49A6"/>
    <w:rsid w:val="6B1B4485"/>
    <w:rsid w:val="6B1E3880"/>
    <w:rsid w:val="6B403D4E"/>
    <w:rsid w:val="6B664768"/>
    <w:rsid w:val="6BAE1754"/>
    <w:rsid w:val="6C123536"/>
    <w:rsid w:val="6C16685D"/>
    <w:rsid w:val="6C6B08A8"/>
    <w:rsid w:val="6C890713"/>
    <w:rsid w:val="6C9C5858"/>
    <w:rsid w:val="6D0D35D4"/>
    <w:rsid w:val="6D8E655C"/>
    <w:rsid w:val="6DA5673A"/>
    <w:rsid w:val="6E25669E"/>
    <w:rsid w:val="6E3D1FD3"/>
    <w:rsid w:val="6E6B2CA2"/>
    <w:rsid w:val="6E710C21"/>
    <w:rsid w:val="6E9C4850"/>
    <w:rsid w:val="6EAE733F"/>
    <w:rsid w:val="6EE449F0"/>
    <w:rsid w:val="6F2B29DB"/>
    <w:rsid w:val="6F3040D9"/>
    <w:rsid w:val="6F8F7097"/>
    <w:rsid w:val="6F95026E"/>
    <w:rsid w:val="6FA21BB0"/>
    <w:rsid w:val="6FB03FF6"/>
    <w:rsid w:val="6FC25391"/>
    <w:rsid w:val="6FFE1AE2"/>
    <w:rsid w:val="7012558D"/>
    <w:rsid w:val="703310AA"/>
    <w:rsid w:val="708725E8"/>
    <w:rsid w:val="70A703CB"/>
    <w:rsid w:val="70C64CF5"/>
    <w:rsid w:val="71467BE4"/>
    <w:rsid w:val="71970440"/>
    <w:rsid w:val="71B55356"/>
    <w:rsid w:val="71FD2464"/>
    <w:rsid w:val="724F3294"/>
    <w:rsid w:val="727F515C"/>
    <w:rsid w:val="729246A4"/>
    <w:rsid w:val="72A328EC"/>
    <w:rsid w:val="72AD26DF"/>
    <w:rsid w:val="72B017B9"/>
    <w:rsid w:val="7301673F"/>
    <w:rsid w:val="730B6B7E"/>
    <w:rsid w:val="731E3A64"/>
    <w:rsid w:val="731F26D1"/>
    <w:rsid w:val="732C0A81"/>
    <w:rsid w:val="732E0930"/>
    <w:rsid w:val="7335676A"/>
    <w:rsid w:val="73504555"/>
    <w:rsid w:val="73750E39"/>
    <w:rsid w:val="73A26F97"/>
    <w:rsid w:val="73A41E74"/>
    <w:rsid w:val="73A93F96"/>
    <w:rsid w:val="73CE5CED"/>
    <w:rsid w:val="73D03795"/>
    <w:rsid w:val="73EA2E5D"/>
    <w:rsid w:val="73F81E3C"/>
    <w:rsid w:val="74161BB3"/>
    <w:rsid w:val="742A4500"/>
    <w:rsid w:val="745C3E11"/>
    <w:rsid w:val="746D7236"/>
    <w:rsid w:val="74885314"/>
    <w:rsid w:val="749A398B"/>
    <w:rsid w:val="74B77DB6"/>
    <w:rsid w:val="74C4606C"/>
    <w:rsid w:val="74DA0E11"/>
    <w:rsid w:val="74E03A67"/>
    <w:rsid w:val="74F2582F"/>
    <w:rsid w:val="7520786E"/>
    <w:rsid w:val="75237829"/>
    <w:rsid w:val="75394176"/>
    <w:rsid w:val="753D46BE"/>
    <w:rsid w:val="756E14B8"/>
    <w:rsid w:val="7612071E"/>
    <w:rsid w:val="76131D89"/>
    <w:rsid w:val="761333C0"/>
    <w:rsid w:val="76236746"/>
    <w:rsid w:val="76426BCC"/>
    <w:rsid w:val="765C57B4"/>
    <w:rsid w:val="766D4043"/>
    <w:rsid w:val="769431A0"/>
    <w:rsid w:val="76986B1D"/>
    <w:rsid w:val="76995BBC"/>
    <w:rsid w:val="76B165B3"/>
    <w:rsid w:val="76B26248"/>
    <w:rsid w:val="770132ED"/>
    <w:rsid w:val="770E2F52"/>
    <w:rsid w:val="77306CB7"/>
    <w:rsid w:val="777B7C51"/>
    <w:rsid w:val="779A3A7E"/>
    <w:rsid w:val="77A01C51"/>
    <w:rsid w:val="77A75F2F"/>
    <w:rsid w:val="77B9649D"/>
    <w:rsid w:val="77C74066"/>
    <w:rsid w:val="77CD3D6F"/>
    <w:rsid w:val="77CF5135"/>
    <w:rsid w:val="77F2017E"/>
    <w:rsid w:val="78395DAD"/>
    <w:rsid w:val="785774B3"/>
    <w:rsid w:val="78681D5F"/>
    <w:rsid w:val="7891075A"/>
    <w:rsid w:val="79B26BB5"/>
    <w:rsid w:val="7A341F6C"/>
    <w:rsid w:val="7A55297D"/>
    <w:rsid w:val="7A7829EC"/>
    <w:rsid w:val="7AEE7323"/>
    <w:rsid w:val="7B145A11"/>
    <w:rsid w:val="7B1C7CE1"/>
    <w:rsid w:val="7B2D74A8"/>
    <w:rsid w:val="7B5C74C4"/>
    <w:rsid w:val="7B863637"/>
    <w:rsid w:val="7B95521D"/>
    <w:rsid w:val="7BA1632C"/>
    <w:rsid w:val="7BC40083"/>
    <w:rsid w:val="7BFC41D8"/>
    <w:rsid w:val="7C0E7550"/>
    <w:rsid w:val="7C1822AA"/>
    <w:rsid w:val="7C2654C8"/>
    <w:rsid w:val="7C2B3C5E"/>
    <w:rsid w:val="7C847864"/>
    <w:rsid w:val="7C9904E9"/>
    <w:rsid w:val="7D000001"/>
    <w:rsid w:val="7D1D4FBB"/>
    <w:rsid w:val="7D425704"/>
    <w:rsid w:val="7D50174B"/>
    <w:rsid w:val="7D9561F5"/>
    <w:rsid w:val="7E0160DB"/>
    <w:rsid w:val="7E080319"/>
    <w:rsid w:val="7E1E4B18"/>
    <w:rsid w:val="7E436536"/>
    <w:rsid w:val="7E7A44AA"/>
    <w:rsid w:val="7EC87767"/>
    <w:rsid w:val="7EE051D4"/>
    <w:rsid w:val="7EF8518C"/>
    <w:rsid w:val="7F2B45C2"/>
    <w:rsid w:val="7F4E65E2"/>
    <w:rsid w:val="7F623E3B"/>
    <w:rsid w:val="7F671451"/>
    <w:rsid w:val="7F891ACC"/>
    <w:rsid w:val="7F8B6823"/>
    <w:rsid w:val="7FCB1D09"/>
    <w:rsid w:val="7FCD0740"/>
    <w:rsid w:val="7FCE14D1"/>
    <w:rsid w:val="7FE144B5"/>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4">
    <w:name w:val="heading 1"/>
    <w:basedOn w:val="1"/>
    <w:next w:val="1"/>
    <w:qFormat/>
    <w:uiPriority w:val="0"/>
    <w:pPr>
      <w:keepNext/>
      <w:keepLines/>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5">
    <w:name w:val="heading 2"/>
    <w:basedOn w:val="1"/>
    <w:next w:val="1"/>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微软雅黑" w:hAnsi="微软雅黑" w:eastAsia="微软雅黑"/>
      <w:sz w:val="24"/>
    </w:rPr>
  </w:style>
  <w:style w:type="paragraph" w:styleId="6">
    <w:name w:val="heading 3"/>
    <w:basedOn w:val="1"/>
    <w:next w:val="1"/>
    <w:unhideWhenUsed/>
    <w:qFormat/>
    <w:uiPriority w:val="0"/>
    <w:pPr>
      <w:keepNext/>
      <w:keepLines/>
      <w:spacing w:before="300" w:beforeLines="0" w:beforeAutospacing="0" w:after="300" w:afterLines="0" w:afterAutospacing="0" w:line="288" w:lineRule="auto"/>
      <w:outlineLvl w:val="2"/>
    </w:pPr>
    <w:rPr>
      <w:rFonts w:ascii="黑体" w:hAnsi="黑体" w:eastAsia="黑体"/>
      <w:sz w:val="21"/>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next w:val="3"/>
    <w:qFormat/>
    <w:uiPriority w:val="0"/>
    <w:pPr>
      <w:widowControl w:val="0"/>
      <w:tabs>
        <w:tab w:val="left" w:pos="420"/>
        <w:tab w:val="left" w:pos="2310"/>
        <w:tab w:val="left" w:pos="2520"/>
        <w:tab w:val="left" w:pos="4200"/>
        <w:tab w:val="left" w:pos="4620"/>
        <w:tab w:val="left" w:pos="6090"/>
        <w:tab w:val="left" w:pos="6720"/>
      </w:tabs>
      <w:spacing w:beforeLines="0" w:afterLines="0" w:afterAutospacing="0" w:line="288" w:lineRule="auto"/>
      <w:ind w:firstLine="560" w:firstLineChars="200"/>
      <w:jc w:val="both"/>
    </w:pPr>
    <w:rPr>
      <w:rFonts w:ascii="宋体" w:hAnsi="宋体" w:eastAsia="宋体" w:cs="宋体"/>
      <w:kern w:val="2"/>
      <w:sz w:val="21"/>
      <w:szCs w:val="21"/>
      <w:lang w:val="en-US" w:eastAsia="zh-CN" w:bidi="ar-SA"/>
    </w:rPr>
  </w:style>
  <w:style w:type="paragraph" w:styleId="3">
    <w:name w:val="Body Text First Indent"/>
    <w:basedOn w:val="1"/>
    <w:next w:val="1"/>
    <w:qFormat/>
    <w:uiPriority w:val="0"/>
    <w:pPr>
      <w:ind w:firstLine="420" w:firstLineChars="100"/>
    </w:pPr>
  </w:style>
  <w:style w:type="paragraph" w:styleId="7">
    <w:name w:val="Body Text"/>
    <w:basedOn w:val="1"/>
    <w:next w:val="1"/>
    <w:qFormat/>
    <w:uiPriority w:val="0"/>
    <w:pPr>
      <w:tabs>
        <w:tab w:val="left" w:pos="2310"/>
        <w:tab w:val="left" w:pos="4200"/>
        <w:tab w:val="left" w:pos="6090"/>
        <w:tab w:val="clear" w:pos="2520"/>
        <w:tab w:val="clear" w:pos="4620"/>
        <w:tab w:val="clear" w:pos="6720"/>
      </w:tabs>
      <w:spacing w:afterLines="0" w:afterAutospacing="0" w:line="288" w:lineRule="auto"/>
      <w:ind w:firstLine="560" w:firstLineChars="200"/>
    </w:pPr>
    <w:rPr>
      <w:rFonts w:ascii="宋体" w:hAnsi="宋体" w:eastAsia="宋体"/>
    </w:rPr>
  </w:style>
  <w:style w:type="paragraph" w:styleId="8">
    <w:name w:val="Body Text Indent"/>
    <w:basedOn w:val="1"/>
    <w:qFormat/>
    <w:uiPriority w:val="0"/>
    <w:pPr>
      <w:spacing w:after="120" w:afterLines="0" w:afterAutospacing="0"/>
      <w:ind w:left="420" w:leftChars="200"/>
    </w:pPr>
  </w:style>
  <w:style w:type="paragraph" w:styleId="9">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image" Target="media/image17.png"/><Relationship Id="rId33" Type="http://schemas.openxmlformats.org/officeDocument/2006/relationships/image" Target="media/image16.png"/><Relationship Id="rId32" Type="http://schemas.openxmlformats.org/officeDocument/2006/relationships/image" Target="media/image15.png"/><Relationship Id="rId31" Type="http://schemas.openxmlformats.org/officeDocument/2006/relationships/image" Target="media/image14.png"/><Relationship Id="rId30" Type="http://schemas.openxmlformats.org/officeDocument/2006/relationships/image" Target="media/image13.jpeg"/><Relationship Id="rId3" Type="http://schemas.openxmlformats.org/officeDocument/2006/relationships/footnotes" Target="footnotes.xml"/><Relationship Id="rId29" Type="http://schemas.openxmlformats.org/officeDocument/2006/relationships/image" Target="media/image12.jpeg"/><Relationship Id="rId28" Type="http://schemas.openxmlformats.org/officeDocument/2006/relationships/image" Target="media/image11.jpeg"/><Relationship Id="rId27" Type="http://schemas.openxmlformats.org/officeDocument/2006/relationships/image" Target="media/image10.wmf"/><Relationship Id="rId26" Type="http://schemas.openxmlformats.org/officeDocument/2006/relationships/oleObject" Target="embeddings/oleObject8.bin"/><Relationship Id="rId25" Type="http://schemas.openxmlformats.org/officeDocument/2006/relationships/image" Target="media/image9.wmf"/><Relationship Id="rId24" Type="http://schemas.openxmlformats.org/officeDocument/2006/relationships/oleObject" Target="embeddings/oleObject7.bin"/><Relationship Id="rId23" Type="http://schemas.openxmlformats.org/officeDocument/2006/relationships/image" Target="media/image8.png"/><Relationship Id="rId22" Type="http://schemas.openxmlformats.org/officeDocument/2006/relationships/oleObject" Target="embeddings/oleObject6.bin"/><Relationship Id="rId21" Type="http://schemas.openxmlformats.org/officeDocument/2006/relationships/image" Target="media/image7.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4.bin"/><Relationship Id="rId17" Type="http://schemas.openxmlformats.org/officeDocument/2006/relationships/image" Target="media/image5.wmf"/><Relationship Id="rId16" Type="http://schemas.openxmlformats.org/officeDocument/2006/relationships/oleObject" Target="embeddings/oleObject3.bin"/><Relationship Id="rId15" Type="http://schemas.openxmlformats.org/officeDocument/2006/relationships/image" Target="media/image4.wmf"/><Relationship Id="rId14" Type="http://schemas.openxmlformats.org/officeDocument/2006/relationships/oleObject" Target="embeddings/oleObject2.bin"/><Relationship Id="rId13" Type="http://schemas.openxmlformats.org/officeDocument/2006/relationships/image" Target="media/image3.wmf"/><Relationship Id="rId12" Type="http://schemas.openxmlformats.org/officeDocument/2006/relationships/oleObject" Target="embeddings/oleObject1.bin"/><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10793</Words>
  <Characters>11774</Characters>
  <Lines>0</Lines>
  <Paragraphs>0</Paragraphs>
  <TotalTime>1</TotalTime>
  <ScaleCrop>false</ScaleCrop>
  <LinksUpToDate>false</LinksUpToDate>
  <CharactersWithSpaces>12130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2019-01-05T05:39:00Z</dcterms:created>
  <dc:creator>曾子叶</dc:creator>
  <cp:lastModifiedBy>王"</cp:lastModifiedBy>
  <dcterms:modified xsi:type="dcterms:W3CDTF">2023-07-28T06:47:27Z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57678283F4BA4043AB5EC03538C6916A</vt:lpwstr>
  </property>
</Properties>
</file>