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cs="仿宋"/>
          <w:b/>
          <w:bCs/>
          <w:sz w:val="56"/>
          <w:szCs w:val="56"/>
        </w:rPr>
      </w:pPr>
      <w:r>
        <w:rPr>
          <w:rFonts w:cstheme="minorBidi"/>
          <w:sz w:val="56"/>
          <w:szCs w:val="24"/>
        </w:rPr>
        <w:pict>
          <v:shape id="_x0000_s1026" o:spid="_x0000_s1026" o:spt="202" type="#_x0000_t202" style="position:absolute;left:0pt;margin-left:324.95pt;margin-top:3pt;height:24.5pt;width:141.3pt;z-index:251662336;mso-width-relative:page;mso-height-relative:page;" fillcolor="#FFFFFF" fill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path/>
            <v:fill on="t" focussize="0,0"/>
            <v:stroke weight="0.5pt" joinstyle="round"/>
            <v:imagedata o:title=""/>
            <o:lock v:ext="edit"/>
            <v:textbox>
              <w:txbxContent>
                <w:p>
                  <w:pPr>
                    <w:ind w:firstLine="0" w:firstLineChars="0"/>
                    <w:rPr>
                      <w:rFonts w:hint="eastAsia" w:ascii="黑体" w:hAnsi="黑体" w:eastAsia="黑体" w:cs="黑体"/>
                      <w:sz w:val="24"/>
                      <w:szCs w:val="24"/>
                      <w:lang w:eastAsia="zh-CN"/>
                    </w:rPr>
                  </w:pPr>
                  <w:r>
                    <w:rPr>
                      <w:rFonts w:hint="eastAsia" w:ascii="黑体" w:hAnsi="黑体" w:eastAsia="黑体" w:cs="黑体"/>
                      <w:sz w:val="24"/>
                      <w:szCs w:val="24"/>
                    </w:rPr>
                    <w:t>机密★  ZHJY-202</w:t>
                  </w:r>
                  <w:r>
                    <w:rPr>
                      <w:rFonts w:hint="eastAsia" w:ascii="黑体" w:hAnsi="黑体" w:eastAsia="黑体" w:cs="黑体"/>
                      <w:sz w:val="24"/>
                      <w:szCs w:val="24"/>
                      <w:lang w:val="en-US" w:eastAsia="zh-CN"/>
                    </w:rPr>
                    <w:t>3</w:t>
                  </w:r>
                  <w:r>
                    <w:rPr>
                      <w:rFonts w:hint="eastAsia" w:ascii="黑体" w:hAnsi="黑体" w:eastAsia="黑体" w:cs="黑体"/>
                      <w:sz w:val="24"/>
                      <w:szCs w:val="24"/>
                    </w:rPr>
                    <w:t>-0</w:t>
                  </w:r>
                  <w:r>
                    <w:rPr>
                      <w:rFonts w:hint="eastAsia" w:ascii="黑体" w:hAnsi="黑体" w:eastAsia="黑体" w:cs="黑体"/>
                      <w:sz w:val="24"/>
                      <w:szCs w:val="24"/>
                      <w:lang w:val="en-US" w:eastAsia="zh-CN"/>
                    </w:rPr>
                    <w:t>2</w:t>
                  </w:r>
                </w:p>
              </w:txbxContent>
            </v:textbox>
          </v:shape>
        </w:pict>
      </w:r>
      <w:r>
        <w:rPr>
          <w:rFonts w:cstheme="minorBidi"/>
          <w:sz w:val="56"/>
          <w:szCs w:val="24"/>
        </w:rPr>
        <w:pict>
          <v:shape id="_x0000_s2059" o:spid="_x0000_s2059" o:spt="202" type="#_x0000_t202" style="position:absolute;left:0pt;margin-left:-21.35pt;margin-top:-66.8pt;height:53.95pt;width:511.1pt;z-index:251660288;mso-width-relative:page;mso-height-relative:page;" fillcolor="#FFFFFF"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path/>
            <v:fill on="t" focussize="0,0"/>
            <v:stroke on="f" weight="0.5pt" joinstyle="miter"/>
            <v:imagedata o:title=""/>
            <o:lock v:ext="edit"/>
            <v:textbox>
              <w:txbxContent>
                <w:p>
                  <w:pPr>
                    <w:ind w:firstLine="420"/>
                    <w:rPr>
                      <w:rFonts w:cstheme="minorBidi"/>
                      <w:szCs w:val="24"/>
                    </w:rPr>
                  </w:pPr>
                </w:p>
              </w:txbxContent>
            </v:textbox>
          </v:shape>
        </w:pict>
      </w:r>
    </w:p>
    <w:p>
      <w:pPr>
        <w:spacing w:beforeLines="100"/>
        <w:ind w:firstLine="0" w:firstLineChars="0"/>
        <w:jc w:val="center"/>
        <w:rPr>
          <w:rFonts w:ascii="黑体" w:hAnsi="黑体" w:eastAsia="黑体" w:cs="黑体"/>
          <w:sz w:val="70"/>
          <w:szCs w:val="70"/>
        </w:rPr>
      </w:pPr>
      <w:r>
        <w:rPr>
          <w:rFonts w:hint="eastAsia" w:ascii="黑体" w:hAnsi="黑体" w:eastAsia="黑体" w:cs="黑体"/>
          <w:sz w:val="70"/>
          <w:szCs w:val="70"/>
        </w:rPr>
        <w:t>202</w:t>
      </w:r>
      <w:r>
        <w:rPr>
          <w:rFonts w:hint="eastAsia" w:ascii="黑体" w:hAnsi="黑体" w:eastAsia="黑体" w:cs="黑体"/>
          <w:sz w:val="70"/>
          <w:szCs w:val="70"/>
          <w:lang w:val="en-US" w:eastAsia="zh-CN"/>
        </w:rPr>
        <w:t>4</w:t>
      </w:r>
      <w:r>
        <w:rPr>
          <w:rFonts w:hint="eastAsia" w:ascii="黑体" w:hAnsi="黑体" w:eastAsia="黑体" w:cs="黑体"/>
          <w:sz w:val="70"/>
          <w:szCs w:val="70"/>
        </w:rPr>
        <w:t>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ind w:firstLine="0" w:firstLineChars="0"/>
        <w:jc w:val="center"/>
        <w:rPr>
          <w:rFonts w:ascii="黑体" w:hAnsi="黑体" w:eastAsia="黑体" w:cs="黑体"/>
          <w:sz w:val="28"/>
          <w:szCs w:val="28"/>
        </w:rPr>
      </w:pPr>
      <w:r>
        <w:rPr>
          <w:rFonts w:hint="eastAsia" w:ascii="黑体" w:hAnsi="黑体" w:eastAsia="黑体" w:cs="黑体"/>
          <w:sz w:val="28"/>
          <w:szCs w:val="28"/>
        </w:rPr>
        <w:t>姓    名：__________________  准考证号：__________________</w:t>
      </w:r>
    </w:p>
    <w:p>
      <w:pPr>
        <w:ind w:firstLine="0" w:firstLineChars="0"/>
        <w:jc w:val="center"/>
        <w:rPr>
          <w:rFonts w:ascii="黑体" w:hAnsi="黑体" w:eastAsia="黑体" w:cs="黑体"/>
          <w:sz w:val="28"/>
          <w:szCs w:val="28"/>
        </w:rPr>
      </w:pPr>
      <w:r>
        <w:rPr>
          <w:rFonts w:hint="eastAsia" w:ascii="黑体" w:hAnsi="黑体" w:eastAsia="黑体" w:cs="黑体"/>
          <w:sz w:val="28"/>
          <w:szCs w:val="28"/>
        </w:rPr>
        <w:t>报考单位：__________________  报考岗位：__________________</w:t>
      </w:r>
    </w:p>
    <w:p>
      <w:pPr>
        <w:pageBreakBefore/>
        <w:spacing w:afterLines="100"/>
        <w:ind w:firstLine="0" w:firstLineChars="0"/>
        <w:jc w:val="center"/>
        <w:rPr>
          <w:rFonts w:ascii="黑体" w:hAnsi="黑体" w:eastAsia="黑体" w:cs="黑体"/>
          <w:sz w:val="36"/>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871" w:right="1247" w:bottom="1247" w:left="1247" w:header="851" w:footer="992" w:gutter="0"/>
          <w:pgBorders>
            <w:top w:val="none" w:sz="0" w:space="0"/>
            <w:left w:val="none" w:sz="0" w:space="0"/>
            <w:bottom w:val="none" w:sz="0" w:space="0"/>
            <w:right w:val="none" w:sz="0" w:space="0"/>
          </w:pgBorders>
          <w:cols w:space="0" w:num="1"/>
          <w:docGrid w:type="lines" w:linePitch="312" w:charSpace="0"/>
        </w:sectPr>
      </w:pPr>
    </w:p>
    <w:p>
      <w:pPr>
        <w:pageBreakBefore/>
        <w:spacing w:afterLines="100"/>
        <w:ind w:firstLine="0" w:firstLineChars="0"/>
        <w:jc w:val="center"/>
        <w:rPr>
          <w:rFonts w:ascii="黑体" w:hAnsi="黑体" w:eastAsia="黑体" w:cs="黑体"/>
          <w:szCs w:val="24"/>
        </w:rPr>
      </w:pPr>
      <w:r>
        <w:rPr>
          <w:rFonts w:cstheme="minorBidi"/>
          <w:sz w:val="56"/>
          <w:szCs w:val="24"/>
        </w:rPr>
        <w:pict>
          <v:shape id="_x0000_s2058" o:spid="_x0000_s2058" o:spt="202" type="#_x0000_t202" style="height:38.1pt;width:168.55pt;" fillcolor="#FFFFFF" fill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path/>
            <v:fill on="t" focussize="0,0"/>
            <v:stroke weight="4pt" linestyle="thickThin"/>
            <v:imagedata o:title=""/>
            <o:lock v:ext="edit"/>
            <v:textbox>
              <w:txbxContent>
                <w:p>
                  <w:pPr>
                    <w:ind w:firstLine="0" w:firstLineChars="0"/>
                    <w:jc w:val="center"/>
                    <w:rPr>
                      <w:rFonts w:ascii="黑体" w:hAnsi="黑体" w:eastAsia="黑体" w:cs="黑体"/>
                      <w:spacing w:val="57"/>
                      <w:sz w:val="36"/>
                      <w:szCs w:val="36"/>
                    </w:rPr>
                  </w:pPr>
                  <w:r>
                    <w:rPr>
                      <w:rFonts w:hint="eastAsia" w:ascii="黑体" w:hAnsi="黑体" w:eastAsia="黑体" w:cs="黑体"/>
                      <w:spacing w:val="57"/>
                      <w:sz w:val="36"/>
                      <w:szCs w:val="36"/>
                    </w:rPr>
                    <w:t>考试须知</w:t>
                  </w:r>
                </w:p>
              </w:txbxContent>
            </v:textbox>
            <w10:wrap type="none"/>
            <w10:anchorlock/>
          </v:shape>
        </w:pict>
      </w:r>
      <w:r>
        <w:rPr>
          <w:rFonts w:cstheme="minorBidi"/>
          <w:sz w:val="56"/>
          <w:szCs w:val="24"/>
        </w:rPr>
        <w:pict>
          <v:shape id="_x0000_s2057" o:spid="_x0000_s2057" o:spt="202" type="#_x0000_t202" style="position:absolute;left:0pt;margin-left:-19.2pt;margin-top:-65.2pt;height:56.65pt;width:511.1pt;z-index:251661312;mso-width-relative:page;mso-height-relative:page;" fillcolor="#FFFFFF"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path/>
            <v:fill on="t" focussize="0,0"/>
            <v:stroke on="f" weight="0.5pt" joinstyle="miter"/>
            <v:imagedata o:title=""/>
            <o:lock v:ext="edit"/>
            <v:textbox>
              <w:txbxContent>
                <w:p>
                  <w:pPr>
                    <w:ind w:firstLine="420"/>
                    <w:rPr>
                      <w:rFonts w:cstheme="minorBidi"/>
                      <w:szCs w:val="24"/>
                    </w:rPr>
                  </w:pPr>
                </w:p>
              </w:txbxContent>
            </v:textbox>
          </v:shape>
        </w:pict>
      </w:r>
    </w:p>
    <w:p>
      <w:pPr>
        <w:spacing w:line="480" w:lineRule="auto"/>
        <w:ind w:firstLine="480"/>
        <w:rPr>
          <w:rFonts w:ascii="黑体" w:hAnsi="黑体" w:eastAsia="黑体" w:cs="黑体"/>
          <w:sz w:val="24"/>
          <w:szCs w:val="24"/>
        </w:rPr>
      </w:pPr>
      <w:r>
        <w:rPr>
          <w:rFonts w:hint="eastAsia" w:ascii="黑体" w:hAnsi="黑体" w:eastAsia="黑体" w:cs="黑体"/>
          <w:sz w:val="24"/>
          <w:szCs w:val="24"/>
        </w:rPr>
        <w:t>1.本次考试，共5</w:t>
      </w:r>
      <w:r>
        <w:rPr>
          <w:rFonts w:hint="eastAsia" w:ascii="黑体" w:hAnsi="黑体" w:eastAsia="黑体" w:cs="黑体"/>
          <w:sz w:val="24"/>
          <w:szCs w:val="24"/>
          <w:lang w:val="en-US" w:eastAsia="zh-CN"/>
        </w:rPr>
        <w:t>2</w:t>
      </w:r>
      <w:r>
        <w:rPr>
          <w:rFonts w:hint="eastAsia" w:ascii="黑体" w:hAnsi="黑体" w:eastAsia="黑体" w:cs="黑体"/>
          <w:sz w:val="24"/>
          <w:szCs w:val="24"/>
        </w:rPr>
        <w:t>题，满分150分，总时长为180分钟。</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2.考生必须携带本人身份证原件、准考证，按规定时间提前20分钟到达考场参加考试，并凭准考证和身份证对号入座，配合监考人员核实身份。</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3.本次考试为闭卷考试，应试人员不得携带任何资料进入考场，随身携带物品（手机必须关机）放在指定位置，本次考试中不允许使用计算器。</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4.考生自备2B铅笔、签字笔。请在答题前用签字笔在答题卡（纸）指定位置如实填写姓名、准考证号等。姓名、准考证号等不按规定填写或填写错误的，考试成绩无效。</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5.本次考试题目全部用签字笔在答题卡（纸）上作答，或用2B铅笔填涂客观题，未用规定的纸、笔作答的题目，作答无效。</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6.答题卡（纸）上不准留下任何无关的图案、文字，否则答题卡（纸）无效。</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7.宣布考试开始后，考生方可开始答题。题本、答题卡（纸）和草稿纸由监考老师于考试结束后分类统一收集。</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8.监考老师宣布考试结束时，考生应立即放下笔，将题本、答题卡（纸）和草稿纸留在桌上，不得带走，否则取消考试成绩。</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9.考生不得旁窥、议论和大声喧哗；考生必须服从监考工作人员的管理，有疑问请举手示意。</w:t>
      </w:r>
    </w:p>
    <w:p>
      <w:pPr>
        <w:spacing w:line="480" w:lineRule="auto"/>
        <w:ind w:firstLine="480"/>
        <w:rPr>
          <w:rFonts w:ascii="黑体" w:hAnsi="黑体" w:eastAsia="黑体" w:cs="黑体"/>
          <w:sz w:val="24"/>
          <w:szCs w:val="24"/>
        </w:rPr>
      </w:pPr>
      <w:r>
        <w:rPr>
          <w:rFonts w:hint="eastAsia" w:ascii="黑体" w:hAnsi="黑体" w:eastAsia="黑体" w:cs="黑体"/>
          <w:sz w:val="24"/>
          <w:szCs w:val="24"/>
        </w:rPr>
        <w:t>10.违反考场纪律者给予警告，严重者取消考试资格。</w:t>
      </w:r>
    </w:p>
    <w:p>
      <w:pPr>
        <w:pStyle w:val="2"/>
        <w:pageBreakBefore/>
        <w:widowControl/>
        <w:spacing w:before="312" w:after="312"/>
        <w:sectPr>
          <w:headerReference r:id="rId11" w:type="default"/>
          <w:footerReference r:id="rId12" w:type="default"/>
          <w:pgSz w:w="11906" w:h="16838"/>
          <w:pgMar w:top="1871" w:right="1247" w:bottom="1247" w:left="1247" w:header="851" w:footer="992" w:gutter="0"/>
          <w:pgBorders>
            <w:top w:val="none" w:sz="0" w:space="0"/>
            <w:left w:val="none" w:sz="0" w:space="0"/>
            <w:bottom w:val="none" w:sz="0" w:space="0"/>
            <w:right w:val="none" w:sz="0" w:space="0"/>
          </w:pgBorders>
          <w:cols w:space="425" w:num="1"/>
          <w:docGrid w:type="lines" w:linePitch="312" w:charSpace="0"/>
        </w:sectPr>
      </w:pPr>
    </w:p>
    <w:p>
      <w:pPr>
        <w:pStyle w:val="2"/>
        <w:pageBreakBefore/>
        <w:widowControl/>
        <w:spacing w:before="312" w:after="312"/>
      </w:pPr>
      <w:r>
        <w:drawing>
          <wp:anchor distT="0" distB="0" distL="114300" distR="114300" simplePos="0" relativeHeight="251663360" behindDoc="0" locked="0" layoutInCell="1" allowOverlap="1">
            <wp:simplePos x="0" y="0"/>
            <wp:positionH relativeFrom="column">
              <wp:posOffset>4730115</wp:posOffset>
            </wp:positionH>
            <wp:positionV relativeFrom="paragraph">
              <wp:posOffset>505460</wp:posOffset>
            </wp:positionV>
            <wp:extent cx="981710" cy="1031240"/>
            <wp:effectExtent l="0" t="0" r="8890" b="1651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6"/>
                    <a:stretch>
                      <a:fillRect/>
                    </a:stretch>
                  </pic:blipFill>
                  <pic:spPr>
                    <a:xfrm>
                      <a:off x="0" y="0"/>
                      <a:ext cx="981710" cy="1031240"/>
                    </a:xfrm>
                    <a:prstGeom prst="rect">
                      <a:avLst/>
                    </a:prstGeom>
                    <a:noFill/>
                    <a:ln>
                      <a:noFill/>
                    </a:ln>
                  </pic:spPr>
                </pic:pic>
              </a:graphicData>
            </a:graphic>
          </wp:anchor>
        </w:drawing>
      </w:r>
      <w:r>
        <w:rPr>
          <w:rFonts w:hint="eastAsia"/>
        </w:rPr>
        <w:t>展鸿202</w:t>
      </w:r>
      <w:r>
        <w:rPr>
          <w:rFonts w:hint="eastAsia"/>
          <w:lang w:val="en-US" w:eastAsia="zh-CN"/>
        </w:rPr>
        <w:t>4</w:t>
      </w:r>
      <w:r>
        <w:rPr>
          <w:rFonts w:hint="eastAsia"/>
        </w:rPr>
        <w:t>年浙江省高校选调生全真模考卷（七）                         《综合能力测试》</w:t>
      </w:r>
    </w:p>
    <w:p>
      <w:pPr>
        <w:pStyle w:val="3"/>
        <w:widowControl/>
        <w:rPr>
          <w:rFonts w:ascii="黑体" w:hAnsi="黑体" w:eastAsia="黑体" w:cs="黑体"/>
        </w:rPr>
      </w:pPr>
      <w:r>
        <w:rPr>
          <w:rFonts w:hint="eastAsia" w:ascii="黑体" w:hAnsi="黑体" w:eastAsia="黑体" w:cs="黑体"/>
        </w:rPr>
        <w:t>第一部分  行政职业能力测验</w:t>
      </w:r>
    </w:p>
    <w:p>
      <w:pPr>
        <w:widowControl/>
        <w:spacing w:after="400"/>
        <w:ind w:firstLine="0" w:firstLineChars="0"/>
        <w:jc w:val="center"/>
        <w:rPr>
          <w:rFonts w:ascii="楷体" w:hAnsi="楷体" w:eastAsia="楷体" w:cs="楷体"/>
        </w:rPr>
      </w:pPr>
      <w:r>
        <w:rPr>
          <w:rFonts w:hint="eastAsia" w:ascii="楷体" w:hAnsi="楷体" w:eastAsia="楷体" w:cs="楷体"/>
        </w:rPr>
        <w:t>（共5</w:t>
      </w:r>
      <w:r>
        <w:rPr>
          <w:rFonts w:hint="eastAsia" w:ascii="楷体" w:hAnsi="楷体" w:eastAsia="楷体" w:cs="楷体"/>
          <w:lang w:val="en-US" w:eastAsia="zh-CN"/>
        </w:rPr>
        <w:t>0</w:t>
      </w:r>
      <w:r>
        <w:rPr>
          <w:rFonts w:hint="eastAsia" w:ascii="楷体" w:hAnsi="楷体" w:eastAsia="楷体" w:cs="楷体"/>
        </w:rPr>
        <w:t>题，总分60分）</w:t>
      </w:r>
    </w:p>
    <w:p>
      <w:pPr>
        <w:pStyle w:val="4"/>
        <w:keepNext w:val="0"/>
        <w:keepLines w:val="0"/>
        <w:ind w:firstLine="420"/>
      </w:pPr>
      <w:r>
        <w:rPr>
          <w:rFonts w:hint="eastAsia"/>
        </w:rPr>
        <w:t>一、数学运算：每道试题呈现一段表述数学关系的文字，要求你迅速、准确地计算出答案。</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1.有若干个相同的小正方体木块，按图（1）、（2）、（3）的叠放规律摆放，则到第七个图时，第七个图中小正方体木块总数应为（    ）个。</w:t>
      </w:r>
    </w:p>
    <w:p>
      <w:pPr>
        <w:keepNext w:val="0"/>
        <w:keepLines w:val="0"/>
        <w:pageBreakBefore w:val="0"/>
        <w:shd w:val="clear"/>
        <w:kinsoku/>
        <w:wordWrap/>
        <w:overflowPunct/>
        <w:topLinePunct w:val="0"/>
        <w:autoSpaceDE/>
        <w:autoSpaceDN/>
        <w:bidi w:val="0"/>
        <w:adjustRightInd/>
        <w:snapToGrid/>
        <w:spacing w:line="288"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562860" cy="956310"/>
            <wp:effectExtent l="0" t="0" r="8890" b="1524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7"/>
                    <a:stretch>
                      <a:fillRect/>
                    </a:stretch>
                  </pic:blipFill>
                  <pic:spPr>
                    <a:xfrm>
                      <a:off x="0" y="0"/>
                      <a:ext cx="2562860" cy="956310"/>
                    </a:xfrm>
                    <a:prstGeom prst="rect">
                      <a:avLst/>
                    </a:prstGeom>
                    <a:noFill/>
                    <a:ln>
                      <a:noFill/>
                    </a:ln>
                  </pic:spPr>
                </pic:pic>
              </a:graphicData>
            </a:graphic>
          </wp:inline>
        </w:drawing>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A.25</w:t>
      </w:r>
      <w:r>
        <w:rPr>
          <w:rFonts w:hint="eastAsia" w:ascii="宋体" w:hAnsi="宋体" w:eastAsia="宋体" w:cs="宋体"/>
          <w:sz w:val="21"/>
          <w:szCs w:val="21"/>
          <w:lang w:val="en-US" w:eastAsia="zh-CN"/>
        </w:rPr>
        <w:tab/>
      </w:r>
      <w:r>
        <w:rPr>
          <w:rFonts w:hint="eastAsia" w:ascii="宋体" w:hAnsi="宋体" w:eastAsia="宋体" w:cs="宋体"/>
          <w:sz w:val="21"/>
          <w:szCs w:val="21"/>
        </w:rPr>
        <w:t>B.66</w:t>
      </w:r>
      <w:r>
        <w:rPr>
          <w:rFonts w:hint="eastAsia" w:ascii="宋体" w:hAnsi="宋体" w:eastAsia="宋体" w:cs="宋体"/>
          <w:sz w:val="21"/>
          <w:szCs w:val="21"/>
          <w:lang w:val="en-US" w:eastAsia="zh-CN"/>
        </w:rPr>
        <w:tab/>
      </w:r>
      <w:r>
        <w:rPr>
          <w:rFonts w:hint="eastAsia" w:ascii="宋体" w:hAnsi="宋体" w:eastAsia="宋体" w:cs="宋体"/>
          <w:sz w:val="21"/>
          <w:szCs w:val="21"/>
        </w:rPr>
        <w:t>C.91</w:t>
      </w:r>
      <w:r>
        <w:rPr>
          <w:rFonts w:hint="eastAsia" w:ascii="宋体" w:hAnsi="宋体" w:eastAsia="宋体" w:cs="宋体"/>
          <w:sz w:val="21"/>
          <w:szCs w:val="21"/>
          <w:lang w:val="en-US" w:eastAsia="zh-CN"/>
        </w:rPr>
        <w:tab/>
      </w:r>
      <w:r>
        <w:rPr>
          <w:rFonts w:hint="eastAsia" w:ascii="宋体" w:hAnsi="宋体" w:eastAsia="宋体" w:cs="宋体"/>
          <w:sz w:val="21"/>
          <w:szCs w:val="21"/>
        </w:rPr>
        <w:t>D.120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i w:val="0"/>
          <w:caps w:val="0"/>
          <w:color w:val="000000"/>
          <w:spacing w:val="0"/>
          <w:sz w:val="21"/>
          <w:szCs w:val="21"/>
          <w:shd w:val="clear" w:fill="FFFFFF"/>
        </w:rPr>
        <w:t>某农场有A、B、C三个粮仓，原先粮食储量之比为5:9:10，今年丰收后每个粮仓新增加的粮食储量相同，A、B两个粮仓的储量之比变为3:5，则今年丰收后三个粮仓的储存总量比原先增加（</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A.12.5%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C.17.5%</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D.20%</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3.某直播平台为3种特色农产品直播带货3小时，第1小时B产品销售额比A产品多50万元，C产品只有B产品的60%；第2小时与第1小时相比：A翻倍，B增加幅度比A少20%，而C增加两倍；最后1小时共带货3090万元，且A产品带货额比第1小时大幅增加300%，B、C均比第2小时增加50%，问第2小时直播带货额是多少万元？（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A.1580</w:t>
      </w:r>
      <w:r>
        <w:rPr>
          <w:rFonts w:hint="eastAsia" w:ascii="宋体" w:hAnsi="宋体" w:eastAsia="宋体" w:cs="宋体"/>
          <w:sz w:val="21"/>
          <w:szCs w:val="21"/>
          <w:lang w:val="en-US" w:eastAsia="zh-CN"/>
        </w:rPr>
        <w:tab/>
      </w:r>
      <w:r>
        <w:rPr>
          <w:rFonts w:hint="eastAsia" w:ascii="宋体" w:hAnsi="宋体" w:eastAsia="宋体" w:cs="宋体"/>
          <w:sz w:val="21"/>
          <w:szCs w:val="21"/>
        </w:rPr>
        <w:t>B.1600</w:t>
      </w:r>
      <w:r>
        <w:rPr>
          <w:rFonts w:hint="eastAsia" w:ascii="宋体" w:hAnsi="宋体" w:eastAsia="宋体" w:cs="宋体"/>
          <w:sz w:val="21"/>
          <w:szCs w:val="21"/>
          <w:lang w:val="en-US" w:eastAsia="zh-CN"/>
        </w:rPr>
        <w:tab/>
      </w:r>
      <w:r>
        <w:rPr>
          <w:rFonts w:hint="eastAsia" w:ascii="宋体" w:hAnsi="宋体" w:eastAsia="宋体" w:cs="宋体"/>
          <w:sz w:val="21"/>
          <w:szCs w:val="21"/>
        </w:rPr>
        <w:t>C.1860</w:t>
      </w:r>
      <w:r>
        <w:rPr>
          <w:rFonts w:hint="eastAsia" w:ascii="宋体" w:hAnsi="宋体" w:eastAsia="宋体" w:cs="宋体"/>
          <w:sz w:val="21"/>
          <w:szCs w:val="21"/>
          <w:lang w:val="en-US" w:eastAsia="zh-CN"/>
        </w:rPr>
        <w:tab/>
      </w:r>
      <w:r>
        <w:rPr>
          <w:rFonts w:hint="eastAsia" w:ascii="宋体" w:hAnsi="宋体" w:eastAsia="宋体" w:cs="宋体"/>
          <w:sz w:val="21"/>
          <w:szCs w:val="21"/>
        </w:rPr>
        <w:t>D.2000</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.某种蔬菜进价5元/斤，售价10元/斤，当天卖不完的蔬菜不再出售。过去7天里，菜商每天购进该种蔬菜100斤，其中有4天卖完，有2天各剩余20斤，有1天剩余10斤，这7天菜商共赚了多少元钱？（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A.2950</w:t>
      </w:r>
      <w:r>
        <w:rPr>
          <w:rFonts w:hint="eastAsia" w:ascii="宋体" w:hAnsi="宋体" w:eastAsia="宋体" w:cs="宋体"/>
          <w:sz w:val="21"/>
          <w:szCs w:val="21"/>
          <w:lang w:val="en-US" w:eastAsia="zh-CN"/>
        </w:rPr>
        <w:tab/>
      </w:r>
      <w:r>
        <w:rPr>
          <w:rFonts w:hint="eastAsia" w:ascii="宋体" w:hAnsi="宋体" w:eastAsia="宋体" w:cs="宋体"/>
          <w:sz w:val="21"/>
          <w:szCs w:val="21"/>
        </w:rPr>
        <w:t>B.3000</w:t>
      </w:r>
      <w:r>
        <w:rPr>
          <w:rFonts w:hint="eastAsia" w:ascii="宋体" w:hAnsi="宋体" w:eastAsia="宋体" w:cs="宋体"/>
          <w:sz w:val="21"/>
          <w:szCs w:val="21"/>
          <w:lang w:val="en-US" w:eastAsia="zh-CN"/>
        </w:rPr>
        <w:tab/>
      </w:r>
      <w:r>
        <w:rPr>
          <w:rFonts w:hint="eastAsia" w:ascii="宋体" w:hAnsi="宋体" w:eastAsia="宋体" w:cs="宋体"/>
          <w:sz w:val="21"/>
          <w:szCs w:val="21"/>
        </w:rPr>
        <w:t>C.3250</w:t>
      </w:r>
      <w:r>
        <w:rPr>
          <w:rFonts w:hint="eastAsia" w:ascii="宋体" w:hAnsi="宋体" w:eastAsia="宋体" w:cs="宋体"/>
          <w:sz w:val="21"/>
          <w:szCs w:val="21"/>
          <w:lang w:val="en-US" w:eastAsia="zh-CN"/>
        </w:rPr>
        <w:tab/>
      </w:r>
      <w:r>
        <w:rPr>
          <w:rFonts w:hint="eastAsia" w:ascii="宋体" w:hAnsi="宋体" w:eastAsia="宋体" w:cs="宋体"/>
          <w:sz w:val="21"/>
          <w:szCs w:val="21"/>
        </w:rPr>
        <w:t>D.3500</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某企业设计了一款工艺品，每件的成本是70元，为了合理定价，投放市场进行试销。据市场调查，销售单价是120元时，每天的销售量是100件，而销售单价每降价1元，每天就可多售出5件，但要求销售单价不得低于成本。则销售单价为多少元时，每天的销售利润最大？（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A.100元</w:t>
      </w:r>
      <w:r>
        <w:rPr>
          <w:rFonts w:hint="eastAsia" w:ascii="宋体" w:hAnsi="宋体" w:eastAsia="宋体" w:cs="宋体"/>
          <w:sz w:val="21"/>
          <w:szCs w:val="21"/>
          <w:lang w:val="en-US" w:eastAsia="zh-CN"/>
        </w:rPr>
        <w:tab/>
      </w:r>
      <w:r>
        <w:rPr>
          <w:rFonts w:hint="eastAsia" w:ascii="宋体" w:hAnsi="宋体" w:eastAsia="宋体" w:cs="宋体"/>
          <w:sz w:val="21"/>
          <w:szCs w:val="21"/>
        </w:rPr>
        <w:t>B.102元</w:t>
      </w:r>
      <w:r>
        <w:rPr>
          <w:rFonts w:hint="eastAsia" w:ascii="宋体" w:hAnsi="宋体" w:eastAsia="宋体" w:cs="宋体"/>
          <w:sz w:val="21"/>
          <w:szCs w:val="21"/>
          <w:lang w:val="en-US" w:eastAsia="zh-CN"/>
        </w:rPr>
        <w:tab/>
      </w:r>
      <w:r>
        <w:rPr>
          <w:rFonts w:hint="eastAsia" w:ascii="宋体" w:hAnsi="宋体" w:eastAsia="宋体" w:cs="宋体"/>
          <w:sz w:val="21"/>
          <w:szCs w:val="21"/>
        </w:rPr>
        <w:t>C.105元</w:t>
      </w:r>
      <w:r>
        <w:rPr>
          <w:rFonts w:hint="eastAsia" w:ascii="宋体" w:hAnsi="宋体" w:eastAsia="宋体" w:cs="宋体"/>
          <w:sz w:val="21"/>
          <w:szCs w:val="21"/>
          <w:lang w:val="en-US" w:eastAsia="zh-CN"/>
        </w:rPr>
        <w:tab/>
      </w:r>
      <w:r>
        <w:rPr>
          <w:rFonts w:hint="eastAsia" w:ascii="宋体" w:hAnsi="宋体" w:eastAsia="宋体" w:cs="宋体"/>
          <w:sz w:val="21"/>
          <w:szCs w:val="21"/>
        </w:rPr>
        <w:t>D.108元</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某公司举办迎新晚会，参加者每人都领取一个按入场顺序编号的号牌，晚会结束时宣布：从1号开始向后每隔6个号的号码可获得纪念品A，从最后一个号码开始向前每隔8个号的号码可获得纪念品B。最后发现没有人同时获得纪念品A和B，则参加迎新晚会的人数最多有（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A.46人</w:t>
      </w:r>
      <w:r>
        <w:rPr>
          <w:rFonts w:hint="eastAsia" w:ascii="宋体" w:hAnsi="宋体" w:eastAsia="宋体" w:cs="宋体"/>
          <w:sz w:val="21"/>
          <w:szCs w:val="21"/>
          <w:lang w:val="en-US" w:eastAsia="zh-CN"/>
        </w:rPr>
        <w:tab/>
      </w:r>
      <w:r>
        <w:rPr>
          <w:rFonts w:hint="eastAsia" w:ascii="宋体" w:hAnsi="宋体" w:eastAsia="宋体" w:cs="宋体"/>
          <w:sz w:val="21"/>
          <w:szCs w:val="21"/>
        </w:rPr>
        <w:t>B.48人</w:t>
      </w:r>
      <w:r>
        <w:rPr>
          <w:rFonts w:hint="eastAsia" w:ascii="宋体" w:hAnsi="宋体" w:eastAsia="宋体" w:cs="宋体"/>
          <w:sz w:val="21"/>
          <w:szCs w:val="21"/>
          <w:lang w:val="en-US" w:eastAsia="zh-CN"/>
        </w:rPr>
        <w:tab/>
      </w:r>
      <w:r>
        <w:rPr>
          <w:rFonts w:hint="eastAsia" w:ascii="宋体" w:hAnsi="宋体" w:eastAsia="宋体" w:cs="宋体"/>
          <w:sz w:val="21"/>
          <w:szCs w:val="21"/>
        </w:rPr>
        <w:t>C.52人</w:t>
      </w:r>
      <w:r>
        <w:rPr>
          <w:rFonts w:hint="eastAsia" w:ascii="宋体" w:hAnsi="宋体" w:eastAsia="宋体" w:cs="宋体"/>
          <w:sz w:val="21"/>
          <w:szCs w:val="21"/>
          <w:lang w:val="en-US" w:eastAsia="zh-CN"/>
        </w:rPr>
        <w:tab/>
      </w:r>
      <w:r>
        <w:rPr>
          <w:rFonts w:hint="eastAsia" w:ascii="宋体" w:hAnsi="宋体" w:eastAsia="宋体" w:cs="宋体"/>
          <w:sz w:val="21"/>
          <w:szCs w:val="21"/>
        </w:rPr>
        <w:t>D.54人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李某骑车从甲地出发前往乙地，出发时的速度为15千米/小时，此后均匀加速，骑行25%的路程后速度达到21千米/小时，剩余路段保持此速度骑行，总路程前半段比后半段多用时3分钟。问甲乙两地之间的距离在以下那个范围之内？（</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i w:val="0"/>
          <w:caps w:val="0"/>
          <w:color w:val="000000"/>
          <w:spacing w:val="0"/>
          <w:kern w:val="0"/>
          <w:sz w:val="21"/>
          <w:szCs w:val="21"/>
          <w:shd w:val="clear" w:fill="FFFFFF"/>
          <w:lang w:val="en-US" w:eastAsia="zh-CN" w:bidi="ar"/>
        </w:rPr>
        <w:t>A.不到23千米</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B.在23～24千米之间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C.在24～25千米之间</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D.超过25千米</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.某单位员工总数是480人，在第一次体检中有320人合格，在第二次体检中有240人合格。若两次体检中都没合格的有40人，那么两次体检都合格的人数是（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A.80人</w:t>
      </w:r>
      <w:r>
        <w:rPr>
          <w:rFonts w:hint="eastAsia" w:ascii="宋体" w:hAnsi="宋体" w:eastAsia="宋体" w:cs="宋体"/>
          <w:sz w:val="21"/>
          <w:szCs w:val="21"/>
          <w:lang w:val="en-US" w:eastAsia="zh-CN"/>
        </w:rPr>
        <w:tab/>
      </w:r>
      <w:r>
        <w:rPr>
          <w:rFonts w:hint="eastAsia" w:ascii="宋体" w:hAnsi="宋体" w:eastAsia="宋体" w:cs="宋体"/>
          <w:sz w:val="21"/>
          <w:szCs w:val="21"/>
        </w:rPr>
        <w:t>B.100人</w:t>
      </w:r>
      <w:r>
        <w:rPr>
          <w:rFonts w:hint="eastAsia" w:ascii="宋体" w:hAnsi="宋体" w:eastAsia="宋体" w:cs="宋体"/>
          <w:sz w:val="21"/>
          <w:szCs w:val="21"/>
          <w:lang w:val="en-US" w:eastAsia="zh-CN"/>
        </w:rPr>
        <w:tab/>
      </w:r>
      <w:r>
        <w:rPr>
          <w:rFonts w:hint="eastAsia" w:ascii="宋体" w:hAnsi="宋体" w:eastAsia="宋体" w:cs="宋体"/>
          <w:sz w:val="21"/>
          <w:szCs w:val="21"/>
        </w:rPr>
        <w:t>C.120人</w:t>
      </w:r>
      <w:r>
        <w:rPr>
          <w:rFonts w:hint="eastAsia" w:ascii="宋体" w:hAnsi="宋体" w:eastAsia="宋体" w:cs="宋体"/>
          <w:sz w:val="21"/>
          <w:szCs w:val="21"/>
          <w:lang w:val="en-US" w:eastAsia="zh-CN"/>
        </w:rPr>
        <w:tab/>
      </w:r>
      <w:r>
        <w:rPr>
          <w:rFonts w:hint="eastAsia" w:ascii="宋体" w:hAnsi="宋体" w:eastAsia="宋体" w:cs="宋体"/>
          <w:sz w:val="21"/>
          <w:szCs w:val="21"/>
        </w:rPr>
        <w:t>D.140人</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.某项工程，甲工程队单独施工需要20天完成，乙工程队单独施工需要15天完成。甲队单独施工了3天后，改由两队一起施工，期间甲队休息了若干天，最后整个工程共耗时12天完成，甲队中途休息了几天？（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A.1</w:t>
      </w:r>
      <w:r>
        <w:rPr>
          <w:rFonts w:hint="eastAsia" w:ascii="宋体" w:hAnsi="宋体" w:eastAsia="宋体" w:cs="宋体"/>
          <w:sz w:val="21"/>
          <w:szCs w:val="21"/>
          <w:lang w:val="en-US" w:eastAsia="zh-CN"/>
        </w:rPr>
        <w:tab/>
      </w:r>
      <w:r>
        <w:rPr>
          <w:rFonts w:hint="eastAsia" w:ascii="宋体" w:hAnsi="宋体" w:eastAsia="宋体" w:cs="宋体"/>
          <w:sz w:val="21"/>
          <w:szCs w:val="21"/>
        </w:rPr>
        <w:t>B.3</w:t>
      </w:r>
      <w:r>
        <w:rPr>
          <w:rFonts w:hint="eastAsia" w:ascii="宋体" w:hAnsi="宋体" w:eastAsia="宋体" w:cs="宋体"/>
          <w:sz w:val="21"/>
          <w:szCs w:val="21"/>
          <w:lang w:val="en-US" w:eastAsia="zh-CN"/>
        </w:rPr>
        <w:tab/>
      </w:r>
      <w:r>
        <w:rPr>
          <w:rFonts w:hint="eastAsia" w:ascii="宋体" w:hAnsi="宋体" w:eastAsia="宋体" w:cs="宋体"/>
          <w:sz w:val="21"/>
          <w:szCs w:val="21"/>
        </w:rPr>
        <w:t>C.5</w:t>
      </w:r>
      <w:r>
        <w:rPr>
          <w:rFonts w:hint="eastAsia" w:ascii="宋体" w:hAnsi="宋体" w:eastAsia="宋体" w:cs="宋体"/>
          <w:sz w:val="21"/>
          <w:szCs w:val="21"/>
          <w:lang w:val="en-US" w:eastAsia="zh-CN"/>
        </w:rPr>
        <w:tab/>
      </w:r>
      <w:r>
        <w:rPr>
          <w:rFonts w:hint="eastAsia" w:ascii="宋体" w:hAnsi="宋体" w:eastAsia="宋体" w:cs="宋体"/>
          <w:sz w:val="21"/>
          <w:szCs w:val="21"/>
        </w:rPr>
        <w:t>D.4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某家电维修公司的职工每人每天最多完成5次修理任务。维修工小张上个月工作了20天，总计完成修理任务98次，则他上个月每天完成的修理任务次数有多少种不同的可能？（</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A.190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B.210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C.380</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D.400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进入某比赛四强的选手通过抽签方式随机分成2组进行半决赛，已知小王在面对任何对手时获胜的概率都是60%，小张在面对任何对手时获胜的概率都是40%。问小王和小张均在半决赛中获胜的概率为？（</w:t>
      </w:r>
      <w:r>
        <w:rPr>
          <w:rFonts w:hint="eastAsia" w:ascii="宋体" w:hAnsi="宋体" w:eastAsia="宋体"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209550" cy="342900"/>
            <wp:effectExtent l="0" t="0" r="0" b="0"/>
            <wp:docPr id="50"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descr="IMG_256"/>
                    <pic:cNvPicPr>
                      <a:picLocks noChangeAspect="1"/>
                    </pic:cNvPicPr>
                  </pic:nvPicPr>
                  <pic:blipFill>
                    <a:blip r:embed="rId18"/>
                    <a:stretch>
                      <a:fillRect/>
                    </a:stretch>
                  </pic:blipFill>
                  <pic:spPr>
                    <a:xfrm>
                      <a:off x="0" y="0"/>
                      <a:ext cx="20955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209550" cy="342900"/>
            <wp:effectExtent l="0" t="0" r="0" b="0"/>
            <wp:docPr id="47" name="图片 4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IMG_257"/>
                    <pic:cNvPicPr>
                      <a:picLocks noChangeAspect="1"/>
                    </pic:cNvPicPr>
                  </pic:nvPicPr>
                  <pic:blipFill>
                    <a:blip r:embed="rId19"/>
                    <a:stretch>
                      <a:fillRect/>
                    </a:stretch>
                  </pic:blipFill>
                  <pic:spPr>
                    <a:xfrm>
                      <a:off x="0" y="0"/>
                      <a:ext cx="20955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48" name="图片 4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descr="IMG_258"/>
                    <pic:cNvPicPr>
                      <a:picLocks noChangeAspect="1"/>
                    </pic:cNvPicPr>
                  </pic:nvPicPr>
                  <pic:blipFill>
                    <a:blip r:embed="rId20"/>
                    <a:stretch>
                      <a:fillRect/>
                    </a:stretch>
                  </pic:blipFill>
                  <pic:spPr>
                    <a:xfrm>
                      <a:off x="0" y="0"/>
                      <a:ext cx="228600" cy="342900"/>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51" name="图片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6" descr="IMG_259"/>
                    <pic:cNvPicPr>
                      <a:picLocks noChangeAspect="1"/>
                    </pic:cNvPicPr>
                  </pic:nvPicPr>
                  <pic:blipFill>
                    <a:blip r:embed="rId21"/>
                    <a:stretch>
                      <a:fillRect/>
                    </a:stretch>
                  </pic:blipFill>
                  <pic:spPr>
                    <a:xfrm>
                      <a:off x="0" y="0"/>
                      <a:ext cx="228600" cy="342900"/>
                    </a:xfrm>
                    <a:prstGeom prst="rect">
                      <a:avLst/>
                    </a:prstGeom>
                    <a:noFill/>
                    <a:ln w="9525">
                      <a:noFill/>
                    </a:ln>
                  </pic:spPr>
                </pic:pic>
              </a:graphicData>
            </a:graphic>
          </wp:inline>
        </w:drawing>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假设我国男篮有机会通过落选赛，拿到奥运会的门票。奥运会共12个球队，假设先进行不分组别的循环赛，赛程过半，此时其他11支球队分别比赛11场、10场、9场、8场，……3场、2场、1场，请问此时中国队还有几场比赛没有打？（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A.3</w:t>
      </w:r>
      <w:r>
        <w:rPr>
          <w:rFonts w:hint="eastAsia" w:ascii="宋体" w:hAnsi="宋体" w:eastAsia="宋体" w:cs="宋体"/>
          <w:sz w:val="21"/>
          <w:szCs w:val="21"/>
          <w:lang w:val="en-US" w:eastAsia="zh-CN"/>
        </w:rPr>
        <w:tab/>
      </w:r>
      <w:r>
        <w:rPr>
          <w:rFonts w:hint="eastAsia" w:ascii="宋体" w:hAnsi="宋体" w:eastAsia="宋体" w:cs="宋体"/>
          <w:sz w:val="21"/>
          <w:szCs w:val="21"/>
        </w:rPr>
        <w:t>B.4</w:t>
      </w:r>
      <w:r>
        <w:rPr>
          <w:rFonts w:hint="eastAsia" w:ascii="宋体" w:hAnsi="宋体" w:eastAsia="宋体" w:cs="宋体"/>
          <w:sz w:val="21"/>
          <w:szCs w:val="21"/>
          <w:lang w:val="en-US" w:eastAsia="zh-CN"/>
        </w:rPr>
        <w:tab/>
      </w:r>
      <w:r>
        <w:rPr>
          <w:rFonts w:hint="eastAsia" w:ascii="宋体" w:hAnsi="宋体" w:eastAsia="宋体" w:cs="宋体"/>
          <w:sz w:val="21"/>
          <w:szCs w:val="21"/>
        </w:rPr>
        <w:t>C.5</w:t>
      </w:r>
      <w:r>
        <w:rPr>
          <w:rFonts w:hint="eastAsia" w:ascii="宋体" w:hAnsi="宋体" w:eastAsia="宋体" w:cs="宋体"/>
          <w:sz w:val="21"/>
          <w:szCs w:val="21"/>
          <w:lang w:val="en-US" w:eastAsia="zh-CN"/>
        </w:rPr>
        <w:tab/>
      </w:r>
      <w:r>
        <w:rPr>
          <w:rFonts w:hint="eastAsia" w:ascii="宋体" w:hAnsi="宋体" w:eastAsia="宋体" w:cs="宋体"/>
          <w:sz w:val="21"/>
          <w:szCs w:val="21"/>
        </w:rPr>
        <w:t>D.6</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.某部门进行业务考核，共6位员工参加考核，平均成绩为63分。已知每个员工的分数各不相同且均为整数，分数最高为72分，最低为53分。问这些员工中分数第二高的最少考了多少分？（    ）</w:t>
      </w:r>
    </w:p>
    <w:p>
      <w:pPr>
        <w:keepNext w:val="0"/>
        <w:keepLines w:val="0"/>
        <w:pageBreakBefore w:val="0"/>
        <w:shd w:val="clear"/>
        <w:kinsoku/>
        <w:wordWrap/>
        <w:overflowPunct/>
        <w:topLinePunct w:val="0"/>
        <w:autoSpaceDE/>
        <w:autoSpaceDN/>
        <w:bidi w:val="0"/>
        <w:adjustRightInd/>
        <w:snapToGrid/>
        <w:spacing w:line="288" w:lineRule="auto"/>
        <w:ind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A.63</w:t>
      </w:r>
      <w:r>
        <w:rPr>
          <w:rFonts w:hint="eastAsia" w:ascii="宋体" w:hAnsi="宋体" w:eastAsia="宋体" w:cs="宋体"/>
          <w:sz w:val="21"/>
          <w:szCs w:val="21"/>
          <w:lang w:val="en-US" w:eastAsia="zh-CN"/>
        </w:rPr>
        <w:tab/>
      </w:r>
      <w:r>
        <w:rPr>
          <w:rFonts w:hint="eastAsia" w:ascii="宋体" w:hAnsi="宋体" w:eastAsia="宋体" w:cs="宋体"/>
          <w:sz w:val="21"/>
          <w:szCs w:val="21"/>
        </w:rPr>
        <w:t>B.64</w:t>
      </w:r>
      <w:r>
        <w:rPr>
          <w:rFonts w:hint="eastAsia" w:ascii="宋体" w:hAnsi="宋体" w:eastAsia="宋体" w:cs="宋体"/>
          <w:sz w:val="21"/>
          <w:szCs w:val="21"/>
          <w:lang w:val="en-US" w:eastAsia="zh-CN"/>
        </w:rPr>
        <w:tab/>
      </w:r>
      <w:r>
        <w:rPr>
          <w:rFonts w:hint="eastAsia" w:ascii="宋体" w:hAnsi="宋体" w:eastAsia="宋体" w:cs="宋体"/>
          <w:sz w:val="21"/>
          <w:szCs w:val="21"/>
        </w:rPr>
        <w:t>C.65</w:t>
      </w:r>
      <w:r>
        <w:rPr>
          <w:rFonts w:hint="eastAsia" w:ascii="宋体" w:hAnsi="宋体" w:eastAsia="宋体" w:cs="宋体"/>
          <w:sz w:val="21"/>
          <w:szCs w:val="21"/>
          <w:lang w:val="en-US" w:eastAsia="zh-CN"/>
        </w:rPr>
        <w:tab/>
      </w:r>
      <w:r>
        <w:rPr>
          <w:rFonts w:hint="eastAsia" w:ascii="宋体" w:hAnsi="宋体" w:eastAsia="宋体" w:cs="宋体"/>
          <w:sz w:val="21"/>
          <w:szCs w:val="21"/>
        </w:rPr>
        <w:t>D.66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 xml:space="preserve">某单位实行弹性工作制，不严格规定上下班时间，但是上班打卡时间与下班打卡时间差应不少于9小时。某天上午小刘到单位打卡时，从镜子里看到时钟显示如下图。则小刘当天最早的下班打卡时间为（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drawing>
          <wp:inline distT="0" distB="0" distL="114300" distR="114300">
            <wp:extent cx="1295400" cy="1314450"/>
            <wp:effectExtent l="0" t="0" r="0" b="0"/>
            <wp:docPr id="57"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3" descr="IMG_256"/>
                    <pic:cNvPicPr>
                      <a:picLocks noChangeAspect="1"/>
                    </pic:cNvPicPr>
                  </pic:nvPicPr>
                  <pic:blipFill>
                    <a:blip r:embed="rId22"/>
                    <a:stretch>
                      <a:fillRect/>
                    </a:stretch>
                  </pic:blipFill>
                  <pic:spPr>
                    <a:xfrm>
                      <a:off x="0" y="0"/>
                      <a:ext cx="1295400" cy="13144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A.18:05</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B.18:35</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C.12:05</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D.17:55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sz w:val="21"/>
          <w:szCs w:val="21"/>
        </w:rPr>
      </w:pPr>
      <w:r>
        <w:rPr>
          <w:rFonts w:hint="eastAsia" w:cs="宋体"/>
          <w:sz w:val="21"/>
          <w:szCs w:val="21"/>
          <w:lang w:val="en-US" w:eastAsia="zh-CN"/>
        </w:rPr>
        <w:t>15</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老李家的草莓园开展采摘活动，每位游客进园可以免费吃，并且带走2斤草莓。每位游客在采摘过程中平均吃1斤草莓。目前老李家的草莓园估计有成熟草莓2000斤，并且每天还会有40斤草莓成熟，为保证采摘活动至少可以持续20天，那么平均每天最多接待（</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 xml:space="preserve"> ）位游客。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A.36</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B.46</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C.56</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D.66</w:t>
      </w:r>
    </w:p>
    <w:p>
      <w:pPr>
        <w:pStyle w:val="4"/>
        <w:bidi w:val="0"/>
      </w:pPr>
      <w:r>
        <w:rPr>
          <w:rFonts w:hint="eastAsia"/>
        </w:rPr>
        <w:t>二、逻辑判断：每道题给出一段陈述，这段陈述被假设是正确的，不容置疑的。要求你根据这段陈述，选择一个答案。注意：正确的答案应与所给的陈述相符合，不需要任何附加说明即可以从陈述中直接推出。</w:t>
      </w:r>
    </w:p>
    <w:p>
      <w:pPr>
        <w:ind w:firstLine="420"/>
        <w:rPr>
          <w:shd w:val="clear" w:color="auto" w:fill="FFFFFF"/>
        </w:rPr>
      </w:pPr>
      <w:r>
        <w:rPr>
          <w:rFonts w:hint="eastAsia"/>
          <w:shd w:val="clear" w:color="auto" w:fill="FFFFFF"/>
          <w:lang w:val="en-US" w:eastAsia="zh-CN"/>
        </w:rPr>
        <w:t>16</w:t>
      </w:r>
      <w:r>
        <w:rPr>
          <w:rFonts w:hint="eastAsia"/>
          <w:shd w:val="clear" w:color="auto" w:fill="FFFFFF"/>
        </w:rPr>
        <w:t>.所有切实关心员工福利的总经理，都被证明是管理艺术高超的总经理；而切实关心职工福利的总经理，都首先把注意力放在解决中青年员工的住房上。因此，那些不首先把注意力放在解决中青年员工的住房上的总经理，都不是管理艺术高超的总经理。</w:t>
      </w:r>
    </w:p>
    <w:p>
      <w:pPr>
        <w:ind w:firstLine="420"/>
        <w:rPr>
          <w:shd w:val="clear" w:color="auto" w:fill="FFFFFF"/>
        </w:rPr>
      </w:pPr>
      <w:r>
        <w:rPr>
          <w:rFonts w:hint="eastAsia"/>
          <w:shd w:val="clear" w:color="auto" w:fill="FFFFFF"/>
        </w:rPr>
        <w:t>为使上述论证成立，以下哪项必须为真？（    ）</w:t>
      </w:r>
    </w:p>
    <w:p>
      <w:pPr>
        <w:ind w:firstLine="420"/>
        <w:rPr>
          <w:shd w:val="clear" w:color="auto" w:fill="FFFFFF"/>
        </w:rPr>
      </w:pPr>
      <w:r>
        <w:rPr>
          <w:rFonts w:hint="eastAsia"/>
          <w:shd w:val="clear" w:color="auto" w:fill="FFFFFF"/>
        </w:rPr>
        <w:t>A.所有管理艺术高超的总经理，都是关心员工福利的总经理</w:t>
      </w:r>
    </w:p>
    <w:p>
      <w:pPr>
        <w:ind w:firstLine="420"/>
        <w:rPr>
          <w:shd w:val="clear" w:color="auto" w:fill="FFFFFF"/>
        </w:rPr>
      </w:pPr>
      <w:r>
        <w:rPr>
          <w:rFonts w:hint="eastAsia"/>
          <w:shd w:val="clear" w:color="auto" w:fill="FFFFFF"/>
        </w:rPr>
        <w:t>B.中青年员工的住房问题，是员工的福利中最为突出的问题</w:t>
      </w:r>
    </w:p>
    <w:p>
      <w:pPr>
        <w:ind w:firstLine="420"/>
        <w:rPr>
          <w:shd w:val="clear" w:color="auto" w:fill="FFFFFF"/>
        </w:rPr>
      </w:pPr>
      <w:r>
        <w:rPr>
          <w:rFonts w:hint="eastAsia"/>
          <w:shd w:val="clear" w:color="auto" w:fill="FFFFFF"/>
        </w:rPr>
        <w:t>C.中青年员工的比例已经超过90%</w:t>
      </w:r>
    </w:p>
    <w:p>
      <w:pPr>
        <w:ind w:firstLine="420"/>
        <w:rPr>
          <w:shd w:val="clear" w:color="auto" w:fill="FFFFFF"/>
        </w:rPr>
      </w:pPr>
      <w:r>
        <w:rPr>
          <w:rFonts w:hint="eastAsia"/>
          <w:shd w:val="clear" w:color="auto" w:fill="FFFFFF"/>
        </w:rPr>
        <w:t>D.所有首先把注意力放在解决中青年员工的住房上的总经理，都是管理艺术高超的总经理</w:t>
      </w:r>
    </w:p>
    <w:p>
      <w:pPr>
        <w:ind w:firstLine="420"/>
        <w:rPr>
          <w:shd w:val="clear" w:color="auto" w:fill="FFFFFF"/>
        </w:rPr>
      </w:pPr>
      <w:r>
        <w:rPr>
          <w:rFonts w:hint="eastAsia"/>
          <w:shd w:val="clear" w:color="auto" w:fill="FFFFFF"/>
          <w:lang w:val="en-US" w:eastAsia="zh-CN"/>
        </w:rPr>
        <w:t>17</w:t>
      </w:r>
      <w:r>
        <w:rPr>
          <w:rFonts w:hint="eastAsia"/>
          <w:shd w:val="clear" w:color="auto" w:fill="FFFFFF"/>
        </w:rPr>
        <w:t>.某在线教育机构在网上推出了一个面向中小学生的直播课，这个直播课在试播时组织了很多中小学生和家长免费观看，获得了很高的评价，但是在正式播出后，在线收看的人数并不理想。</w:t>
      </w:r>
    </w:p>
    <w:p>
      <w:pPr>
        <w:ind w:firstLine="420"/>
        <w:rPr>
          <w:shd w:val="clear" w:color="auto" w:fill="FFFFFF"/>
        </w:rPr>
      </w:pPr>
      <w:r>
        <w:rPr>
          <w:rFonts w:hint="eastAsia"/>
          <w:shd w:val="clear" w:color="auto" w:fill="FFFFFF"/>
        </w:rPr>
        <w:t>下列选项最不能解释这一现象的是（    ）。</w:t>
      </w:r>
    </w:p>
    <w:p>
      <w:pPr>
        <w:ind w:firstLine="420"/>
        <w:rPr>
          <w:shd w:val="clear" w:color="auto" w:fill="FFFFFF"/>
        </w:rPr>
      </w:pPr>
      <w:r>
        <w:rPr>
          <w:rFonts w:hint="eastAsia"/>
          <w:shd w:val="clear" w:color="auto" w:fill="FFFFFF"/>
        </w:rPr>
        <w:t>A.正式的直播课程需要付费观看</w:t>
      </w:r>
      <w:r>
        <w:rPr>
          <w:rFonts w:hint="eastAsia"/>
          <w:shd w:val="clear" w:color="auto" w:fill="FFFFFF"/>
        </w:rPr>
        <w:tab/>
      </w:r>
      <w:r>
        <w:rPr>
          <w:rFonts w:hint="eastAsia"/>
          <w:shd w:val="clear" w:color="auto" w:fill="FFFFFF"/>
        </w:rPr>
        <w:t>B.该直播课的正式播出时间不合理</w:t>
      </w:r>
    </w:p>
    <w:p>
      <w:pPr>
        <w:ind w:firstLine="420"/>
        <w:rPr>
          <w:shd w:val="clear" w:color="auto" w:fill="FFFFFF"/>
        </w:rPr>
      </w:pPr>
      <w:r>
        <w:rPr>
          <w:rFonts w:hint="eastAsia"/>
          <w:shd w:val="clear" w:color="auto" w:fill="FFFFFF"/>
        </w:rPr>
        <w:t>C.该直播课为系列课程，共计开设10节</w:t>
      </w:r>
      <w:r>
        <w:rPr>
          <w:rFonts w:hint="eastAsia"/>
          <w:shd w:val="clear" w:color="auto" w:fill="FFFFFF"/>
        </w:rPr>
        <w:tab/>
      </w:r>
      <w:r>
        <w:rPr>
          <w:rFonts w:hint="eastAsia"/>
          <w:shd w:val="clear" w:color="auto" w:fill="FFFFFF"/>
        </w:rPr>
        <w:t>D.其他在线教育机构推出了许多同类型的直播课</w:t>
      </w:r>
    </w:p>
    <w:p>
      <w:pPr>
        <w:ind w:firstLine="420"/>
        <w:rPr>
          <w:shd w:val="clear" w:color="auto" w:fill="FFFFFF"/>
        </w:rPr>
      </w:pPr>
      <w:r>
        <w:rPr>
          <w:rFonts w:hint="eastAsia"/>
          <w:shd w:val="clear" w:color="auto" w:fill="FFFFFF"/>
          <w:lang w:val="en-US" w:eastAsia="zh-CN"/>
        </w:rPr>
        <w:t>18</w:t>
      </w:r>
      <w:r>
        <w:rPr>
          <w:rFonts w:hint="eastAsia"/>
          <w:shd w:val="clear" w:color="auto" w:fill="FFFFFF"/>
        </w:rPr>
        <w:t>.所有卫星在返回地球大气层时都会焚毁并产生氧化铝微粒，这些微粒会在大气层中飘浮很长时间，最终对环境造成影响。目前大约有6000颗人造卫星环绕地球旋转，其中60%的卫星已经停止运行，成为太空垃圾。专家警告称，随着人类不断发射卫星和太空飞船，太空垃圾极有可能坠向地球。据此科学家认为，应致力于研发木制人造卫星。</w:t>
      </w:r>
    </w:p>
    <w:p>
      <w:pPr>
        <w:ind w:firstLine="420"/>
        <w:rPr>
          <w:shd w:val="clear" w:color="auto" w:fill="FFFFFF"/>
        </w:rPr>
      </w:pPr>
      <w:r>
        <w:rPr>
          <w:rFonts w:hint="eastAsia"/>
          <w:shd w:val="clear" w:color="auto" w:fill="FFFFFF"/>
        </w:rPr>
        <w:t>以下哪项如果为真，最能支持上述观点？（    ）</w:t>
      </w:r>
    </w:p>
    <w:p>
      <w:pPr>
        <w:ind w:firstLine="420"/>
        <w:rPr>
          <w:shd w:val="clear" w:color="auto" w:fill="FFFFFF"/>
        </w:rPr>
      </w:pPr>
      <w:r>
        <w:rPr>
          <w:rFonts w:hint="eastAsia"/>
          <w:shd w:val="clear" w:color="auto" w:fill="FFFFFF"/>
        </w:rPr>
        <w:t>A.1969年～2006年，我国发射的返回式卫星，其隔热罩由浸渍白橡木制成，1500℃时可安全燃烧</w:t>
      </w:r>
    </w:p>
    <w:p>
      <w:pPr>
        <w:ind w:firstLine="420"/>
        <w:rPr>
          <w:shd w:val="clear" w:color="auto" w:fill="FFFFFF"/>
        </w:rPr>
      </w:pPr>
      <w:r>
        <w:rPr>
          <w:rFonts w:hint="eastAsia"/>
          <w:shd w:val="clear" w:color="auto" w:fill="FFFFFF"/>
        </w:rPr>
        <w:t>B.木头不会阻挡电磁波或地球磁场，天线可放置在木制卫星主体内部，使卫星设计更加简单</w:t>
      </w:r>
    </w:p>
    <w:p>
      <w:pPr>
        <w:ind w:firstLine="420"/>
        <w:rPr>
          <w:shd w:val="clear" w:color="auto" w:fill="FFFFFF"/>
        </w:rPr>
      </w:pPr>
      <w:r>
        <w:rPr>
          <w:rFonts w:hint="eastAsia"/>
          <w:shd w:val="clear" w:color="auto" w:fill="FFFFFF"/>
        </w:rPr>
        <w:t>C.科学家已筛选出能有效承受极端温度和空间辐射轰击、可做卫星主体结构的合适木质材料</w:t>
      </w:r>
    </w:p>
    <w:p>
      <w:pPr>
        <w:ind w:firstLine="420"/>
        <w:rPr>
          <w:shd w:val="clear" w:color="auto" w:fill="FFFFFF"/>
        </w:rPr>
      </w:pPr>
      <w:r>
        <w:rPr>
          <w:rFonts w:hint="eastAsia"/>
          <w:shd w:val="clear" w:color="auto" w:fill="FFFFFF"/>
        </w:rPr>
        <w:t>D.木制卫星在回收时可直接燃烧，不会向地球大气层释放有害物质，也不会向地面倾泻碎片</w:t>
      </w:r>
    </w:p>
    <w:p>
      <w:pPr>
        <w:ind w:firstLine="420"/>
        <w:rPr>
          <w:shd w:val="clear" w:color="auto" w:fill="FFFFFF"/>
        </w:rPr>
      </w:pPr>
      <w:r>
        <w:rPr>
          <w:rFonts w:hint="eastAsia"/>
          <w:shd w:val="clear" w:color="auto" w:fill="FFFFFF"/>
          <w:lang w:val="en-US" w:eastAsia="zh-CN"/>
        </w:rPr>
        <w:t>19</w:t>
      </w:r>
      <w:r>
        <w:rPr>
          <w:rFonts w:hint="eastAsia"/>
          <w:shd w:val="clear" w:color="auto" w:fill="FFFFFF"/>
        </w:rPr>
        <w:t>.快递企业在激烈的市场竞争中会被迫大幅下调收费单价，而特色快递企业能够避免卷入激烈的市场竞争。快递员都愿意在收费单价高的快递企业工作，但某国的</w:t>
      </w:r>
      <w:r>
        <w:rPr>
          <w:rFonts w:hint="eastAsia"/>
          <w:shd w:val="clear" w:color="auto" w:fill="FFFFFF"/>
          <w:lang w:eastAsia="zh-CN"/>
        </w:rPr>
        <w:t>快递</w:t>
      </w:r>
      <w:r>
        <w:rPr>
          <w:rFonts w:hint="eastAsia"/>
          <w:shd w:val="clear" w:color="auto" w:fill="FFFFFF"/>
        </w:rPr>
        <w:t>员并没有为特色快递企业工作的强烈愿望。</w:t>
      </w:r>
    </w:p>
    <w:p>
      <w:pPr>
        <w:ind w:firstLine="420"/>
        <w:rPr>
          <w:shd w:val="clear" w:color="auto" w:fill="FFFFFF"/>
        </w:rPr>
      </w:pPr>
      <w:r>
        <w:rPr>
          <w:rFonts w:hint="eastAsia"/>
          <w:shd w:val="clear" w:color="auto" w:fill="FFFFFF"/>
        </w:rPr>
        <w:t>由此可以推断（    ）。</w:t>
      </w:r>
    </w:p>
    <w:p>
      <w:pPr>
        <w:ind w:firstLine="420"/>
        <w:rPr>
          <w:shd w:val="clear" w:color="auto" w:fill="FFFFFF"/>
        </w:rPr>
      </w:pPr>
      <w:r>
        <w:rPr>
          <w:rFonts w:hint="eastAsia"/>
          <w:shd w:val="clear" w:color="auto" w:fill="FFFFFF"/>
        </w:rPr>
        <w:t>A.该国快递市场竞争不激烈</w:t>
      </w:r>
      <w:r>
        <w:rPr>
          <w:rFonts w:hint="eastAsia"/>
          <w:shd w:val="clear" w:color="auto" w:fill="FFFFFF"/>
        </w:rPr>
        <w:tab/>
      </w:r>
      <w:r>
        <w:rPr>
          <w:rFonts w:hint="eastAsia"/>
          <w:shd w:val="clear" w:color="auto" w:fill="FFFFFF"/>
        </w:rPr>
        <w:t>B.该国快递企业很难招到快递员</w:t>
      </w:r>
    </w:p>
    <w:p>
      <w:pPr>
        <w:ind w:firstLine="420"/>
        <w:rPr>
          <w:shd w:val="clear" w:color="auto" w:fill="FFFFFF"/>
        </w:rPr>
      </w:pPr>
      <w:r>
        <w:rPr>
          <w:rFonts w:hint="eastAsia"/>
          <w:shd w:val="clear" w:color="auto" w:fill="FFFFFF"/>
        </w:rPr>
        <w:t>C.该国快递行业收费单价普遍不高</w:t>
      </w:r>
      <w:r>
        <w:rPr>
          <w:rFonts w:hint="eastAsia"/>
          <w:shd w:val="clear" w:color="auto" w:fill="FFFFFF"/>
        </w:rPr>
        <w:tab/>
      </w:r>
      <w:r>
        <w:rPr>
          <w:rFonts w:hint="eastAsia"/>
          <w:shd w:val="clear" w:color="auto" w:fill="FFFFFF"/>
        </w:rPr>
        <w:t>D.该国特色快递企业的快递员收入不高</w:t>
      </w:r>
    </w:p>
    <w:p>
      <w:pPr>
        <w:ind w:firstLine="420"/>
        <w:rPr>
          <w:shd w:val="clear" w:color="auto" w:fill="FFFFFF"/>
        </w:rPr>
      </w:pPr>
      <w:r>
        <w:rPr>
          <w:rFonts w:hint="eastAsia"/>
          <w:shd w:val="clear" w:color="auto" w:fill="FFFFFF"/>
          <w:lang w:val="en-US" w:eastAsia="zh-CN"/>
        </w:rPr>
        <w:t>20</w:t>
      </w:r>
      <w:r>
        <w:rPr>
          <w:rFonts w:hint="eastAsia"/>
          <w:shd w:val="clear" w:color="auto" w:fill="FFFFFF"/>
        </w:rPr>
        <w:t>.从2019年5月1日至2019年底，某机构统计的新能源车辆事故共计113起，着火事故占有一定比例。在着火事故车辆中，乘用车占比达到69.6%，专用车次之，公交车最低。这说明，在新能源车辆中，乘用车的安全性大大低于专用车和公交车。</w:t>
      </w:r>
    </w:p>
    <w:p>
      <w:pPr>
        <w:ind w:firstLine="420"/>
        <w:rPr>
          <w:shd w:val="clear" w:color="auto" w:fill="FFFFFF"/>
        </w:rPr>
      </w:pPr>
      <w:r>
        <w:rPr>
          <w:rFonts w:hint="eastAsia"/>
          <w:shd w:val="clear" w:color="auto" w:fill="FFFFFF"/>
        </w:rPr>
        <w:t>以下哪项如果为真，最能质疑上述结论？（    ）</w:t>
      </w:r>
    </w:p>
    <w:p>
      <w:pPr>
        <w:pageBreakBefore w:val="0"/>
        <w:widowControl w:val="0"/>
        <w:kinsoku/>
        <w:wordWrap/>
        <w:overflowPunct/>
        <w:topLinePunct w:val="0"/>
        <w:autoSpaceDE/>
        <w:autoSpaceDN/>
        <w:bidi w:val="0"/>
        <w:adjustRightInd/>
        <w:snapToGrid/>
        <w:spacing w:line="293" w:lineRule="auto"/>
        <w:ind w:firstLine="420"/>
        <w:textAlignment w:val="auto"/>
        <w:rPr>
          <w:shd w:val="clear" w:color="auto" w:fill="FFFFFF"/>
        </w:rPr>
      </w:pPr>
      <w:r>
        <w:rPr>
          <w:rFonts w:hint="eastAsia"/>
          <w:shd w:val="clear" w:color="auto" w:fill="FFFFFF"/>
        </w:rPr>
        <w:t>A.新能源汽车中乘用车的利润最高，企业对其安全性设施的研发投入也最高</w:t>
      </w:r>
    </w:p>
    <w:p>
      <w:pPr>
        <w:pageBreakBefore w:val="0"/>
        <w:widowControl w:val="0"/>
        <w:kinsoku/>
        <w:wordWrap/>
        <w:overflowPunct/>
        <w:topLinePunct w:val="0"/>
        <w:autoSpaceDE/>
        <w:autoSpaceDN/>
        <w:bidi w:val="0"/>
        <w:adjustRightInd/>
        <w:snapToGrid/>
        <w:spacing w:line="293" w:lineRule="auto"/>
        <w:ind w:firstLine="420"/>
        <w:textAlignment w:val="auto"/>
        <w:rPr>
          <w:shd w:val="clear" w:color="auto" w:fill="FFFFFF"/>
        </w:rPr>
      </w:pPr>
      <w:r>
        <w:rPr>
          <w:rFonts w:hint="eastAsia"/>
          <w:shd w:val="clear" w:color="auto" w:fill="FFFFFF"/>
        </w:rPr>
        <w:t>B.新能源专用车和公交车的司机一般驾龄较长、水平较高，出车事故率较低</w:t>
      </w:r>
    </w:p>
    <w:p>
      <w:pPr>
        <w:pageBreakBefore w:val="0"/>
        <w:widowControl w:val="0"/>
        <w:kinsoku/>
        <w:wordWrap/>
        <w:overflowPunct/>
        <w:topLinePunct w:val="0"/>
        <w:autoSpaceDE/>
        <w:autoSpaceDN/>
        <w:bidi w:val="0"/>
        <w:adjustRightInd/>
        <w:snapToGrid/>
        <w:spacing w:line="293" w:lineRule="auto"/>
        <w:ind w:firstLine="420"/>
        <w:textAlignment w:val="auto"/>
        <w:rPr>
          <w:shd w:val="clear" w:color="auto" w:fill="FFFFFF"/>
        </w:rPr>
      </w:pPr>
      <w:r>
        <w:rPr>
          <w:rFonts w:hint="eastAsia"/>
          <w:shd w:val="clear" w:color="auto" w:fill="FFFFFF"/>
        </w:rPr>
        <w:t>C.在新能源汽车的着火事故中，乘用车的伤亡人数远远少于专用车和公交车</w:t>
      </w:r>
    </w:p>
    <w:p>
      <w:pPr>
        <w:pageBreakBefore w:val="0"/>
        <w:widowControl w:val="0"/>
        <w:kinsoku/>
        <w:wordWrap/>
        <w:overflowPunct/>
        <w:topLinePunct w:val="0"/>
        <w:autoSpaceDE/>
        <w:autoSpaceDN/>
        <w:bidi w:val="0"/>
        <w:adjustRightInd/>
        <w:snapToGrid/>
        <w:spacing w:line="293" w:lineRule="auto"/>
        <w:ind w:firstLine="420"/>
        <w:textAlignment w:val="auto"/>
        <w:rPr>
          <w:shd w:val="clear" w:color="auto" w:fill="FFFFFF"/>
        </w:rPr>
      </w:pPr>
      <w:r>
        <w:rPr>
          <w:rFonts w:hint="eastAsia"/>
          <w:shd w:val="clear" w:color="auto" w:fill="FFFFFF"/>
        </w:rPr>
        <w:t>D.据该机构统计，新能源专用车和公交车保有量不到新能源汽车总量的10%</w:t>
      </w:r>
    </w:p>
    <w:p>
      <w:pPr>
        <w:pStyle w:val="4"/>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三、类比推理：每道题先给出一组相关的词，要求你在备选答案中找出一组与之在逻辑关系上最为贴近、相似或匹配的词。</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2</w:t>
      </w:r>
      <w:r>
        <w:rPr>
          <w:rFonts w:hint="eastAsia"/>
          <w:lang w:val="en-US" w:eastAsia="zh-CN"/>
        </w:rPr>
        <w:t>1</w:t>
      </w:r>
      <w:r>
        <w:rPr>
          <w:rFonts w:hint="eastAsia"/>
        </w:rPr>
        <w:t>.过氧化氢∶双氧水</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A.氢氧化钙∶生石灰</w:t>
      </w:r>
      <w:r>
        <w:rPr>
          <w:rFonts w:hint="eastAsia"/>
        </w:rPr>
        <w:tab/>
      </w:r>
      <w:r>
        <w:rPr>
          <w:rFonts w:hint="eastAsia"/>
        </w:rPr>
        <w:tab/>
      </w:r>
      <w:r>
        <w:rPr>
          <w:rFonts w:hint="eastAsia"/>
        </w:rPr>
        <w:t>B.一氧化碳∶二氧化碳</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C.酒精∶乙醇</w:t>
      </w:r>
      <w:r>
        <w:rPr>
          <w:rFonts w:hint="eastAsia"/>
        </w:rPr>
        <w:tab/>
      </w:r>
      <w:r>
        <w:rPr>
          <w:rFonts w:hint="eastAsia"/>
        </w:rPr>
        <w:tab/>
      </w:r>
      <w:r>
        <w:rPr>
          <w:rFonts w:hint="eastAsia"/>
        </w:rPr>
        <w:t>D.葡萄糖∶蔗糖</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2</w:t>
      </w:r>
      <w:r>
        <w:rPr>
          <w:rFonts w:hint="eastAsia"/>
          <w:lang w:val="en-US" w:eastAsia="zh-CN"/>
        </w:rPr>
        <w:t>2</w:t>
      </w:r>
      <w:r>
        <w:rPr>
          <w:rFonts w:hint="eastAsia"/>
        </w:rPr>
        <w:t>.对比∶分析</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A.欣赏∶评鉴</w:t>
      </w:r>
      <w:r>
        <w:rPr>
          <w:rFonts w:hint="eastAsia"/>
        </w:rPr>
        <w:tab/>
      </w:r>
      <w:r>
        <w:rPr>
          <w:rFonts w:hint="eastAsia"/>
        </w:rPr>
        <w:tab/>
      </w:r>
      <w:r>
        <w:rPr>
          <w:rFonts w:hint="eastAsia"/>
        </w:rPr>
        <w:t>B.种植∶养殖</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C.繁荣∶发展</w:t>
      </w:r>
      <w:r>
        <w:rPr>
          <w:rFonts w:hint="eastAsia"/>
        </w:rPr>
        <w:tab/>
      </w:r>
      <w:r>
        <w:rPr>
          <w:rFonts w:hint="eastAsia"/>
        </w:rPr>
        <w:tab/>
      </w:r>
      <w:r>
        <w:rPr>
          <w:rFonts w:hint="eastAsia"/>
        </w:rPr>
        <w:t>D.援助∶资金</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2</w:t>
      </w:r>
      <w:r>
        <w:rPr>
          <w:rFonts w:hint="eastAsia"/>
          <w:lang w:val="en-US" w:eastAsia="zh-CN"/>
        </w:rPr>
        <w:t>3</w:t>
      </w:r>
      <w:r>
        <w:rPr>
          <w:rFonts w:hint="eastAsia"/>
        </w:rPr>
        <w:t>.暴雨∶冰雹∶天灾</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A.汽车∶滑梯∶玩具</w:t>
      </w:r>
      <w:r>
        <w:rPr>
          <w:rFonts w:hint="eastAsia"/>
        </w:rPr>
        <w:tab/>
      </w:r>
      <w:r>
        <w:rPr>
          <w:rFonts w:hint="eastAsia"/>
        </w:rPr>
        <w:tab/>
      </w:r>
      <w:r>
        <w:rPr>
          <w:rFonts w:hint="eastAsia"/>
        </w:rPr>
        <w:t>B.归纳∶总结∶逻辑</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C.舞蹈∶歌剧∶戏剧</w:t>
      </w:r>
      <w:r>
        <w:rPr>
          <w:rFonts w:hint="eastAsia"/>
        </w:rPr>
        <w:tab/>
      </w:r>
      <w:r>
        <w:rPr>
          <w:rFonts w:hint="eastAsia"/>
        </w:rPr>
        <w:tab/>
      </w:r>
      <w:r>
        <w:rPr>
          <w:rFonts w:hint="eastAsia"/>
        </w:rPr>
        <w:t>D.没收∶罚款∶处罚</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2</w:t>
      </w:r>
      <w:r>
        <w:rPr>
          <w:rFonts w:hint="eastAsia"/>
          <w:lang w:val="en-US" w:eastAsia="zh-CN"/>
        </w:rPr>
        <w:t>4</w:t>
      </w:r>
      <w:r>
        <w:rPr>
          <w:rFonts w:hint="eastAsia"/>
        </w:rPr>
        <w:t>.字∶词∶句</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A.秒∶分∶时</w:t>
      </w:r>
      <w:r>
        <w:rPr>
          <w:rFonts w:hint="eastAsia"/>
        </w:rPr>
        <w:tab/>
      </w:r>
      <w:r>
        <w:rPr>
          <w:rFonts w:hint="eastAsia"/>
        </w:rPr>
        <w:tab/>
      </w:r>
      <w:r>
        <w:rPr>
          <w:rFonts w:hint="eastAsia"/>
        </w:rPr>
        <w:t>B.点∶线∶面</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C.江∶湖∶海</w:t>
      </w:r>
      <w:r>
        <w:rPr>
          <w:rFonts w:hint="eastAsia"/>
        </w:rPr>
        <w:tab/>
      </w:r>
      <w:r>
        <w:rPr>
          <w:rFonts w:hint="eastAsia"/>
        </w:rPr>
        <w:tab/>
      </w:r>
      <w:r>
        <w:rPr>
          <w:rFonts w:hint="eastAsia"/>
        </w:rPr>
        <w:t>D.根∶茎∶叶</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lang w:val="en-US" w:eastAsia="zh-CN"/>
        </w:rPr>
        <w:t>25</w:t>
      </w:r>
      <w:r>
        <w:rPr>
          <w:rFonts w:hint="eastAsia"/>
        </w:rPr>
        <w:t>.丝绸之路  之于  （    ）  相当于  万里长征  之于  （    ）</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A.敦煌  遵义</w:t>
      </w:r>
      <w:r>
        <w:rPr>
          <w:rFonts w:hint="eastAsia"/>
        </w:rPr>
        <w:tab/>
      </w:r>
      <w:r>
        <w:rPr>
          <w:rFonts w:hint="eastAsia"/>
        </w:rPr>
        <w:tab/>
      </w:r>
      <w:r>
        <w:rPr>
          <w:rFonts w:hint="eastAsia"/>
        </w:rPr>
        <w:t>B.骆驼  草鞋</w:t>
      </w:r>
    </w:p>
    <w:p>
      <w:pPr>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C.沙漠  海洋</w:t>
      </w:r>
      <w:r>
        <w:rPr>
          <w:rFonts w:hint="eastAsia"/>
        </w:rPr>
        <w:tab/>
      </w:r>
      <w:r>
        <w:rPr>
          <w:rFonts w:hint="eastAsia"/>
        </w:rPr>
        <w:tab/>
      </w:r>
      <w:r>
        <w:rPr>
          <w:rFonts w:hint="eastAsia"/>
        </w:rPr>
        <w:t>D.贸易  解放</w:t>
      </w:r>
    </w:p>
    <w:p>
      <w:pPr>
        <w:pStyle w:val="4"/>
        <w:keepNext w:val="0"/>
        <w:keepLines w:val="0"/>
        <w:pageBreakBefore w:val="0"/>
        <w:widowControl w:val="0"/>
        <w:kinsoku/>
        <w:wordWrap/>
        <w:overflowPunct/>
        <w:topLinePunct w:val="0"/>
        <w:autoSpaceDE/>
        <w:autoSpaceDN/>
        <w:bidi w:val="0"/>
        <w:adjustRightInd/>
        <w:snapToGrid/>
        <w:spacing w:line="293" w:lineRule="auto"/>
        <w:ind w:firstLine="420"/>
        <w:textAlignment w:val="auto"/>
      </w:pPr>
      <w:r>
        <w:rPr>
          <w:rFonts w:hint="eastAsia"/>
        </w:rPr>
        <w:t>四、图形推理：请按每道题的答题要求作答。</w:t>
      </w:r>
    </w:p>
    <w:p>
      <w:pPr>
        <w:pageBreakBefore w:val="0"/>
        <w:widowControl w:val="0"/>
        <w:kinsoku/>
        <w:wordWrap/>
        <w:overflowPunct/>
        <w:topLinePunct w:val="0"/>
        <w:autoSpaceDE/>
        <w:autoSpaceDN/>
        <w:bidi w:val="0"/>
        <w:adjustRightInd/>
        <w:snapToGrid/>
        <w:spacing w:line="293" w:lineRule="auto"/>
        <w:ind w:firstLine="420"/>
        <w:textAlignment w:val="auto"/>
        <w:rPr>
          <w:shd w:val="clear" w:color="auto" w:fill="FFFFFF"/>
        </w:rPr>
      </w:pPr>
      <w:r>
        <w:rPr>
          <w:rFonts w:hint="eastAsia"/>
          <w:shd w:val="clear" w:color="auto" w:fill="FFFFFF"/>
          <w:lang w:val="en-US" w:eastAsia="zh-CN"/>
        </w:rPr>
        <w:t>26</w:t>
      </w:r>
      <w:r>
        <w:rPr>
          <w:rFonts w:hint="eastAsia"/>
          <w:shd w:val="clear" w:color="auto" w:fill="FFFFFF"/>
        </w:rPr>
        <w:t>.从所给的四个选项中，选择最合适的一个填入问号处，使之呈现一定的规律性。</w:t>
      </w:r>
    </w:p>
    <w:p>
      <w:pPr>
        <w:pageBreakBefore w:val="0"/>
        <w:widowControl w:val="0"/>
        <w:kinsoku/>
        <w:wordWrap/>
        <w:overflowPunct/>
        <w:topLinePunct w:val="0"/>
        <w:autoSpaceDE/>
        <w:autoSpaceDN/>
        <w:bidi w:val="0"/>
        <w:adjustRightInd/>
        <w:snapToGrid/>
        <w:spacing w:line="293" w:lineRule="auto"/>
        <w:ind w:firstLine="0" w:firstLineChars="0"/>
        <w:jc w:val="center"/>
        <w:textAlignment w:val="auto"/>
        <w:rPr>
          <w:shd w:val="clear" w:color="auto" w:fill="FFFFFF"/>
        </w:rPr>
      </w:pPr>
      <w:r>
        <w:rPr>
          <w:sz w:val="24"/>
          <w:szCs w:val="24"/>
        </w:rPr>
        <w:drawing>
          <wp:inline distT="0" distB="0" distL="114300" distR="114300">
            <wp:extent cx="2644775" cy="1223010"/>
            <wp:effectExtent l="0" t="0" r="3175" b="15240"/>
            <wp:docPr id="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6"/>
                    <pic:cNvPicPr>
                      <a:picLocks noChangeAspect="1"/>
                    </pic:cNvPicPr>
                  </pic:nvPicPr>
                  <pic:blipFill>
                    <a:blip r:embed="rId23" cstate="print"/>
                    <a:stretch>
                      <a:fillRect/>
                    </a:stretch>
                  </pic:blipFill>
                  <pic:spPr>
                    <a:xfrm>
                      <a:off x="0" y="0"/>
                      <a:ext cx="2644775" cy="1223010"/>
                    </a:xfrm>
                    <a:prstGeom prst="rect">
                      <a:avLst/>
                    </a:prstGeom>
                    <a:noFill/>
                    <a:ln w="9525">
                      <a:noFill/>
                    </a:ln>
                  </pic:spPr>
                </pic:pic>
              </a:graphicData>
            </a:graphic>
          </wp:inline>
        </w:drawing>
      </w:r>
    </w:p>
    <w:p>
      <w:pPr>
        <w:keepNext/>
        <w:keepLines w:val="0"/>
        <w:pageBreakBefore w:val="0"/>
        <w:widowControl w:val="0"/>
        <w:kinsoku/>
        <w:wordWrap/>
        <w:overflowPunct/>
        <w:topLinePunct w:val="0"/>
        <w:autoSpaceDE/>
        <w:autoSpaceDN/>
        <w:bidi w:val="0"/>
        <w:adjustRightInd/>
        <w:snapToGrid/>
        <w:ind w:firstLine="420"/>
        <w:textAlignment w:val="auto"/>
        <w:rPr>
          <w:shd w:val="clear" w:color="auto" w:fill="FFFFFF"/>
        </w:rPr>
      </w:pPr>
      <w:r>
        <w:rPr>
          <w:rFonts w:hint="eastAsia"/>
          <w:shd w:val="clear" w:color="auto" w:fill="FFFFFF"/>
          <w:lang w:val="en-US" w:eastAsia="zh-CN"/>
        </w:rPr>
        <w:t>27</w:t>
      </w:r>
      <w:r>
        <w:rPr>
          <w:rFonts w:hint="eastAsia"/>
          <w:shd w:val="clear" w:color="auto" w:fill="FFFFFF"/>
        </w:rPr>
        <w:t>.从所给的四个选项中，选择最合适的一个填入问号处，使之呈现一定的规律性。</w:t>
      </w:r>
    </w:p>
    <w:p>
      <w:pPr>
        <w:snapToGrid w:val="0"/>
        <w:ind w:firstLine="0" w:firstLineChars="0"/>
        <w:jc w:val="center"/>
        <w:rPr>
          <w:shd w:val="clear" w:color="auto" w:fill="FFFFFF"/>
        </w:rPr>
      </w:pPr>
      <w:r>
        <w:rPr>
          <w:rFonts w:hint="eastAsia"/>
          <w:shd w:val="clear" w:color="auto" w:fill="FFFFFF"/>
        </w:rPr>
        <w:drawing>
          <wp:inline distT="0" distB="0" distL="114300" distR="114300">
            <wp:extent cx="2571750" cy="1479550"/>
            <wp:effectExtent l="0" t="0" r="0" b="6350"/>
            <wp:docPr id="14" name="图片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1"/>
                    <pic:cNvPicPr>
                      <a:picLocks noChangeAspect="1"/>
                    </pic:cNvPicPr>
                  </pic:nvPicPr>
                  <pic:blipFill>
                    <a:blip r:embed="rId24" cstate="print"/>
                    <a:stretch>
                      <a:fillRect/>
                    </a:stretch>
                  </pic:blipFill>
                  <pic:spPr>
                    <a:xfrm>
                      <a:off x="0" y="0"/>
                      <a:ext cx="2571750" cy="1479550"/>
                    </a:xfrm>
                    <a:prstGeom prst="rect">
                      <a:avLst/>
                    </a:prstGeom>
                  </pic:spPr>
                </pic:pic>
              </a:graphicData>
            </a:graphic>
          </wp:inline>
        </w:drawing>
      </w:r>
    </w:p>
    <w:p>
      <w:pPr>
        <w:ind w:firstLine="420"/>
        <w:rPr>
          <w:shd w:val="clear" w:color="auto" w:fill="FFFFFF"/>
        </w:rPr>
      </w:pPr>
      <w:r>
        <w:rPr>
          <w:rFonts w:hint="eastAsia"/>
          <w:shd w:val="clear" w:color="auto" w:fill="FFFFFF"/>
          <w:lang w:val="en-US" w:eastAsia="zh-CN"/>
        </w:rPr>
        <w:t>28</w:t>
      </w:r>
      <w:r>
        <w:rPr>
          <w:rFonts w:hint="eastAsia"/>
          <w:shd w:val="clear" w:color="auto" w:fill="FFFFFF"/>
        </w:rPr>
        <w:t>.从所给的四个选项中，选择最合适的一个填入问号处，使之呈现一定的规律性。</w:t>
      </w:r>
    </w:p>
    <w:p>
      <w:pPr>
        <w:ind w:firstLine="0" w:firstLineChars="0"/>
        <w:jc w:val="center"/>
        <w:rPr>
          <w:shd w:val="clear" w:color="auto" w:fill="FFFFFF"/>
        </w:rPr>
      </w:pPr>
      <w:r>
        <w:drawing>
          <wp:inline distT="0" distB="0" distL="114300" distR="114300">
            <wp:extent cx="3848100" cy="1343025"/>
            <wp:effectExtent l="0" t="0" r="0" b="9525"/>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25" cstate="print"/>
                    <a:stretch>
                      <a:fillRect/>
                    </a:stretch>
                  </pic:blipFill>
                  <pic:spPr>
                    <a:xfrm>
                      <a:off x="0" y="0"/>
                      <a:ext cx="3848100" cy="1343025"/>
                    </a:xfrm>
                    <a:prstGeom prst="rect">
                      <a:avLst/>
                    </a:prstGeom>
                    <a:noFill/>
                    <a:ln>
                      <a:noFill/>
                    </a:ln>
                  </pic:spPr>
                </pic:pic>
              </a:graphicData>
            </a:graphic>
          </wp:inline>
        </w:drawing>
      </w:r>
    </w:p>
    <w:p>
      <w:pPr>
        <w:ind w:firstLine="420"/>
        <w:rPr>
          <w:shd w:val="clear" w:color="auto" w:fill="FFFFFF"/>
        </w:rPr>
      </w:pPr>
      <w:r>
        <w:rPr>
          <w:rFonts w:hint="eastAsia"/>
          <w:shd w:val="clear" w:color="auto" w:fill="FFFFFF"/>
          <w:lang w:val="en-US" w:eastAsia="zh-CN"/>
        </w:rPr>
        <w:t>29</w:t>
      </w:r>
      <w:r>
        <w:rPr>
          <w:rFonts w:hint="eastAsia"/>
          <w:shd w:val="clear" w:color="auto" w:fill="FFFFFF"/>
        </w:rPr>
        <w:t>.把下面的六个图形分为两类，使每一类图形都有各自的共同特征或规律，分类正确的一项是（    ）。</w:t>
      </w:r>
    </w:p>
    <w:p>
      <w:pPr>
        <w:ind w:firstLine="0" w:firstLineChars="0"/>
        <w:jc w:val="center"/>
        <w:rPr>
          <w:shd w:val="clear" w:color="auto" w:fill="FFFFFF"/>
        </w:rPr>
      </w:pPr>
      <w:r>
        <w:drawing>
          <wp:inline distT="0" distB="0" distL="114300" distR="114300">
            <wp:extent cx="3267075" cy="819150"/>
            <wp:effectExtent l="0" t="0" r="9525" b="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26" cstate="print"/>
                    <a:stretch>
                      <a:fillRect/>
                    </a:stretch>
                  </pic:blipFill>
                  <pic:spPr>
                    <a:xfrm>
                      <a:off x="0" y="0"/>
                      <a:ext cx="3267075" cy="819150"/>
                    </a:xfrm>
                    <a:prstGeom prst="rect">
                      <a:avLst/>
                    </a:prstGeom>
                    <a:noFill/>
                    <a:ln>
                      <a:noFill/>
                    </a:ln>
                  </pic:spPr>
                </pic:pic>
              </a:graphicData>
            </a:graphic>
          </wp:inline>
        </w:drawing>
      </w:r>
    </w:p>
    <w:p>
      <w:pPr>
        <w:ind w:firstLine="420"/>
        <w:rPr>
          <w:shd w:val="clear" w:color="auto" w:fill="FFFFFF"/>
        </w:rPr>
      </w:pPr>
      <w:r>
        <w:rPr>
          <w:rFonts w:hint="eastAsia"/>
          <w:shd w:val="clear" w:color="auto" w:fill="FFFFFF"/>
        </w:rPr>
        <w:t>A.①②③，④⑤⑥</w:t>
      </w:r>
      <w:r>
        <w:rPr>
          <w:rFonts w:hint="eastAsia"/>
          <w:shd w:val="clear" w:color="auto" w:fill="FFFFFF"/>
        </w:rPr>
        <w:tab/>
      </w:r>
      <w:r>
        <w:rPr>
          <w:rFonts w:hint="eastAsia"/>
          <w:shd w:val="clear" w:color="auto" w:fill="FFFFFF"/>
        </w:rPr>
        <w:tab/>
      </w:r>
      <w:r>
        <w:rPr>
          <w:rFonts w:hint="eastAsia"/>
          <w:shd w:val="clear" w:color="auto" w:fill="FFFFFF"/>
        </w:rPr>
        <w:t>B.①③⑥，②④⑤</w:t>
      </w:r>
    </w:p>
    <w:p>
      <w:pPr>
        <w:ind w:firstLine="420"/>
        <w:rPr>
          <w:shd w:val="clear" w:color="auto" w:fill="FFFFFF"/>
        </w:rPr>
      </w:pPr>
      <w:r>
        <w:rPr>
          <w:rFonts w:hint="eastAsia"/>
          <w:shd w:val="clear" w:color="auto" w:fill="FFFFFF"/>
        </w:rPr>
        <w:t>C.①②④，③⑤⑥</w:t>
      </w:r>
      <w:r>
        <w:rPr>
          <w:rFonts w:hint="eastAsia"/>
          <w:shd w:val="clear" w:color="auto" w:fill="FFFFFF"/>
        </w:rPr>
        <w:tab/>
      </w:r>
      <w:r>
        <w:rPr>
          <w:rFonts w:hint="eastAsia"/>
          <w:shd w:val="clear" w:color="auto" w:fill="FFFFFF"/>
        </w:rPr>
        <w:tab/>
      </w:r>
      <w:r>
        <w:rPr>
          <w:rFonts w:hint="eastAsia"/>
          <w:shd w:val="clear" w:color="auto" w:fill="FFFFFF"/>
        </w:rPr>
        <w:t>D.①④⑥，②③⑤</w:t>
      </w:r>
    </w:p>
    <w:p>
      <w:pPr>
        <w:ind w:firstLine="420"/>
        <w:rPr>
          <w:shd w:val="clear" w:color="auto" w:fill="FFFFFF"/>
        </w:rPr>
      </w:pPr>
      <w:r>
        <w:rPr>
          <w:rFonts w:hint="eastAsia"/>
          <w:shd w:val="clear" w:color="auto" w:fill="FFFFFF"/>
          <w:lang w:val="en-US" w:eastAsia="zh-CN"/>
        </w:rPr>
        <w:t>30</w:t>
      </w:r>
      <w:r>
        <w:rPr>
          <w:rFonts w:hint="eastAsia"/>
          <w:shd w:val="clear" w:color="auto" w:fill="FFFFFF"/>
        </w:rPr>
        <w:t>.下列哪个选项可与①和②组成一个正方体？（    ）</w:t>
      </w:r>
    </w:p>
    <w:p>
      <w:pPr>
        <w:ind w:firstLine="0" w:firstLineChars="0"/>
        <w:jc w:val="center"/>
        <w:rPr>
          <w:shd w:val="clear" w:color="auto" w:fill="FFFFFF"/>
        </w:rPr>
      </w:pPr>
      <w:r>
        <w:rPr>
          <w:sz w:val="24"/>
          <w:szCs w:val="24"/>
        </w:rPr>
        <w:drawing>
          <wp:inline distT="0" distB="0" distL="114300" distR="114300">
            <wp:extent cx="3800475" cy="990600"/>
            <wp:effectExtent l="0" t="0" r="9525" b="0"/>
            <wp:docPr id="18"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6"/>
                    <pic:cNvPicPr>
                      <a:picLocks noChangeAspect="1"/>
                    </pic:cNvPicPr>
                  </pic:nvPicPr>
                  <pic:blipFill>
                    <a:blip r:embed="rId27" cstate="print"/>
                    <a:stretch>
                      <a:fillRect/>
                    </a:stretch>
                  </pic:blipFill>
                  <pic:spPr>
                    <a:xfrm>
                      <a:off x="0" y="0"/>
                      <a:ext cx="3800475" cy="990600"/>
                    </a:xfrm>
                    <a:prstGeom prst="rect">
                      <a:avLst/>
                    </a:prstGeom>
                    <a:noFill/>
                    <a:ln w="9525">
                      <a:noFill/>
                    </a:ln>
                  </pic:spPr>
                </pic:pic>
              </a:graphicData>
            </a:graphic>
          </wp:inline>
        </w:drawing>
      </w:r>
    </w:p>
    <w:p>
      <w:pPr>
        <w:pStyle w:val="4"/>
        <w:keepLines w:val="0"/>
        <w:ind w:firstLine="420"/>
      </w:pPr>
      <w:r>
        <w:rPr>
          <w:rFonts w:hint="eastAsia"/>
        </w:rPr>
        <w:t>五、资料分析：根据资料，回答后面的问题。</w:t>
      </w:r>
    </w:p>
    <w:p>
      <w:pPr>
        <w:ind w:firstLine="422"/>
        <w:rPr>
          <w:b/>
          <w:bCs/>
        </w:rPr>
      </w:pPr>
      <w:r>
        <w:rPr>
          <w:rFonts w:hint="eastAsia"/>
          <w:b/>
          <w:bCs/>
        </w:rPr>
        <w:t>根据以下资料，回答3</w:t>
      </w:r>
      <w:r>
        <w:rPr>
          <w:rFonts w:hint="eastAsia"/>
          <w:b/>
          <w:bCs/>
          <w:lang w:val="en-US" w:eastAsia="zh-CN"/>
        </w:rPr>
        <w:t>1</w:t>
      </w:r>
      <w:r>
        <w:rPr>
          <w:rFonts w:hint="eastAsia"/>
          <w:b/>
          <w:bCs/>
        </w:rPr>
        <w:t>～</w:t>
      </w:r>
      <w:r>
        <w:rPr>
          <w:rFonts w:hint="eastAsia"/>
          <w:b/>
          <w:bCs/>
          <w:lang w:val="en-US" w:eastAsia="zh-CN"/>
        </w:rPr>
        <w:t>35</w:t>
      </w:r>
      <w:r>
        <w:rPr>
          <w:rFonts w:hint="eastAsia"/>
          <w:b/>
          <w:bCs/>
        </w:rPr>
        <w:t>题。</w:t>
      </w:r>
    </w:p>
    <w:p>
      <w:pPr>
        <w:tabs>
          <w:tab w:val="left" w:pos="2310"/>
          <w:tab w:val="left" w:pos="4200"/>
          <w:tab w:val="left" w:pos="6090"/>
          <w:tab w:val="clear" w:pos="2520"/>
          <w:tab w:val="clear" w:pos="4620"/>
          <w:tab w:val="clear" w:pos="6720"/>
        </w:tabs>
        <w:ind w:firstLine="420"/>
      </w:pPr>
      <w:r>
        <w:t>近年来，我国大力推动农村互联网建设，目前已初步建成融合、泛在、安全、绿色的宽带网络环境，基本实现“城市光纤到楼到户，农村宽带进乡入村”。2019年，我国已建成全球最大规模光纤和移动通信网络，行政村通光纤和4G比例均超过</w:t>
      </w:r>
      <w:r>
        <w:rPr>
          <w:rFonts w:hint="eastAsia"/>
        </w:rPr>
        <w:t>98%</w:t>
      </w:r>
      <w:r>
        <w:t>。调查显示，截至2020年3月，我国网民规模为9.04亿人，其中农村网民规模为2.55亿人，较2018年12月增长</w:t>
      </w:r>
      <w:r>
        <w:rPr>
          <w:rFonts w:hint="eastAsia"/>
        </w:rPr>
        <w:t>14.9%</w:t>
      </w:r>
      <w:r>
        <w:t>，城镇网民规模为6.49亿人，占网民整体的</w:t>
      </w:r>
      <w:r>
        <w:rPr>
          <w:rFonts w:hint="eastAsia"/>
        </w:rPr>
        <w:t>71.8%</w:t>
      </w:r>
      <w:r>
        <w:t>，较2018年12月增长4200万。</w:t>
      </w:r>
    </w:p>
    <w:p>
      <w:pPr>
        <w:tabs>
          <w:tab w:val="left" w:pos="2310"/>
          <w:tab w:val="left" w:pos="4200"/>
          <w:tab w:val="left" w:pos="6090"/>
          <w:tab w:val="clear" w:pos="2520"/>
          <w:tab w:val="clear" w:pos="4620"/>
          <w:tab w:val="clear" w:pos="6720"/>
        </w:tabs>
        <w:ind w:firstLine="420"/>
        <w:jc w:val="center"/>
        <w:rPr>
          <w:rFonts w:ascii="黑体" w:hAnsi="黑体" w:eastAsia="黑体" w:cs="黑体"/>
        </w:rPr>
      </w:pPr>
      <w:r>
        <w:rPr>
          <w:rFonts w:hint="eastAsia" w:ascii="黑体" w:hAnsi="黑体" w:eastAsia="黑体" w:cs="黑体"/>
        </w:rPr>
        <w:t>图</w:t>
      </w:r>
      <w:r>
        <w:rPr>
          <w:rFonts w:hint="eastAsia" w:ascii="黑体" w:hAnsi="黑体" w:eastAsia="黑体" w:cs="黑体"/>
          <w:lang w:eastAsia="zh-CN"/>
        </w:rPr>
        <w:t>一</w:t>
      </w:r>
      <w:r>
        <w:rPr>
          <w:rFonts w:hint="eastAsia" w:ascii="黑体" w:hAnsi="黑体" w:eastAsia="黑体" w:cs="黑体"/>
        </w:rPr>
        <w:t xml:space="preserve">  2012～2020年我国农村网民规模及增速</w:t>
      </w:r>
    </w:p>
    <w:p>
      <w:pPr>
        <w:tabs>
          <w:tab w:val="left" w:pos="2310"/>
          <w:tab w:val="left" w:pos="4200"/>
          <w:tab w:val="left" w:pos="6090"/>
          <w:tab w:val="clear" w:pos="2520"/>
          <w:tab w:val="clear" w:pos="4620"/>
          <w:tab w:val="clear" w:pos="6720"/>
        </w:tabs>
        <w:ind w:firstLine="0" w:firstLineChars="0"/>
        <w:jc w:val="center"/>
        <w:rPr>
          <w:rFonts w:hint="eastAsia" w:eastAsia="宋体"/>
          <w:lang w:eastAsia="zh-CN"/>
        </w:rPr>
      </w:pPr>
      <w:r>
        <w:rPr>
          <w:rFonts w:hint="eastAsia" w:eastAsia="宋体"/>
          <w:lang w:eastAsia="zh-CN"/>
        </w:rPr>
        <w:drawing>
          <wp:inline distT="0" distB="0" distL="114300" distR="114300">
            <wp:extent cx="4729480" cy="2945130"/>
            <wp:effectExtent l="0" t="0" r="13970" b="762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28"/>
                    <a:stretch>
                      <a:fillRect/>
                    </a:stretch>
                  </pic:blipFill>
                  <pic:spPr>
                    <a:xfrm>
                      <a:off x="0" y="0"/>
                      <a:ext cx="4729480" cy="2945130"/>
                    </a:xfrm>
                    <a:prstGeom prst="rect">
                      <a:avLst/>
                    </a:prstGeom>
                  </pic:spPr>
                </pic:pic>
              </a:graphicData>
            </a:graphic>
          </wp:inline>
        </w:drawing>
      </w:r>
    </w:p>
    <w:p>
      <w:pPr>
        <w:tabs>
          <w:tab w:val="left" w:pos="2310"/>
          <w:tab w:val="left" w:pos="4200"/>
          <w:tab w:val="left" w:pos="6090"/>
          <w:tab w:val="clear" w:pos="2520"/>
          <w:tab w:val="clear" w:pos="4620"/>
          <w:tab w:val="clear" w:pos="6720"/>
        </w:tabs>
        <w:ind w:firstLine="396"/>
        <w:rPr>
          <w:spacing w:val="-6"/>
        </w:rPr>
      </w:pPr>
      <w:r>
        <w:rPr>
          <w:spacing w:val="-6"/>
        </w:rPr>
        <w:t>我国农村地区互联网普及率为</w:t>
      </w:r>
      <w:r>
        <w:rPr>
          <w:rFonts w:hint="eastAsia"/>
          <w:spacing w:val="-6"/>
        </w:rPr>
        <w:t>46.2%</w:t>
      </w:r>
      <w:r>
        <w:rPr>
          <w:spacing w:val="-6"/>
        </w:rPr>
        <w:t>，较2018年12月提升7.8个百分点，其余年份详情如下：</w:t>
      </w:r>
    </w:p>
    <w:p>
      <w:pPr>
        <w:tabs>
          <w:tab w:val="left" w:pos="2310"/>
          <w:tab w:val="left" w:pos="4200"/>
          <w:tab w:val="left" w:pos="6090"/>
          <w:tab w:val="clear" w:pos="2520"/>
          <w:tab w:val="clear" w:pos="4620"/>
          <w:tab w:val="clear" w:pos="6720"/>
        </w:tabs>
        <w:ind w:firstLine="0" w:firstLineChars="0"/>
        <w:jc w:val="center"/>
        <w:rPr>
          <w:rFonts w:ascii="黑体" w:hAnsi="黑体" w:eastAsia="黑体" w:cs="黑体"/>
        </w:rPr>
      </w:pPr>
      <w:r>
        <w:rPr>
          <w:rFonts w:hint="eastAsia" w:ascii="黑体" w:hAnsi="黑体" w:eastAsia="黑体" w:cs="黑体"/>
        </w:rPr>
        <w:t>图</w:t>
      </w:r>
      <w:r>
        <w:rPr>
          <w:rFonts w:hint="eastAsia" w:ascii="黑体" w:hAnsi="黑体" w:eastAsia="黑体" w:cs="黑体"/>
          <w:lang w:eastAsia="zh-CN"/>
        </w:rPr>
        <w:t>二</w:t>
      </w:r>
      <w:r>
        <w:rPr>
          <w:rFonts w:hint="eastAsia" w:ascii="黑体" w:hAnsi="黑体" w:eastAsia="黑体" w:cs="黑体"/>
        </w:rPr>
        <w:t xml:space="preserve">  2013～2020年城乡地区互联网普及率</w:t>
      </w:r>
    </w:p>
    <w:p>
      <w:pPr>
        <w:tabs>
          <w:tab w:val="left" w:pos="2310"/>
          <w:tab w:val="left" w:pos="4200"/>
          <w:tab w:val="left" w:pos="6090"/>
          <w:tab w:val="clear" w:pos="2520"/>
          <w:tab w:val="clear" w:pos="4620"/>
          <w:tab w:val="clear" w:pos="6720"/>
        </w:tabs>
        <w:ind w:firstLine="0" w:firstLineChars="0"/>
        <w:jc w:val="center"/>
        <w:rPr>
          <w:b/>
          <w:bCs/>
        </w:rPr>
      </w:pPr>
      <w:r>
        <w:drawing>
          <wp:inline distT="0" distB="0" distL="114300" distR="114300">
            <wp:extent cx="3649980" cy="2258060"/>
            <wp:effectExtent l="0" t="0" r="7620" b="8890"/>
            <wp:docPr id="2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
                    <pic:cNvPicPr>
                      <a:picLocks noChangeAspect="1"/>
                    </pic:cNvPicPr>
                  </pic:nvPicPr>
                  <pic:blipFill>
                    <a:blip r:embed="rId29" cstate="print"/>
                    <a:stretch>
                      <a:fillRect/>
                    </a:stretch>
                  </pic:blipFill>
                  <pic:spPr>
                    <a:xfrm>
                      <a:off x="0" y="0"/>
                      <a:ext cx="3649980" cy="2258060"/>
                    </a:xfrm>
                    <a:prstGeom prst="rect">
                      <a:avLst/>
                    </a:prstGeom>
                    <a:noFill/>
                    <a:ln>
                      <a:noFill/>
                    </a:ln>
                  </pic:spPr>
                </pic:pic>
              </a:graphicData>
            </a:graphic>
          </wp:inline>
        </w:drawing>
      </w:r>
    </w:p>
    <w:p>
      <w:pPr>
        <w:tabs>
          <w:tab w:val="left" w:pos="2310"/>
          <w:tab w:val="left" w:pos="4200"/>
          <w:tab w:val="left" w:pos="6090"/>
          <w:tab w:val="clear" w:pos="2520"/>
          <w:tab w:val="clear" w:pos="4620"/>
          <w:tab w:val="clear" w:pos="6720"/>
        </w:tabs>
        <w:ind w:firstLine="420"/>
      </w:pPr>
      <w:r>
        <w:rPr>
          <w:rFonts w:hint="eastAsia"/>
        </w:rPr>
        <w:t>3</w:t>
      </w:r>
      <w:r>
        <w:rPr>
          <w:rFonts w:hint="eastAsia"/>
          <w:lang w:val="en-US" w:eastAsia="zh-CN"/>
        </w:rPr>
        <w:t>1</w:t>
      </w:r>
      <w:r>
        <w:t xml:space="preserve">.2020年3月，农村网民规模约占我国网民整体的（ </w:t>
      </w:r>
      <w:r>
        <w:rPr>
          <w:rFonts w:hint="eastAsia"/>
        </w:rPr>
        <w:t xml:space="preserve">   </w:t>
      </w:r>
      <w:r>
        <w:t>）。</w:t>
      </w:r>
    </w:p>
    <w:p>
      <w:pPr>
        <w:tabs>
          <w:tab w:val="left" w:pos="2310"/>
          <w:tab w:val="left" w:pos="4200"/>
          <w:tab w:val="left" w:pos="6090"/>
          <w:tab w:val="clear" w:pos="2520"/>
          <w:tab w:val="clear" w:pos="4620"/>
          <w:tab w:val="clear" w:pos="6720"/>
        </w:tabs>
        <w:ind w:firstLine="420"/>
      </w:pPr>
      <w:r>
        <w:t>A.</w:t>
      </w:r>
      <w:r>
        <w:rPr>
          <w:rFonts w:hint="eastAsia"/>
        </w:rPr>
        <w:t>20.2%</w:t>
      </w:r>
      <w:r>
        <w:rPr>
          <w:rFonts w:hint="eastAsia"/>
        </w:rPr>
        <w:tab/>
      </w:r>
      <w:r>
        <w:t>B.</w:t>
      </w:r>
      <w:r>
        <w:rPr>
          <w:rFonts w:hint="eastAsia"/>
        </w:rPr>
        <w:t>22.4%</w:t>
      </w:r>
      <w:r>
        <w:rPr>
          <w:rFonts w:hint="eastAsia"/>
        </w:rPr>
        <w:tab/>
      </w:r>
      <w:r>
        <w:t>C.</w:t>
      </w:r>
      <w:r>
        <w:rPr>
          <w:rFonts w:hint="eastAsia"/>
        </w:rPr>
        <w:t>28.2%</w:t>
      </w:r>
      <w:r>
        <w:rPr>
          <w:rFonts w:hint="eastAsia"/>
        </w:rPr>
        <w:tab/>
      </w:r>
      <w:r>
        <w:t>D.</w:t>
      </w:r>
      <w:r>
        <w:rPr>
          <w:rFonts w:hint="eastAsia"/>
        </w:rPr>
        <w:t>38.3%</w:t>
      </w:r>
    </w:p>
    <w:p>
      <w:pPr>
        <w:tabs>
          <w:tab w:val="left" w:pos="2310"/>
          <w:tab w:val="left" w:pos="4200"/>
          <w:tab w:val="left" w:pos="6090"/>
          <w:tab w:val="clear" w:pos="2520"/>
          <w:tab w:val="clear" w:pos="4620"/>
          <w:tab w:val="clear" w:pos="6720"/>
        </w:tabs>
        <w:ind w:firstLine="420"/>
      </w:pPr>
      <w:r>
        <w:rPr>
          <w:rFonts w:hint="eastAsia"/>
        </w:rPr>
        <w:t>3</w:t>
      </w:r>
      <w:r>
        <w:rPr>
          <w:rFonts w:hint="eastAsia"/>
          <w:lang w:val="en-US" w:eastAsia="zh-CN"/>
        </w:rPr>
        <w:t>2</w:t>
      </w:r>
      <w:r>
        <w:t>.如果按照2018年12月到2020年3月的城镇网民规模月均增长量估算，2020年12月，城镇网民规模约为（</w:t>
      </w:r>
      <w:r>
        <w:rPr>
          <w:rFonts w:hint="eastAsia"/>
        </w:rPr>
        <w:t xml:space="preserve">   </w:t>
      </w:r>
      <w:r>
        <w:t xml:space="preserve"> ）亿人。</w:t>
      </w:r>
    </w:p>
    <w:p>
      <w:pPr>
        <w:tabs>
          <w:tab w:val="left" w:pos="2310"/>
          <w:tab w:val="left" w:pos="4200"/>
          <w:tab w:val="left" w:pos="6090"/>
          <w:tab w:val="clear" w:pos="2520"/>
          <w:tab w:val="clear" w:pos="4620"/>
          <w:tab w:val="clear" w:pos="6720"/>
        </w:tabs>
        <w:ind w:firstLine="420"/>
      </w:pPr>
      <w:r>
        <w:t>A.6.49</w:t>
      </w:r>
      <w:r>
        <w:rPr>
          <w:rFonts w:hint="eastAsia"/>
        </w:rPr>
        <w:tab/>
      </w:r>
      <w:r>
        <w:t>B.6.74</w:t>
      </w:r>
      <w:r>
        <w:rPr>
          <w:rFonts w:hint="eastAsia"/>
        </w:rPr>
        <w:tab/>
      </w:r>
      <w:r>
        <w:t>C.6.99</w:t>
      </w:r>
      <w:r>
        <w:rPr>
          <w:rFonts w:hint="eastAsia"/>
        </w:rPr>
        <w:tab/>
      </w:r>
      <w:r>
        <w:t>D.7.24</w:t>
      </w:r>
    </w:p>
    <w:p>
      <w:pPr>
        <w:tabs>
          <w:tab w:val="left" w:pos="2310"/>
          <w:tab w:val="left" w:pos="4200"/>
          <w:tab w:val="left" w:pos="6090"/>
          <w:tab w:val="clear" w:pos="2520"/>
          <w:tab w:val="clear" w:pos="4620"/>
          <w:tab w:val="clear" w:pos="6720"/>
        </w:tabs>
        <w:ind w:firstLine="420"/>
      </w:pPr>
      <w:r>
        <w:rPr>
          <w:rFonts w:hint="eastAsia"/>
        </w:rPr>
        <w:t>3</w:t>
      </w:r>
      <w:r>
        <w:rPr>
          <w:rFonts w:hint="eastAsia"/>
          <w:lang w:val="en-US" w:eastAsia="zh-CN"/>
        </w:rPr>
        <w:t>3</w:t>
      </w:r>
      <w:r>
        <w:t>.与2011年12月相比，2020年3月农村网民规模增长了约（</w:t>
      </w:r>
      <w:r>
        <w:rPr>
          <w:rFonts w:hint="eastAsia"/>
        </w:rPr>
        <w:t xml:space="preserve">   </w:t>
      </w:r>
      <w:r>
        <w:t xml:space="preserve"> ）。</w:t>
      </w:r>
    </w:p>
    <w:p>
      <w:pPr>
        <w:tabs>
          <w:tab w:val="left" w:pos="2310"/>
          <w:tab w:val="left" w:pos="4200"/>
          <w:tab w:val="left" w:pos="6090"/>
          <w:tab w:val="clear" w:pos="2520"/>
          <w:tab w:val="clear" w:pos="4620"/>
          <w:tab w:val="clear" w:pos="6720"/>
        </w:tabs>
        <w:ind w:firstLine="420"/>
      </w:pPr>
      <w:r>
        <w:t>A.</w:t>
      </w:r>
      <w:r>
        <w:rPr>
          <w:rFonts w:hint="eastAsia"/>
        </w:rPr>
        <w:t>40.5%</w:t>
      </w:r>
      <w:r>
        <w:rPr>
          <w:rFonts w:hint="eastAsia"/>
        </w:rPr>
        <w:tab/>
      </w:r>
      <w:r>
        <w:t>B.</w:t>
      </w:r>
      <w:r>
        <w:rPr>
          <w:rFonts w:hint="eastAsia"/>
        </w:rPr>
        <w:t>52.8%</w:t>
      </w:r>
      <w:r>
        <w:rPr>
          <w:rFonts w:hint="eastAsia"/>
        </w:rPr>
        <w:tab/>
      </w:r>
      <w:r>
        <w:t>C.</w:t>
      </w:r>
      <w:r>
        <w:rPr>
          <w:rFonts w:hint="eastAsia"/>
        </w:rPr>
        <w:t>87.3%</w:t>
      </w:r>
      <w:r>
        <w:rPr>
          <w:rFonts w:hint="eastAsia"/>
        </w:rPr>
        <w:tab/>
      </w:r>
      <w:r>
        <w:t>D.</w:t>
      </w:r>
      <w:r>
        <w:rPr>
          <w:rFonts w:hint="eastAsia"/>
        </w:rPr>
        <w:t>101.2%</w:t>
      </w:r>
    </w:p>
    <w:p>
      <w:pPr>
        <w:tabs>
          <w:tab w:val="left" w:pos="2310"/>
          <w:tab w:val="left" w:pos="4200"/>
          <w:tab w:val="left" w:pos="6090"/>
          <w:tab w:val="clear" w:pos="2520"/>
          <w:tab w:val="clear" w:pos="4620"/>
          <w:tab w:val="clear" w:pos="6720"/>
        </w:tabs>
        <w:ind w:firstLine="420"/>
      </w:pPr>
      <w:r>
        <w:rPr>
          <w:rFonts w:hint="eastAsia"/>
        </w:rPr>
        <w:t>3</w:t>
      </w:r>
      <w:r>
        <w:rPr>
          <w:rFonts w:hint="eastAsia"/>
          <w:lang w:val="en-US" w:eastAsia="zh-CN"/>
        </w:rPr>
        <w:t>4</w:t>
      </w:r>
      <w:r>
        <w:t xml:space="preserve">.下列选项中，城镇地区互联网普及率与农村相差最大的是（ </w:t>
      </w:r>
      <w:r>
        <w:rPr>
          <w:rFonts w:hint="eastAsia"/>
        </w:rPr>
        <w:t xml:space="preserve">   </w:t>
      </w:r>
      <w:r>
        <w:t>）。</w:t>
      </w:r>
    </w:p>
    <w:p>
      <w:pPr>
        <w:tabs>
          <w:tab w:val="left" w:pos="2310"/>
          <w:tab w:val="left" w:pos="4200"/>
          <w:tab w:val="left" w:pos="6090"/>
          <w:tab w:val="clear" w:pos="2520"/>
          <w:tab w:val="clear" w:pos="4620"/>
          <w:tab w:val="clear" w:pos="6720"/>
        </w:tabs>
        <w:ind w:firstLine="420"/>
      </w:pPr>
      <w:r>
        <w:t>A.2015年</w:t>
      </w:r>
      <w:r>
        <w:rPr>
          <w:rFonts w:hint="eastAsia"/>
        </w:rPr>
        <w:tab/>
      </w:r>
      <w:r>
        <w:t>B.2016年</w:t>
      </w:r>
      <w:r>
        <w:rPr>
          <w:rFonts w:hint="eastAsia"/>
        </w:rPr>
        <w:tab/>
      </w:r>
      <w:r>
        <w:t>C.2017年</w:t>
      </w:r>
      <w:r>
        <w:rPr>
          <w:rFonts w:hint="eastAsia"/>
        </w:rPr>
        <w:tab/>
      </w:r>
      <w:r>
        <w:t>D.2018年</w:t>
      </w:r>
    </w:p>
    <w:p>
      <w:pPr>
        <w:tabs>
          <w:tab w:val="left" w:pos="2310"/>
          <w:tab w:val="left" w:pos="4200"/>
          <w:tab w:val="left" w:pos="6090"/>
          <w:tab w:val="clear" w:pos="2520"/>
          <w:tab w:val="clear" w:pos="4620"/>
          <w:tab w:val="clear" w:pos="6720"/>
        </w:tabs>
        <w:ind w:firstLine="420"/>
      </w:pPr>
      <w:r>
        <w:rPr>
          <w:rFonts w:hint="eastAsia"/>
          <w:lang w:val="en-US" w:eastAsia="zh-CN"/>
        </w:rPr>
        <w:t>35</w:t>
      </w:r>
      <w:r>
        <w:t xml:space="preserve">.根据以上资料，下列说法正确的是（ </w:t>
      </w:r>
      <w:r>
        <w:rPr>
          <w:rFonts w:hint="eastAsia"/>
        </w:rPr>
        <w:t xml:space="preserve">   </w:t>
      </w:r>
      <w:r>
        <w:t>）。</w:t>
      </w:r>
    </w:p>
    <w:p>
      <w:pPr>
        <w:tabs>
          <w:tab w:val="left" w:pos="2310"/>
          <w:tab w:val="left" w:pos="4200"/>
          <w:tab w:val="left" w:pos="6090"/>
          <w:tab w:val="clear" w:pos="2520"/>
          <w:tab w:val="clear" w:pos="4620"/>
          <w:tab w:val="clear" w:pos="6720"/>
        </w:tabs>
        <w:ind w:firstLine="420"/>
      </w:pPr>
      <w:r>
        <w:t>A.截至2020年3月，农村人口约为7亿</w:t>
      </w:r>
    </w:p>
    <w:p>
      <w:pPr>
        <w:tabs>
          <w:tab w:val="left" w:pos="2310"/>
          <w:tab w:val="left" w:pos="4200"/>
          <w:tab w:val="left" w:pos="6090"/>
          <w:tab w:val="clear" w:pos="2520"/>
          <w:tab w:val="clear" w:pos="4620"/>
          <w:tab w:val="clear" w:pos="6720"/>
        </w:tabs>
        <w:ind w:firstLine="420"/>
      </w:pPr>
      <w:r>
        <w:t>B.2019年农村网民规模同比增长率约为</w:t>
      </w:r>
      <w:r>
        <w:rPr>
          <w:rFonts w:hint="eastAsia"/>
        </w:rPr>
        <w:t>13.3%</w:t>
      </w:r>
    </w:p>
    <w:p>
      <w:pPr>
        <w:tabs>
          <w:tab w:val="left" w:pos="2310"/>
          <w:tab w:val="left" w:pos="4200"/>
          <w:tab w:val="left" w:pos="6090"/>
          <w:tab w:val="clear" w:pos="2520"/>
          <w:tab w:val="clear" w:pos="4620"/>
          <w:tab w:val="clear" w:pos="6720"/>
        </w:tabs>
        <w:ind w:firstLine="420"/>
      </w:pPr>
      <w:r>
        <w:t>C.2013</w:t>
      </w:r>
      <w:r>
        <w:rPr>
          <w:rFonts w:hint="eastAsia"/>
        </w:rPr>
        <w:t>～</w:t>
      </w:r>
      <w:r>
        <w:t>2018年，我国城镇地区互联网普及率的增幅逐年提升</w:t>
      </w:r>
    </w:p>
    <w:p>
      <w:pPr>
        <w:tabs>
          <w:tab w:val="left" w:pos="2310"/>
          <w:tab w:val="left" w:pos="4200"/>
          <w:tab w:val="left" w:pos="6090"/>
          <w:tab w:val="clear" w:pos="2520"/>
          <w:tab w:val="clear" w:pos="4620"/>
          <w:tab w:val="clear" w:pos="6720"/>
        </w:tabs>
        <w:ind w:firstLine="420"/>
      </w:pPr>
      <w:r>
        <w:t>D.2013</w:t>
      </w:r>
      <w:r>
        <w:rPr>
          <w:rFonts w:hint="eastAsia"/>
        </w:rPr>
        <w:t>～</w:t>
      </w:r>
      <w:r>
        <w:t>2018年，我国农村网民规模每年均较上一年有所增长</w:t>
      </w:r>
    </w:p>
    <w:p>
      <w:pPr>
        <w:ind w:firstLine="422"/>
        <w:rPr>
          <w:b/>
          <w:bCs/>
        </w:rPr>
      </w:pPr>
    </w:p>
    <w:p>
      <w:pPr>
        <w:ind w:firstLine="422"/>
        <w:rPr>
          <w:b/>
          <w:bCs/>
        </w:rPr>
      </w:pPr>
      <w:r>
        <w:rPr>
          <w:rFonts w:hint="eastAsia"/>
          <w:b/>
          <w:bCs/>
        </w:rPr>
        <w:t>根据以下资料，回答</w:t>
      </w:r>
      <w:r>
        <w:rPr>
          <w:rFonts w:hint="eastAsia"/>
          <w:b/>
          <w:bCs/>
          <w:lang w:val="en-US" w:eastAsia="zh-CN"/>
        </w:rPr>
        <w:t>36</w:t>
      </w:r>
      <w:r>
        <w:rPr>
          <w:rFonts w:hint="eastAsia"/>
          <w:b/>
          <w:bCs/>
        </w:rPr>
        <w:t>～4</w:t>
      </w:r>
      <w:r>
        <w:rPr>
          <w:rFonts w:hint="eastAsia"/>
          <w:b/>
          <w:bCs/>
          <w:lang w:val="en-US" w:eastAsia="zh-CN"/>
        </w:rPr>
        <w:t>0</w:t>
      </w:r>
      <w:bookmarkStart w:id="0" w:name="_GoBack"/>
      <w:bookmarkEnd w:id="0"/>
      <w:r>
        <w:rPr>
          <w:rFonts w:hint="eastAsia"/>
          <w:b/>
          <w:bCs/>
        </w:rPr>
        <w:t>题。</w:t>
      </w:r>
    </w:p>
    <w:p>
      <w:pPr>
        <w:ind w:firstLine="420"/>
      </w:pPr>
      <w:r>
        <w:rPr>
          <w:rFonts w:hint="eastAsia"/>
        </w:rPr>
        <w:t>2019年，我国电信业务收入完成1.31万亿元，比上年增长0.8%。其中：固定数据及互联网业务收入完成2175亿元，比上年增长5.1%；移动数据及互联网业务收入6082亿元，比上年增长1.5%；固定增值业务收入1371亿元，比上年增长21.2%，其中，IPTV（网络电视）业务收入294亿元，比上年增长21.1%；物联网业务收入比上年增长25.5%。</w:t>
      </w:r>
    </w:p>
    <w:p>
      <w:pPr>
        <w:ind w:firstLine="0" w:firstLineChars="0"/>
        <w:jc w:val="center"/>
      </w:pPr>
      <w:r>
        <w:rPr>
          <w:sz w:val="24"/>
          <w:szCs w:val="24"/>
        </w:rPr>
        <w:drawing>
          <wp:inline distT="0" distB="0" distL="114300" distR="114300">
            <wp:extent cx="4551680" cy="2971800"/>
            <wp:effectExtent l="0" t="0" r="1270" b="0"/>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30" cstate="print"/>
                    <a:stretch>
                      <a:fillRect/>
                    </a:stretch>
                  </pic:blipFill>
                  <pic:spPr>
                    <a:xfrm>
                      <a:off x="0" y="0"/>
                      <a:ext cx="4551680" cy="2971800"/>
                    </a:xfrm>
                    <a:prstGeom prst="rect">
                      <a:avLst/>
                    </a:prstGeom>
                    <a:noFill/>
                    <a:ln w="9525">
                      <a:noFill/>
                    </a:ln>
                  </pic:spPr>
                </pic:pic>
              </a:graphicData>
            </a:graphic>
          </wp:inline>
        </w:drawing>
      </w:r>
    </w:p>
    <w:p>
      <w:pPr>
        <w:ind w:firstLine="420"/>
      </w:pPr>
      <w:r>
        <w:rPr>
          <w:rFonts w:hint="eastAsia"/>
          <w:lang w:val="en-US" w:eastAsia="zh-CN"/>
        </w:rPr>
        <w:t>36</w:t>
      </w:r>
      <w:r>
        <w:rPr>
          <w:rFonts w:hint="eastAsia"/>
        </w:rPr>
        <w:t>.2018年我国电信业务收入约为多少万亿元？（    ）</w:t>
      </w:r>
    </w:p>
    <w:p>
      <w:pPr>
        <w:ind w:firstLine="420"/>
      </w:pPr>
      <w:r>
        <w:rPr>
          <w:rFonts w:hint="eastAsia"/>
        </w:rPr>
        <w:t>A.1.09</w:t>
      </w:r>
      <w:r>
        <w:rPr>
          <w:rFonts w:hint="eastAsia"/>
        </w:rPr>
        <w:tab/>
      </w:r>
      <w:r>
        <w:rPr>
          <w:rFonts w:hint="eastAsia"/>
        </w:rPr>
        <w:t>B.1.15</w:t>
      </w:r>
      <w:r>
        <w:rPr>
          <w:rFonts w:hint="eastAsia"/>
        </w:rPr>
        <w:tab/>
      </w:r>
      <w:r>
        <w:rPr>
          <w:rFonts w:hint="eastAsia"/>
        </w:rPr>
        <w:t>C.1.26</w:t>
      </w:r>
      <w:r>
        <w:rPr>
          <w:rFonts w:hint="eastAsia"/>
        </w:rPr>
        <w:tab/>
      </w:r>
      <w:r>
        <w:rPr>
          <w:rFonts w:hint="eastAsia"/>
        </w:rPr>
        <w:t>D.1.30</w:t>
      </w:r>
    </w:p>
    <w:p>
      <w:pPr>
        <w:ind w:firstLine="420"/>
      </w:pPr>
      <w:r>
        <w:rPr>
          <w:rFonts w:hint="eastAsia"/>
          <w:lang w:val="en-US" w:eastAsia="zh-CN"/>
        </w:rPr>
        <w:t>37</w:t>
      </w:r>
      <w:r>
        <w:rPr>
          <w:rFonts w:hint="eastAsia"/>
        </w:rPr>
        <w:t>.2015～2019年间，电信业务收入同比增速最高的年份，当年移动通信业务收入占比比上年（    ）。</w:t>
      </w:r>
    </w:p>
    <w:p>
      <w:pPr>
        <w:ind w:firstLine="420"/>
      </w:pPr>
      <w:r>
        <w:rPr>
          <w:rFonts w:hint="eastAsia"/>
        </w:rPr>
        <w:t>A.上升了不到1个百分点</w:t>
      </w:r>
      <w:r>
        <w:rPr>
          <w:rFonts w:hint="eastAsia"/>
        </w:rPr>
        <w:tab/>
      </w:r>
      <w:r>
        <w:rPr>
          <w:rFonts w:hint="eastAsia"/>
        </w:rPr>
        <w:t>B.上升了1个百分点以上</w:t>
      </w:r>
    </w:p>
    <w:p>
      <w:pPr>
        <w:ind w:firstLine="420"/>
      </w:pPr>
      <w:r>
        <w:rPr>
          <w:rFonts w:hint="eastAsia"/>
        </w:rPr>
        <w:t>C.下降了不到1个百分点</w:t>
      </w:r>
      <w:r>
        <w:rPr>
          <w:rFonts w:hint="eastAsia"/>
        </w:rPr>
        <w:tab/>
      </w:r>
      <w:r>
        <w:rPr>
          <w:rFonts w:hint="eastAsia"/>
        </w:rPr>
        <w:t>D.下降了1个百分点以上</w:t>
      </w:r>
    </w:p>
    <w:p>
      <w:pPr>
        <w:ind w:firstLine="420"/>
      </w:pPr>
      <w:r>
        <w:rPr>
          <w:rFonts w:hint="eastAsia"/>
          <w:lang w:val="en-US" w:eastAsia="zh-CN"/>
        </w:rPr>
        <w:t>38</w:t>
      </w:r>
      <w:r>
        <w:rPr>
          <w:rFonts w:hint="eastAsia"/>
        </w:rPr>
        <w:t>.2015～2018年间，固定通信业务收入同比增长的年份有几个？（    ）</w:t>
      </w:r>
    </w:p>
    <w:p>
      <w:pPr>
        <w:ind w:firstLine="420"/>
      </w:pPr>
      <w:r>
        <w:rPr>
          <w:rFonts w:hint="eastAsia"/>
        </w:rPr>
        <w:t>A.1</w:t>
      </w:r>
      <w:r>
        <w:rPr>
          <w:rFonts w:hint="eastAsia"/>
        </w:rPr>
        <w:tab/>
      </w:r>
      <w:r>
        <w:rPr>
          <w:rFonts w:hint="eastAsia"/>
        </w:rPr>
        <w:t>B.2</w:t>
      </w:r>
      <w:r>
        <w:rPr>
          <w:rFonts w:hint="eastAsia"/>
        </w:rPr>
        <w:tab/>
      </w:r>
      <w:r>
        <w:rPr>
          <w:rFonts w:hint="eastAsia"/>
        </w:rPr>
        <w:t>C.3</w:t>
      </w:r>
      <w:r>
        <w:rPr>
          <w:rFonts w:hint="eastAsia"/>
        </w:rPr>
        <w:tab/>
      </w:r>
      <w:r>
        <w:rPr>
          <w:rFonts w:hint="eastAsia"/>
        </w:rPr>
        <w:t>D.4</w:t>
      </w:r>
    </w:p>
    <w:p>
      <w:pPr>
        <w:ind w:firstLine="420"/>
      </w:pPr>
      <w:r>
        <w:rPr>
          <w:rFonts w:hint="eastAsia"/>
          <w:lang w:val="en-US" w:eastAsia="zh-CN"/>
        </w:rPr>
        <w:t>39</w:t>
      </w:r>
      <w:r>
        <w:rPr>
          <w:rFonts w:hint="eastAsia"/>
        </w:rPr>
        <w:t>.下列指标中，2019年的数值高于2018年的有几项？（    ）</w:t>
      </w:r>
    </w:p>
    <w:p>
      <w:pPr>
        <w:ind w:firstLine="420"/>
      </w:pPr>
      <w:r>
        <w:rPr>
          <w:rFonts w:hint="eastAsia"/>
        </w:rPr>
        <w:t>①固定数据及互联网业务收入占电信业务收入比重</w:t>
      </w:r>
    </w:p>
    <w:p>
      <w:pPr>
        <w:ind w:firstLine="420"/>
      </w:pPr>
      <w:r>
        <w:rPr>
          <w:rFonts w:hint="eastAsia"/>
        </w:rPr>
        <w:t>②移动数据及互联网业务收入占电信业务收入比重</w:t>
      </w:r>
    </w:p>
    <w:p>
      <w:pPr>
        <w:ind w:firstLine="420"/>
      </w:pPr>
      <w:r>
        <w:rPr>
          <w:rFonts w:hint="eastAsia"/>
        </w:rPr>
        <w:t>③IPTV业务收入占固定增值业务收入比重</w:t>
      </w:r>
    </w:p>
    <w:p>
      <w:pPr>
        <w:ind w:firstLine="420"/>
      </w:pPr>
      <w:r>
        <w:rPr>
          <w:rFonts w:hint="eastAsia"/>
        </w:rPr>
        <w:t>A.0</w:t>
      </w:r>
      <w:r>
        <w:rPr>
          <w:rFonts w:hint="eastAsia"/>
        </w:rPr>
        <w:tab/>
      </w:r>
      <w:r>
        <w:rPr>
          <w:rFonts w:hint="eastAsia"/>
        </w:rPr>
        <w:t>B.1</w:t>
      </w:r>
      <w:r>
        <w:rPr>
          <w:rFonts w:hint="eastAsia"/>
        </w:rPr>
        <w:tab/>
      </w:r>
      <w:r>
        <w:rPr>
          <w:rFonts w:hint="eastAsia"/>
        </w:rPr>
        <w:t>C.2</w:t>
      </w:r>
      <w:r>
        <w:rPr>
          <w:rFonts w:hint="eastAsia"/>
        </w:rPr>
        <w:tab/>
      </w:r>
      <w:r>
        <w:rPr>
          <w:rFonts w:hint="eastAsia"/>
        </w:rPr>
        <w:t>D.3</w:t>
      </w:r>
    </w:p>
    <w:p>
      <w:pPr>
        <w:ind w:firstLine="420"/>
      </w:pPr>
      <w:r>
        <w:rPr>
          <w:rFonts w:hint="eastAsia"/>
        </w:rPr>
        <w:t>4</w:t>
      </w:r>
      <w:r>
        <w:rPr>
          <w:rFonts w:hint="eastAsia"/>
          <w:lang w:val="en-US" w:eastAsia="zh-CN"/>
        </w:rPr>
        <w:t>0</w:t>
      </w:r>
      <w:r>
        <w:rPr>
          <w:rFonts w:hint="eastAsia"/>
        </w:rPr>
        <w:t>.不能从上述材料中推出的是（    ）。</w:t>
      </w:r>
    </w:p>
    <w:p>
      <w:pPr>
        <w:ind w:firstLine="420"/>
      </w:pPr>
      <w:r>
        <w:rPr>
          <w:rFonts w:hint="eastAsia"/>
        </w:rPr>
        <w:t>A.2018年固定增值业务收入</w:t>
      </w:r>
    </w:p>
    <w:p>
      <w:pPr>
        <w:ind w:firstLine="420"/>
      </w:pPr>
      <w:r>
        <w:rPr>
          <w:rFonts w:hint="eastAsia"/>
        </w:rPr>
        <w:t>B.2014～2018年电信业务总收入</w:t>
      </w:r>
    </w:p>
    <w:p>
      <w:pPr>
        <w:ind w:firstLine="420"/>
      </w:pPr>
      <w:r>
        <w:rPr>
          <w:rFonts w:hint="eastAsia"/>
        </w:rPr>
        <w:t>C.2018年物联网业务收入的同比增长率</w:t>
      </w:r>
    </w:p>
    <w:p>
      <w:pPr>
        <w:ind w:firstLine="420"/>
      </w:pPr>
      <w:r>
        <w:rPr>
          <w:rFonts w:hint="eastAsia"/>
        </w:rPr>
        <w:t>D.2018年IPTV业务收入在全年电信业务收入中的占比</w:t>
      </w:r>
    </w:p>
    <w:p>
      <w:pPr>
        <w:pStyle w:val="4"/>
        <w:ind w:firstLine="420"/>
      </w:pPr>
      <w:r>
        <w:rPr>
          <w:rFonts w:hint="eastAsia"/>
        </w:rPr>
        <w:t>六、常识判断：根据题目要求，选出一个最恰当的答案。</w:t>
      </w:r>
    </w:p>
    <w:p>
      <w:pPr>
        <w:ind w:firstLine="420"/>
      </w:pPr>
      <w:r>
        <w:rPr>
          <w:rFonts w:hint="eastAsia"/>
        </w:rPr>
        <w:t>4</w:t>
      </w:r>
      <w:r>
        <w:rPr>
          <w:rFonts w:hint="eastAsia"/>
          <w:lang w:val="en-US" w:eastAsia="zh-CN"/>
        </w:rPr>
        <w:t>1</w:t>
      </w:r>
      <w:r>
        <w:rPr>
          <w:rFonts w:hint="eastAsia"/>
        </w:rPr>
        <w:t>.习近平总书记在庆祝中国共产党成立100周年大会上的讲话指出，中国共产党团结带领中国人民，浴血奋战，百折不挠，创造了新民主主义革命的伟大成就。以下属于新民主主义革命的伟大成就的是（    ）。</w:t>
      </w:r>
    </w:p>
    <w:p>
      <w:pPr>
        <w:ind w:firstLine="420"/>
      </w:pPr>
      <w:r>
        <w:rPr>
          <w:rFonts w:hint="eastAsia"/>
        </w:rPr>
        <w:t>①彻底消灭了在中国延续几千年的封建剥削压迫制度</w:t>
      </w:r>
    </w:p>
    <w:p>
      <w:pPr>
        <w:ind w:firstLine="420"/>
      </w:pPr>
      <w:r>
        <w:rPr>
          <w:rFonts w:hint="eastAsia"/>
        </w:rPr>
        <w:t>②彻底结束了旧中国半殖民地半封建社会的历史</w:t>
      </w:r>
    </w:p>
    <w:p>
      <w:pPr>
        <w:ind w:firstLine="420"/>
      </w:pPr>
      <w:r>
        <w:rPr>
          <w:rFonts w:hint="eastAsia"/>
        </w:rPr>
        <w:t>③彻底结束了旧中国一盘散沙的局面</w:t>
      </w:r>
    </w:p>
    <w:p>
      <w:pPr>
        <w:ind w:firstLine="420"/>
      </w:pPr>
      <w:r>
        <w:rPr>
          <w:rFonts w:hint="eastAsia"/>
        </w:rPr>
        <w:t>④彻底废除了列强强加给中国的不平等条约和帝国主义在中国的一切特权</w:t>
      </w:r>
    </w:p>
    <w:p>
      <w:pPr>
        <w:ind w:firstLine="420"/>
      </w:pPr>
      <w:r>
        <w:rPr>
          <w:rFonts w:hint="eastAsia"/>
        </w:rPr>
        <w:t>A.①②③</w:t>
      </w:r>
      <w:r>
        <w:rPr>
          <w:rFonts w:hint="eastAsia"/>
        </w:rPr>
        <w:tab/>
      </w:r>
      <w:r>
        <w:rPr>
          <w:rFonts w:hint="eastAsia"/>
        </w:rPr>
        <w:t>B.①②④</w:t>
      </w:r>
      <w:r>
        <w:rPr>
          <w:rFonts w:hint="eastAsia"/>
        </w:rPr>
        <w:tab/>
      </w:r>
      <w:r>
        <w:rPr>
          <w:rFonts w:hint="eastAsia"/>
        </w:rPr>
        <w:t>C.①③④</w:t>
      </w:r>
      <w:r>
        <w:rPr>
          <w:rFonts w:hint="eastAsia"/>
        </w:rPr>
        <w:tab/>
      </w:r>
      <w:r>
        <w:rPr>
          <w:rFonts w:hint="eastAsia"/>
        </w:rPr>
        <w:t>D.②③④</w:t>
      </w:r>
    </w:p>
    <w:p>
      <w:pPr>
        <w:ind w:firstLine="420"/>
      </w:pPr>
      <w:r>
        <w:rPr>
          <w:rFonts w:hint="eastAsia"/>
        </w:rPr>
        <w:t>4</w:t>
      </w:r>
      <w:r>
        <w:rPr>
          <w:rFonts w:hint="eastAsia"/>
          <w:lang w:val="en-US" w:eastAsia="zh-CN"/>
        </w:rPr>
        <w:t>2</w:t>
      </w:r>
      <w:r>
        <w:rPr>
          <w:rFonts w:hint="eastAsia"/>
        </w:rPr>
        <w:t>.下列关于第三次分配的说法错误的是（    ）。</w:t>
      </w:r>
    </w:p>
    <w:p>
      <w:pPr>
        <w:ind w:firstLine="420"/>
      </w:pPr>
      <w:r>
        <w:rPr>
          <w:rFonts w:hint="eastAsia"/>
        </w:rPr>
        <w:t>A.主要由政府调节机制起作用</w:t>
      </w:r>
    </w:p>
    <w:p>
      <w:pPr>
        <w:ind w:firstLine="420"/>
      </w:pPr>
      <w:r>
        <w:rPr>
          <w:rFonts w:hint="eastAsia"/>
        </w:rPr>
        <w:t>B.遵循的是自愿原则，主体是社会力量</w:t>
      </w:r>
    </w:p>
    <w:p>
      <w:pPr>
        <w:ind w:firstLine="420"/>
      </w:pPr>
      <w:r>
        <w:rPr>
          <w:rFonts w:hint="eastAsia"/>
        </w:rPr>
        <w:t>C.推动力量主要是道德、文化、习惯等因素</w:t>
      </w:r>
    </w:p>
    <w:p>
      <w:pPr>
        <w:ind w:firstLine="420"/>
      </w:pPr>
      <w:r>
        <w:rPr>
          <w:rFonts w:hint="eastAsia"/>
        </w:rPr>
        <w:t>D.关系经济社会发展和国家治理的重要制度安排</w:t>
      </w:r>
    </w:p>
    <w:p>
      <w:pPr>
        <w:ind w:firstLine="420"/>
      </w:pPr>
      <w:r>
        <w:rPr>
          <w:rFonts w:hint="eastAsia"/>
        </w:rPr>
        <w:t>4</w:t>
      </w:r>
      <w:r>
        <w:rPr>
          <w:rFonts w:hint="eastAsia"/>
          <w:lang w:val="en-US" w:eastAsia="zh-CN"/>
        </w:rPr>
        <w:t>3</w:t>
      </w:r>
      <w:r>
        <w:rPr>
          <w:rFonts w:hint="eastAsia"/>
        </w:rPr>
        <w:t>.新修订的《中华人民共和国行政处罚法》自2021年7月15日起施行，依据该法，下列说法正确的是（    ）。</w:t>
      </w:r>
    </w:p>
    <w:p>
      <w:pPr>
        <w:ind w:firstLine="420"/>
      </w:pPr>
      <w:r>
        <w:rPr>
          <w:rFonts w:hint="eastAsia"/>
        </w:rPr>
        <w:t>A.行政机关拟作出降低资质等级的处罚之前，应当组织听证</w:t>
      </w:r>
    </w:p>
    <w:p>
      <w:pPr>
        <w:ind w:firstLine="420"/>
      </w:pPr>
      <w:r>
        <w:rPr>
          <w:rFonts w:hint="eastAsia"/>
        </w:rPr>
        <w:t>B.行政机关可以在其法定权限内书面委托其他组织或个人实施行政处罚</w:t>
      </w:r>
    </w:p>
    <w:p>
      <w:pPr>
        <w:ind w:firstLine="420"/>
      </w:pPr>
      <w:r>
        <w:rPr>
          <w:rFonts w:hint="eastAsia"/>
        </w:rPr>
        <w:t>C.法律、行政法规对违法行为未作出行政处罚规定的，地方性法规可补充设定</w:t>
      </w:r>
    </w:p>
    <w:p>
      <w:pPr>
        <w:ind w:firstLine="420"/>
      </w:pPr>
      <w:r>
        <w:rPr>
          <w:rFonts w:hint="eastAsia"/>
        </w:rPr>
        <w:t>D.对当事人依法给予一百元以上罚款的，执法人员不得当场收费</w:t>
      </w:r>
    </w:p>
    <w:p>
      <w:pPr>
        <w:ind w:firstLine="420"/>
      </w:pPr>
      <w:r>
        <w:rPr>
          <w:rFonts w:hint="eastAsia"/>
        </w:rPr>
        <w:t>4</w:t>
      </w:r>
      <w:r>
        <w:rPr>
          <w:rFonts w:hint="eastAsia"/>
          <w:lang w:val="en-US" w:eastAsia="zh-CN"/>
        </w:rPr>
        <w:t>4</w:t>
      </w:r>
      <w:r>
        <w:rPr>
          <w:rFonts w:hint="eastAsia"/>
        </w:rPr>
        <w:t>.某小区业主拟将其住宅改变为经营性民宿，下列选项中不属于其应当具备的前提条件是（    ）。</w:t>
      </w:r>
    </w:p>
    <w:p>
      <w:pPr>
        <w:ind w:firstLine="420"/>
      </w:pPr>
      <w:r>
        <w:rPr>
          <w:rFonts w:hint="eastAsia"/>
        </w:rPr>
        <w:t>A.应当遵守国家有关公共防疫的规定</w:t>
      </w:r>
    </w:p>
    <w:p>
      <w:pPr>
        <w:ind w:firstLine="420"/>
      </w:pPr>
      <w:r>
        <w:rPr>
          <w:rFonts w:hint="eastAsia"/>
        </w:rPr>
        <w:t>B.应当遵守小区业主委员会通过的管理规约</w:t>
      </w:r>
    </w:p>
    <w:p>
      <w:pPr>
        <w:ind w:firstLine="420"/>
      </w:pPr>
      <w:r>
        <w:rPr>
          <w:rFonts w:hint="eastAsia"/>
        </w:rPr>
        <w:t>C.应当获得该业主所在楼栋的其他全体业主同意</w:t>
      </w:r>
    </w:p>
    <w:p>
      <w:pPr>
        <w:ind w:firstLine="420"/>
      </w:pPr>
      <w:r>
        <w:rPr>
          <w:rFonts w:hint="eastAsia"/>
        </w:rPr>
        <w:t>D.应当获得小区全体业主三分之二以上多数同意</w:t>
      </w:r>
    </w:p>
    <w:p>
      <w:pPr>
        <w:ind w:firstLine="420"/>
      </w:pPr>
      <w:r>
        <w:rPr>
          <w:rFonts w:hint="eastAsia"/>
          <w:lang w:val="en-US" w:eastAsia="zh-CN"/>
        </w:rPr>
        <w:t>45</w:t>
      </w:r>
      <w:r>
        <w:rPr>
          <w:rFonts w:hint="eastAsia"/>
        </w:rPr>
        <w:t>.战国时期各国纷纷变法图强，对社会生产显著影响。下列事件最不可能发生的是（    ）。</w:t>
      </w:r>
    </w:p>
    <w:p>
      <w:pPr>
        <w:ind w:firstLine="420"/>
      </w:pPr>
      <w:r>
        <w:rPr>
          <w:rFonts w:hint="eastAsia"/>
        </w:rPr>
        <w:t>A.楚国某没落贵族被取消爵禄</w:t>
      </w:r>
    </w:p>
    <w:p>
      <w:pPr>
        <w:ind w:firstLine="420"/>
      </w:pPr>
      <w:r>
        <w:rPr>
          <w:rFonts w:hint="eastAsia"/>
        </w:rPr>
        <w:t>B.燕国某人因无地来到秦国，秦国划给他一块荒地</w:t>
      </w:r>
    </w:p>
    <w:p>
      <w:pPr>
        <w:ind w:firstLine="420"/>
      </w:pPr>
      <w:r>
        <w:rPr>
          <w:rFonts w:hint="eastAsia"/>
        </w:rPr>
        <w:t>C.秦国某人因将自己的三亩良田卖予他人，被处以刖刑</w:t>
      </w:r>
    </w:p>
    <w:p>
      <w:pPr>
        <w:ind w:firstLine="420"/>
      </w:pPr>
      <w:r>
        <w:rPr>
          <w:rFonts w:hint="eastAsia"/>
        </w:rPr>
        <w:t>D.魏国某人粮食大丰收，官府派人来平价收购了他的余粮</w:t>
      </w:r>
    </w:p>
    <w:p>
      <w:pPr>
        <w:ind w:firstLine="420"/>
      </w:pPr>
      <w:r>
        <w:rPr>
          <w:rFonts w:hint="eastAsia"/>
          <w:lang w:val="en-US" w:eastAsia="zh-CN"/>
        </w:rPr>
        <w:t>46</w:t>
      </w:r>
      <w:r>
        <w:rPr>
          <w:rFonts w:hint="eastAsia"/>
        </w:rPr>
        <w:t>.关于农谚“小雪雪满天，来岁必丰年”涉及到的原理，下列说法错误的是（    ）。</w:t>
      </w:r>
    </w:p>
    <w:p>
      <w:pPr>
        <w:ind w:firstLine="420"/>
      </w:pPr>
      <w:r>
        <w:rPr>
          <w:rFonts w:hint="eastAsia"/>
        </w:rPr>
        <w:t>A.新雪孔隙度高、空气多，对土壤有防冻保温作用</w:t>
      </w:r>
    </w:p>
    <w:p>
      <w:pPr>
        <w:ind w:firstLine="420"/>
      </w:pPr>
      <w:r>
        <w:rPr>
          <w:rFonts w:hint="eastAsia"/>
        </w:rPr>
        <w:t>B.雪融化时吸收土壤内部热量，越冬虫卵不易存活</w:t>
      </w:r>
    </w:p>
    <w:p>
      <w:pPr>
        <w:ind w:firstLine="420"/>
      </w:pPr>
      <w:r>
        <w:rPr>
          <w:rFonts w:hint="eastAsia"/>
        </w:rPr>
        <w:t>C.雪中含有大量磷化物，融化后可为土壤提供肥料</w:t>
      </w:r>
    </w:p>
    <w:p>
      <w:pPr>
        <w:ind w:firstLine="420"/>
      </w:pPr>
      <w:r>
        <w:rPr>
          <w:rFonts w:hint="eastAsia"/>
        </w:rPr>
        <w:t>D.雪融化时进入土壤，提高土壤含水量，缓解春旱</w:t>
      </w:r>
    </w:p>
    <w:p>
      <w:pPr>
        <w:ind w:firstLine="420"/>
      </w:pPr>
      <w:r>
        <w:rPr>
          <w:rFonts w:hint="eastAsia"/>
          <w:lang w:val="en-US" w:eastAsia="zh-CN"/>
        </w:rPr>
        <w:t>47</w:t>
      </w:r>
      <w:r>
        <w:rPr>
          <w:rFonts w:hint="eastAsia"/>
        </w:rPr>
        <w:t>.关于生活常识，下列说法正确的是（    ）。</w:t>
      </w:r>
    </w:p>
    <w:p>
      <w:pPr>
        <w:ind w:firstLine="420"/>
      </w:pPr>
      <w:r>
        <w:rPr>
          <w:rFonts w:hint="eastAsia"/>
        </w:rPr>
        <w:t>A.夏季洗温水浴可以降温</w:t>
      </w:r>
      <w:r>
        <w:rPr>
          <w:rFonts w:hint="eastAsia"/>
        </w:rPr>
        <w:tab/>
      </w:r>
      <w:r>
        <w:rPr>
          <w:rFonts w:hint="eastAsia"/>
        </w:rPr>
        <w:t>B.夏季出汗越多，减肥效果越好</w:t>
      </w:r>
    </w:p>
    <w:p>
      <w:pPr>
        <w:ind w:firstLine="420"/>
      </w:pPr>
      <w:r>
        <w:rPr>
          <w:rFonts w:hint="eastAsia"/>
        </w:rPr>
        <w:t>C.太阳镜颜色越深越能保护眼睛</w:t>
      </w:r>
      <w:r>
        <w:rPr>
          <w:rFonts w:hint="eastAsia"/>
        </w:rPr>
        <w:tab/>
      </w:r>
      <w:r>
        <w:rPr>
          <w:rFonts w:hint="eastAsia"/>
        </w:rPr>
        <w:t>D.中暑后应喝大量白开水以补充水分</w:t>
      </w:r>
    </w:p>
    <w:p>
      <w:pPr>
        <w:ind w:firstLine="420"/>
      </w:pPr>
      <w:r>
        <w:rPr>
          <w:rFonts w:hint="eastAsia"/>
          <w:lang w:val="en-US" w:eastAsia="zh-CN"/>
        </w:rPr>
        <w:t>48</w:t>
      </w:r>
      <w:r>
        <w:rPr>
          <w:rFonts w:hint="eastAsia"/>
        </w:rPr>
        <w:t>.关于下列体育项目，不正确的说法是（    ）。</w:t>
      </w:r>
    </w:p>
    <w:p>
      <w:pPr>
        <w:ind w:firstLine="420"/>
      </w:pPr>
      <w:r>
        <w:rPr>
          <w:rFonts w:hint="eastAsia"/>
        </w:rPr>
        <w:t>A.体操比赛男子有六个单项，女子有五个单项</w:t>
      </w:r>
    </w:p>
    <w:p>
      <w:pPr>
        <w:ind w:firstLine="420"/>
      </w:pPr>
      <w:r>
        <w:rPr>
          <w:rFonts w:hint="eastAsia"/>
        </w:rPr>
        <w:t>B.中国足球“要从娃娃抓起”是邓小平同志首次提出的</w:t>
      </w:r>
    </w:p>
    <w:p>
      <w:pPr>
        <w:ind w:firstLine="420"/>
      </w:pPr>
      <w:r>
        <w:rPr>
          <w:rFonts w:hint="eastAsia"/>
        </w:rPr>
        <w:t>C.乒乓球混双比赛是2020年东京奥运会正式比赛项目</w:t>
      </w:r>
    </w:p>
    <w:p>
      <w:pPr>
        <w:ind w:firstLine="420"/>
      </w:pPr>
      <w:r>
        <w:rPr>
          <w:rFonts w:hint="eastAsia"/>
        </w:rPr>
        <w:t>D.举重、跳水、体操、游泳项目，都是我国运动员在奥运会比赛中的优势项目</w:t>
      </w:r>
    </w:p>
    <w:p>
      <w:pPr>
        <w:ind w:firstLine="420"/>
      </w:pPr>
      <w:r>
        <w:rPr>
          <w:rFonts w:hint="eastAsia"/>
          <w:lang w:val="en-US" w:eastAsia="zh-CN"/>
        </w:rPr>
        <w:t>49</w:t>
      </w:r>
      <w:r>
        <w:rPr>
          <w:rFonts w:hint="eastAsia"/>
        </w:rPr>
        <w:t>.下列关于我国岛屿的说法错误的是（    ）。</w:t>
      </w:r>
    </w:p>
    <w:p>
      <w:pPr>
        <w:ind w:firstLine="420"/>
      </w:pPr>
      <w:r>
        <w:rPr>
          <w:rFonts w:hint="eastAsia"/>
        </w:rPr>
        <w:t>A.我国第二大岛海南岛属于亚热带岛屿</w:t>
      </w:r>
    </w:p>
    <w:p>
      <w:pPr>
        <w:ind w:firstLine="420"/>
      </w:pPr>
      <w:r>
        <w:rPr>
          <w:rFonts w:hint="eastAsia"/>
        </w:rPr>
        <w:t>B.我国领土最南端是南沙群岛的曾母暗沙</w:t>
      </w:r>
    </w:p>
    <w:p>
      <w:pPr>
        <w:ind w:firstLine="420"/>
      </w:pPr>
      <w:r>
        <w:rPr>
          <w:rFonts w:hint="eastAsia"/>
        </w:rPr>
        <w:t>C.我国岛屿大部分分布在长江口以南的海域</w:t>
      </w:r>
    </w:p>
    <w:p>
      <w:pPr>
        <w:ind w:firstLine="420"/>
      </w:pPr>
      <w:r>
        <w:rPr>
          <w:rFonts w:hint="eastAsia"/>
        </w:rPr>
        <w:t>D.舟山群岛的舟山渔场是我国最大的海洋渔场</w:t>
      </w:r>
    </w:p>
    <w:p>
      <w:pPr>
        <w:ind w:firstLine="420"/>
      </w:pPr>
      <w:r>
        <w:rPr>
          <w:rFonts w:hint="eastAsia"/>
        </w:rPr>
        <w:t>5</w:t>
      </w:r>
      <w:r>
        <w:rPr>
          <w:rFonts w:hint="eastAsia"/>
          <w:lang w:val="en-US" w:eastAsia="zh-CN"/>
        </w:rPr>
        <w:t>0</w:t>
      </w:r>
      <w:r>
        <w:rPr>
          <w:rFonts w:hint="eastAsia"/>
        </w:rPr>
        <w:t>.黑土是地球上最珍贵的土壤资源。我国东北黑土区总面积约103万平方公里，其中典型黑土区面积约17万平方公里，是我国重要的商品粮基地。下列关于黑土地形成的原因中，正确的是（    ）。</w:t>
      </w:r>
    </w:p>
    <w:p>
      <w:pPr>
        <w:ind w:firstLine="420"/>
      </w:pPr>
      <w:r>
        <w:rPr>
          <w:rFonts w:hint="eastAsia"/>
        </w:rPr>
        <w:t>A.腐殖质演化</w:t>
      </w:r>
      <w:r>
        <w:rPr>
          <w:rFonts w:hint="eastAsia"/>
        </w:rPr>
        <w:tab/>
      </w:r>
      <w:r>
        <w:rPr>
          <w:rFonts w:hint="eastAsia"/>
        </w:rPr>
        <w:tab/>
      </w:r>
      <w:r>
        <w:rPr>
          <w:rFonts w:hint="eastAsia"/>
        </w:rPr>
        <w:t>B.有机质含量高</w:t>
      </w:r>
    </w:p>
    <w:p>
      <w:pPr>
        <w:ind w:firstLine="420"/>
        <w:rPr>
          <w:rFonts w:hint="eastAsia"/>
        </w:rPr>
      </w:pPr>
      <w:r>
        <w:rPr>
          <w:rFonts w:hint="eastAsia"/>
        </w:rPr>
        <w:t>C.空气氧化结果</w:t>
      </w:r>
      <w:r>
        <w:rPr>
          <w:rFonts w:hint="eastAsia"/>
        </w:rPr>
        <w:tab/>
      </w:r>
      <w:r>
        <w:rPr>
          <w:rFonts w:hint="eastAsia"/>
        </w:rPr>
        <w:tab/>
      </w:r>
      <w:r>
        <w:rPr>
          <w:rFonts w:hint="eastAsia"/>
        </w:rPr>
        <w:t>D.富含二氧化锰</w:t>
      </w:r>
    </w:p>
    <w:p>
      <w:pPr>
        <w:rPr>
          <w:rFonts w:hint="eastAsia"/>
        </w:rPr>
      </w:pPr>
      <w:r>
        <w:rPr>
          <w:rFonts w:hint="eastAsia"/>
        </w:rPr>
        <w:br w:type="page"/>
      </w:r>
    </w:p>
    <w:p>
      <w:pPr>
        <w:pStyle w:val="3"/>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4"/>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pStyle w:val="4"/>
        <w:bidi w:val="0"/>
        <w:rPr>
          <w:rFonts w:hint="default"/>
          <w:lang w:val="en-US" w:eastAsia="zh-CN"/>
        </w:rPr>
      </w:pPr>
      <w:r>
        <w:rPr>
          <w:rFonts w:hint="eastAsia"/>
          <w:lang w:eastAsia="zh-CN"/>
        </w:rPr>
        <w:t>二、</w:t>
      </w:r>
      <w:r>
        <w:rPr>
          <w:rFonts w:hint="eastAsia"/>
        </w:rPr>
        <w:t>给定</w:t>
      </w:r>
      <w:r>
        <w:rPr>
          <w:rFonts w:hint="eastAsia"/>
          <w:lang w:eastAsia="zh-CN"/>
        </w:rPr>
        <w:t>资料</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资料1</w:t>
      </w:r>
    </w:p>
    <w:p>
      <w:pPr>
        <w:rPr>
          <w:rFonts w:hint="eastAsia"/>
        </w:rPr>
      </w:pPr>
      <w:r>
        <w:rPr>
          <w:rFonts w:hint="eastAsia"/>
        </w:rPr>
        <w:t>党的十八大以来，习近平</w:t>
      </w:r>
      <w:r>
        <w:rPr>
          <w:rFonts w:hint="eastAsia"/>
          <w:lang w:eastAsia="zh-CN"/>
        </w:rPr>
        <w:t>总书记</w:t>
      </w:r>
      <w:r>
        <w:rPr>
          <w:rFonts w:hint="eastAsia"/>
        </w:rPr>
        <w:t>就生态文明建设提出一系列新理念、新思想、新战略：“坚持人与自然和谐共生”“绿水青山就是金山银山”“良好生态环境是最普惠的民生福祉”“山水林田湖草是生命共同体”“用最严格制度最严密法治保护生态环境”“共谋全球生态文明建设”……</w:t>
      </w:r>
    </w:p>
    <w:p>
      <w:pPr>
        <w:rPr>
          <w:rFonts w:hint="eastAsia"/>
          <w:lang w:eastAsia="zh-CN"/>
        </w:rPr>
      </w:pPr>
      <w:r>
        <w:rPr>
          <w:rFonts w:hint="eastAsia"/>
          <w:lang w:eastAsia="zh-CN"/>
        </w:rPr>
        <w:t>作为“绿水青山就是金山银山”理念的发源地，浙江一直秉承绿色发展的理念。从建设绿色浙江、生态浙江，到打造美丽浙江，这一理念推动浙江生态文明建设不断迈上新台阶，成功创建成为全国首个生态省。</w:t>
      </w:r>
    </w:p>
    <w:p>
      <w:pPr>
        <w:rPr>
          <w:rFonts w:hint="eastAsia"/>
          <w:lang w:eastAsia="zh-CN"/>
        </w:rPr>
      </w:pPr>
      <w:r>
        <w:rPr>
          <w:rFonts w:hint="eastAsia"/>
          <w:lang w:val="en-US" w:eastAsia="zh-CN"/>
        </w:rPr>
        <w:t>2022年2</w:t>
      </w:r>
      <w:r>
        <w:rPr>
          <w:rFonts w:hint="eastAsia"/>
          <w:lang w:eastAsia="zh-CN"/>
        </w:rPr>
        <w:t>月16日，中共浙江省委、浙江省人民政府发布《关于完整准确全面贯彻新发展理念做好碳达峰碳中和工作的实施意见》。其中明确，到2025年，绿色低碳循环发展的经济体系基本形成，重点地区和行业能源利用效率大幅提升，部分领域和行业率先达峰，双碳数智平台建成应用。单位GDP能耗、单位GDP二氧化碳排放降低率均完成国家下达目标；非化石能源消费比重达到24%左右；森林覆盖率达到61.5%，森林蓄积量达到4.45亿立方米，全省碳达峰基础逐步夯实。</w:t>
      </w:r>
    </w:p>
    <w:p>
      <w:pPr>
        <w:rPr>
          <w:rFonts w:hint="eastAsia"/>
          <w:lang w:eastAsia="zh-CN"/>
        </w:rPr>
      </w:pPr>
      <w:r>
        <w:rPr>
          <w:rFonts w:hint="eastAsia"/>
          <w:lang w:eastAsia="zh-CN"/>
        </w:rPr>
        <w:t>到2030年，经济社会发展全面绿色转型取得显著成效，重点耗能行业能源利用效率达到国际先进水平，二氧化碳排放总量控制制度基本建立。单位GDP能耗大幅下降；单位GDP二氧化碳排放比2005年下降65%以上；非化石能源消费比重达到30%左右，风电、太阳能发电总装机容量达到5400万千瓦以上；森林覆盖率稳定在61.5%左右，森林蓄积量达到5.15亿立方米左右，零碳、负碳技术创新及产业发展取得积极进展，二氧化碳排放达到峰值后稳中有降。</w:t>
      </w:r>
    </w:p>
    <w:p>
      <w:pPr>
        <w:rPr>
          <w:rFonts w:hint="eastAsia"/>
          <w:lang w:eastAsia="zh-CN"/>
        </w:rPr>
      </w:pPr>
      <w:r>
        <w:rPr>
          <w:rFonts w:hint="eastAsia"/>
          <w:lang w:eastAsia="zh-CN"/>
        </w:rPr>
        <w:t>到2060年，绿色低碳循环经济体系、清洁低碳安全高效能源体系和碳中和长效机制全面建立，整体能源利用效率达到国际先进水平，零碳、负碳技术广泛应用，非化石能源消费比重达到80%以上，甲烷等非二氧化碳温室气体排放得到有效管控，碳中和目标顺利实现，开创人与自然和谐共生的现代化浙江新境界。</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资料2</w:t>
      </w:r>
    </w:p>
    <w:p>
      <w:pPr>
        <w:rPr>
          <w:rFonts w:hint="default"/>
          <w:lang w:val="en-US" w:eastAsia="zh-CN"/>
        </w:rPr>
      </w:pPr>
      <w:r>
        <w:rPr>
          <w:rFonts w:hint="default"/>
          <w:lang w:val="en-US" w:eastAsia="zh-CN"/>
        </w:rPr>
        <w:t>1982年我国曾宣布灭绝的阳彩臂金龟，如今又在</w:t>
      </w:r>
      <w:r>
        <w:rPr>
          <w:rFonts w:hint="eastAsia"/>
          <w:lang w:val="en-US" w:eastAsia="zh-CN"/>
        </w:rPr>
        <w:t>丽水市</w:t>
      </w:r>
      <w:r>
        <w:rPr>
          <w:rFonts w:hint="default"/>
          <w:lang w:val="en-US" w:eastAsia="zh-CN"/>
        </w:rPr>
        <w:t>庆元、龙泉和景宁等多地被发现有稳定种群分布。这一发现，说明丽水生物多样性得到有效的保护与恢复，生态保护成效显著。</w:t>
      </w:r>
    </w:p>
    <w:p>
      <w:pPr>
        <w:rPr>
          <w:rFonts w:hint="default"/>
          <w:lang w:val="en-US" w:eastAsia="zh-CN"/>
        </w:rPr>
      </w:pPr>
      <w:r>
        <w:rPr>
          <w:rFonts w:hint="default"/>
          <w:lang w:val="en-US" w:eastAsia="zh-CN"/>
        </w:rPr>
        <w:t>“看万山红遍，层林尽染；漫江碧透，百舸争流。鹰击长空，鱼翔浅底，万类霜天竞自由。”丽水保护生态，吸引野生动植物在这片神奇的大地上繁衍生息的例子还有很多。</w:t>
      </w:r>
    </w:p>
    <w:p>
      <w:pPr>
        <w:rPr>
          <w:rFonts w:hint="default"/>
          <w:lang w:val="en-US" w:eastAsia="zh-CN"/>
        </w:rPr>
      </w:pPr>
      <w:r>
        <w:rPr>
          <w:rFonts w:hint="default"/>
          <w:lang w:val="en-US" w:eastAsia="zh-CN"/>
        </w:rPr>
        <w:t>丽水先后编制发布了《丽水市生物多样性保护与可持续利用发展规划（2020</w:t>
      </w:r>
      <w:r>
        <w:rPr>
          <w:rFonts w:hint="eastAsia"/>
          <w:lang w:val="en-US" w:eastAsia="zh-CN"/>
        </w:rPr>
        <w:t>～</w:t>
      </w:r>
      <w:r>
        <w:rPr>
          <w:rFonts w:hint="default"/>
          <w:lang w:val="en-US" w:eastAsia="zh-CN"/>
        </w:rPr>
        <w:t>2035年）》《丽水市生物多样性保护工作三年行动计划（2020</w:t>
      </w:r>
      <w:r>
        <w:rPr>
          <w:rFonts w:hint="eastAsia" w:asciiTheme="minorHAnsi" w:eastAsiaTheme="minorEastAsia"/>
          <w:lang w:val="en-US" w:eastAsia="zh-CN"/>
        </w:rPr>
        <w:t>～</w:t>
      </w:r>
      <w:r>
        <w:rPr>
          <w:rFonts w:hint="default"/>
          <w:lang w:val="en-US" w:eastAsia="zh-CN"/>
        </w:rPr>
        <w:t>2022年）》等相关政策性文件，形成了较为完善的</w:t>
      </w:r>
      <w:r>
        <w:rPr>
          <w:rFonts w:hint="eastAsia" w:ascii="宋体" w:eastAsia="宋体"/>
          <w:lang w:val="en-US" w:eastAsia="zh-CN"/>
        </w:rPr>
        <w:t>生物保护</w:t>
      </w:r>
      <w:r>
        <w:rPr>
          <w:rFonts w:hint="default"/>
          <w:lang w:val="en-US" w:eastAsia="zh-CN"/>
        </w:rPr>
        <w:t>管理制度体系。注重借智借力，丽水还邀请了生态环境部南京环境科学研究所、中国计量大学等多家省内外单位在生物多样性保护领域具有丰富研究经验的专家团队，共同参与丽水市生物多样性调查监测和可持续利用的标准规范制定，并成立了浙西南生物多样性研究中心，着力打造具有全国影响力的生物多样性科研高地。</w:t>
      </w:r>
    </w:p>
    <w:p>
      <w:pPr>
        <w:rPr>
          <w:rFonts w:hint="default"/>
          <w:lang w:val="en-US" w:eastAsia="zh-CN"/>
        </w:rPr>
      </w:pPr>
      <w:r>
        <w:rPr>
          <w:rFonts w:hint="default"/>
          <w:lang w:val="en-US" w:eastAsia="zh-CN"/>
        </w:rPr>
        <w:t>不但如此，丽水坚决守住生态底线，将全市75.67%的国土面积规划为生态优先保护空间，全市域全形态全链条推进水气土废的污染防治，推动形成“天眼+地眼+人眼”的生态监测监管体系。</w:t>
      </w:r>
    </w:p>
    <w:p>
      <w:pPr>
        <w:rPr>
          <w:rFonts w:hint="default"/>
          <w:lang w:val="en-US" w:eastAsia="zh-CN"/>
        </w:rPr>
      </w:pPr>
      <w:r>
        <w:rPr>
          <w:rFonts w:hint="default"/>
          <w:lang w:val="en-US" w:eastAsia="zh-CN"/>
        </w:rPr>
        <w:t>当前，丽水在浙江省瓯江源头区域山水林田湖草沙一体化保护和修复工程中，在全国率先构建生物多样性智慧监测体系和数字监管系统，形成跨区域统筹、空天地一体、省市县协同的新型数字生态治理样本，成为我国生物多样性监测领域数字赋能、创新发展的新亮点。</w:t>
      </w:r>
    </w:p>
    <w:p>
      <w:pPr>
        <w:rPr>
          <w:rFonts w:hint="default"/>
          <w:lang w:val="en-US" w:eastAsia="zh-CN"/>
        </w:rPr>
      </w:pPr>
      <w:r>
        <w:rPr>
          <w:rFonts w:hint="default"/>
          <w:lang w:val="en-US" w:eastAsia="zh-CN"/>
        </w:rPr>
        <w:t>每年在丽水莲都区九龙国家湿地公园举办的赏萤季活动，繁星闪烁、如梦如幻。这样的萤火虫景观全国罕见，吸引了各地游客纷至沓来，打响了萤火虫这张“金名片”，此活动也成为老百姓亲身体验生物多样性之美的“重要窗口”。</w:t>
      </w:r>
    </w:p>
    <w:p>
      <w:pPr>
        <w:rPr>
          <w:rFonts w:hint="eastAsia"/>
          <w:lang w:eastAsia="zh-CN"/>
        </w:rPr>
      </w:pPr>
      <w:r>
        <w:rPr>
          <w:rFonts w:hint="default"/>
          <w:lang w:val="en-US" w:eastAsia="zh-CN"/>
        </w:rPr>
        <w:t>多年来，丽水率先在全国打造生物多样性体验地体系，初步建成龙泉住龙生物多样性体验地、庆元坑里生物多样性体验地、莲都九龙湿地萤火虫主题公园等，围绕体验地打造科普研学、周边产品研发、课程开发于一体的全过程生物多样性体验产业链条，为“绿水青山就是金山银山”转化提供新的着力点。丽水还在全省率先发布丽水市“十佳观鸟点”，引导生态旅游产业向高端自然体验方向发展。</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资料3</w:t>
      </w:r>
    </w:p>
    <w:p>
      <w:pPr>
        <w:rPr>
          <w:rFonts w:hint="eastAsia"/>
          <w:lang w:eastAsia="zh-CN"/>
        </w:rPr>
      </w:pPr>
      <w:r>
        <w:rPr>
          <w:rFonts w:hint="eastAsia"/>
          <w:lang w:eastAsia="zh-CN"/>
        </w:rPr>
        <w:t>田边地头村民们跳起欢快的《清波粽语》，钱塘江畔自然资源人深情地朗诵地球，青山自然学校里小朋友们专注地聆听地球常识……</w:t>
      </w:r>
      <w:r>
        <w:rPr>
          <w:rFonts w:hint="eastAsia"/>
          <w:lang w:val="en-US" w:eastAsia="zh-CN"/>
        </w:rPr>
        <w:t>2022年4月22日，</w:t>
      </w:r>
      <w:r>
        <w:rPr>
          <w:rFonts w:hint="eastAsia"/>
          <w:lang w:eastAsia="zh-CN"/>
        </w:rPr>
        <w:t>在第53个“世界地球日”纪念宣传周期间，各种纪念活动精彩纷呈。</w:t>
      </w:r>
    </w:p>
    <w:p>
      <w:pPr>
        <w:rPr>
          <w:rFonts w:hint="eastAsia"/>
          <w:lang w:eastAsia="zh-CN"/>
        </w:rPr>
      </w:pPr>
      <w:r>
        <w:rPr>
          <w:rFonts w:hint="eastAsia"/>
          <w:lang w:eastAsia="zh-CN"/>
        </w:rPr>
        <w:t>青山未来乡村环境顾问、杭州市最美志愿者小张带领余杭区黄湖镇青山村的孩子们走进“青山自然学校”的科普课堂，讲述生活在青山村的动植物，将地球日的起源娓娓道来……一间经过中国传统夯土技艺改造的废弃小学，建成“青山自然学校”后，向周边城市学校、企业和各类组织开放自然教育活动，致力于将自然保护、自然教育、生态旅游、传统文创手工艺推向千家万户。</w:t>
      </w:r>
    </w:p>
    <w:p>
      <w:pPr>
        <w:rPr>
          <w:rFonts w:hint="eastAsia"/>
          <w:lang w:eastAsia="zh-CN"/>
        </w:rPr>
      </w:pPr>
      <w:r>
        <w:rPr>
          <w:rFonts w:hint="eastAsia"/>
          <w:lang w:eastAsia="zh-CN"/>
        </w:rPr>
        <w:t>各种纪念活动采用主题宣传融媒体直播的形式，纪念日当天在相关媒体与网络播放，让地球知识和地球故事进入寻常百姓家。同时，杭州还通过组织纪念第53个“世界地球日”儿童书画公益比赛，面向全市少年儿童征集书画作品300余幅，透过孩子的视角描绘多彩自然和健康地球，呼吁全社会更加珍视地球资源与环境，把保护地球内化为每一个人的自觉行动。</w:t>
      </w:r>
    </w:p>
    <w:p>
      <w:pPr>
        <w:rPr>
          <w:rFonts w:hint="eastAsia"/>
          <w:lang w:eastAsia="zh-CN"/>
        </w:rPr>
      </w:pPr>
      <w:r>
        <w:rPr>
          <w:rFonts w:hint="eastAsia"/>
          <w:lang w:eastAsia="zh-CN"/>
        </w:rPr>
        <w:t>除了世界地球日，浙江还充分利用世界水日、植树节、浙江生态日等节日举办丰富多彩的宣传活动，让生态理念深入人心。</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资料4</w:t>
      </w:r>
    </w:p>
    <w:p>
      <w:pPr>
        <w:rPr>
          <w:rFonts w:hint="eastAsia"/>
          <w:lang w:eastAsia="zh-CN"/>
        </w:rPr>
      </w:pPr>
      <w:r>
        <w:rPr>
          <w:rFonts w:hint="eastAsia"/>
          <w:lang w:val="en-US" w:eastAsia="zh-CN"/>
        </w:rPr>
        <w:t>2022年3月29日</w:t>
      </w:r>
      <w:r>
        <w:rPr>
          <w:rFonts w:hint="eastAsia"/>
          <w:lang w:eastAsia="zh-CN"/>
        </w:rPr>
        <w:t>，在浙江省政务服务A</w:t>
      </w:r>
      <w:r>
        <w:rPr>
          <w:rFonts w:hint="eastAsia"/>
          <w:lang w:val="en-US" w:eastAsia="zh-CN"/>
        </w:rPr>
        <w:t>pp</w:t>
      </w:r>
      <w:r>
        <w:rPr>
          <w:rFonts w:hint="eastAsia"/>
          <w:lang w:eastAsia="zh-CN"/>
        </w:rPr>
        <w:t>“浙里办”的首页，新上线了一项功能——“浙江碳普惠”，这也是全国首个省级碳普惠应用。</w:t>
      </w:r>
    </w:p>
    <w:p>
      <w:pPr>
        <w:rPr>
          <w:rFonts w:hint="eastAsia"/>
          <w:lang w:eastAsia="zh-CN"/>
        </w:rPr>
      </w:pPr>
      <w:r>
        <w:rPr>
          <w:rFonts w:hint="eastAsia"/>
          <w:lang w:eastAsia="zh-CN"/>
        </w:rPr>
        <w:t>打开“浙江碳普惠”应用页面，一个虚拟的卡通街区出现在眼前。居民在开通不同的绿色低碳场景后，日常生活中的绿色出行、线上办理等低碳行为就会被记录下来并兑换成碳积分。此外，该应用还提供了低碳排名、低碳资讯、碳计算器等功能。4月22日，“浙江碳普惠”的注册用户突破10万人，引领“全民低碳、全省普惠”新风尚。</w:t>
      </w:r>
    </w:p>
    <w:p>
      <w:pPr>
        <w:rPr>
          <w:rFonts w:hint="eastAsia"/>
          <w:lang w:eastAsia="zh-CN"/>
        </w:rPr>
      </w:pPr>
      <w:r>
        <w:rPr>
          <w:rFonts w:hint="eastAsia"/>
          <w:lang w:eastAsia="zh-CN"/>
        </w:rPr>
        <w:t>打开“浙里办”</w:t>
      </w:r>
      <w:r>
        <w:rPr>
          <w:rFonts w:hint="eastAsia"/>
          <w:lang w:val="en-US" w:eastAsia="zh-CN"/>
        </w:rPr>
        <w:t>A</w:t>
      </w:r>
      <w:r>
        <w:rPr>
          <w:rFonts w:hint="eastAsia"/>
          <w:lang w:eastAsia="zh-CN"/>
        </w:rPr>
        <w:t>pp，搜索“浙江碳普惠”进入应用，前一天的绿色出行、线上办理业务等低碳行为，会在账户上量化显示为碳积分。“我昨天骑了3公里共享单车，在平台上点击屏幕就能拿积分，还能兑换各类贴近生活的权益，很方便！”市民周女士就在低碳排行榜前三名。</w:t>
      </w:r>
    </w:p>
    <w:p>
      <w:pPr>
        <w:rPr>
          <w:rFonts w:hint="eastAsia"/>
          <w:lang w:eastAsia="zh-CN"/>
        </w:rPr>
      </w:pPr>
      <w:r>
        <w:rPr>
          <w:rFonts w:hint="eastAsia"/>
          <w:lang w:eastAsia="zh-CN"/>
        </w:rPr>
        <w:t>“浙江碳普惠”应用通过数字化手段建立正向引导机制，让个人“减碳”行为转化为个人“碳资产”，从而形成良性循环。“想要形成全社会低碳发展的共识，鼓励个人和小微企业的减排必不可少，建设碳普惠平台有利于调动全民参与低碳行为的积极性。”碳普惠应用承建方</w:t>
      </w:r>
      <w:r>
        <w:rPr>
          <w:rFonts w:hint="eastAsia"/>
          <w:lang w:val="en-US" w:eastAsia="zh-CN"/>
        </w:rPr>
        <w:t>Z</w:t>
      </w:r>
      <w:r>
        <w:rPr>
          <w:rFonts w:hint="eastAsia"/>
          <w:lang w:eastAsia="zh-CN"/>
        </w:rPr>
        <w:t>公司副总经理吴经理介绍道。</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资料5</w:t>
      </w:r>
    </w:p>
    <w:p>
      <w:pPr>
        <w:rPr>
          <w:rFonts w:hint="default"/>
          <w:lang w:val="en-US" w:eastAsia="zh-CN"/>
        </w:rPr>
      </w:pPr>
      <w:r>
        <w:rPr>
          <w:rFonts w:hint="default"/>
          <w:lang w:val="en-US" w:eastAsia="zh-CN"/>
        </w:rPr>
        <w:t>便觉眼前生意满，东风吹水绿参差。</w:t>
      </w:r>
      <w:r>
        <w:rPr>
          <w:rFonts w:hint="eastAsia"/>
          <w:lang w:val="en-US" w:eastAsia="zh-CN"/>
        </w:rPr>
        <w:t>2022</w:t>
      </w:r>
      <w:r>
        <w:rPr>
          <w:rFonts w:hint="default"/>
          <w:lang w:val="en-US" w:eastAsia="zh-CN"/>
        </w:rPr>
        <w:t>年一季度，杭州青山湖科技城凭借一组“有力”的数据高位开局：1</w:t>
      </w:r>
      <w:r>
        <w:rPr>
          <w:rFonts w:hint="eastAsia"/>
          <w:lang w:val="en-US" w:eastAsia="zh-CN"/>
        </w:rPr>
        <w:t>～</w:t>
      </w:r>
      <w:r>
        <w:rPr>
          <w:rFonts w:hint="default"/>
          <w:lang w:val="en-US" w:eastAsia="zh-CN"/>
        </w:rPr>
        <w:t>3月，规上工业总产值180.6亿元，同比增长36.6%；规上工业高新技术产值167.3亿元，同比增长41%；规上工业高端装备制造业产值122.6亿元，同比增长57%。</w:t>
      </w:r>
    </w:p>
    <w:p>
      <w:pPr>
        <w:rPr>
          <w:rFonts w:hint="default"/>
          <w:lang w:val="en-US" w:eastAsia="zh-CN"/>
        </w:rPr>
      </w:pPr>
      <w:r>
        <w:rPr>
          <w:rFonts w:hint="default"/>
          <w:lang w:val="en-US" w:eastAsia="zh-CN"/>
        </w:rPr>
        <w:t>不久前，积淀了12年之久的杭州青山湖科技城入选为国家级绿色工业园区，迈向了产业结构绿色低碳转型的“快车道”。</w:t>
      </w:r>
    </w:p>
    <w:p>
      <w:pPr>
        <w:rPr>
          <w:rFonts w:hint="default"/>
          <w:lang w:val="en-US" w:eastAsia="zh-CN"/>
        </w:rPr>
      </w:pPr>
      <w:r>
        <w:rPr>
          <w:rFonts w:hint="default"/>
          <w:lang w:val="en-US" w:eastAsia="zh-CN"/>
        </w:rPr>
        <w:t>产业结构的逐渐变“绿”，一组数据清晰可见：2021年，青山湖科技城规上工业增加值首次破百亿，达113.8亿元，同比增长31%。与此同时，规模工业综合能耗等价值262735吨标煤，仅增长7%。由此得出，其万元增加值综合能耗仅为0.231吨标煤，与全省0.49的“标准线”相比，降低了一半以上。</w:t>
      </w:r>
    </w:p>
    <w:p>
      <w:pPr>
        <w:rPr>
          <w:rFonts w:hint="default"/>
          <w:lang w:val="en-US" w:eastAsia="zh-CN"/>
        </w:rPr>
      </w:pPr>
      <w:r>
        <w:rPr>
          <w:rFonts w:hint="default"/>
          <w:lang w:val="en-US" w:eastAsia="zh-CN"/>
        </w:rPr>
        <w:t>位于青山湖科技城内的杭州</w:t>
      </w:r>
      <w:r>
        <w:rPr>
          <w:rFonts w:hint="eastAsia"/>
          <w:lang w:val="en-US" w:eastAsia="zh-CN"/>
        </w:rPr>
        <w:t>W</w:t>
      </w:r>
      <w:r>
        <w:rPr>
          <w:rFonts w:hint="default"/>
          <w:lang w:val="en-US" w:eastAsia="zh-CN"/>
        </w:rPr>
        <w:t>科技股份有限公司成功入选2021年国家级绿色工厂。在</w:t>
      </w:r>
      <w:r>
        <w:rPr>
          <w:rFonts w:hint="eastAsia"/>
          <w:lang w:val="en-US" w:eastAsia="zh-CN"/>
        </w:rPr>
        <w:t>W</w:t>
      </w:r>
      <w:r>
        <w:rPr>
          <w:rFonts w:hint="default"/>
          <w:lang w:val="en-US" w:eastAsia="zh-CN"/>
        </w:rPr>
        <w:t>科技，厂区建筑物屋顶上安装的分布式光伏电站不断为企业补给能耗。同时，企业投建的厂内污水处理站，以净化废水实现生产再利用或厂区绿化，每日废水回用率可达80%。</w:t>
      </w:r>
    </w:p>
    <w:p>
      <w:pPr>
        <w:rPr>
          <w:rFonts w:hint="default"/>
          <w:lang w:val="en-US" w:eastAsia="zh-CN"/>
        </w:rPr>
      </w:pPr>
      <w:r>
        <w:rPr>
          <w:rFonts w:hint="default"/>
          <w:lang w:val="en-US" w:eastAsia="zh-CN"/>
        </w:rPr>
        <w:t>探索循环经济发展之路，“绿色”和“智造”是构筑经济发展的最强支点。近年来，扎根青山湖科技城的</w:t>
      </w:r>
      <w:r>
        <w:rPr>
          <w:rFonts w:hint="eastAsia"/>
          <w:lang w:val="en-US" w:eastAsia="zh-CN"/>
        </w:rPr>
        <w:t>H</w:t>
      </w:r>
      <w:r>
        <w:rPr>
          <w:rFonts w:hint="default"/>
          <w:lang w:val="en-US" w:eastAsia="zh-CN"/>
        </w:rPr>
        <w:t>集团通过机器换人、数字化车间等技术改造，推动工业生产方式由“制造”向“智造”转变。2021年，</w:t>
      </w:r>
      <w:r>
        <w:rPr>
          <w:rFonts w:hint="eastAsia"/>
          <w:lang w:val="en-US" w:eastAsia="zh-CN"/>
        </w:rPr>
        <w:t>H</w:t>
      </w:r>
      <w:r>
        <w:rPr>
          <w:rFonts w:hint="default"/>
          <w:lang w:val="en-US" w:eastAsia="zh-CN"/>
        </w:rPr>
        <w:t>集团工业总产值超过200亿元。</w:t>
      </w:r>
    </w:p>
    <w:p>
      <w:pPr>
        <w:rPr>
          <w:rFonts w:hint="default"/>
          <w:lang w:val="en-US" w:eastAsia="zh-CN"/>
        </w:rPr>
      </w:pPr>
      <w:r>
        <w:rPr>
          <w:rFonts w:hint="default"/>
          <w:lang w:val="en-US" w:eastAsia="zh-CN"/>
        </w:rPr>
        <w:t>走进</w:t>
      </w:r>
      <w:r>
        <w:rPr>
          <w:rFonts w:hint="eastAsia"/>
          <w:lang w:val="en-US" w:eastAsia="zh-CN"/>
        </w:rPr>
        <w:t>H集团</w:t>
      </w:r>
      <w:r>
        <w:rPr>
          <w:rFonts w:hint="default"/>
          <w:lang w:val="en-US" w:eastAsia="zh-CN"/>
        </w:rPr>
        <w:t>生产车间，机械臂能够将重达500多公斤的叉车车架轻轻拎起，经导轨输送至各个工艺点；同时，机械臂还能按编程设计独立完成焊接、涂装、总装等流程。十年风雨，</w:t>
      </w:r>
      <w:r>
        <w:rPr>
          <w:rFonts w:hint="eastAsia"/>
          <w:lang w:val="en-US" w:eastAsia="zh-CN"/>
        </w:rPr>
        <w:t>H集团</w:t>
      </w:r>
      <w:r>
        <w:rPr>
          <w:rFonts w:hint="default"/>
          <w:lang w:val="en-US" w:eastAsia="zh-CN"/>
        </w:rPr>
        <w:t>实现了在一线工人零增长的基础上，将产能从4万台提升至35万台。据统计，2021年，青山湖科技城内企业实施智能化改造项目48个、机器换人项目17个、工厂物联网项目21个。同时，规上企业数字化改造率已实现100%。</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资料6</w:t>
      </w:r>
    </w:p>
    <w:p>
      <w:pPr>
        <w:rPr>
          <w:rFonts w:hint="default"/>
          <w:lang w:val="en-US" w:eastAsia="zh-CN"/>
        </w:rPr>
      </w:pPr>
      <w:r>
        <w:rPr>
          <w:rFonts w:hint="default"/>
          <w:lang w:val="en-US" w:eastAsia="zh-CN"/>
        </w:rPr>
        <w:t>20多个小时，一场生死营救，从“成功的希望很渺茫”到有“鲸”无险，</w:t>
      </w:r>
      <w:r>
        <w:rPr>
          <w:rFonts w:hint="eastAsia"/>
          <w:lang w:val="en-US" w:eastAsia="zh-CN"/>
        </w:rPr>
        <w:t>2022年4月</w:t>
      </w:r>
      <w:r>
        <w:rPr>
          <w:rFonts w:hint="default"/>
          <w:lang w:val="en-US" w:eastAsia="zh-CN"/>
        </w:rPr>
        <w:t>20日早上5时20分左右，在渔政船的牵引和护航下，在消防、渔业等部门和专家、志愿者的接力下，浙江宁波象山县石浦镇海域搁浅的鲸鱼成功脱困，回归大海。一头“迷失”在浙江象山滩涂的鲸鱼，牵动着无数网友的心，人民日报微博说这是“朝阳下的奇迹”，网友留言“愿与你后会无期”。</w:t>
      </w:r>
    </w:p>
    <w:p>
      <w:pPr>
        <w:rPr>
          <w:rFonts w:hint="default"/>
          <w:lang w:val="en-US" w:eastAsia="zh-CN"/>
        </w:rPr>
      </w:pPr>
      <w:r>
        <w:rPr>
          <w:rFonts w:hint="default"/>
          <w:lang w:val="en-US" w:eastAsia="zh-CN"/>
        </w:rPr>
        <w:t>一场与时间赛跑的“鲸”险救援，从沿海渔民到专业救援力量，救了鲸，暖了心，继一路向北的野象“旅行团”之后，再次讲活了人与自然和谐共生的中国故事。</w:t>
      </w:r>
    </w:p>
    <w:p>
      <w:pPr>
        <w:rPr>
          <w:rFonts w:hint="default"/>
          <w:lang w:val="en-US" w:eastAsia="zh-CN"/>
        </w:rPr>
      </w:pPr>
      <w:r>
        <w:rPr>
          <w:rFonts w:hint="default"/>
          <w:lang w:val="en-US" w:eastAsia="zh-CN"/>
        </w:rPr>
        <w:t>万物各得其和以生，各得其养以成。敬畏自然的本能。最早发现鲸鱼搁浅的是附近的渔民，为鲸“求助”的报警电话、渔船和护渔船、自发救援的人员接踵而至，群众的救助本能为“救鲸行动”争取了宝贵的时间。在日以继夜的救“鲸”下，有人刨坑为鲸刨出“生命池”，有人浇水降温保湿，从普通的渔民、志愿者，专业的消防员、渔政人员到海洋局专家，为了一头搁浅的鲸鱼，人们涌入泥潭中，正是因为有着“一定要把它救起来”的共同信念，在最短的时间里凝聚起最大的救援力量。</w:t>
      </w:r>
    </w:p>
    <w:p>
      <w:pPr>
        <w:rPr>
          <w:rFonts w:hint="default"/>
          <w:lang w:val="en-US" w:eastAsia="zh-CN"/>
        </w:rPr>
      </w:pPr>
      <w:r>
        <w:rPr>
          <w:rFonts w:hint="default"/>
          <w:lang w:val="en-US" w:eastAsia="zh-CN"/>
        </w:rPr>
        <w:t>为了一头搁浅的鲸鱼，无数力量参与接力，这便是可爱中国在自然万物面前的价值判断，尊重自然、顺应自然、保护自然，一个都不轻言放弃。无论是“云护”野象群北迁，还是紧急救“鲸”，都是人们用最朴实的行动践行着生态文明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jc w:val="left"/>
        <w:textAlignment w:val="auto"/>
        <w:outlineLvl w:val="3"/>
        <w:rPr>
          <w:rFonts w:hint="default" w:asciiTheme="minorEastAsia" w:hAnsiTheme="minorEastAsia" w:cstheme="minorEastAsia"/>
          <w:b/>
          <w:bCs/>
          <w:lang w:val="en-US" w:eastAsia="zh-CN"/>
        </w:rPr>
      </w:pPr>
      <w:r>
        <w:rPr>
          <w:rFonts w:hint="eastAsia" w:asciiTheme="minorEastAsia" w:hAnsiTheme="minorEastAsia" w:cstheme="minorEastAsia"/>
          <w:b/>
          <w:bCs/>
          <w:lang w:val="en-US" w:eastAsia="zh-CN"/>
        </w:rPr>
        <w:t>资料7</w:t>
      </w:r>
    </w:p>
    <w:p>
      <w:pPr>
        <w:rPr>
          <w:rFonts w:hint="default"/>
          <w:lang w:val="en-US" w:eastAsia="zh-CN"/>
        </w:rPr>
      </w:pPr>
      <w:r>
        <w:rPr>
          <w:rFonts w:hint="eastAsia"/>
          <w:lang w:val="en-US" w:eastAsia="zh-CN"/>
        </w:rPr>
        <w:t>2021年5月1</w:t>
      </w:r>
      <w:r>
        <w:rPr>
          <w:rFonts w:hint="default"/>
          <w:lang w:val="en-US" w:eastAsia="zh-CN"/>
        </w:rPr>
        <w:t>8日下午，</w:t>
      </w:r>
      <w:r>
        <w:rPr>
          <w:rFonts w:hint="eastAsia"/>
          <w:lang w:val="en-US" w:eastAsia="zh-CN"/>
        </w:rPr>
        <w:t>浙江</w:t>
      </w:r>
      <w:r>
        <w:rPr>
          <w:rFonts w:hint="default"/>
          <w:lang w:val="en-US" w:eastAsia="zh-CN"/>
        </w:rPr>
        <w:t>省建设新时代美丽浙江暨中央生态环境保护督察整改工作推进大会在杭州召开，省委书记、省美丽浙江建设领导小组组长袁家军出席会议并讲话。他强调，要深入学习贯彻习近平生态文明思想，完整、准确、全面贯彻新发展理念，对美丽浙江建设进行系统性重塑，构建美丽浙江数字化综合应用系统，进一步拓宽绿水青山就是金山银山转化通道，加快探索以生态优先、绿色发展为导向的高质量发展新路子，以高水平的美丽浙江建设推动人与自然和谐共生的现代化。</w:t>
      </w:r>
    </w:p>
    <w:p>
      <w:pPr>
        <w:rPr>
          <w:rFonts w:hint="default"/>
          <w:lang w:val="en-US" w:eastAsia="zh-CN"/>
        </w:rPr>
      </w:pPr>
      <w:r>
        <w:rPr>
          <w:rFonts w:hint="default"/>
          <w:lang w:val="en-US" w:eastAsia="zh-CN"/>
        </w:rPr>
        <w:t>2021年，浙江省空气质量、断面水质、近岸海域水质优良率均创历史新高，生态环境公众满意度连续10年持续提升。绿色正在成为浙江发展最动人的色彩。</w:t>
      </w:r>
    </w:p>
    <w:p>
      <w:pPr>
        <w:pStyle w:val="4"/>
        <w:bidi w:val="0"/>
        <w:rPr>
          <w:rFonts w:hint="eastAsia"/>
          <w:lang w:val="en-US" w:eastAsia="zh-CN"/>
        </w:rPr>
      </w:pPr>
      <w:r>
        <w:rPr>
          <w:rFonts w:hint="eastAsia"/>
          <w:lang w:val="en-US" w:eastAsia="zh-CN"/>
        </w:rPr>
        <w:t>三、作答要求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jc w:val="left"/>
        <w:textAlignment w:val="auto"/>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（一）近期，浙江省计划开展一次生态保护经验分享会。假设你是丽水环境部门的相关工作人员，结合资料2，为单位领导撰写一篇讲话稿。（30分）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要求：（1）角色定位准确，内容切合主题；</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840" w:firstLineChars="400"/>
        <w:textAlignment w:val="auto"/>
        <w:rPr>
          <w:rFonts w:hint="eastAsia"/>
          <w:color w:val="auto"/>
          <w:lang w:val="en-US" w:eastAsia="zh-CN"/>
        </w:rPr>
      </w:pPr>
      <w:r>
        <w:rPr>
          <w:rFonts w:hint="eastAsia" w:ascii="宋体" w:eastAsia="宋体"/>
          <w:color w:val="auto"/>
          <w:lang w:val="en-US" w:eastAsia="zh-CN"/>
        </w:rPr>
        <w:t xml:space="preserve">  （2）语言流畅、条理清晰；</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840" w:firstLineChars="400"/>
        <w:textAlignment w:val="auto"/>
        <w:rPr>
          <w:rFonts w:hint="default"/>
          <w:color w:val="auto"/>
          <w:lang w:val="en-US" w:eastAsia="zh-CN"/>
        </w:rPr>
      </w:pPr>
      <w:r>
        <w:rPr>
          <w:rFonts w:hint="eastAsia" w:ascii="宋体" w:eastAsia="宋体"/>
          <w:color w:val="auto"/>
          <w:lang w:val="en-US" w:eastAsia="zh-CN"/>
        </w:rPr>
        <w:t xml:space="preserve">  （3）字数不超过600字。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color w:val="FF0000"/>
          <w:lang w:val="en-US" w:eastAsia="zh-CN"/>
        </w:rPr>
      </w:pP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rPr>
      </w:pPr>
      <w:r>
        <w:rPr>
          <w:rFonts w:hint="eastAsia" w:cs="宋体"/>
          <w:lang w:eastAsia="zh-CN"/>
        </w:rPr>
        <w:t>（二）习近平总书记曾经指出，绿色发展，就其要义来讲，是要解决好人与自然和谐共生问题。</w:t>
      </w:r>
      <w:r>
        <w:rPr>
          <w:rFonts w:hint="eastAsia" w:ascii="宋体" w:hAnsi="宋体" w:eastAsia="宋体" w:cs="宋体"/>
        </w:rPr>
        <w:t>参考</w:t>
      </w:r>
      <w:r>
        <w:rPr>
          <w:rFonts w:hint="eastAsia" w:cs="宋体"/>
          <w:lang w:eastAsia="zh-CN"/>
        </w:rPr>
        <w:t>给定资</w:t>
      </w:r>
      <w:r>
        <w:rPr>
          <w:rFonts w:hint="eastAsia" w:ascii="宋体" w:hAnsi="宋体" w:eastAsia="宋体" w:cs="宋体"/>
        </w:rPr>
        <w:t>料，以“</w:t>
      </w:r>
      <w:r>
        <w:rPr>
          <w:rFonts w:hint="eastAsia" w:cs="宋体"/>
          <w:lang w:eastAsia="zh-CN"/>
        </w:rPr>
        <w:t>和谐共生</w:t>
      </w:r>
      <w:r>
        <w:rPr>
          <w:rFonts w:hint="eastAsia" w:ascii="宋体" w:hAnsi="宋体" w:eastAsia="宋体" w:cs="宋体"/>
        </w:rPr>
        <w:t>”为主题，联系实际，自选角度，自拟标题，写一篇议论性文章。</w:t>
      </w:r>
      <w:r>
        <w:rPr>
          <w:rFonts w:hint="eastAsia" w:cs="宋体"/>
          <w:lang w:eastAsia="zh-CN"/>
        </w:rPr>
        <w:t>（</w:t>
      </w:r>
      <w:r>
        <w:rPr>
          <w:rFonts w:hint="eastAsia" w:ascii="宋体" w:hAnsi="宋体" w:eastAsia="宋体" w:cs="宋体"/>
        </w:rPr>
        <w:t>60分</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rPr>
      </w:pPr>
      <w:r>
        <w:rPr>
          <w:rFonts w:hint="eastAsia" w:ascii="宋体" w:hAnsi="宋体" w:eastAsia="宋体" w:cs="宋体"/>
        </w:rPr>
        <w:t>要求：（1）紧扣主题，结构完整，思路清晰；</w:t>
      </w:r>
    </w:p>
    <w:p>
      <w:pPr>
        <w:keepNext w:val="0"/>
        <w:keepLines w:val="0"/>
        <w:pageBreakBefore w:val="0"/>
        <w:widowControl w:val="0"/>
        <w:kinsoku/>
        <w:wordWrap/>
        <w:overflowPunct/>
        <w:topLinePunct w:val="0"/>
        <w:autoSpaceDE/>
        <w:autoSpaceDN/>
        <w:bidi w:val="0"/>
        <w:adjustRightInd/>
        <w:snapToGrid/>
        <w:spacing w:after="0"/>
        <w:ind w:firstLine="840" w:firstLineChars="400"/>
        <w:textAlignment w:val="auto"/>
        <w:rPr>
          <w:rFonts w:hint="eastAsia" w:ascii="宋体" w:hAnsi="宋体" w:eastAsia="宋体" w:cs="宋体"/>
        </w:rPr>
      </w:pPr>
      <w:r>
        <w:rPr>
          <w:rFonts w:hint="eastAsia" w:ascii="宋体" w:eastAsia="宋体"/>
          <w:color w:val="auto"/>
          <w:lang w:val="en-US" w:eastAsia="zh-CN"/>
        </w:rPr>
        <w:t xml:space="preserve">  </w:t>
      </w:r>
      <w:r>
        <w:rPr>
          <w:rFonts w:hint="eastAsia" w:ascii="宋体" w:hAnsi="宋体" w:eastAsia="宋体" w:cs="宋体"/>
        </w:rPr>
        <w:t>（2）内容充实，论述深刻，语言流畅；</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rPr>
      </w:pPr>
      <w:r>
        <w:rPr>
          <w:rFonts w:hint="eastAsia" w:ascii="宋体" w:eastAsia="宋体"/>
          <w:color w:val="auto"/>
          <w:lang w:val="en-US" w:eastAsia="zh-CN"/>
        </w:rPr>
        <w:t xml:space="preserve"> </w:t>
      </w:r>
      <w:r>
        <w:rPr>
          <w:rFonts w:hint="eastAsia"/>
          <w:color w:val="auto"/>
          <w:lang w:val="en-US" w:eastAsia="zh-CN"/>
        </w:rPr>
        <w:t xml:space="preserve">     </w:t>
      </w:r>
      <w:r>
        <w:rPr>
          <w:rFonts w:hint="eastAsia" w:ascii="宋体" w:hAnsi="宋体" w:eastAsia="宋体" w:cs="宋体"/>
        </w:rPr>
        <w:t>（3）字数1000</w:t>
      </w:r>
      <w:r>
        <w:rPr>
          <w:rFonts w:hint="eastAsia" w:ascii="宋体" w:hAnsi="宋体" w:eastAsia="宋体" w:cs="宋体"/>
          <w:color w:val="000000"/>
        </w:rPr>
        <w:t>～</w:t>
      </w:r>
      <w:r>
        <w:rPr>
          <w:rFonts w:hint="eastAsia" w:ascii="宋体" w:hAnsi="宋体" w:eastAsia="宋体" w:cs="宋体"/>
        </w:rPr>
        <w:t>1200字。</w:t>
      </w:r>
    </w:p>
    <w:p>
      <w:pPr>
        <w:ind w:firstLine="420"/>
        <w:rPr>
          <w:rFonts w:hint="eastAsia"/>
        </w:rPr>
      </w:pPr>
    </w:p>
    <w:sectPr>
      <w:headerReference r:id="rId13" w:type="default"/>
      <w:footerReference r:id="rId14" w:type="default"/>
      <w:pgSz w:w="11906" w:h="16838"/>
      <w:pgMar w:top="1871" w:right="1247" w:bottom="1247" w:left="124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6"/>
                  <w:ind w:firstLine="0" w:firstLineChars="0"/>
                  <w:rPr>
                    <w:szCs w:val="18"/>
                  </w:rPr>
                </w:pPr>
                <w:r>
                  <w:rPr>
                    <w:rFonts w:hint="eastAsia"/>
                    <w:szCs w:val="18"/>
                  </w:rPr>
                  <w:t xml:space="preserve">第 </w:t>
                </w:r>
                <w:r>
                  <w:rPr>
                    <w:rFonts w:hint="eastAsia"/>
                    <w:szCs w:val="18"/>
                  </w:rPr>
                  <w:fldChar w:fldCharType="begin"/>
                </w:r>
                <w:r>
                  <w:rPr>
                    <w:rFonts w:hint="eastAsia"/>
                    <w:szCs w:val="18"/>
                  </w:rPr>
                  <w:instrText xml:space="preserve"> PAGE  \* MERGEFORMAT </w:instrText>
                </w:r>
                <w:r>
                  <w:rPr>
                    <w:rFonts w:hint="eastAsia"/>
                    <w:szCs w:val="18"/>
                  </w:rPr>
                  <w:fldChar w:fldCharType="separate"/>
                </w:r>
                <w:r>
                  <w:rPr>
                    <w:szCs w:val="18"/>
                  </w:rPr>
                  <w:t>1</w:t>
                </w:r>
                <w:r>
                  <w:rPr>
                    <w:rFonts w:hint="eastAsia"/>
                    <w:szCs w:val="18"/>
                  </w:rPr>
                  <w:fldChar w:fldCharType="end"/>
                </w:r>
                <w:r>
                  <w:rPr>
                    <w:rFonts w:hint="eastAsia"/>
                    <w:szCs w:val="18"/>
                  </w:rPr>
                  <w:t xml:space="preserve"> 页 共 </w:t>
                </w:r>
                <w:r>
                  <w:rPr>
                    <w:rFonts w:hint="eastAsia"/>
                    <w:lang w:val="en-US" w:eastAsia="zh-CN"/>
                  </w:rPr>
                  <w:t>13</w:t>
                </w:r>
                <w:r>
                  <w:rPr>
                    <w:rFonts w:hint="eastAsia"/>
                    <w:szCs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snapToGrid w:val="0"/>
      <w:spacing w:line="240" w:lineRule="auto"/>
      <w:ind w:firstLine="0" w:firstLineChars="0"/>
      <w:jc w:val="left"/>
      <w:rPr>
        <w:rFonts w:cstheme="minorBidi"/>
        <w:sz w:val="18"/>
        <w:szCs w:val="24"/>
      </w:rPr>
    </w:pPr>
    <w:r>
      <w:rPr>
        <w:rFonts w:hint="eastAsia" w:cstheme="minorBidi"/>
        <w:color w:val="C00000"/>
        <w:sz w:val="18"/>
        <w:szCs w:val="24"/>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stheme="minorBidi"/>
        <w:color w:val="C00000"/>
        <w:sz w:val="18"/>
        <w:szCs w:val="24"/>
      </w:rPr>
      <w:t xml:space="preserve">                                              </w:t>
    </w:r>
    <w:r>
      <w:rPr>
        <w:rFonts w:hint="eastAsia"/>
        <w:b/>
        <w:bCs/>
        <w:color w:val="FF0000"/>
      </w:rPr>
      <w:t>让学习更快乐  让考试更简单</w:t>
    </w:r>
  </w:p>
  <w:p>
    <w:pPr>
      <w:pBdr>
        <w:top w:val="none" w:color="auto" w:sz="0" w:space="1"/>
        <w:left w:val="none" w:color="auto" w:sz="0" w:space="4"/>
        <w:bottom w:val="none" w:color="auto" w:sz="0" w:space="1"/>
        <w:right w:val="none" w:color="auto" w:sz="0" w:space="4"/>
      </w:pBdr>
      <w:snapToGrid w:val="0"/>
      <w:spacing w:line="240" w:lineRule="auto"/>
      <w:ind w:firstLine="0" w:firstLineChars="0"/>
      <w:rPr>
        <w:rFonts w:cstheme="minorBidi"/>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0" w:firstLineChars="0"/>
      <w:jc w:val="left"/>
    </w:pPr>
    <w:r>
      <w:rPr>
        <w:rFonts w:hint="eastAsia"/>
        <w:color w:val="C00000"/>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zMzIwMDNkNWIzZGE4MzhiN2MxOTQ3ZDFkOTRjNWEifQ=="/>
  </w:docVars>
  <w:rsids>
    <w:rsidRoot w:val="3DCC4E57"/>
    <w:rsid w:val="00140B4E"/>
    <w:rsid w:val="00684817"/>
    <w:rsid w:val="00D825B4"/>
    <w:rsid w:val="00DB5E85"/>
    <w:rsid w:val="01747A45"/>
    <w:rsid w:val="030B10BD"/>
    <w:rsid w:val="04DF199E"/>
    <w:rsid w:val="052939F0"/>
    <w:rsid w:val="05A82241"/>
    <w:rsid w:val="06975D03"/>
    <w:rsid w:val="07066DA3"/>
    <w:rsid w:val="073700EA"/>
    <w:rsid w:val="07CA6BB5"/>
    <w:rsid w:val="08772512"/>
    <w:rsid w:val="08D12105"/>
    <w:rsid w:val="0936027E"/>
    <w:rsid w:val="09842276"/>
    <w:rsid w:val="09BE0BCC"/>
    <w:rsid w:val="09C9282B"/>
    <w:rsid w:val="09D72421"/>
    <w:rsid w:val="0A481EF1"/>
    <w:rsid w:val="0A4B2E1E"/>
    <w:rsid w:val="0F5E06C7"/>
    <w:rsid w:val="10BE4765"/>
    <w:rsid w:val="1137727C"/>
    <w:rsid w:val="115805BF"/>
    <w:rsid w:val="12897B14"/>
    <w:rsid w:val="129D714C"/>
    <w:rsid w:val="137E43D0"/>
    <w:rsid w:val="14ED7BE7"/>
    <w:rsid w:val="154918C2"/>
    <w:rsid w:val="16047E38"/>
    <w:rsid w:val="169C799E"/>
    <w:rsid w:val="171B2FA8"/>
    <w:rsid w:val="18DC68E7"/>
    <w:rsid w:val="190478B0"/>
    <w:rsid w:val="19DA3FD1"/>
    <w:rsid w:val="1A84580C"/>
    <w:rsid w:val="1AC0211B"/>
    <w:rsid w:val="1C0C002B"/>
    <w:rsid w:val="1CC50646"/>
    <w:rsid w:val="1CE434D5"/>
    <w:rsid w:val="1CF050E3"/>
    <w:rsid w:val="1D277425"/>
    <w:rsid w:val="1E44216D"/>
    <w:rsid w:val="1ECD66FA"/>
    <w:rsid w:val="1F3F55B9"/>
    <w:rsid w:val="1F887A0D"/>
    <w:rsid w:val="20301FE9"/>
    <w:rsid w:val="20306AF3"/>
    <w:rsid w:val="20354E4D"/>
    <w:rsid w:val="205F1281"/>
    <w:rsid w:val="20C81FEB"/>
    <w:rsid w:val="20DD24A3"/>
    <w:rsid w:val="212D381A"/>
    <w:rsid w:val="218453A0"/>
    <w:rsid w:val="21934D90"/>
    <w:rsid w:val="238D01FA"/>
    <w:rsid w:val="24125F40"/>
    <w:rsid w:val="24D109A2"/>
    <w:rsid w:val="25DA727C"/>
    <w:rsid w:val="26083508"/>
    <w:rsid w:val="264E0064"/>
    <w:rsid w:val="273035F6"/>
    <w:rsid w:val="27F0317F"/>
    <w:rsid w:val="282E0B03"/>
    <w:rsid w:val="29152551"/>
    <w:rsid w:val="294377AB"/>
    <w:rsid w:val="29B616C2"/>
    <w:rsid w:val="29D92721"/>
    <w:rsid w:val="2A1A37F5"/>
    <w:rsid w:val="2AA019D0"/>
    <w:rsid w:val="2C841E41"/>
    <w:rsid w:val="2E401B71"/>
    <w:rsid w:val="2E4A50AB"/>
    <w:rsid w:val="2F6C2D3C"/>
    <w:rsid w:val="2FFF140B"/>
    <w:rsid w:val="308959E5"/>
    <w:rsid w:val="309A37C6"/>
    <w:rsid w:val="310633AE"/>
    <w:rsid w:val="31DD4B35"/>
    <w:rsid w:val="3224481D"/>
    <w:rsid w:val="324123AF"/>
    <w:rsid w:val="32733F1C"/>
    <w:rsid w:val="32FF0565"/>
    <w:rsid w:val="330714FD"/>
    <w:rsid w:val="33707676"/>
    <w:rsid w:val="33CC2127"/>
    <w:rsid w:val="348242DD"/>
    <w:rsid w:val="34A94D62"/>
    <w:rsid w:val="35854B5C"/>
    <w:rsid w:val="358A13AD"/>
    <w:rsid w:val="360D7FA3"/>
    <w:rsid w:val="365B2873"/>
    <w:rsid w:val="38795CD6"/>
    <w:rsid w:val="3A47640F"/>
    <w:rsid w:val="3B3C7C4A"/>
    <w:rsid w:val="3B8713C2"/>
    <w:rsid w:val="3BC10EBF"/>
    <w:rsid w:val="3D1D5C8C"/>
    <w:rsid w:val="3D982160"/>
    <w:rsid w:val="3DCC4E57"/>
    <w:rsid w:val="3F81505E"/>
    <w:rsid w:val="40FD6DFF"/>
    <w:rsid w:val="41F73F5A"/>
    <w:rsid w:val="42F822EC"/>
    <w:rsid w:val="435F6730"/>
    <w:rsid w:val="443C778D"/>
    <w:rsid w:val="449F582D"/>
    <w:rsid w:val="455916ED"/>
    <w:rsid w:val="45804003"/>
    <w:rsid w:val="45FE6A67"/>
    <w:rsid w:val="461B506B"/>
    <w:rsid w:val="46932BCF"/>
    <w:rsid w:val="476E1B1D"/>
    <w:rsid w:val="47ED0937"/>
    <w:rsid w:val="47F2473E"/>
    <w:rsid w:val="49D25B4A"/>
    <w:rsid w:val="49E12EA0"/>
    <w:rsid w:val="49F977DB"/>
    <w:rsid w:val="4A0A2264"/>
    <w:rsid w:val="4A96653E"/>
    <w:rsid w:val="4AAC0A4B"/>
    <w:rsid w:val="4AD76B17"/>
    <w:rsid w:val="4D0E70BC"/>
    <w:rsid w:val="4D3137BE"/>
    <w:rsid w:val="4D556A88"/>
    <w:rsid w:val="4F573CB7"/>
    <w:rsid w:val="4FBC1F97"/>
    <w:rsid w:val="51CE1AEB"/>
    <w:rsid w:val="522C60A4"/>
    <w:rsid w:val="52927B76"/>
    <w:rsid w:val="5377767F"/>
    <w:rsid w:val="53FA0C56"/>
    <w:rsid w:val="55125B61"/>
    <w:rsid w:val="552D3985"/>
    <w:rsid w:val="55315609"/>
    <w:rsid w:val="55AF5316"/>
    <w:rsid w:val="55BF410B"/>
    <w:rsid w:val="56AF0B09"/>
    <w:rsid w:val="56BD3A1F"/>
    <w:rsid w:val="572036C8"/>
    <w:rsid w:val="579429AC"/>
    <w:rsid w:val="579A7CD1"/>
    <w:rsid w:val="5857329C"/>
    <w:rsid w:val="594546C3"/>
    <w:rsid w:val="5A0C31DE"/>
    <w:rsid w:val="5B22547E"/>
    <w:rsid w:val="5B3B059D"/>
    <w:rsid w:val="5B7A2171"/>
    <w:rsid w:val="5C472023"/>
    <w:rsid w:val="5CFA7161"/>
    <w:rsid w:val="5D554B15"/>
    <w:rsid w:val="5D723EC3"/>
    <w:rsid w:val="5E32275C"/>
    <w:rsid w:val="5FC24D7D"/>
    <w:rsid w:val="5FF839AF"/>
    <w:rsid w:val="60FE0CF5"/>
    <w:rsid w:val="62046773"/>
    <w:rsid w:val="6238389F"/>
    <w:rsid w:val="629220B5"/>
    <w:rsid w:val="63D245F2"/>
    <w:rsid w:val="650F50F5"/>
    <w:rsid w:val="65374C3C"/>
    <w:rsid w:val="657F3D1A"/>
    <w:rsid w:val="65C63D46"/>
    <w:rsid w:val="66E41FC2"/>
    <w:rsid w:val="676F5C61"/>
    <w:rsid w:val="68182DEB"/>
    <w:rsid w:val="68C12F33"/>
    <w:rsid w:val="69036948"/>
    <w:rsid w:val="6918726E"/>
    <w:rsid w:val="6A9246E9"/>
    <w:rsid w:val="6AD577FD"/>
    <w:rsid w:val="6B101DB7"/>
    <w:rsid w:val="6B1E3880"/>
    <w:rsid w:val="6C6B08A8"/>
    <w:rsid w:val="6C9C5858"/>
    <w:rsid w:val="6E25669E"/>
    <w:rsid w:val="6ED47BBE"/>
    <w:rsid w:val="6ED971D1"/>
    <w:rsid w:val="71D14DC3"/>
    <w:rsid w:val="726B2DA7"/>
    <w:rsid w:val="72767B03"/>
    <w:rsid w:val="731F26D1"/>
    <w:rsid w:val="732C0A81"/>
    <w:rsid w:val="73E06AE6"/>
    <w:rsid w:val="742A4500"/>
    <w:rsid w:val="74885314"/>
    <w:rsid w:val="749A398B"/>
    <w:rsid w:val="749F76F4"/>
    <w:rsid w:val="74F2582F"/>
    <w:rsid w:val="76057124"/>
    <w:rsid w:val="777B7C51"/>
    <w:rsid w:val="77A75F2F"/>
    <w:rsid w:val="77C74066"/>
    <w:rsid w:val="77CF5135"/>
    <w:rsid w:val="796850B3"/>
    <w:rsid w:val="79B26BB5"/>
    <w:rsid w:val="7B9A696E"/>
    <w:rsid w:val="7BA1632C"/>
    <w:rsid w:val="7CBA4EAD"/>
    <w:rsid w:val="7D50174B"/>
    <w:rsid w:val="7E1E4B18"/>
    <w:rsid w:val="7EC52268"/>
    <w:rsid w:val="7EF8518C"/>
    <w:rsid w:val="7F2B45C2"/>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keepNext/>
      <w:keepLines/>
      <w:spacing w:beforeLines="100" w:afterLines="100"/>
      <w:ind w:firstLine="0" w:firstLineChars="0"/>
      <w:jc w:val="center"/>
      <w:outlineLvl w:val="0"/>
    </w:pPr>
    <w:rPr>
      <w:rFonts w:ascii="仿宋" w:hAnsi="仿宋" w:eastAsia="仿宋"/>
      <w:b/>
      <w:kern w:val="44"/>
      <w:sz w:val="32"/>
    </w:rPr>
  </w:style>
  <w:style w:type="paragraph" w:styleId="3">
    <w:name w:val="heading 2"/>
    <w:basedOn w:val="1"/>
    <w:next w:val="1"/>
    <w:unhideWhenUsed/>
    <w:qFormat/>
    <w:uiPriority w:val="0"/>
    <w:pPr>
      <w:keepNext/>
      <w:keepLines/>
      <w:ind w:firstLine="0" w:firstLineChars="0"/>
      <w:jc w:val="center"/>
      <w:outlineLvl w:val="1"/>
    </w:pPr>
    <w:rPr>
      <w:rFonts w:ascii="微软雅黑" w:hAnsi="微软雅黑" w:eastAsia="微软雅黑"/>
      <w:sz w:val="24"/>
    </w:rPr>
  </w:style>
  <w:style w:type="paragraph" w:styleId="4">
    <w:name w:val="heading 3"/>
    <w:basedOn w:val="1"/>
    <w:next w:val="1"/>
    <w:unhideWhenUsed/>
    <w:qFormat/>
    <w:uiPriority w:val="0"/>
    <w:pPr>
      <w:keepNext/>
      <w:keepLines/>
      <w:spacing w:before="100" w:beforeLines="100" w:after="100" w:afterLines="100"/>
      <w:outlineLvl w:val="2"/>
    </w:pPr>
    <w:rPr>
      <w:rFonts w:ascii="黑体" w:hAnsi="黑体"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qFormat/>
    <w:uiPriority w:val="0"/>
    <w:pPr>
      <w:spacing w:line="240" w:lineRule="auto"/>
    </w:pPr>
    <w:rPr>
      <w:sz w:val="18"/>
      <w:szCs w:val="18"/>
    </w:rPr>
  </w:style>
  <w:style w:type="paragraph" w:styleId="6">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qFormat/>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jpe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Info spid="_x0000_s2059"/>
    <customShpInfo spid="_x0000_s205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10575</Words>
  <Characters>11688</Characters>
  <Lines>104</Lines>
  <Paragraphs>29</Paragraphs>
  <TotalTime>19</TotalTime>
  <ScaleCrop>false</ScaleCrop>
  <LinksUpToDate>false</LinksUpToDate>
  <CharactersWithSpaces>12045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cp:lastPrinted>2022-07-15T07:51:00Z</cp:lastPrinted>
  <dcterms:modified xsi:type="dcterms:W3CDTF">2023-02-22T09:46:59Z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