
<file path=[Content_Types].xml><?xml version="1.0" encoding="utf-8"?>
<Types xmlns="http://schemas.openxmlformats.org/package/2006/content-types">
  <Default Extension="xml" ContentType="application/xml"/>
  <Default Extension="gif" ContentType="image/gi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left="0" w:leftChars="0" w:right="0" w:rightChars="0" w:firstLine="0" w:firstLineChars="0"/>
        <w:jc w:val="center"/>
        <w:rPr>
          <w:rFonts w:hint="eastAsia" w:ascii="仿宋" w:hAnsi="仿宋" w:eastAsia="仿宋" w:cs="仿宋"/>
          <w:b/>
          <w:bCs/>
          <w:kern w:val="2"/>
          <w:sz w:val="56"/>
          <w:szCs w:val="56"/>
          <w:lang w:val="en-US" w:eastAsia="zh-CN"/>
        </w:rPr>
      </w:pPr>
      <w:r>
        <w:rPr>
          <w:rFonts w:ascii="宋体" w:hAnsi="宋体" w:eastAsia="宋体" w:cstheme="minorBidi"/>
          <w:kern w:val="2"/>
          <w:sz w:val="56"/>
          <w:szCs w:val="24"/>
          <w:lang w:eastAsia="zh-CN"/>
        </w:rPr>
        <mc:AlternateContent>
          <mc:Choice Requires="wps">
            <w:drawing>
              <wp:anchor distT="0" distB="0" distL="114300" distR="114300" simplePos="0" relativeHeight="251662336" behindDoc="0" locked="0" layoutInCell="1" allowOverlap="1">
                <wp:simplePos x="0" y="0"/>
                <wp:positionH relativeFrom="column">
                  <wp:posOffset>4126865</wp:posOffset>
                </wp:positionH>
                <wp:positionV relativeFrom="paragraph">
                  <wp:posOffset>38100</wp:posOffset>
                </wp:positionV>
                <wp:extent cx="1794510" cy="311150"/>
                <wp:effectExtent l="4445" t="4445" r="10795" b="8255"/>
                <wp:wrapNone/>
                <wp:docPr id="10" name="文本框 10"/>
                <wp:cNvGraphicFramePr/>
                <a:graphic xmlns:a="http://schemas.openxmlformats.org/drawingml/2006/main">
                  <a:graphicData uri="http://schemas.microsoft.com/office/word/2010/wordprocessingShape">
                    <wps:wsp>
                      <wps:cNvSpPr txBox="1"/>
                      <wps:spPr>
                        <a:xfrm>
                          <a:off x="4918710" y="1177925"/>
                          <a:ext cx="179451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ZHJY-2023-02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95pt;margin-top:3pt;height:24.5pt;width:141.3pt;z-index:251662336;mso-width-relative:page;mso-height-relative:page;" fillcolor="#FFFFFF [3201]" filled="t" stroked="t" coordsize="21600,21600" o:gfxdata="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w76zC1QAAAAgBAAAPAAAAAAAAAAEAIAAAACIAAABkcnMvZG93bnJldi54bWxQSwEC&#10;FAAUAAAACACHTuJAx/Fiw2kCAADTBAAADgAAAAAAAAABACAAAAAkAQAAZHJzL2Uyb0RvYy54bWxQ&#10;SwUGAAAAAAYABgBZAQAA/wUAAAAA&#10;">
                <v:fill on="t" focussize="0,0"/>
                <v:stroke weight="0.5pt" color="#000000 [3204]" joinstyle="round"/>
                <v:imagedata o:title=""/>
                <o:lock v:ext="edit" aspectratio="f"/>
                <v:textbox>
                  <w:txbxContent>
                    <w:p>
                      <w:pPr>
                        <w:widowControl w:val="0"/>
                        <w:ind w:left="0" w:leftChars="0" w:firstLine="0" w:firstLineChars="0"/>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ZHJY-2023-02</w:t>
                      </w:r>
                    </w:p>
                  </w:txbxContent>
                </v:textbox>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0288" behindDoc="0" locked="0" layoutInCell="1" allowOverlap="1">
                <wp:simplePos x="0" y="0"/>
                <wp:positionH relativeFrom="column">
                  <wp:posOffset>-271145</wp:posOffset>
                </wp:positionH>
                <wp:positionV relativeFrom="paragraph">
                  <wp:posOffset>-848360</wp:posOffset>
                </wp:positionV>
                <wp:extent cx="6490970" cy="685165"/>
                <wp:effectExtent l="0" t="0" r="5080" b="635"/>
                <wp:wrapNone/>
                <wp:docPr id="2" name="文本框 2"/>
                <wp:cNvGraphicFramePr/>
                <a:graphic xmlns:a="http://schemas.openxmlformats.org/drawingml/2006/main">
                  <a:graphicData uri="http://schemas.microsoft.com/office/word/2010/wordprocessingShape">
                    <wps:wsp>
                      <wps:cNvSpPr txBox="1"/>
                      <wps:spPr>
                        <a:xfrm>
                          <a:off x="520700" y="339725"/>
                          <a:ext cx="6490970" cy="685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5pt;margin-top:-66.8pt;height:53.95pt;width:511.1pt;z-index:251660288;mso-width-relative:page;mso-height-relative:page;" fillcolor="#FFFFFF [3201]" filled="t" stroked="f" coordsize="21600,21600" o:gfxdata="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2Swmj9cAAAAMAQAADwAAAAAAAAABACAAAAAiAAAAZHJzL2Rvd25yZXYueG1sUEsBAhQAFAAA&#10;AAgAh07iQGYG1J5iAgAApwQAAA4AAAAAAAAAAQAgAAAAJgEAAGRycy9lMm9Eb2MueG1sUEsFBgAA&#10;AAAGAAYAWQEAAPoFAAA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313" w:beforeLines="100"/>
        <w:ind w:left="0" w:leftChars="0" w:right="0" w:rightChars="0" w:firstLine="0" w:firstLineChars="0"/>
        <w:jc w:val="center"/>
        <w:textAlignment w:val="auto"/>
        <w:rPr>
          <w:rFonts w:hint="eastAsia" w:ascii="黑体" w:hAnsi="黑体" w:eastAsia="黑体" w:cs="黑体"/>
          <w:b w:val="0"/>
          <w:bCs w:val="0"/>
          <w:kern w:val="2"/>
          <w:sz w:val="70"/>
          <w:szCs w:val="70"/>
          <w:lang w:eastAsia="zh-CN"/>
        </w:rPr>
      </w:pPr>
      <w:r>
        <w:rPr>
          <w:rFonts w:hint="eastAsia" w:ascii="黑体" w:hAnsi="黑体" w:eastAsia="黑体" w:cs="黑体"/>
          <w:b w:val="0"/>
          <w:bCs w:val="0"/>
          <w:kern w:val="2"/>
          <w:sz w:val="70"/>
          <w:szCs w:val="70"/>
          <w:lang w:val="en-US" w:eastAsia="zh-CN"/>
        </w:rPr>
        <w:t>2024年浙江省选调生公开招聘</w:t>
      </w:r>
    </w:p>
    <w:p>
      <w:pPr>
        <w:widowControl w:val="0"/>
        <w:spacing w:after="120" w:afterLines="0" w:afterAutospacing="0" w:line="288" w:lineRule="auto"/>
        <w:ind w:left="0" w:leftChars="0" w:firstLine="0" w:firstLineChars="0"/>
        <w:jc w:val="both"/>
        <w:rPr>
          <w:rFonts w:hint="eastAsia" w:ascii="仿宋" w:hAnsi="仿宋" w:eastAsia="仿宋" w:cs="仿宋"/>
          <w:b/>
          <w:bCs/>
          <w:kern w:val="2"/>
          <w:sz w:val="56"/>
          <w:szCs w:val="56"/>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笔</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试</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题</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宋体" w:hAnsi="宋体" w:eastAsiaTheme="minorEastAsia" w:cstheme="minorBidi"/>
          <w:kern w:val="2"/>
          <w:sz w:val="70"/>
          <w:szCs w:val="70"/>
          <w:lang w:val="en-US" w:eastAsia="zh-CN" w:bidi="ar-SA"/>
        </w:rPr>
      </w:pPr>
      <w:r>
        <w:rPr>
          <w:rFonts w:hint="eastAsia" w:ascii="黑体" w:hAnsi="黑体" w:eastAsia="黑体" w:cs="黑体"/>
          <w:kern w:val="2"/>
          <w:sz w:val="70"/>
          <w:szCs w:val="70"/>
          <w:lang w:val="en-US" w:eastAsia="zh-CN" w:bidi="ar-SA"/>
        </w:rPr>
        <w:t>本</w:t>
      </w:r>
    </w:p>
    <w:p>
      <w:pPr>
        <w:widowControl w:val="0"/>
        <w:spacing w:after="120" w:afterLines="0" w:afterAutospacing="0" w:line="288" w:lineRule="auto"/>
        <w:ind w:left="0" w:leftChars="0" w:firstLine="0" w:firstLineChars="0"/>
        <w:jc w:val="both"/>
        <w:rPr>
          <w:rFonts w:hint="eastAsia" w:ascii="宋体" w:hAnsi="宋体" w:cs="宋体" w:eastAsiaTheme="minorEastAsia"/>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黑体" w:hAnsi="黑体" w:eastAsia="黑体" w:cs="黑体"/>
          <w:kern w:val="2"/>
          <w:sz w:val="44"/>
          <w:szCs w:val="52"/>
          <w:lang w:val="en-US" w:eastAsia="zh-CN" w:bidi="ar-SA"/>
        </w:rPr>
      </w:pPr>
      <w:r>
        <w:rPr>
          <w:rFonts w:hint="eastAsia" w:ascii="黑体" w:hAnsi="黑体" w:eastAsia="黑体" w:cs="黑体"/>
          <w:kern w:val="2"/>
          <w:sz w:val="44"/>
          <w:szCs w:val="52"/>
          <w:lang w:val="en-US" w:eastAsia="zh-CN" w:bidi="ar-SA"/>
        </w:rPr>
        <w:t>科目：综合能力测试</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楷体" w:hAnsi="楷体" w:eastAsia="楷体" w:cs="楷体"/>
          <w:kern w:val="2"/>
          <w:sz w:val="28"/>
          <w:szCs w:val="36"/>
          <w:lang w:val="en-US" w:eastAsia="zh-CN" w:bidi="ar-SA"/>
        </w:rPr>
      </w:pPr>
      <w:r>
        <w:rPr>
          <w:rFonts w:hint="eastAsia" w:ascii="楷体" w:hAnsi="楷体" w:eastAsia="楷体" w:cs="楷体"/>
          <w:kern w:val="2"/>
          <w:sz w:val="28"/>
          <w:szCs w:val="36"/>
          <w:lang w:val="en-US" w:eastAsia="zh-CN" w:bidi="ar-SA"/>
        </w:rPr>
        <w:t>（试卷总分：150分  考试时长：180分钟）</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宋体" w:hAnsi="宋体" w:cs="宋体" w:eastAsiaTheme="minorEastAsia"/>
          <w:kern w:val="2"/>
          <w:sz w:val="28"/>
          <w:szCs w:val="36"/>
          <w:lang w:val="en-US" w:eastAsia="zh-CN" w:bidi="ar-SA"/>
        </w:rPr>
      </w:pPr>
    </w:p>
    <w:p>
      <w:pPr>
        <w:widowControl w:val="0"/>
        <w:ind w:firstLine="643"/>
        <w:rPr>
          <w:rFonts w:hint="eastAsia" w:ascii="宋体" w:hAnsi="宋体" w:eastAsia="宋体" w:cstheme="minorBidi"/>
          <w:kern w:val="2"/>
          <w:szCs w:val="24"/>
          <w:lang w:val="en-US" w:eastAsia="zh-CN"/>
        </w:rPr>
      </w:pP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姓    名：__________________  准考证号：__________________</w:t>
      </w: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报考单位：__________________  报考岗位：__________________</w:t>
      </w: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sz w:val="36"/>
          <w:szCs w:val="44"/>
          <w:lang w:val="en-US" w:eastAsia="zh-CN"/>
        </w:rPr>
        <w:sectPr>
          <w:headerReference r:id="rId5"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kern w:val="2"/>
          <w:szCs w:val="24"/>
          <w:lang w:val="en-US" w:eastAsia="zh-CN"/>
        </w:rPr>
      </w:pPr>
      <w:r>
        <w:rPr>
          <w:rFonts w:ascii="宋体" w:hAnsi="宋体" w:eastAsia="宋体" w:cstheme="minorBidi"/>
          <w:kern w:val="2"/>
          <w:sz w:val="56"/>
          <w:szCs w:val="24"/>
          <w:lang w:eastAsia="zh-CN"/>
        </w:rPr>
        <mc:AlternateContent>
          <mc:Choice Requires="wps">
            <w:drawing>
              <wp:inline distT="0" distB="0" distL="114300" distR="114300">
                <wp:extent cx="2140585" cy="483870"/>
                <wp:effectExtent l="25400" t="25400" r="43815" b="43180"/>
                <wp:docPr id="4" name="文本框 4"/>
                <wp:cNvGraphicFramePr/>
                <a:graphic xmlns:a="http://schemas.openxmlformats.org/drawingml/2006/main">
                  <a:graphicData uri="http://schemas.microsoft.com/office/word/2010/wordprocessingShape">
                    <wps:wsp>
                      <wps:cNvSpPr txBox="1"/>
                      <wps:spPr>
                        <a:xfrm>
                          <a:off x="0" y="0"/>
                          <a:ext cx="2140585" cy="483870"/>
                        </a:xfrm>
                        <a:prstGeom prst="rect">
                          <a:avLst/>
                        </a:prstGeom>
                        <a:solidFill>
                          <a:schemeClr val="lt1"/>
                        </a:solidFill>
                        <a:ln w="50800" cmpd="thickThin">
                          <a:solidFill>
                            <a:prstClr val="black"/>
                          </a:solidFill>
                          <a:miter lim="800000"/>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38.1pt;width:168.55pt;" fillcolor="#FFFFFF [3201]" filled="t" stroked="t" coordsize="21600,21600" o:gfxdata="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7OTBy1QAAAAQBAAAPAAAAAAAAAAEAIAAAACIAAABkcnMv&#10;ZG93bnJldi54bWxQSwECFAAUAAAACACHTuJAJowF5XgCAADuBAAADgAAAAAAAAABACAAAAAkAQAA&#10;ZHJzL2Uyb0RvYy54bWxQSwUGAAAAAAYABgBZAQAADgYAAAAA&#10;">
                <v:fill on="t" focussize="0,0"/>
                <v:stroke weight="4pt" color="#000000 [3204]" linestyle="thickThin" miterlimit="8" joinstyle="miter"/>
                <v:imagedata o:title=""/>
                <o:lock v:ext="edit" aspectratio="f"/>
                <v:textbo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v:textbox>
                <w10:wrap type="none"/>
                <w10:anchorlock/>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-828040</wp:posOffset>
                </wp:positionV>
                <wp:extent cx="6490970" cy="719455"/>
                <wp:effectExtent l="0" t="0" r="5080" b="4445"/>
                <wp:wrapNone/>
                <wp:docPr id="24" name="文本框 24"/>
                <wp:cNvGraphicFramePr/>
                <a:graphic xmlns:a="http://schemas.openxmlformats.org/drawingml/2006/main">
                  <a:graphicData uri="http://schemas.microsoft.com/office/word/2010/wordprocessingShape">
                    <wps:wsp>
                      <wps:cNvSpPr txBox="1"/>
                      <wps:spPr>
                        <a:xfrm>
                          <a:off x="0" y="0"/>
                          <a:ext cx="6490970" cy="719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pt;margin-top:-65.2pt;height:56.65pt;width:511.1pt;z-index:251661312;mso-width-relative:page;mso-height-relative:page;" fillcolor="#FFFFFF [3201]" filled="t" stroked="f" coordsize="21600,21600" o:gfxdata="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K/ZTfVAAAADAEA&#10;AA8AAAAAAAAAAQAgAAAAIgAAAGRycy9kb3ducmV2LnhtbFBLAQIUABQAAAAIAIdO4kBoP0B0VgIA&#10;AJ8EAAAOAAAAAAAAAAEAIAAAACQBAABkcnMvZTJvRG9jLnhtbFBLBQYAAAAABgAGAFkBAADsBQAA&#10;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highlight w:val="none"/>
          <w:lang w:val="en-US" w:eastAsia="zh-CN"/>
        </w:rPr>
      </w:pPr>
      <w:r>
        <w:rPr>
          <w:rFonts w:hint="eastAsia" w:ascii="黑体" w:hAnsi="黑体" w:eastAsia="黑体" w:cs="黑体"/>
          <w:kern w:val="2"/>
          <w:sz w:val="24"/>
          <w:szCs w:val="24"/>
          <w:highlight w:val="none"/>
          <w:lang w:val="en-US" w:eastAsia="zh-CN"/>
        </w:rPr>
        <w:t>1.本次考试，共52题，满分150分，总时长为180分钟。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2.考生必须携带本人身份证原件、准考证，按规定时间提前20分钟到达考场参加考试，并凭准考证和身份证对号入座，配合监考人员核实身份。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3.本次考试为闭卷考试，应试人员不得携带任何资料进入考场，随身携带物品（手机必须关机）放在指定位置，本次考试中不允许使用计算器。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4.考生自备2B铅笔、签字笔。请在答题前用签字笔在答题卡（纸）指定位置如实填写姓名、准考证号等。姓名、准考证号等不按规定填写或填写错误的，考试成绩无效。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5.本次考试题目全部用签字笔在答题卡（纸）上作答，或用2B铅笔填涂客观题，未用规定的纸、笔作答的题目，作答无效。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6.答题卡（纸）上不准留下任何无关的图案、文字，否则答题卡（纸）无效。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7.宣布考试开始后，考生方可开始答题。题本、答题卡（纸）和草稿纸由监考老师于考试结束后分类统一收集。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8.监考老师宣布考试结束时，考生应立即放下笔，将题本、答题卡（纸）和草稿纸留在桌上，不得带走，否则取消考试成绩。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9.考生不得旁窥、议论和大声喧哗；考生必须服从监考工作人员的管理，有疑问请举手示意。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10.违反考场纪律者给予警告，严重者取消考试资格。</w:t>
      </w:r>
    </w:p>
    <w:p>
      <w:pPr>
        <w:pStyle w:val="5"/>
        <w:keepNext/>
        <w:keepLines/>
        <w:pageBreakBefore/>
        <w:widowControl/>
        <w:kinsoku/>
        <w:wordWrap/>
        <w:overflowPunct/>
        <w:topLinePunct w:val="0"/>
        <w:autoSpaceDE/>
        <w:autoSpaceDN/>
        <w:bidi w:val="0"/>
        <w:adjustRightInd/>
        <w:snapToGrid/>
        <w:textAlignment w:val="auto"/>
        <w:rPr>
          <w:rFonts w:hint="eastAsia"/>
          <w:color w:val="auto"/>
        </w:rPr>
        <w:sectPr>
          <w:headerReference r:id="rId6" w:type="default"/>
          <w:footerReference r:id="rId7"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5"/>
        <w:keepNext/>
        <w:keepLines/>
        <w:pageBreakBefore/>
        <w:widowControl/>
        <w:kinsoku/>
        <w:wordWrap/>
        <w:overflowPunct/>
        <w:topLinePunct w:val="0"/>
        <w:autoSpaceDE/>
        <w:autoSpaceDN/>
        <w:bidi w:val="0"/>
        <w:adjustRightInd/>
        <w:snapToGrid/>
        <w:textAlignment w:val="auto"/>
        <w:rPr>
          <w:rFonts w:hint="eastAsia"/>
          <w:color w:val="auto"/>
        </w:rPr>
      </w:pPr>
      <w:r>
        <w:drawing>
          <wp:anchor distT="0" distB="0" distL="114300" distR="114300" simplePos="0" relativeHeight="251663360" behindDoc="0" locked="0" layoutInCell="1" allowOverlap="1">
            <wp:simplePos x="0" y="0"/>
            <wp:positionH relativeFrom="column">
              <wp:posOffset>4740910</wp:posOffset>
            </wp:positionH>
            <wp:positionV relativeFrom="paragraph">
              <wp:posOffset>521335</wp:posOffset>
            </wp:positionV>
            <wp:extent cx="1009650" cy="1052830"/>
            <wp:effectExtent l="0" t="0" r="0" b="13970"/>
            <wp:wrapNone/>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11"/>
                    <a:stretch>
                      <a:fillRect/>
                    </a:stretch>
                  </pic:blipFill>
                  <pic:spPr>
                    <a:xfrm>
                      <a:off x="0" y="0"/>
                      <a:ext cx="1009650" cy="1052830"/>
                    </a:xfrm>
                    <a:prstGeom prst="rect">
                      <a:avLst/>
                    </a:prstGeom>
                    <a:noFill/>
                    <a:ln>
                      <a:noFill/>
                    </a:ln>
                  </pic:spPr>
                </pic:pic>
              </a:graphicData>
            </a:graphic>
          </wp:anchor>
        </w:drawing>
      </w: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全真模考卷（十）</w:t>
      </w:r>
      <w:r>
        <w:rPr>
          <w:rFonts w:hint="eastAsia"/>
          <w:color w:val="auto"/>
          <w:lang w:val="en-US" w:eastAsia="zh-CN"/>
        </w:rPr>
        <w:t xml:space="preserve">                         </w:t>
      </w:r>
      <w:r>
        <w:rPr>
          <w:rFonts w:hint="eastAsia"/>
          <w:color w:val="auto"/>
        </w:rPr>
        <w:t>《综合能力测试》</w:t>
      </w:r>
    </w:p>
    <w:p>
      <w:pPr>
        <w:pStyle w:val="6"/>
        <w:keepNext/>
        <w:keepLines/>
        <w:pageBreakBefore w:val="0"/>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第一部分  行政职业能力测验</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（共50题，总分60分）</w:t>
      </w:r>
    </w:p>
    <w:p>
      <w:pPr>
        <w:pStyle w:val="7"/>
        <w:keepNext w:val="0"/>
        <w:keepLines w:val="0"/>
        <w:pageBreakBefore w:val="0"/>
        <w:widowControl w:val="0"/>
        <w:kinsoku/>
        <w:wordWrap/>
        <w:overflowPunct/>
        <w:topLinePunct w:val="0"/>
        <w:autoSpaceDE/>
        <w:autoSpaceDN/>
        <w:bidi w:val="0"/>
        <w:adjustRightInd/>
        <w:snapToGrid/>
        <w:textAlignment w:val="auto"/>
        <w:rPr>
          <w:rFonts w:hint="eastAsia"/>
          <w:color w:val="auto"/>
        </w:rPr>
      </w:pPr>
      <w:r>
        <w:rPr>
          <w:rFonts w:hint="eastAsia"/>
          <w:color w:val="auto"/>
          <w:lang w:eastAsia="zh-CN"/>
        </w:rPr>
        <w:t>一、</w:t>
      </w:r>
      <w:r>
        <w:rPr>
          <w:rFonts w:hint="eastAsia"/>
          <w:color w:val="auto"/>
        </w:rPr>
        <w:t>数学运算：每道试题呈现一段表述数学关系的文字，要求你迅速、准确地计算出答案。</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1.某草莓种植基地利用恒温库储存草莓准备反季节销售。据测算，每储存1斤草莓可增加收入2.5元。小王去年收获草莓5吨，当时市场价为每斤3元，如果都利用恒温库储存，小王的草莓收入可以达到（    ）。</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A.27500元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B.32500元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C.45000元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D.55000元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i w:val="0"/>
          <w:caps w:val="0"/>
          <w:color w:val="000000"/>
          <w:spacing w:val="0"/>
          <w:sz w:val="21"/>
          <w:szCs w:val="21"/>
          <w:shd w:val="clear" w:fill="FFFFFF"/>
        </w:rPr>
        <w:t>送奶工人给11楼住户送牛奶，由于小区停电导致电梯无法使用。如果他走楼梯从第1层到第2层需要5秒，以后每多走一层需多花2秒，其中走到5层以后每多走一层需多休息5秒，那么他走到11层需要多少秒？（</w:t>
      </w: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A.210</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B.215</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C.220</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D.235</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cs="宋体"/>
          <w:sz w:val="21"/>
          <w:szCs w:val="21"/>
          <w:lang w:val="en-US" w:eastAsia="zh-CN"/>
        </w:rPr>
        <w:t>3</w:t>
      </w:r>
      <w:r>
        <w:rPr>
          <w:rFonts w:hint="eastAsia" w:ascii="宋体" w:hAnsi="宋体" w:eastAsia="宋体" w:cs="宋体"/>
          <w:sz w:val="21"/>
          <w:szCs w:val="21"/>
          <w:lang w:val="en-US" w:eastAsia="zh-CN"/>
        </w:rPr>
        <w:t>.</w:t>
      </w:r>
      <w:r>
        <w:rPr>
          <w:rFonts w:hint="eastAsia" w:ascii="宋体" w:hAnsi="宋体" w:eastAsia="宋体" w:cs="宋体"/>
          <w:i w:val="0"/>
          <w:caps w:val="0"/>
          <w:color w:val="000000"/>
          <w:spacing w:val="0"/>
          <w:sz w:val="21"/>
          <w:szCs w:val="21"/>
          <w:shd w:val="clear" w:fill="FFFFFF"/>
        </w:rPr>
        <w:t xml:space="preserve">某集团旗下有量贩式超市和便民小超市两种门店，集团统一采购的A商品在量贩式超市和便民小超市的单件售价分别为12元和13.5元。4月份A商品在两种门店分别售出了600件和400件，共获利5000元，问该商品进价为多少元？（ </w:t>
      </w: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A.7.2</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B.7.6</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C.8.0</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D.8.4</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cs="宋体"/>
          <w:sz w:val="21"/>
          <w:szCs w:val="21"/>
          <w:lang w:val="en-US" w:eastAsia="zh-CN"/>
        </w:rPr>
        <w:t>4</w:t>
      </w:r>
      <w:r>
        <w:rPr>
          <w:rFonts w:hint="eastAsia" w:ascii="宋体" w:hAnsi="宋体" w:eastAsia="宋体" w:cs="宋体"/>
          <w:sz w:val="21"/>
          <w:szCs w:val="21"/>
          <w:lang w:val="en-US" w:eastAsia="zh-CN"/>
        </w:rPr>
        <w:t>.</w:t>
      </w:r>
      <w:r>
        <w:rPr>
          <w:rFonts w:hint="eastAsia" w:ascii="宋体" w:hAnsi="宋体" w:eastAsia="宋体" w:cs="宋体"/>
          <w:i w:val="0"/>
          <w:caps w:val="0"/>
          <w:color w:val="000000"/>
          <w:spacing w:val="0"/>
          <w:sz w:val="21"/>
          <w:szCs w:val="21"/>
          <w:shd w:val="clear" w:fill="FFFFFF"/>
        </w:rPr>
        <w:t>中午12点，甲驾驶汽车从A地到B地办事，行驶1小时，走了总路程的15%。此后甲的速度增加了15公里/小时，又行驶了30分钟，距离B地还有</w:t>
      </w:r>
      <w:r>
        <w:rPr>
          <w:rFonts w:hint="eastAsia" w:ascii="宋体" w:hAnsi="宋体" w:eastAsia="宋体" w:cs="宋体"/>
          <w:i w:val="0"/>
          <w:caps w:val="0"/>
          <w:color w:val="000000"/>
          <w:spacing w:val="0"/>
          <w:sz w:val="21"/>
          <w:szCs w:val="21"/>
          <w:shd w:val="clear" w:fill="FFFFFF"/>
        </w:rPr>
        <w:drawing>
          <wp:inline distT="0" distB="0" distL="114300" distR="114300">
            <wp:extent cx="161925" cy="342900"/>
            <wp:effectExtent l="0" t="0" r="9525" b="0"/>
            <wp:docPr id="55"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8" descr="IMG_256"/>
                    <pic:cNvPicPr>
                      <a:picLocks noChangeAspect="1"/>
                    </pic:cNvPicPr>
                  </pic:nvPicPr>
                  <pic:blipFill>
                    <a:blip r:embed="rId12"/>
                    <a:stretch>
                      <a:fillRect/>
                    </a:stretch>
                  </pic:blipFill>
                  <pic:spPr>
                    <a:xfrm>
                      <a:off x="0" y="0"/>
                      <a:ext cx="161925" cy="342900"/>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shd w:val="clear" w:fill="FFFFFF"/>
        </w:rPr>
        <w:t xml:space="preserve">的路程。此后甲的速度如果再增加15公里/小时，问几点能到B地？（ </w:t>
      </w: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A.16:00</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B.16:30</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C.17:00</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D.17:30</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cs="宋体"/>
          <w:sz w:val="21"/>
          <w:szCs w:val="21"/>
          <w:lang w:val="en-US" w:eastAsia="zh-CN"/>
        </w:rPr>
        <w:t>5</w:t>
      </w:r>
      <w:r>
        <w:rPr>
          <w:rFonts w:hint="eastAsia" w:ascii="宋体" w:hAnsi="宋体" w:eastAsia="宋体" w:cs="宋体"/>
          <w:sz w:val="21"/>
          <w:szCs w:val="21"/>
          <w:lang w:val="en-US" w:eastAsia="zh-CN"/>
        </w:rPr>
        <w:t>.</w:t>
      </w:r>
      <w:r>
        <w:rPr>
          <w:rFonts w:hint="eastAsia" w:ascii="宋体" w:hAnsi="宋体" w:eastAsia="宋体" w:cs="宋体"/>
          <w:i w:val="0"/>
          <w:caps w:val="0"/>
          <w:color w:val="000000"/>
          <w:spacing w:val="0"/>
          <w:sz w:val="21"/>
          <w:szCs w:val="21"/>
          <w:shd w:val="clear" w:fill="FFFFFF"/>
        </w:rPr>
        <w:t>甲、乙、丙三条生产线生产某种零件，效率比为3:4:5，甲和乙生产线共同生产A订单，完成时甲比乙少生产250个。乙和丙共同生产B订单，完成时乙生产了720个。问A订单的零件个数比B订单（</w:t>
      </w: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A.少不到100个</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B.少100个以上</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C.多不到100个</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D.多100个以上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cs="宋体"/>
          <w:sz w:val="21"/>
          <w:szCs w:val="21"/>
          <w:lang w:val="en-US" w:eastAsia="zh-CN"/>
        </w:rPr>
        <w:t>6</w:t>
      </w:r>
      <w:r>
        <w:rPr>
          <w:rFonts w:hint="eastAsia" w:ascii="宋体" w:hAnsi="宋体" w:eastAsia="宋体" w:cs="宋体"/>
          <w:sz w:val="21"/>
          <w:szCs w:val="21"/>
          <w:lang w:val="en-US" w:eastAsia="zh-CN"/>
        </w:rPr>
        <w:t>.</w:t>
      </w:r>
      <w:r>
        <w:rPr>
          <w:rFonts w:hint="eastAsia" w:ascii="宋体" w:hAnsi="宋体" w:eastAsia="宋体" w:cs="宋体"/>
          <w:i w:val="0"/>
          <w:caps w:val="0"/>
          <w:color w:val="000000"/>
          <w:spacing w:val="0"/>
          <w:sz w:val="21"/>
          <w:szCs w:val="21"/>
          <w:shd w:val="clear" w:fill="FFFFFF"/>
        </w:rPr>
        <w:t xml:space="preserve">某酒店14名员工需要2个小时清理完所有房间，如果要将这个时间缩短1刻钟，那么需增加（ </w:t>
      </w: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）名员工（假设每位员工的工作效率相同）。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A.1</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B.2</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C.3</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D.4</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cs="宋体"/>
          <w:sz w:val="21"/>
          <w:szCs w:val="21"/>
          <w:lang w:val="en-US" w:eastAsia="zh-CN"/>
        </w:rPr>
        <w:t>7</w:t>
      </w:r>
      <w:r>
        <w:rPr>
          <w:rFonts w:hint="eastAsia" w:ascii="宋体" w:hAnsi="宋体" w:eastAsia="宋体" w:cs="宋体"/>
          <w:sz w:val="21"/>
          <w:szCs w:val="21"/>
          <w:lang w:val="en-US" w:eastAsia="zh-CN"/>
        </w:rPr>
        <w:t>.文化广场上从左到右一共有5面旗子，分别代表中国、德国、美国、英国和韩国。如果将5面旗子从左到右分别记作A、B、C、D、E，那么从中国的旗子开始，按照ABCDEDCBABCDEDCBA……的顺序数，数到第313个字母时，是代表（    ）的旗子。</w:t>
      </w:r>
    </w:p>
    <w:p>
      <w:pPr>
        <w:keepNext w:val="0"/>
        <w:keepLines w:val="0"/>
        <w:pageBreakBefore w:val="0"/>
        <w:widowControl w:val="0"/>
        <w:shd w:val="clear"/>
        <w:kinsoku/>
        <w:wordWrap/>
        <w:overflowPunct/>
        <w:topLinePunct w:val="0"/>
        <w:autoSpaceDE/>
        <w:autoSpaceDN/>
        <w:bidi w:val="0"/>
        <w:adjustRightInd/>
        <w:snapToGrid/>
        <w:spacing w:line="288" w:lineRule="auto"/>
        <w:ind w:left="0" w:leftChars="0" w:right="0" w:firstLine="420" w:firstLineChars="200"/>
        <w:jc w:val="both"/>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A.英国</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B.德国</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C.中国</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D.韩国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textAlignment w:val="center"/>
        <w:rPr>
          <w:rFonts w:hint="eastAsia" w:ascii="宋体" w:hAnsi="宋体" w:eastAsia="宋体" w:cs="宋体"/>
          <w:sz w:val="21"/>
          <w:szCs w:val="21"/>
        </w:rPr>
      </w:pPr>
      <w:r>
        <w:rPr>
          <w:rFonts w:hint="eastAsia" w:cs="宋体"/>
          <w:sz w:val="21"/>
          <w:szCs w:val="21"/>
          <w:lang w:val="en-US" w:eastAsia="zh-CN"/>
        </w:rPr>
        <w:t>8</w:t>
      </w:r>
      <w:r>
        <w:rPr>
          <w:rFonts w:hint="eastAsia" w:ascii="宋体" w:hAnsi="宋体" w:eastAsia="宋体" w:cs="宋体"/>
          <w:sz w:val="21"/>
          <w:szCs w:val="21"/>
          <w:lang w:val="en-US" w:eastAsia="zh-CN"/>
        </w:rPr>
        <w:t>.</w:t>
      </w:r>
      <w:r>
        <w:rPr>
          <w:rFonts w:hint="eastAsia" w:ascii="宋体" w:hAnsi="宋体" w:eastAsia="宋体" w:cs="宋体"/>
          <w:i w:val="0"/>
          <w:caps w:val="0"/>
          <w:color w:val="000000"/>
          <w:spacing w:val="0"/>
          <w:sz w:val="21"/>
          <w:szCs w:val="21"/>
          <w:shd w:val="clear" w:fill="FFFFFF"/>
        </w:rPr>
        <w:t xml:space="preserve">小王周末组织朋友自助游，费用均摊，结账时，如果每人付450元，则多出100元；如果小王的朋友每人付430元，小王自己要多付60元才刚好，这次活动人均费用是（ </w:t>
      </w: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left"/>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A.437.5元</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B.438.0元</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C.432.5元</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D.435.0元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cs="宋体"/>
          <w:sz w:val="21"/>
          <w:szCs w:val="21"/>
          <w:lang w:val="en-US" w:eastAsia="zh-CN"/>
        </w:rPr>
        <w:t>9</w:t>
      </w:r>
      <w:r>
        <w:rPr>
          <w:rFonts w:hint="eastAsia" w:ascii="宋体" w:hAnsi="宋体" w:eastAsia="宋体" w:cs="宋体"/>
          <w:sz w:val="21"/>
          <w:szCs w:val="21"/>
          <w:lang w:val="en-US" w:eastAsia="zh-CN"/>
        </w:rPr>
        <w:t>.</w:t>
      </w:r>
      <w:r>
        <w:rPr>
          <w:rFonts w:hint="eastAsia" w:ascii="宋体" w:hAnsi="宋体" w:eastAsia="宋体" w:cs="宋体"/>
          <w:i w:val="0"/>
          <w:caps w:val="0"/>
          <w:color w:val="000000"/>
          <w:spacing w:val="0"/>
          <w:sz w:val="21"/>
          <w:szCs w:val="21"/>
          <w:shd w:val="clear" w:fill="FFFFFF"/>
        </w:rPr>
        <w:t xml:space="preserve">某高校开设A类选修课四门，B类选修课三门，小刘从中共选取四门课程，若要求两类课程各至少选一门，则选法有（ </w:t>
      </w: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A.18种</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B.22种</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C.26种</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D.34种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cs="宋体"/>
          <w:sz w:val="21"/>
          <w:szCs w:val="21"/>
          <w:lang w:val="en-US" w:eastAsia="zh-CN"/>
        </w:rPr>
        <w:t>10</w:t>
      </w:r>
      <w:r>
        <w:rPr>
          <w:rFonts w:hint="eastAsia" w:ascii="宋体" w:hAnsi="宋体" w:eastAsia="宋体" w:cs="宋体"/>
          <w:sz w:val="21"/>
          <w:szCs w:val="21"/>
          <w:lang w:val="en-US" w:eastAsia="zh-CN"/>
        </w:rPr>
        <w:t>.</w:t>
      </w:r>
      <w:r>
        <w:rPr>
          <w:rFonts w:hint="eastAsia" w:ascii="宋体" w:hAnsi="宋体" w:eastAsia="宋体" w:cs="宋体"/>
          <w:i w:val="0"/>
          <w:caps w:val="0"/>
          <w:color w:val="000000"/>
          <w:spacing w:val="0"/>
          <w:sz w:val="21"/>
          <w:szCs w:val="21"/>
          <w:shd w:val="clear" w:fill="FFFFFF"/>
        </w:rPr>
        <w:t>县公安局计划举办篮球比赛，6支报名参赛的队伍将平均分为上午组和下午组进行小组赛。其中甲队与乙队来自同部门，不能分在同一组，则分组情况共有（</w:t>
      </w: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）种可能。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A.6</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B.8</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C.10</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D.12</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caps w:val="0"/>
          <w:color w:val="000000"/>
          <w:spacing w:val="0"/>
          <w:sz w:val="21"/>
          <w:szCs w:val="21"/>
        </w:rPr>
      </w:pPr>
      <w:r>
        <w:rPr>
          <w:rFonts w:hint="eastAsia" w:cs="宋体"/>
          <w:sz w:val="21"/>
          <w:szCs w:val="21"/>
          <w:lang w:val="en-US" w:eastAsia="zh-CN"/>
        </w:rPr>
        <w:t>11</w:t>
      </w:r>
      <w:r>
        <w:rPr>
          <w:rFonts w:hint="eastAsia" w:ascii="宋体" w:hAnsi="宋体" w:eastAsia="宋体" w:cs="宋体"/>
          <w:sz w:val="21"/>
          <w:szCs w:val="21"/>
          <w:lang w:val="en-US" w:eastAsia="zh-CN"/>
        </w:rPr>
        <w:t>.</w:t>
      </w:r>
      <w:r>
        <w:rPr>
          <w:rFonts w:hint="eastAsia" w:ascii="宋体" w:hAnsi="宋体" w:eastAsia="宋体" w:cs="宋体"/>
          <w:i w:val="0"/>
          <w:caps w:val="0"/>
          <w:color w:val="000000"/>
          <w:spacing w:val="0"/>
          <w:kern w:val="0"/>
          <w:sz w:val="21"/>
          <w:szCs w:val="21"/>
          <w:shd w:val="clear" w:fill="FFFFFF"/>
          <w:lang w:val="en-US" w:eastAsia="zh-CN" w:bidi="ar"/>
        </w:rPr>
        <w:t>某公交车停车场内停着10辆公交车，上午7点整有一辆公交车进入停车场，同时有一辆公交车离开停车场，以后每隔12分钟都有一辆公交车驶入停车场，每隔10分钟有一辆公交车离开停车场，则到当天下午什么时候停车场里的公交车全都开出？（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A.4:30</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B.4:50</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C.5:00</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D.4:10</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cs="宋体"/>
          <w:sz w:val="21"/>
          <w:szCs w:val="21"/>
          <w:lang w:val="en-US" w:eastAsia="zh-CN"/>
        </w:rPr>
        <w:t>12</w:t>
      </w:r>
      <w:r>
        <w:rPr>
          <w:rFonts w:hint="eastAsia" w:ascii="宋体" w:hAnsi="宋体" w:eastAsia="宋体" w:cs="宋体"/>
          <w:sz w:val="21"/>
          <w:szCs w:val="21"/>
          <w:lang w:val="en-US" w:eastAsia="zh-CN"/>
        </w:rPr>
        <w:t>.</w:t>
      </w:r>
      <w:r>
        <w:rPr>
          <w:rFonts w:hint="eastAsia" w:ascii="宋体" w:hAnsi="宋体" w:eastAsia="宋体" w:cs="宋体"/>
          <w:i w:val="0"/>
          <w:caps w:val="0"/>
          <w:color w:val="000000"/>
          <w:spacing w:val="0"/>
          <w:sz w:val="21"/>
          <w:szCs w:val="21"/>
          <w:shd w:val="clear" w:fill="FFFFFF"/>
        </w:rPr>
        <w:t xml:space="preserve">某企业将5台不同的笔记本电脑和5台不同的平板电脑捐赠给甲、乙两所小学，每所学校分配5台电脑。如在所有可能的分配方式中随机选取一种，两所学校分得的平板电脑数量均不超过3台的概率为（ </w:t>
      </w: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shd w:val="clear" w:fill="FFFFFF"/>
          <w:lang w:val="en-US" w:eastAsia="zh-CN" w:bidi="ar"/>
        </w:rPr>
        <w:t>A.</w:t>
      </w:r>
      <w:r>
        <w:rPr>
          <w:rFonts w:hint="eastAsia" w:ascii="宋体" w:hAnsi="宋体" w:eastAsia="宋体" w:cs="宋体"/>
          <w:i w:val="0"/>
          <w:caps w:val="0"/>
          <w:color w:val="000000"/>
          <w:spacing w:val="0"/>
          <w:sz w:val="21"/>
          <w:szCs w:val="21"/>
          <w:shd w:val="clear" w:fill="FFFFFF"/>
        </w:rPr>
        <w:drawing>
          <wp:inline distT="0" distB="0" distL="114300" distR="114300">
            <wp:extent cx="209550" cy="361950"/>
            <wp:effectExtent l="0" t="0" r="0" b="0"/>
            <wp:docPr id="80" name="图片 3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30" descr="IMG_256"/>
                    <pic:cNvPicPr>
                      <a:picLocks noChangeAspect="1"/>
                    </pic:cNvPicPr>
                  </pic:nvPicPr>
                  <pic:blipFill>
                    <a:blip r:embed="rId13"/>
                    <a:stretch>
                      <a:fillRect/>
                    </a:stretch>
                  </pic:blipFill>
                  <pic:spPr>
                    <a:xfrm>
                      <a:off x="0" y="0"/>
                      <a:ext cx="209550" cy="361950"/>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kern w:val="0"/>
          <w:sz w:val="21"/>
          <w:szCs w:val="21"/>
          <w:shd w:val="clear" w:fill="FFFFFF"/>
          <w:lang w:val="en-US" w:eastAsia="zh-CN" w:bidi="ar"/>
        </w:rPr>
        <w:t>B.</w:t>
      </w:r>
      <w:r>
        <w:rPr>
          <w:rFonts w:hint="eastAsia" w:ascii="宋体" w:hAnsi="宋体" w:eastAsia="宋体" w:cs="宋体"/>
          <w:i w:val="0"/>
          <w:caps w:val="0"/>
          <w:color w:val="000000"/>
          <w:spacing w:val="0"/>
          <w:sz w:val="21"/>
          <w:szCs w:val="21"/>
          <w:shd w:val="clear" w:fill="FFFFFF"/>
        </w:rPr>
        <w:drawing>
          <wp:inline distT="0" distB="0" distL="114300" distR="114300">
            <wp:extent cx="257175" cy="361950"/>
            <wp:effectExtent l="0" t="0" r="9525" b="0"/>
            <wp:docPr id="77" name="图片 3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31" descr="IMG_257"/>
                    <pic:cNvPicPr>
                      <a:picLocks noChangeAspect="1"/>
                    </pic:cNvPicPr>
                  </pic:nvPicPr>
                  <pic:blipFill>
                    <a:blip r:embed="rId14"/>
                    <a:stretch>
                      <a:fillRect/>
                    </a:stretch>
                  </pic:blipFill>
                  <pic:spPr>
                    <a:xfrm>
                      <a:off x="0" y="0"/>
                      <a:ext cx="257175" cy="361950"/>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kern w:val="0"/>
          <w:sz w:val="21"/>
          <w:szCs w:val="21"/>
          <w:shd w:val="clear" w:fill="FFFFFF"/>
          <w:lang w:val="en-US" w:eastAsia="zh-CN" w:bidi="ar"/>
        </w:rPr>
        <w:t>C.</w:t>
      </w:r>
      <w:r>
        <w:rPr>
          <w:rFonts w:hint="eastAsia" w:ascii="宋体" w:hAnsi="宋体" w:eastAsia="宋体" w:cs="宋体"/>
          <w:i w:val="0"/>
          <w:caps w:val="0"/>
          <w:color w:val="000000"/>
          <w:spacing w:val="0"/>
          <w:sz w:val="21"/>
          <w:szCs w:val="21"/>
          <w:shd w:val="clear" w:fill="FFFFFF"/>
        </w:rPr>
        <w:drawing>
          <wp:inline distT="0" distB="0" distL="114300" distR="114300">
            <wp:extent cx="209550" cy="361950"/>
            <wp:effectExtent l="0" t="0" r="0" b="0"/>
            <wp:docPr id="79" name="图片 3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32" descr="IMG_258"/>
                    <pic:cNvPicPr>
                      <a:picLocks noChangeAspect="1"/>
                    </pic:cNvPicPr>
                  </pic:nvPicPr>
                  <pic:blipFill>
                    <a:blip r:embed="rId15"/>
                    <a:stretch>
                      <a:fillRect/>
                    </a:stretch>
                  </pic:blipFill>
                  <pic:spPr>
                    <a:xfrm>
                      <a:off x="0" y="0"/>
                      <a:ext cx="209550" cy="361950"/>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kern w:val="0"/>
          <w:sz w:val="21"/>
          <w:szCs w:val="21"/>
          <w:shd w:val="clear" w:fill="FFFFFF"/>
          <w:lang w:val="en-US" w:eastAsia="zh-CN" w:bidi="ar"/>
        </w:rPr>
        <w:t>D.</w:t>
      </w:r>
      <w:r>
        <w:rPr>
          <w:rFonts w:hint="eastAsia" w:ascii="宋体" w:hAnsi="宋体" w:eastAsia="宋体" w:cs="宋体"/>
          <w:i w:val="0"/>
          <w:caps w:val="0"/>
          <w:color w:val="000000"/>
          <w:spacing w:val="0"/>
          <w:sz w:val="21"/>
          <w:szCs w:val="21"/>
          <w:shd w:val="clear" w:fill="FFFFFF"/>
        </w:rPr>
        <w:drawing>
          <wp:inline distT="0" distB="0" distL="114300" distR="114300">
            <wp:extent cx="285750" cy="361950"/>
            <wp:effectExtent l="0" t="0" r="0" b="0"/>
            <wp:docPr id="78" name="图片 3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33" descr="IMG_259"/>
                    <pic:cNvPicPr>
                      <a:picLocks noChangeAspect="1"/>
                    </pic:cNvPicPr>
                  </pic:nvPicPr>
                  <pic:blipFill>
                    <a:blip r:embed="rId16"/>
                    <a:stretch>
                      <a:fillRect/>
                    </a:stretch>
                  </pic:blipFill>
                  <pic:spPr>
                    <a:xfrm>
                      <a:off x="0" y="0"/>
                      <a:ext cx="285750" cy="361950"/>
                    </a:xfrm>
                    <a:prstGeom prst="rect">
                      <a:avLst/>
                    </a:prstGeom>
                    <a:noFill/>
                    <a:ln w="9525">
                      <a:noFill/>
                    </a:ln>
                  </pic:spPr>
                </pic:pic>
              </a:graphicData>
            </a:graphic>
          </wp:inline>
        </w:drawing>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cs="宋体"/>
          <w:sz w:val="21"/>
          <w:szCs w:val="21"/>
          <w:lang w:val="en-US" w:eastAsia="zh-CN"/>
        </w:rPr>
        <w:t>13</w:t>
      </w:r>
      <w:r>
        <w:rPr>
          <w:rFonts w:hint="eastAsia" w:ascii="宋体" w:hAnsi="宋体" w:eastAsia="宋体" w:cs="宋体"/>
          <w:sz w:val="21"/>
          <w:szCs w:val="21"/>
          <w:lang w:val="en-US" w:eastAsia="zh-CN"/>
        </w:rPr>
        <w:t>.</w:t>
      </w:r>
      <w:r>
        <w:rPr>
          <w:rFonts w:hint="eastAsia" w:ascii="宋体" w:hAnsi="宋体" w:eastAsia="宋体" w:cs="宋体"/>
          <w:i w:val="0"/>
          <w:caps w:val="0"/>
          <w:color w:val="000000"/>
          <w:spacing w:val="0"/>
          <w:sz w:val="21"/>
          <w:szCs w:val="21"/>
          <w:shd w:val="clear" w:fill="FFFFFF"/>
        </w:rPr>
        <w:t>一个长方形长6cm，宽4cm，现分别平行于长和宽剪了若干刀，将长方形分割成若干个小长方形，这些小长方形的周长之和比原长方形周长多了56cm。那么最多剪了（</w:t>
      </w: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A.3</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B.4</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C.5</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D.6</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cs="宋体"/>
          <w:sz w:val="21"/>
          <w:szCs w:val="21"/>
          <w:lang w:val="en-US" w:eastAsia="zh-CN"/>
        </w:rPr>
        <w:t>14</w:t>
      </w:r>
      <w:r>
        <w:rPr>
          <w:rFonts w:hint="eastAsia" w:ascii="宋体" w:hAnsi="宋体" w:eastAsia="宋体" w:cs="宋体"/>
          <w:sz w:val="21"/>
          <w:szCs w:val="21"/>
          <w:lang w:val="en-US" w:eastAsia="zh-CN"/>
        </w:rPr>
        <w:t>.</w:t>
      </w:r>
      <w:r>
        <w:rPr>
          <w:rFonts w:hint="eastAsia" w:ascii="宋体" w:hAnsi="宋体" w:eastAsia="宋体" w:cs="宋体"/>
          <w:i w:val="0"/>
          <w:caps w:val="0"/>
          <w:color w:val="000000"/>
          <w:spacing w:val="0"/>
          <w:sz w:val="21"/>
          <w:szCs w:val="21"/>
          <w:shd w:val="clear" w:fill="FFFFFF"/>
        </w:rPr>
        <w:t>将从1到11的连续自然数填入下图中的圆圈内，要使每边上的三个数的和都相等，a不可能是（</w:t>
      </w: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leftChars="0" w:right="0" w:firstLine="0" w:firstLineChars="0"/>
        <w:jc w:val="center"/>
        <w:textAlignment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drawing>
          <wp:inline distT="0" distB="0" distL="114300" distR="114300">
            <wp:extent cx="1514475" cy="1476375"/>
            <wp:effectExtent l="0" t="0" r="9525" b="9525"/>
            <wp:docPr id="50"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 descr="IMG_256"/>
                    <pic:cNvPicPr>
                      <a:picLocks noChangeAspect="1"/>
                    </pic:cNvPicPr>
                  </pic:nvPicPr>
                  <pic:blipFill>
                    <a:blip r:embed="rId17"/>
                    <a:stretch>
                      <a:fillRect/>
                    </a:stretch>
                  </pic:blipFill>
                  <pic:spPr>
                    <a:xfrm>
                      <a:off x="0" y="0"/>
                      <a:ext cx="1514475" cy="1476375"/>
                    </a:xfrm>
                    <a:prstGeom prst="rect">
                      <a:avLst/>
                    </a:prstGeom>
                    <a:noFill/>
                    <a:ln w="9525">
                      <a:noFill/>
                    </a:ln>
                  </pic:spPr>
                </pic:pic>
              </a:graphicData>
            </a:graphic>
          </wp:inline>
        </w:drawing>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A.1</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B.6</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C.7</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D.11</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336"/>
        <w:jc w:val="both"/>
        <w:textAlignment w:val="center"/>
        <w:rPr>
          <w:rFonts w:hint="eastAsia" w:ascii="宋体" w:hAnsi="宋体" w:eastAsia="宋体" w:cs="宋体"/>
          <w:sz w:val="21"/>
          <w:szCs w:val="21"/>
        </w:rPr>
      </w:pPr>
      <w:r>
        <w:rPr>
          <w:rFonts w:hint="eastAsia" w:cs="宋体"/>
          <w:sz w:val="21"/>
          <w:szCs w:val="21"/>
          <w:lang w:val="en-US" w:eastAsia="zh-CN"/>
        </w:rPr>
        <w:t>15</w:t>
      </w:r>
      <w:r>
        <w:rPr>
          <w:rFonts w:hint="eastAsia" w:ascii="宋体" w:hAnsi="宋体" w:eastAsia="宋体" w:cs="宋体"/>
          <w:sz w:val="21"/>
          <w:szCs w:val="21"/>
          <w:lang w:val="en-US" w:eastAsia="zh-CN"/>
        </w:rPr>
        <w:t>.</w:t>
      </w:r>
      <w:r>
        <w:rPr>
          <w:rFonts w:hint="eastAsia" w:ascii="宋体" w:hAnsi="宋体" w:eastAsia="宋体" w:cs="宋体"/>
          <w:kern w:val="0"/>
          <w:sz w:val="21"/>
          <w:szCs w:val="21"/>
          <w:lang w:val="en-US" w:eastAsia="zh-CN" w:bidi="ar"/>
        </w:rPr>
        <w:t>某市规划建设的4个小区，分别位于直角梯形ABCD的4个顶点处（如图），AD=4千米，CD=BC=12千米。欲在CD上选一点S建幼儿园，使其与4个小区的直线距离之和为最小，则S与C的距离是（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leftChars="0" w:right="0"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1495425" cy="1343025"/>
            <wp:effectExtent l="0" t="0" r="13335" b="13335"/>
            <wp:docPr id="48"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3" descr="IMG_256"/>
                    <pic:cNvPicPr>
                      <a:picLocks noChangeAspect="1"/>
                    </pic:cNvPicPr>
                  </pic:nvPicPr>
                  <pic:blipFill>
                    <a:blip r:embed="rId18"/>
                    <a:stretch>
                      <a:fillRect/>
                    </a:stretch>
                  </pic:blipFill>
                  <pic:spPr>
                    <a:xfrm>
                      <a:off x="0" y="0"/>
                      <a:ext cx="1495425" cy="1343025"/>
                    </a:xfrm>
                    <a:prstGeom prst="rect">
                      <a:avLst/>
                    </a:prstGeom>
                    <a:noFill/>
                    <a:ln w="9525">
                      <a:noFill/>
                    </a:ln>
                  </pic:spPr>
                </pic:pic>
              </a:graphicData>
            </a:graphic>
          </wp:inline>
        </w:drawing>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336"/>
        <w:jc w:val="both"/>
        <w:textAlignment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A.3千米</w:t>
      </w:r>
      <w:r>
        <w:rPr>
          <w:rFonts w:hint="eastAsia" w:ascii="宋体" w:hAnsi="宋体" w:eastAsia="宋体" w:cs="宋体"/>
          <w:kern w:val="0"/>
          <w:sz w:val="21"/>
          <w:szCs w:val="21"/>
          <w:lang w:val="en-US" w:eastAsia="zh-CN" w:bidi="ar"/>
        </w:rPr>
        <w:tab/>
      </w:r>
      <w:r>
        <w:rPr>
          <w:rFonts w:hint="eastAsia" w:ascii="宋体" w:hAnsi="宋体" w:eastAsia="宋体" w:cs="宋体"/>
          <w:kern w:val="0"/>
          <w:sz w:val="21"/>
          <w:szCs w:val="21"/>
          <w:lang w:val="en-US" w:eastAsia="zh-CN" w:bidi="ar"/>
        </w:rPr>
        <w:t>B.4千米</w:t>
      </w:r>
      <w:r>
        <w:rPr>
          <w:rFonts w:hint="eastAsia" w:ascii="宋体" w:hAnsi="宋体" w:eastAsia="宋体" w:cs="宋体"/>
          <w:kern w:val="0"/>
          <w:sz w:val="21"/>
          <w:szCs w:val="21"/>
          <w:lang w:val="en-US" w:eastAsia="zh-CN" w:bidi="ar"/>
        </w:rPr>
        <w:tab/>
      </w:r>
      <w:r>
        <w:rPr>
          <w:rFonts w:hint="eastAsia" w:ascii="宋体" w:hAnsi="宋体" w:eastAsia="宋体" w:cs="宋体"/>
          <w:kern w:val="0"/>
          <w:sz w:val="21"/>
          <w:szCs w:val="21"/>
          <w:lang w:val="en-US" w:eastAsia="zh-CN" w:bidi="ar"/>
        </w:rPr>
        <w:t>C.6千米</w:t>
      </w:r>
      <w:r>
        <w:rPr>
          <w:rFonts w:hint="eastAsia" w:ascii="宋体" w:hAnsi="宋体" w:eastAsia="宋体" w:cs="宋体"/>
          <w:kern w:val="0"/>
          <w:sz w:val="21"/>
          <w:szCs w:val="21"/>
          <w:lang w:val="en-US" w:eastAsia="zh-CN" w:bidi="ar"/>
        </w:rPr>
        <w:tab/>
      </w:r>
      <w:r>
        <w:rPr>
          <w:rFonts w:hint="eastAsia" w:ascii="宋体" w:hAnsi="宋体" w:eastAsia="宋体" w:cs="宋体"/>
          <w:kern w:val="0"/>
          <w:sz w:val="21"/>
          <w:szCs w:val="21"/>
          <w:lang w:val="en-US" w:eastAsia="zh-CN" w:bidi="ar"/>
        </w:rPr>
        <w:t>D.9千米</w:t>
      </w:r>
    </w:p>
    <w:p>
      <w:pPr>
        <w:pStyle w:val="7"/>
        <w:keepNext/>
        <w:keepLines w:val="0"/>
        <w:pageBreakBefore w:val="0"/>
        <w:widowControl w:val="0"/>
        <w:kinsoku/>
        <w:wordWrap/>
        <w:overflowPunct/>
        <w:topLinePunct w:val="0"/>
        <w:autoSpaceDE/>
        <w:autoSpaceDN/>
        <w:bidi w:val="0"/>
        <w:adjustRightInd/>
        <w:snapToGrid/>
        <w:textAlignment w:val="auto"/>
        <w:rPr>
          <w:rFonts w:hint="eastAsia"/>
          <w:color w:val="auto"/>
          <w:spacing w:val="0"/>
          <w:highlight w:val="none"/>
          <w:lang w:val="en-US" w:eastAsia="zh-CN"/>
        </w:rPr>
      </w:pPr>
      <w:r>
        <w:rPr>
          <w:rFonts w:hint="eastAsia"/>
          <w:color w:val="auto"/>
          <w:highlight w:val="none"/>
          <w:lang w:val="en-US" w:eastAsia="zh-CN"/>
        </w:rPr>
        <w:t>二、逻辑判断：每道题给出一段陈述，这段陈述被假设是正确的，不容置疑的。要求你根据这段陈述，</w:t>
      </w:r>
      <w:r>
        <w:rPr>
          <w:rFonts w:hint="eastAsia"/>
          <w:color w:val="auto"/>
          <w:spacing w:val="-6"/>
          <w:highlight w:val="none"/>
          <w:lang w:val="en-US" w:eastAsia="zh-CN"/>
        </w:rPr>
        <w:t>选择一个答案。注意：</w:t>
      </w:r>
      <w:r>
        <w:rPr>
          <w:rFonts w:hint="eastAsia"/>
          <w:color w:val="auto"/>
          <w:spacing w:val="0"/>
          <w:highlight w:val="none"/>
          <w:lang w:val="en-US" w:eastAsia="zh-CN"/>
        </w:rPr>
        <w:t>正确的答案应与所给的陈述相符合，不需要任何附加说明即可以从陈述中直接推出。</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16.国内有研究发现，在小学阶段，春季出生的孩子比冬季出生的孩子学习成绩更好，在学业上获得成功的概率也更高。有人据此推测，这是由于春季出生的孩子年纪更大一些，而年纪大的孩子往往更成熟，更容易获得老师的关注。</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以下选项如果为真，最能反驳上述判断的是（    ）。</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A.得到老师更多关注并不意味着一定有更多在学业上取得成就的机会</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B.教育部门规定，小学生必须在当年9月1日前年满6周岁才能入学</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C.老师也会倾向于关注成绩不理想的学生</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D.其他研究发现，成绩好的孩子普遍善于独立思考</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17.胼胝体是人类大脑的重要部分，是连接大脑左右半球的主要通道。研究表明，专业打击乐演奏者的大脑中，胼胝体中的纤维比一般人少且更粗壮。因此，练习打击乐能够有效刺激甚至改变大脑结构。</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补充以下选项作为前提，最有助于使上述结论成立的是（    ）。</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A.专业打击乐演奏者的大脑左右半球与一般人相比也存在差异</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B.其他类型乐手的胼胝体纤维也存在与专业打击乐演奏者相似的特征</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C.专业打击乐演奏者在练习打击乐之前的胼胝体纤维与一般人并无区别</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D.打击乐业余爱好者胼胝体纤维粗细程度介于专业演奏者和普通人之间</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18.近几年，一些大城市的社区银行频频出现关门潮。与此同时，无人银行、5G银行、智能银行等一系列新概念银行不断出现，银行网点正在告别冷冰冰的玻璃柜台和金属板凳。传统网点交易处理的功能变弱了，定制服务、产品体验、社交互动等功能越来越突出。因此，有专家预测：二十年内，传统银行网点会消失。</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以下各项如果为真，最能支持上述专家观点的是（    ）。</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A.客户需进门取号，等待叫号，办理一项简单的业务耗费较长时间</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B.人工智能等科技手段的引进，改变了人们对银行网点的固有印象</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C.复杂业务必须到银行网点面签办理，如开户、销户等需本人办理且务必人工审核</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D.网上银行、手机银行等接连涌现，银行网点作为服务主渠道的地位正在不断弱化</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19.除非针对新冠病毒的疫苗开发成功，或对症新冠病毒的药物应用于临床，否则疫情防控的措施就不得不常态化。</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由此可以推出（    ）。</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A.如果疫情防控措施必须常态化，说明针对新冠病毒的疫苗还没有开发成功，或对症新冠病毒的药物尚未应用于临床</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B.如果既没有针对新冠病毒的疫苗开发成功，也没有对症新冠病毒的药物应用于临床，那么疫情防控的措施就必须常态化</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C.只要针对新冠病毒的疫苗开发成功，或对症新冠病毒的药物应用于临床，那么疫情防控的措施就不必常态化了</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D.只有针对新冠病毒的疫苗开发成功，并且对症新冠病毒的药物应用于临床，疫情防控的措施才不必常态化</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20.某单位寻求对外合作，准备在甲、乙、丙、丁四家单位中确定一个或几个合作对象。单位管理层经过认真调研和讨论，最终形成了以下三种意见：</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（1）对于甲和乙两单位，至多选一个；</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（2）对于甲和丁两单位，至少选一个；</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（3）如果选择丙或丁单位，就不能选择乙单位。</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在最终决定时，单位领导只采纳了上述一种意见。</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根据以上陈述，以下哪项最符合单位领导的最终决定？（    ）</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A.选择乙、丙、丁</w:t>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B.选择乙，但不选择丙和丁</w:t>
      </w:r>
    </w:p>
    <w:p>
      <w:pPr>
        <w:keepNext w:val="0"/>
        <w:keepLines w:val="0"/>
        <w:pageBreakBefore w:val="0"/>
        <w:widowControl w:val="0"/>
        <w:kinsoku/>
        <w:wordWrap/>
        <w:overflowPunct/>
        <w:topLinePunct w:val="0"/>
        <w:autoSpaceDE/>
        <w:autoSpaceDN/>
        <w:bidi w:val="0"/>
        <w:adjustRightInd/>
        <w:snapToGrid/>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C.选择甲、乙、丁</w:t>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D.选择丙，但不选择乙和丁</w:t>
      </w:r>
    </w:p>
    <w:p>
      <w:pPr>
        <w:pStyle w:val="7"/>
        <w:bidi w:val="0"/>
        <w:rPr>
          <w:rFonts w:hint="eastAsia"/>
          <w:lang w:val="en-US" w:eastAsia="zh-CN"/>
        </w:rPr>
      </w:pPr>
      <w:r>
        <w:rPr>
          <w:rFonts w:hint="eastAsia"/>
          <w:lang w:val="en-US" w:eastAsia="zh-CN"/>
        </w:rPr>
        <w:t>三、类比推理：每道题先给出一组相关的词，要求你在备选答案中找出一组与之在逻辑关系上最为贴近、相似或匹配的词。</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21.钢琴∶演奏</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A.艺术∶写生</w:t>
      </w:r>
      <w:r>
        <w:rPr>
          <w:rFonts w:hint="eastAsia"/>
          <w:lang w:val="en-US" w:eastAsia="zh-CN"/>
        </w:rPr>
        <w:tab/>
      </w:r>
      <w:r>
        <w:rPr>
          <w:rFonts w:hint="eastAsia"/>
          <w:lang w:val="en-US" w:eastAsia="zh-CN"/>
        </w:rPr>
        <w:tab/>
      </w:r>
      <w:r>
        <w:rPr>
          <w:rFonts w:hint="eastAsia"/>
          <w:lang w:val="en-US" w:eastAsia="zh-CN"/>
        </w:rPr>
        <w:t>B.书法∶展览</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C.画笔∶绘画</w:t>
      </w:r>
      <w:r>
        <w:rPr>
          <w:rFonts w:hint="eastAsia"/>
          <w:lang w:val="en-US" w:eastAsia="zh-CN"/>
        </w:rPr>
        <w:tab/>
      </w:r>
      <w:r>
        <w:rPr>
          <w:rFonts w:hint="eastAsia"/>
          <w:lang w:val="en-US" w:eastAsia="zh-CN"/>
        </w:rPr>
        <w:tab/>
      </w:r>
      <w:r>
        <w:rPr>
          <w:rFonts w:hint="eastAsia"/>
          <w:lang w:val="en-US" w:eastAsia="zh-CN"/>
        </w:rPr>
        <w:t>D.二胡∶配音</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22.耳朵∶赫兹</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A.皮肤∶温度</w:t>
      </w:r>
      <w:r>
        <w:rPr>
          <w:rFonts w:hint="eastAsia"/>
          <w:lang w:val="en-US" w:eastAsia="zh-CN"/>
        </w:rPr>
        <w:tab/>
      </w:r>
      <w:r>
        <w:rPr>
          <w:rFonts w:hint="eastAsia"/>
          <w:lang w:val="en-US" w:eastAsia="zh-CN"/>
        </w:rPr>
        <w:tab/>
      </w:r>
      <w:r>
        <w:rPr>
          <w:rFonts w:hint="eastAsia"/>
          <w:lang w:val="en-US" w:eastAsia="zh-CN"/>
        </w:rPr>
        <w:t>B.鼻子∶气味</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C.舌头∶味蕾</w:t>
      </w:r>
      <w:r>
        <w:rPr>
          <w:rFonts w:hint="eastAsia"/>
          <w:lang w:val="en-US" w:eastAsia="zh-CN"/>
        </w:rPr>
        <w:tab/>
      </w:r>
      <w:r>
        <w:rPr>
          <w:rFonts w:hint="eastAsia"/>
          <w:lang w:val="en-US" w:eastAsia="zh-CN"/>
        </w:rPr>
        <w:tab/>
      </w:r>
      <w:r>
        <w:rPr>
          <w:rFonts w:hint="eastAsia"/>
          <w:lang w:val="en-US" w:eastAsia="zh-CN"/>
        </w:rPr>
        <w:t>D.眼睛∶波长</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23.石墙︰土墙</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A.风能︰水能</w:t>
      </w:r>
      <w:r>
        <w:rPr>
          <w:rFonts w:hint="eastAsia"/>
          <w:lang w:val="en-US" w:eastAsia="zh-CN"/>
        </w:rPr>
        <w:tab/>
      </w:r>
      <w:r>
        <w:rPr>
          <w:rFonts w:hint="eastAsia"/>
          <w:lang w:val="en-US" w:eastAsia="zh-CN"/>
        </w:rPr>
        <w:tab/>
      </w:r>
      <w:r>
        <w:rPr>
          <w:rFonts w:hint="eastAsia"/>
          <w:lang w:val="en-US" w:eastAsia="zh-CN"/>
        </w:rPr>
        <w:t>B.合法︰非法</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C.河道︰水道</w:t>
      </w:r>
      <w:r>
        <w:rPr>
          <w:rFonts w:hint="eastAsia"/>
          <w:lang w:val="en-US" w:eastAsia="zh-CN"/>
        </w:rPr>
        <w:tab/>
      </w:r>
      <w:r>
        <w:rPr>
          <w:rFonts w:hint="eastAsia"/>
          <w:lang w:val="en-US" w:eastAsia="zh-CN"/>
        </w:rPr>
        <w:tab/>
      </w:r>
      <w:r>
        <w:rPr>
          <w:rFonts w:hint="eastAsia"/>
          <w:lang w:val="en-US" w:eastAsia="zh-CN"/>
        </w:rPr>
        <w:t>D.木床︰婚床</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24.牡丹∶洛阳∶郑州</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A.荷花∶青岛∶济南</w:t>
      </w:r>
      <w:r>
        <w:rPr>
          <w:rFonts w:hint="eastAsia"/>
          <w:lang w:val="en-US" w:eastAsia="zh-CN"/>
        </w:rPr>
        <w:tab/>
      </w:r>
      <w:r>
        <w:rPr>
          <w:rFonts w:hint="eastAsia"/>
          <w:lang w:val="en-US" w:eastAsia="zh-CN"/>
        </w:rPr>
        <w:tab/>
      </w:r>
      <w:r>
        <w:rPr>
          <w:rFonts w:hint="eastAsia"/>
          <w:lang w:val="en-US" w:eastAsia="zh-CN"/>
        </w:rPr>
        <w:t>B.木芙蓉∶成都∶成都</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C.菊花∶太原∶石家庄</w:t>
      </w:r>
      <w:r>
        <w:rPr>
          <w:rFonts w:hint="eastAsia"/>
          <w:lang w:val="en-US" w:eastAsia="zh-CN"/>
        </w:rPr>
        <w:tab/>
      </w:r>
      <w:r>
        <w:rPr>
          <w:rFonts w:hint="eastAsia"/>
          <w:lang w:val="en-US" w:eastAsia="zh-CN"/>
        </w:rPr>
        <w:t>D.凤凰花∶厦门∶福州</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25.粮库  之于（    ）  相当于  （    ）  之于  思想</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A.仓库  记忆</w:t>
      </w:r>
      <w:r>
        <w:rPr>
          <w:rFonts w:hint="eastAsia"/>
          <w:lang w:val="en-US" w:eastAsia="zh-CN"/>
        </w:rPr>
        <w:tab/>
      </w:r>
      <w:r>
        <w:rPr>
          <w:rFonts w:hint="eastAsia"/>
          <w:lang w:val="en-US" w:eastAsia="zh-CN"/>
        </w:rPr>
        <w:tab/>
      </w:r>
      <w:r>
        <w:rPr>
          <w:rFonts w:hint="eastAsia"/>
          <w:lang w:val="en-US" w:eastAsia="zh-CN"/>
        </w:rPr>
        <w:t>B.粮田  认识</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C.金库  思维</w:t>
      </w:r>
      <w:r>
        <w:rPr>
          <w:rFonts w:hint="eastAsia"/>
          <w:lang w:val="en-US" w:eastAsia="zh-CN"/>
        </w:rPr>
        <w:tab/>
      </w:r>
      <w:r>
        <w:rPr>
          <w:rFonts w:hint="eastAsia"/>
          <w:lang w:val="en-US" w:eastAsia="zh-CN"/>
        </w:rPr>
        <w:tab/>
      </w:r>
      <w:r>
        <w:rPr>
          <w:rFonts w:hint="eastAsia"/>
          <w:lang w:val="en-US" w:eastAsia="zh-CN"/>
        </w:rPr>
        <w:t>D.粮食  文章</w:t>
      </w:r>
    </w:p>
    <w:p>
      <w:pPr>
        <w:pStyle w:val="7"/>
        <w:keepNext w:val="0"/>
        <w:keepLines w:val="0"/>
        <w:pageBreakBefore w:val="0"/>
        <w:widowControl w:val="0"/>
        <w:kinsoku/>
        <w:wordWrap/>
        <w:overflowPunct/>
        <w:topLinePunct w:val="0"/>
        <w:autoSpaceDE/>
        <w:autoSpaceDN/>
        <w:bidi w:val="0"/>
        <w:adjustRightInd/>
        <w:snapToGrid/>
        <w:textAlignment w:val="auto"/>
        <w:rPr>
          <w:rFonts w:hint="eastAsia"/>
          <w:color w:val="auto"/>
          <w:lang w:val="en-US" w:eastAsia="zh-CN"/>
        </w:rPr>
      </w:pPr>
      <w:r>
        <w:rPr>
          <w:rFonts w:hint="eastAsia"/>
          <w:color w:val="auto"/>
          <w:lang w:val="en-US" w:eastAsia="zh-CN"/>
        </w:rPr>
        <w:t>四、图形推理：请按每道题的答题要求作答。</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宋体" w:hAnsi="宋体" w:eastAsia="宋体"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26</w:t>
      </w:r>
      <w:r>
        <w:rPr>
          <w:rFonts w:hint="eastAsia" w:ascii="宋体" w:hAnsi="宋体" w:eastAsia="宋体" w:cs="宋体"/>
          <w:i w:val="0"/>
          <w:caps w:val="0"/>
          <w:color w:val="auto"/>
          <w:spacing w:val="0"/>
          <w:kern w:val="2"/>
          <w:sz w:val="21"/>
          <w:szCs w:val="21"/>
          <w:shd w:val="clear" w:fill="FFFFFF"/>
          <w:lang w:val="en-US" w:eastAsia="zh-CN"/>
        </w:rPr>
        <w:t>.</w:t>
      </w:r>
      <w:r>
        <w:rPr>
          <w:rFonts w:hint="eastAsia" w:cs="宋体"/>
          <w:i w:val="0"/>
          <w:caps w:val="0"/>
          <w:color w:val="auto"/>
          <w:spacing w:val="0"/>
          <w:kern w:val="2"/>
          <w:sz w:val="21"/>
          <w:szCs w:val="21"/>
          <w:shd w:val="clear" w:fill="FFFFFF"/>
          <w:lang w:val="en-US" w:eastAsia="zh-CN"/>
        </w:rPr>
        <w:t>从所给的四个选项中，选择最合适的一个填入问号处，使之呈现一定的规律性。</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i w:val="0"/>
          <w:caps w:val="0"/>
          <w:color w:val="auto"/>
          <w:spacing w:val="0"/>
          <w:kern w:val="2"/>
          <w:sz w:val="21"/>
          <w:szCs w:val="21"/>
          <w:shd w:val="clear" w:fill="FFFFFF"/>
          <w:lang w:val="en-US" w:eastAsia="zh-CN"/>
        </w:rPr>
      </w:pPr>
      <w:r>
        <w:rPr>
          <w:rFonts w:ascii="宋体" w:hAnsi="宋体" w:eastAsia="宋体" w:cs="宋体"/>
          <w:sz w:val="24"/>
          <w:szCs w:val="24"/>
        </w:rPr>
        <w:drawing>
          <wp:inline distT="0" distB="0" distL="114300" distR="114300">
            <wp:extent cx="4381500" cy="800100"/>
            <wp:effectExtent l="0" t="0" r="0" b="0"/>
            <wp:docPr id="44"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0" descr="IMG_256"/>
                    <pic:cNvPicPr>
                      <a:picLocks noChangeAspect="1"/>
                    </pic:cNvPicPr>
                  </pic:nvPicPr>
                  <pic:blipFill>
                    <a:blip r:embed="rId19"/>
                    <a:stretch>
                      <a:fillRect/>
                    </a:stretch>
                  </pic:blipFill>
                  <pic:spPr>
                    <a:xfrm>
                      <a:off x="0" y="0"/>
                      <a:ext cx="4381500" cy="80010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27.从所给的四个选项中，选择最合适的一个填入问号处，使之呈现一定的规律性。</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cs="宋体"/>
          <w:i w:val="0"/>
          <w:caps w:val="0"/>
          <w:color w:val="auto"/>
          <w:spacing w:val="0"/>
          <w:kern w:val="2"/>
          <w:sz w:val="21"/>
          <w:szCs w:val="21"/>
          <w:shd w:val="clear" w:fill="FFFFFF"/>
          <w:lang w:val="en-US" w:eastAsia="zh-CN"/>
        </w:rPr>
      </w:pPr>
      <w:r>
        <w:rPr>
          <w:rFonts w:ascii="宋体" w:hAnsi="宋体" w:eastAsia="宋体" w:cs="宋体"/>
          <w:sz w:val="24"/>
          <w:szCs w:val="24"/>
        </w:rPr>
        <w:drawing>
          <wp:inline distT="0" distB="0" distL="114300" distR="114300">
            <wp:extent cx="3686175" cy="1533525"/>
            <wp:effectExtent l="0" t="0" r="9525" b="9525"/>
            <wp:docPr id="42"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8" descr="IMG_256"/>
                    <pic:cNvPicPr>
                      <a:picLocks noChangeAspect="1"/>
                    </pic:cNvPicPr>
                  </pic:nvPicPr>
                  <pic:blipFill>
                    <a:blip r:embed="rId20"/>
                    <a:stretch>
                      <a:fillRect/>
                    </a:stretch>
                  </pic:blipFill>
                  <pic:spPr>
                    <a:xfrm>
                      <a:off x="0" y="0"/>
                      <a:ext cx="3686175" cy="1533525"/>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28.从所给的四个选项中，选择最合适的一个填入问号处，使之呈现一定的规律性。</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cs="宋体"/>
          <w:i w:val="0"/>
          <w:caps w:val="0"/>
          <w:color w:val="auto"/>
          <w:spacing w:val="0"/>
          <w:kern w:val="2"/>
          <w:sz w:val="21"/>
          <w:szCs w:val="21"/>
          <w:shd w:val="clear" w:fill="FFFFFF"/>
          <w:lang w:val="en-US" w:eastAsia="zh-CN"/>
        </w:rPr>
      </w:pPr>
      <w:r>
        <w:rPr>
          <w:rFonts w:ascii="宋体" w:hAnsi="宋体" w:eastAsia="宋体" w:cs="宋体"/>
          <w:sz w:val="24"/>
          <w:szCs w:val="24"/>
        </w:rPr>
        <w:drawing>
          <wp:inline distT="0" distB="0" distL="114300" distR="114300">
            <wp:extent cx="3396615" cy="1310005"/>
            <wp:effectExtent l="0" t="0" r="13335" b="4445"/>
            <wp:docPr id="31"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6" descr="IMG_256"/>
                    <pic:cNvPicPr>
                      <a:picLocks noChangeAspect="1"/>
                    </pic:cNvPicPr>
                  </pic:nvPicPr>
                  <pic:blipFill>
                    <a:blip r:embed="rId21"/>
                    <a:stretch>
                      <a:fillRect/>
                    </a:stretch>
                  </pic:blipFill>
                  <pic:spPr>
                    <a:xfrm>
                      <a:off x="0" y="0"/>
                      <a:ext cx="3396615" cy="131000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29.把下面的六个图形分为两类，使每一类图形都有各自的共同特征或规律，分类正确的一项是（    ）。</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cs="宋体"/>
          <w:i w:val="0"/>
          <w:caps w:val="0"/>
          <w:color w:val="auto"/>
          <w:spacing w:val="0"/>
          <w:kern w:val="2"/>
          <w:sz w:val="21"/>
          <w:szCs w:val="21"/>
          <w:shd w:val="clear" w:fill="FFFFFF"/>
          <w:lang w:val="en-US" w:eastAsia="zh-CN"/>
        </w:rPr>
      </w:pPr>
      <w:r>
        <w:rPr>
          <w:rFonts w:ascii="宋体" w:hAnsi="宋体" w:eastAsia="宋体" w:cs="宋体"/>
          <w:sz w:val="24"/>
          <w:szCs w:val="24"/>
        </w:rPr>
        <w:drawing>
          <wp:inline distT="0" distB="0" distL="114300" distR="114300">
            <wp:extent cx="4116070" cy="904240"/>
            <wp:effectExtent l="0" t="0" r="17780" b="10160"/>
            <wp:docPr id="1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descr="IMG_256"/>
                    <pic:cNvPicPr>
                      <a:picLocks noChangeAspect="1"/>
                    </pic:cNvPicPr>
                  </pic:nvPicPr>
                  <pic:blipFill>
                    <a:blip r:embed="rId22"/>
                    <a:stretch>
                      <a:fillRect/>
                    </a:stretch>
                  </pic:blipFill>
                  <pic:spPr>
                    <a:xfrm>
                      <a:off x="0" y="0"/>
                      <a:ext cx="4116070" cy="90424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A.①⑤⑥，②③④</w:t>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B.①③⑤，②④⑥</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C.①②③，④⑤⑥</w:t>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ab/>
      </w:r>
      <w:r>
        <w:rPr>
          <w:rFonts w:hint="eastAsia" w:cs="宋体"/>
          <w:i w:val="0"/>
          <w:caps w:val="0"/>
          <w:color w:val="auto"/>
          <w:spacing w:val="0"/>
          <w:kern w:val="2"/>
          <w:sz w:val="21"/>
          <w:szCs w:val="21"/>
          <w:shd w:val="clear" w:fill="FFFFFF"/>
          <w:lang w:val="en-US" w:eastAsia="zh-CN"/>
        </w:rPr>
        <w:t>D.①②④，③⑤⑥</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30.左边给定的是多面体的外表面，右边哪一项能由它折叠而成？请把它找出来。</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cs="宋体"/>
          <w:i w:val="0"/>
          <w:caps w:val="0"/>
          <w:color w:val="auto"/>
          <w:spacing w:val="0"/>
          <w:kern w:val="2"/>
          <w:sz w:val="21"/>
          <w:szCs w:val="21"/>
          <w:shd w:val="clear" w:fill="FFFFFF"/>
          <w:lang w:val="en-US" w:eastAsia="zh-CN"/>
        </w:rPr>
      </w:pPr>
      <w:r>
        <w:rPr>
          <w:rFonts w:ascii="宋体" w:hAnsi="宋体" w:eastAsia="宋体" w:cs="宋体"/>
          <w:sz w:val="24"/>
          <w:szCs w:val="24"/>
        </w:rPr>
        <w:drawing>
          <wp:inline distT="0" distB="0" distL="114300" distR="114300">
            <wp:extent cx="3728720" cy="958215"/>
            <wp:effectExtent l="0" t="0" r="5080" b="13335"/>
            <wp:docPr id="46"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2" descr="IMG_256"/>
                    <pic:cNvPicPr>
                      <a:picLocks noChangeAspect="1"/>
                    </pic:cNvPicPr>
                  </pic:nvPicPr>
                  <pic:blipFill>
                    <a:blip r:embed="rId23"/>
                    <a:stretch>
                      <a:fillRect/>
                    </a:stretch>
                  </pic:blipFill>
                  <pic:spPr>
                    <a:xfrm>
                      <a:off x="0" y="0"/>
                      <a:ext cx="3728720" cy="958215"/>
                    </a:xfrm>
                    <a:prstGeom prst="rect">
                      <a:avLst/>
                    </a:prstGeom>
                    <a:noFill/>
                    <a:ln w="9525">
                      <a:noFill/>
                    </a:ln>
                  </pic:spPr>
                </pic:pic>
              </a:graphicData>
            </a:graphic>
          </wp:inline>
        </w:drawing>
      </w:r>
    </w:p>
    <w:p>
      <w:pPr>
        <w:pStyle w:val="7"/>
        <w:keepNext/>
        <w:keepLines w:val="0"/>
        <w:pageBreakBefore w:val="0"/>
        <w:widowControl w:val="0"/>
        <w:kinsoku/>
        <w:wordWrap/>
        <w:overflowPunct/>
        <w:topLinePunct w:val="0"/>
        <w:autoSpaceDE/>
        <w:autoSpaceDN/>
        <w:bidi w:val="0"/>
        <w:adjustRightInd/>
        <w:snapToGrid/>
        <w:textAlignment w:val="auto"/>
        <w:rPr>
          <w:rFonts w:hint="eastAsia"/>
          <w:color w:val="auto"/>
        </w:rPr>
      </w:pPr>
      <w:r>
        <w:rPr>
          <w:rFonts w:hint="eastAsia"/>
          <w:color w:val="auto"/>
          <w:lang w:eastAsia="zh-CN"/>
        </w:rPr>
        <w:t>五、</w:t>
      </w:r>
      <w:r>
        <w:rPr>
          <w:rFonts w:hint="eastAsia"/>
          <w:color w:val="auto"/>
        </w:rPr>
        <w:t>资料分析：根据资料，回答后面的问题。</w:t>
      </w:r>
    </w:p>
    <w:p>
      <w:pPr>
        <w:keepNext/>
        <w:keepLines w:val="0"/>
        <w:pageBreakBefore w:val="0"/>
        <w:widowControl w:val="0"/>
        <w:kinsoku/>
        <w:wordWrap/>
        <w:overflowPunct/>
        <w:topLinePunct w:val="0"/>
        <w:autoSpaceDE/>
        <w:autoSpaceDN/>
        <w:bidi w:val="0"/>
        <w:adjustRightInd/>
        <w:snapToGrid/>
        <w:textAlignment w:val="auto"/>
        <w:rPr>
          <w:rFonts w:hint="eastAsia" w:ascii="宋体" w:eastAsia="宋体"/>
          <w:b/>
          <w:bCs/>
          <w:lang w:val="en-US" w:eastAsia="zh-CN"/>
        </w:rPr>
      </w:pPr>
      <w:r>
        <w:rPr>
          <w:rFonts w:hint="eastAsia" w:ascii="宋体" w:eastAsia="宋体"/>
          <w:b/>
          <w:bCs/>
          <w:lang w:val="en-US" w:eastAsia="zh-CN"/>
        </w:rPr>
        <w:t>根据以下资料，回答</w:t>
      </w:r>
      <w:r>
        <w:rPr>
          <w:rFonts w:hint="eastAsia"/>
          <w:b/>
          <w:bCs/>
          <w:lang w:val="en-US" w:eastAsia="zh-CN"/>
        </w:rPr>
        <w:t>31</w:t>
      </w:r>
      <w:r>
        <w:rPr>
          <w:rFonts w:hint="eastAsia" w:ascii="宋体" w:eastAsia="宋体"/>
          <w:b/>
          <w:bCs/>
          <w:lang w:val="en-US" w:eastAsia="zh-CN"/>
        </w:rPr>
        <w:t>～</w:t>
      </w:r>
      <w:r>
        <w:rPr>
          <w:rFonts w:hint="eastAsia"/>
          <w:b/>
          <w:bCs/>
          <w:lang w:val="en-US" w:eastAsia="zh-CN"/>
        </w:rPr>
        <w:t>35</w:t>
      </w:r>
      <w:r>
        <w:rPr>
          <w:rFonts w:hint="eastAsia" w:ascii="宋体" w:eastAsia="宋体"/>
          <w:b/>
          <w:bCs/>
          <w:lang w:val="en-US" w:eastAsia="zh-CN"/>
        </w:rPr>
        <w:t>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center"/>
        <w:rPr>
          <w:sz w:val="21"/>
          <w:szCs w:val="21"/>
        </w:rPr>
      </w:pPr>
      <w:r>
        <w:rPr>
          <w:rFonts w:ascii="宋体" w:hAnsi="宋体" w:eastAsia="宋体" w:cs="宋体"/>
          <w:i w:val="0"/>
          <w:caps w:val="0"/>
          <w:color w:val="000000"/>
          <w:spacing w:val="0"/>
          <w:sz w:val="21"/>
          <w:szCs w:val="21"/>
          <w:shd w:val="clear" w:fill="FFFFFF"/>
        </w:rPr>
        <w:drawing>
          <wp:inline distT="0" distB="0" distL="114300" distR="114300">
            <wp:extent cx="4895850" cy="4305300"/>
            <wp:effectExtent l="0" t="0" r="0" b="0"/>
            <wp:docPr id="26"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3" descr="IMG_256"/>
                    <pic:cNvPicPr>
                      <a:picLocks noChangeAspect="1"/>
                    </pic:cNvPicPr>
                  </pic:nvPicPr>
                  <pic:blipFill>
                    <a:blip r:embed="rId24"/>
                    <a:stretch>
                      <a:fillRect/>
                    </a:stretch>
                  </pic:blipFill>
                  <pic:spPr>
                    <a:xfrm>
                      <a:off x="0" y="0"/>
                      <a:ext cx="4895850" cy="43053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rPr>
          <w:rFonts w:hint="eastAsia" w:ascii="楷体" w:hAnsi="楷体" w:eastAsia="楷体" w:cs="楷体"/>
          <w:sz w:val="21"/>
          <w:szCs w:val="21"/>
        </w:rPr>
      </w:pPr>
      <w:r>
        <w:rPr>
          <w:rFonts w:hint="eastAsia" w:ascii="楷体" w:hAnsi="楷体" w:eastAsia="楷体" w:cs="楷体"/>
          <w:i w:val="0"/>
          <w:caps w:val="0"/>
          <w:color w:val="000000"/>
          <w:spacing w:val="0"/>
          <w:sz w:val="21"/>
          <w:szCs w:val="21"/>
          <w:shd w:val="clear" w:fill="FFFFFF"/>
        </w:rPr>
        <w:t>注：东部地区包括北京、天津、河北、上海、江苏、浙江、福建、山东、广东、海南10个省（市）；中部地区包括山西、安徽、江西、河南、湖北、湖南6个省；西部地区包括内蒙古、广西、重庆、四川、贵州、云南、西藏、陕西、甘肃、青海、宁夏、新疆12个省（市、自治区）；东北地区包括辽宁、吉林、黑龙江3个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firstLine="0"/>
        <w:textAlignment w:val="center"/>
        <w:rPr>
          <w:sz w:val="21"/>
          <w:szCs w:val="21"/>
        </w:rPr>
      </w:pPr>
      <w:r>
        <w:rPr>
          <w:rFonts w:hint="eastAsia" w:ascii="宋体" w:hAnsi="宋体" w:eastAsia="宋体" w:cs="宋体"/>
          <w:i w:val="0"/>
          <w:caps w:val="0"/>
          <w:color w:val="000000"/>
          <w:spacing w:val="0"/>
          <w:sz w:val="21"/>
          <w:szCs w:val="21"/>
          <w:shd w:val="clear" w:fill="FFFFFF"/>
          <w:lang w:val="en-US" w:eastAsia="zh-CN"/>
        </w:rPr>
        <w:t>3</w:t>
      </w:r>
      <w:r>
        <w:rPr>
          <w:rFonts w:hint="eastAsia" w:cs="宋体"/>
          <w:i w:val="0"/>
          <w:caps w:val="0"/>
          <w:color w:val="000000"/>
          <w:spacing w:val="0"/>
          <w:sz w:val="21"/>
          <w:szCs w:val="21"/>
          <w:shd w:val="clear" w:fill="FFFFFF"/>
          <w:lang w:val="en-US" w:eastAsia="zh-CN"/>
        </w:rPr>
        <w:t>1</w:t>
      </w:r>
      <w:r>
        <w:rPr>
          <w:rFonts w:hint="eastAsia" w:ascii="宋体" w:hAnsi="宋体" w:eastAsia="宋体" w:cs="宋体"/>
          <w:i w:val="0"/>
          <w:caps w:val="0"/>
          <w:color w:val="000000"/>
          <w:spacing w:val="0"/>
          <w:sz w:val="21"/>
          <w:szCs w:val="21"/>
          <w:shd w:val="clear" w:fill="FFFFFF"/>
          <w:lang w:val="en-US" w:eastAsia="zh-CN"/>
        </w:rPr>
        <w:t>.</w:t>
      </w:r>
      <w:r>
        <w:rPr>
          <w:rFonts w:ascii="宋体" w:hAnsi="宋体" w:eastAsia="宋体" w:cs="宋体"/>
          <w:i w:val="0"/>
          <w:caps w:val="0"/>
          <w:color w:val="000000"/>
          <w:spacing w:val="0"/>
          <w:sz w:val="21"/>
          <w:szCs w:val="21"/>
          <w:shd w:val="clear" w:fill="FFFFFF"/>
        </w:rPr>
        <w:t>2020年第一季度东部地区快递业务量大约是西部的多少倍？（</w:t>
      </w:r>
      <w:r>
        <w:rPr>
          <w:rFonts w:hint="eastAsia" w:ascii="宋体" w:hAnsi="宋体" w:eastAsia="宋体" w:cs="宋体"/>
          <w:i w:val="0"/>
          <w:caps w:val="0"/>
          <w:color w:val="000000"/>
          <w:spacing w:val="0"/>
          <w:sz w:val="21"/>
          <w:szCs w:val="21"/>
          <w:shd w:val="clear" w:fill="FFFFFF"/>
          <w:lang w:val="en-US" w:eastAsia="zh-CN"/>
        </w:rPr>
        <w:t xml:space="preserve">    </w:t>
      </w:r>
      <w:r>
        <w:rPr>
          <w:rFonts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firstLine="0"/>
        <w:jc w:val="left"/>
        <w:textAlignment w:val="center"/>
        <w:rPr>
          <w:rFonts w:ascii="宋体" w:hAnsi="宋体" w:eastAsia="宋体" w:cs="宋体"/>
          <w:i w:val="0"/>
          <w:caps w:val="0"/>
          <w:color w:val="000000"/>
          <w:spacing w:val="0"/>
          <w:sz w:val="21"/>
          <w:szCs w:val="21"/>
        </w:rPr>
      </w:pPr>
      <w:r>
        <w:rPr>
          <w:rFonts w:ascii="宋体" w:hAnsi="宋体" w:eastAsia="宋体" w:cs="宋体"/>
          <w:i w:val="0"/>
          <w:caps w:val="0"/>
          <w:color w:val="000000"/>
          <w:spacing w:val="0"/>
          <w:kern w:val="0"/>
          <w:sz w:val="21"/>
          <w:szCs w:val="21"/>
          <w:shd w:val="clear" w:fill="FFFFFF"/>
          <w:lang w:val="en-US" w:eastAsia="zh-CN" w:bidi="ar"/>
        </w:rPr>
        <w:t>A.7</w:t>
      </w:r>
      <w:r>
        <w:rPr>
          <w:rFonts w:hint="eastAsia" w:ascii="宋体" w:hAnsi="宋体" w:eastAsia="宋体"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B.10</w:t>
      </w:r>
      <w:r>
        <w:rPr>
          <w:rFonts w:hint="eastAsia" w:ascii="宋体" w:hAnsi="宋体" w:eastAsia="宋体"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C.20</w:t>
      </w:r>
      <w:r>
        <w:rPr>
          <w:rFonts w:hint="eastAsia" w:ascii="宋体" w:hAnsi="宋体" w:eastAsia="宋体"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D.30</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firstLine="0"/>
        <w:textAlignment w:val="center"/>
        <w:rPr>
          <w:sz w:val="21"/>
          <w:szCs w:val="21"/>
        </w:rPr>
      </w:pPr>
      <w:r>
        <w:rPr>
          <w:rFonts w:hint="eastAsia" w:ascii="宋体" w:hAnsi="宋体" w:eastAsia="宋体" w:cs="宋体"/>
          <w:i w:val="0"/>
          <w:caps w:val="0"/>
          <w:color w:val="000000"/>
          <w:spacing w:val="0"/>
          <w:sz w:val="21"/>
          <w:szCs w:val="21"/>
          <w:shd w:val="clear" w:fill="FFFFFF"/>
          <w:lang w:val="en-US" w:eastAsia="zh-CN"/>
        </w:rPr>
        <w:t>3</w:t>
      </w:r>
      <w:r>
        <w:rPr>
          <w:rFonts w:hint="eastAsia" w:cs="宋体"/>
          <w:i w:val="0"/>
          <w:caps w:val="0"/>
          <w:color w:val="000000"/>
          <w:spacing w:val="0"/>
          <w:sz w:val="21"/>
          <w:szCs w:val="21"/>
          <w:shd w:val="clear" w:fill="FFFFFF"/>
          <w:lang w:val="en-US" w:eastAsia="zh-CN"/>
        </w:rPr>
        <w:t>2</w:t>
      </w:r>
      <w:r>
        <w:rPr>
          <w:rFonts w:hint="eastAsia" w:ascii="宋体" w:hAnsi="宋体" w:eastAsia="宋体" w:cs="宋体"/>
          <w:i w:val="0"/>
          <w:caps w:val="0"/>
          <w:color w:val="000000"/>
          <w:spacing w:val="0"/>
          <w:sz w:val="21"/>
          <w:szCs w:val="21"/>
          <w:shd w:val="clear" w:fill="FFFFFF"/>
          <w:lang w:val="en-US" w:eastAsia="zh-CN"/>
        </w:rPr>
        <w:t>.</w:t>
      </w:r>
      <w:r>
        <w:rPr>
          <w:rFonts w:ascii="宋体" w:hAnsi="宋体" w:eastAsia="宋体" w:cs="宋体"/>
          <w:i w:val="0"/>
          <w:caps w:val="0"/>
          <w:color w:val="000000"/>
          <w:spacing w:val="0"/>
          <w:sz w:val="21"/>
          <w:szCs w:val="21"/>
          <w:shd w:val="clear" w:fill="FFFFFF"/>
        </w:rPr>
        <w:t xml:space="preserve">2020年2～12月全国快递业务量环比增量为负的有几个月？（ </w:t>
      </w:r>
      <w:r>
        <w:rPr>
          <w:rFonts w:hint="eastAsia" w:ascii="宋体" w:hAnsi="宋体" w:eastAsia="宋体" w:cs="宋体"/>
          <w:i w:val="0"/>
          <w:caps w:val="0"/>
          <w:color w:val="000000"/>
          <w:spacing w:val="0"/>
          <w:sz w:val="21"/>
          <w:szCs w:val="21"/>
          <w:shd w:val="clear" w:fill="FFFFFF"/>
          <w:lang w:val="en-US" w:eastAsia="zh-CN"/>
        </w:rPr>
        <w:t xml:space="preserve">    </w:t>
      </w:r>
      <w:r>
        <w:rPr>
          <w:rFonts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firstLine="0"/>
        <w:jc w:val="left"/>
        <w:textAlignment w:val="center"/>
        <w:rPr>
          <w:rFonts w:ascii="宋体" w:hAnsi="宋体" w:eastAsia="宋体" w:cs="宋体"/>
          <w:i w:val="0"/>
          <w:caps w:val="0"/>
          <w:color w:val="000000"/>
          <w:spacing w:val="0"/>
          <w:sz w:val="21"/>
          <w:szCs w:val="21"/>
        </w:rPr>
      </w:pPr>
      <w:r>
        <w:rPr>
          <w:rFonts w:ascii="宋体" w:hAnsi="宋体" w:eastAsia="宋体" w:cs="宋体"/>
          <w:i w:val="0"/>
          <w:caps w:val="0"/>
          <w:color w:val="000000"/>
          <w:spacing w:val="0"/>
          <w:kern w:val="0"/>
          <w:sz w:val="21"/>
          <w:szCs w:val="21"/>
          <w:shd w:val="clear" w:fill="FFFFFF"/>
          <w:lang w:val="en-US" w:eastAsia="zh-CN" w:bidi="ar"/>
        </w:rPr>
        <w:t>A.1</w:t>
      </w:r>
      <w:r>
        <w:rPr>
          <w:rFonts w:hint="eastAsia" w:ascii="宋体" w:hAnsi="宋体" w:eastAsia="宋体"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B.2</w:t>
      </w:r>
      <w:r>
        <w:rPr>
          <w:rFonts w:hint="eastAsia" w:ascii="宋体" w:hAnsi="宋体" w:eastAsia="宋体"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C.3</w:t>
      </w:r>
      <w:r>
        <w:rPr>
          <w:rFonts w:hint="eastAsia" w:ascii="宋体" w:hAnsi="宋体" w:eastAsia="宋体"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D.4</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textAlignment w:val="center"/>
        <w:rPr>
          <w:sz w:val="21"/>
          <w:szCs w:val="21"/>
        </w:rPr>
      </w:pPr>
      <w:r>
        <w:rPr>
          <w:rFonts w:hint="eastAsia" w:ascii="宋体" w:hAnsi="宋体" w:eastAsia="宋体" w:cs="宋体"/>
          <w:i w:val="0"/>
          <w:caps w:val="0"/>
          <w:color w:val="000000"/>
          <w:spacing w:val="0"/>
          <w:sz w:val="21"/>
          <w:szCs w:val="21"/>
          <w:shd w:val="clear" w:fill="FFFFFF"/>
          <w:lang w:val="en-US" w:eastAsia="zh-CN"/>
        </w:rPr>
        <w:t>3</w:t>
      </w:r>
      <w:r>
        <w:rPr>
          <w:rFonts w:hint="eastAsia" w:cs="宋体"/>
          <w:i w:val="0"/>
          <w:caps w:val="0"/>
          <w:color w:val="000000"/>
          <w:spacing w:val="0"/>
          <w:sz w:val="21"/>
          <w:szCs w:val="21"/>
          <w:shd w:val="clear" w:fill="FFFFFF"/>
          <w:lang w:val="en-US" w:eastAsia="zh-CN"/>
        </w:rPr>
        <w:t>3</w:t>
      </w:r>
      <w:r>
        <w:rPr>
          <w:rFonts w:hint="eastAsia" w:ascii="宋体" w:hAnsi="宋体" w:eastAsia="宋体" w:cs="宋体"/>
          <w:i w:val="0"/>
          <w:caps w:val="0"/>
          <w:color w:val="000000"/>
          <w:spacing w:val="0"/>
          <w:sz w:val="21"/>
          <w:szCs w:val="21"/>
          <w:shd w:val="clear" w:fill="FFFFFF"/>
          <w:lang w:val="en-US" w:eastAsia="zh-CN"/>
        </w:rPr>
        <w:t>.</w:t>
      </w:r>
      <w:r>
        <w:rPr>
          <w:rFonts w:ascii="宋体" w:hAnsi="宋体" w:eastAsia="宋体" w:cs="宋体"/>
          <w:i w:val="0"/>
          <w:caps w:val="0"/>
          <w:color w:val="000000"/>
          <w:spacing w:val="0"/>
          <w:sz w:val="21"/>
          <w:szCs w:val="21"/>
          <w:shd w:val="clear" w:fill="FFFFFF"/>
        </w:rPr>
        <w:t>2020年第四季度，中部地区平均每个省的快递业务量约为多少亿件？（</w:t>
      </w:r>
      <w:r>
        <w:rPr>
          <w:rFonts w:hint="eastAsia" w:ascii="宋体" w:hAnsi="宋体" w:eastAsia="宋体" w:cs="宋体"/>
          <w:i w:val="0"/>
          <w:caps w:val="0"/>
          <w:color w:val="000000"/>
          <w:spacing w:val="0"/>
          <w:sz w:val="21"/>
          <w:szCs w:val="21"/>
          <w:shd w:val="clear" w:fill="FFFFFF"/>
          <w:lang w:val="en-US" w:eastAsia="zh-CN"/>
        </w:rPr>
        <w:t xml:space="preserve">    </w:t>
      </w:r>
      <w:r>
        <w:rPr>
          <w:rFonts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firstLine="0"/>
        <w:jc w:val="left"/>
        <w:textAlignment w:val="center"/>
        <w:rPr>
          <w:rFonts w:ascii="宋体" w:hAnsi="宋体" w:eastAsia="宋体" w:cs="宋体"/>
          <w:i w:val="0"/>
          <w:caps w:val="0"/>
          <w:color w:val="000000"/>
          <w:spacing w:val="0"/>
          <w:sz w:val="21"/>
          <w:szCs w:val="21"/>
        </w:rPr>
      </w:pPr>
      <w:r>
        <w:rPr>
          <w:rFonts w:ascii="宋体" w:hAnsi="宋体" w:eastAsia="宋体" w:cs="宋体"/>
          <w:i w:val="0"/>
          <w:caps w:val="0"/>
          <w:color w:val="000000"/>
          <w:spacing w:val="0"/>
          <w:kern w:val="0"/>
          <w:sz w:val="21"/>
          <w:szCs w:val="21"/>
          <w:shd w:val="clear" w:fill="FFFFFF"/>
          <w:lang w:val="en-US" w:eastAsia="zh-CN" w:bidi="ar"/>
        </w:rPr>
        <w:t>A.2.2</w:t>
      </w:r>
      <w:r>
        <w:rPr>
          <w:rFonts w:hint="eastAsia" w:ascii="宋体" w:hAnsi="宋体" w:eastAsia="宋体"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B.5.9</w:t>
      </w:r>
      <w:r>
        <w:rPr>
          <w:rFonts w:hint="eastAsia" w:ascii="宋体" w:hAnsi="宋体" w:eastAsia="宋体"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C.11.7</w:t>
      </w:r>
      <w:r>
        <w:rPr>
          <w:rFonts w:hint="eastAsia" w:ascii="宋体" w:hAnsi="宋体" w:eastAsia="宋体"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D.21.1</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textAlignment w:val="center"/>
        <w:rPr>
          <w:sz w:val="21"/>
          <w:szCs w:val="21"/>
        </w:rPr>
      </w:pPr>
      <w:r>
        <w:rPr>
          <w:rFonts w:hint="eastAsia" w:ascii="宋体" w:hAnsi="宋体" w:eastAsia="宋体" w:cs="宋体"/>
          <w:i w:val="0"/>
          <w:caps w:val="0"/>
          <w:color w:val="000000"/>
          <w:spacing w:val="0"/>
          <w:sz w:val="21"/>
          <w:szCs w:val="21"/>
          <w:shd w:val="clear" w:fill="FFFFFF"/>
          <w:lang w:val="en-US" w:eastAsia="zh-CN"/>
        </w:rPr>
        <w:t>3</w:t>
      </w:r>
      <w:r>
        <w:rPr>
          <w:rFonts w:hint="eastAsia" w:cs="宋体"/>
          <w:i w:val="0"/>
          <w:caps w:val="0"/>
          <w:color w:val="000000"/>
          <w:spacing w:val="0"/>
          <w:sz w:val="21"/>
          <w:szCs w:val="21"/>
          <w:shd w:val="clear" w:fill="FFFFFF"/>
          <w:lang w:val="en-US" w:eastAsia="zh-CN"/>
        </w:rPr>
        <w:t>4</w:t>
      </w:r>
      <w:r>
        <w:rPr>
          <w:rFonts w:ascii="宋体" w:hAnsi="宋体" w:eastAsia="宋体" w:cs="宋体"/>
          <w:i w:val="0"/>
          <w:caps w:val="0"/>
          <w:color w:val="000000"/>
          <w:spacing w:val="0"/>
          <w:sz w:val="21"/>
          <w:szCs w:val="21"/>
          <w:shd w:val="clear" w:fill="FFFFFF"/>
        </w:rPr>
        <w:t>.如果预测西部地区2021年第一季度各月快递业务量的同比增速相同，那么西部地区2021年第一季度快递业务量在以下哪个范围内？（</w:t>
      </w:r>
      <w:r>
        <w:rPr>
          <w:rFonts w:hint="eastAsia" w:ascii="宋体" w:hAnsi="宋体" w:eastAsia="宋体" w:cs="宋体"/>
          <w:i w:val="0"/>
          <w:caps w:val="0"/>
          <w:color w:val="000000"/>
          <w:spacing w:val="0"/>
          <w:sz w:val="21"/>
          <w:szCs w:val="21"/>
          <w:shd w:val="clear" w:fill="FFFFFF"/>
          <w:lang w:val="en-US" w:eastAsia="zh-CN"/>
        </w:rPr>
        <w:t xml:space="preserve">    </w:t>
      </w:r>
      <w:r>
        <w:rPr>
          <w:rFonts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firstLine="0"/>
        <w:jc w:val="left"/>
        <w:textAlignment w:val="center"/>
        <w:rPr>
          <w:rFonts w:ascii="宋体" w:hAnsi="宋体" w:eastAsia="宋体" w:cs="宋体"/>
          <w:i w:val="0"/>
          <w:caps w:val="0"/>
          <w:color w:val="000000"/>
          <w:spacing w:val="0"/>
          <w:sz w:val="21"/>
          <w:szCs w:val="21"/>
        </w:rPr>
      </w:pPr>
      <w:r>
        <w:rPr>
          <w:rFonts w:ascii="宋体" w:hAnsi="宋体" w:eastAsia="宋体" w:cs="宋体"/>
          <w:i w:val="0"/>
          <w:caps w:val="0"/>
          <w:color w:val="000000"/>
          <w:spacing w:val="0"/>
          <w:kern w:val="0"/>
          <w:sz w:val="21"/>
          <w:szCs w:val="21"/>
          <w:shd w:val="clear" w:fill="FFFFFF"/>
          <w:lang w:val="en-US" w:eastAsia="zh-CN" w:bidi="ar"/>
        </w:rPr>
        <w:t>A.不到20亿件</w:t>
      </w:r>
      <w:r>
        <w:rPr>
          <w:rFonts w:hint="eastAsia" w:ascii="宋体" w:hAnsi="宋体" w:eastAsia="宋体"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B.20～23亿件</w:t>
      </w:r>
      <w:r>
        <w:rPr>
          <w:rFonts w:hint="eastAsia" w:ascii="宋体" w:hAnsi="宋体" w:eastAsia="宋体"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C.23～26亿件</w:t>
      </w:r>
      <w:r>
        <w:rPr>
          <w:rFonts w:hint="eastAsia" w:ascii="宋体" w:hAnsi="宋体" w:eastAsia="宋体"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D.超过26亿件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textAlignment w:val="center"/>
        <w:rPr>
          <w:sz w:val="21"/>
          <w:szCs w:val="21"/>
        </w:rPr>
      </w:pPr>
      <w:r>
        <w:rPr>
          <w:rFonts w:hint="eastAsia" w:cs="宋体"/>
          <w:i w:val="0"/>
          <w:caps w:val="0"/>
          <w:color w:val="000000"/>
          <w:spacing w:val="0"/>
          <w:sz w:val="21"/>
          <w:szCs w:val="21"/>
          <w:shd w:val="clear" w:fill="FFFFFF"/>
          <w:lang w:val="en-US" w:eastAsia="zh-CN"/>
        </w:rPr>
        <w:t>35</w:t>
      </w:r>
      <w:r>
        <w:rPr>
          <w:rFonts w:hint="eastAsia" w:ascii="宋体" w:hAnsi="宋体" w:eastAsia="宋体" w:cs="宋体"/>
          <w:i w:val="0"/>
          <w:caps w:val="0"/>
          <w:color w:val="000000"/>
          <w:spacing w:val="0"/>
          <w:sz w:val="21"/>
          <w:szCs w:val="21"/>
          <w:shd w:val="clear" w:fill="FFFFFF"/>
          <w:lang w:val="en-US" w:eastAsia="zh-CN"/>
        </w:rPr>
        <w:t>.</w:t>
      </w:r>
      <w:r>
        <w:rPr>
          <w:rFonts w:ascii="宋体" w:hAnsi="宋体" w:eastAsia="宋体" w:cs="宋体"/>
          <w:i w:val="0"/>
          <w:caps w:val="0"/>
          <w:color w:val="000000"/>
          <w:spacing w:val="0"/>
          <w:sz w:val="21"/>
          <w:szCs w:val="21"/>
          <w:shd w:val="clear" w:fill="FFFFFF"/>
        </w:rPr>
        <w:t xml:space="preserve">以下折线图反映的是2020年第二季度哪个地区各月快递业务量占全国比重的变化趋势？（ </w:t>
      </w:r>
      <w:r>
        <w:rPr>
          <w:rFonts w:hint="eastAsia" w:ascii="宋体" w:hAnsi="宋体" w:eastAsia="宋体" w:cs="宋体"/>
          <w:i w:val="0"/>
          <w:caps w:val="0"/>
          <w:color w:val="000000"/>
          <w:spacing w:val="0"/>
          <w:sz w:val="21"/>
          <w:szCs w:val="21"/>
          <w:shd w:val="clear" w:fill="FFFFFF"/>
          <w:lang w:val="en-US" w:eastAsia="zh-CN"/>
        </w:rPr>
        <w:t xml:space="preserve">   </w:t>
      </w:r>
      <w:r>
        <w:rPr>
          <w:rFonts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leftChars="0" w:right="0" w:firstLine="0" w:firstLineChars="0"/>
        <w:jc w:val="center"/>
        <w:textAlignment w:val="center"/>
        <w:rPr>
          <w:sz w:val="21"/>
          <w:szCs w:val="21"/>
        </w:rPr>
      </w:pPr>
      <w:r>
        <w:drawing>
          <wp:inline distT="0" distB="0" distL="114300" distR="114300">
            <wp:extent cx="1047750" cy="762000"/>
            <wp:effectExtent l="0" t="0" r="0" b="0"/>
            <wp:docPr id="40"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3"/>
                    <pic:cNvPicPr>
                      <a:picLocks noChangeAspect="1"/>
                    </pic:cNvPicPr>
                  </pic:nvPicPr>
                  <pic:blipFill>
                    <a:blip r:embed="rId25"/>
                    <a:stretch>
                      <a:fillRect/>
                    </a:stretch>
                  </pic:blipFill>
                  <pic:spPr>
                    <a:xfrm>
                      <a:off x="0" y="0"/>
                      <a:ext cx="1047750" cy="762000"/>
                    </a:xfrm>
                    <a:prstGeom prst="rect">
                      <a:avLst/>
                    </a:prstGeom>
                    <a:noFill/>
                    <a:ln>
                      <a:noFill/>
                    </a:ln>
                  </pic:spPr>
                </pic:pic>
              </a:graphicData>
            </a:graphic>
          </wp:inline>
        </w:drawing>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firstLine="0"/>
        <w:jc w:val="left"/>
        <w:textAlignment w:val="center"/>
        <w:rPr>
          <w:rFonts w:ascii="宋体" w:hAnsi="宋体" w:eastAsia="宋体" w:cs="宋体"/>
          <w:i w:val="0"/>
          <w:caps w:val="0"/>
          <w:color w:val="000000"/>
          <w:spacing w:val="0"/>
          <w:sz w:val="21"/>
          <w:szCs w:val="21"/>
        </w:rPr>
      </w:pPr>
      <w:r>
        <w:rPr>
          <w:rFonts w:ascii="宋体" w:hAnsi="宋体" w:eastAsia="宋体" w:cs="宋体"/>
          <w:i w:val="0"/>
          <w:caps w:val="0"/>
          <w:color w:val="000000"/>
          <w:spacing w:val="0"/>
          <w:kern w:val="0"/>
          <w:sz w:val="21"/>
          <w:szCs w:val="21"/>
          <w:shd w:val="clear" w:fill="FFFFFF"/>
          <w:lang w:val="en-US" w:eastAsia="zh-CN" w:bidi="ar"/>
        </w:rPr>
        <w:t>A.东部</w:t>
      </w:r>
      <w:r>
        <w:rPr>
          <w:rFonts w:hint="eastAsia" w:ascii="宋体" w:hAnsi="宋体" w:eastAsia="宋体"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B.中部</w:t>
      </w:r>
      <w:r>
        <w:rPr>
          <w:rFonts w:hint="eastAsia" w:ascii="宋体" w:hAnsi="宋体" w:eastAsia="宋体"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C.西部</w:t>
      </w:r>
      <w:r>
        <w:rPr>
          <w:rFonts w:hint="eastAsia" w:ascii="宋体" w:hAnsi="宋体" w:eastAsia="宋体" w:cs="宋体"/>
          <w:i w:val="0"/>
          <w:caps w:val="0"/>
          <w:color w:val="000000"/>
          <w:spacing w:val="0"/>
          <w:kern w:val="0"/>
          <w:sz w:val="21"/>
          <w:szCs w:val="21"/>
          <w:shd w:val="clear" w:fill="FFFFFF"/>
          <w:lang w:val="en-US" w:eastAsia="zh-CN" w:bidi="ar"/>
        </w:rPr>
        <w:tab/>
      </w:r>
      <w:r>
        <w:rPr>
          <w:rFonts w:ascii="宋体" w:hAnsi="宋体" w:eastAsia="宋体" w:cs="宋体"/>
          <w:i w:val="0"/>
          <w:caps w:val="0"/>
          <w:color w:val="000000"/>
          <w:spacing w:val="0"/>
          <w:kern w:val="0"/>
          <w:sz w:val="21"/>
          <w:szCs w:val="21"/>
          <w:shd w:val="clear" w:fill="FFFFFF"/>
          <w:lang w:val="en-US" w:eastAsia="zh-CN" w:bidi="ar"/>
        </w:rPr>
        <w:t>D.东北</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eastAsia" w:ascii="宋体" w:hAnsi="宋体" w:eastAsia="宋体" w:cs="宋体"/>
          <w:b/>
          <w:bCs/>
          <w:sz w:val="21"/>
          <w:szCs w:val="21"/>
        </w:rPr>
      </w:pPr>
    </w:p>
    <w:p>
      <w:pPr>
        <w:ind w:firstLine="420"/>
        <w:rPr>
          <w:rFonts w:hint="eastAsia" w:ascii="宋体" w:hAnsi="宋体" w:eastAsia="宋体" w:cs="宋体"/>
          <w:b/>
          <w:bCs/>
          <w:sz w:val="21"/>
          <w:szCs w:val="21"/>
        </w:rPr>
      </w:pPr>
      <w:r>
        <w:rPr>
          <w:rFonts w:hint="eastAsia" w:ascii="宋体" w:hAnsi="宋体" w:eastAsia="宋体" w:cs="宋体"/>
          <w:b/>
          <w:bCs/>
          <w:sz w:val="21"/>
          <w:szCs w:val="21"/>
        </w:rPr>
        <w:t>根据以下资料，回答</w:t>
      </w:r>
      <w:r>
        <w:rPr>
          <w:rFonts w:hint="eastAsia" w:cs="宋体"/>
          <w:b/>
          <w:bCs/>
          <w:sz w:val="21"/>
          <w:szCs w:val="21"/>
          <w:lang w:val="en-US" w:eastAsia="zh-CN"/>
        </w:rPr>
        <w:t>36</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4</w:t>
      </w:r>
      <w:r>
        <w:rPr>
          <w:rFonts w:hint="eastAsia" w:cs="宋体"/>
          <w:b/>
          <w:bCs/>
          <w:sz w:val="21"/>
          <w:szCs w:val="21"/>
          <w:lang w:val="en-US" w:eastAsia="zh-CN"/>
        </w:rPr>
        <w:t>0</w:t>
      </w:r>
      <w:bookmarkStart w:id="0" w:name="_GoBack"/>
      <w:bookmarkEnd w:id="0"/>
      <w:r>
        <w:rPr>
          <w:rFonts w:hint="eastAsia" w:ascii="宋体" w:hAnsi="宋体" w:eastAsia="宋体" w:cs="宋体"/>
          <w:b/>
          <w:bCs/>
          <w:sz w:val="21"/>
          <w:szCs w:val="21"/>
        </w:rPr>
        <w:t>题。</w:t>
      </w:r>
    </w:p>
    <w:p>
      <w:pPr>
        <w:keepNext/>
        <w:keepLines w:val="0"/>
        <w:pageBreakBefore w:val="0"/>
        <w:widowControl w:val="0"/>
        <w:shd w:val="clear"/>
        <w:kinsoku/>
        <w:wordWrap/>
        <w:overflowPunct/>
        <w:topLinePunct w:val="0"/>
        <w:autoSpaceDE/>
        <w:autoSpaceDN/>
        <w:bidi w:val="0"/>
        <w:adjustRightInd/>
        <w:snapToGrid/>
        <w:spacing w:after="0"/>
        <w:ind w:left="0" w:leftChars="0" w:firstLine="0" w:firstLineChars="0"/>
        <w:jc w:val="center"/>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2019年前三季度我国软件业完成软件业务收入累计情况</w:t>
      </w:r>
    </w:p>
    <w:p>
      <w:pPr>
        <w:keepNext w:val="0"/>
        <w:keepLines w:val="0"/>
        <w:pageBreakBefore w:val="0"/>
        <w:widowControl w:val="0"/>
        <w:shd w:val="clear"/>
        <w:kinsoku/>
        <w:wordWrap/>
        <w:overflowPunct/>
        <w:topLinePunct w:val="0"/>
        <w:autoSpaceDE/>
        <w:autoSpaceDN/>
        <w:bidi w:val="0"/>
        <w:adjustRightInd/>
        <w:snapToGrid/>
        <w:spacing w:after="0"/>
        <w:ind w:left="0" w:leftChars="0" w:firstLine="480" w:firstLineChars="200"/>
        <w:textAlignment w:val="auto"/>
        <w:rPr>
          <w:rFonts w:hint="eastAsia" w:cs="宋体"/>
          <w:b w:val="0"/>
          <w:bCs w:val="0"/>
          <w:sz w:val="21"/>
          <w:szCs w:val="21"/>
          <w:lang w:val="en-US" w:eastAsia="zh-CN"/>
        </w:rPr>
      </w:pPr>
      <w:r>
        <w:rPr>
          <w:rFonts w:ascii="宋体" w:hAnsi="宋体" w:eastAsia="宋体" w:cs="宋体"/>
          <w:sz w:val="24"/>
          <w:szCs w:val="24"/>
        </w:rPr>
        <w:drawing>
          <wp:inline distT="0" distB="0" distL="114300" distR="114300">
            <wp:extent cx="4925060" cy="2807970"/>
            <wp:effectExtent l="0" t="0" r="8890" b="11430"/>
            <wp:docPr id="5" name="图片 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9" descr="IMG_256"/>
                    <pic:cNvPicPr>
                      <a:picLocks noChangeAspect="1"/>
                    </pic:cNvPicPr>
                  </pic:nvPicPr>
                  <pic:blipFill>
                    <a:blip r:embed="rId26"/>
                    <a:stretch>
                      <a:fillRect/>
                    </a:stretch>
                  </pic:blipFill>
                  <pic:spPr>
                    <a:xfrm>
                      <a:off x="0" y="0"/>
                      <a:ext cx="4925060" cy="2807970"/>
                    </a:xfrm>
                    <a:prstGeom prst="rect">
                      <a:avLst/>
                    </a:prstGeom>
                    <a:noFill/>
                    <a:ln w="9525">
                      <a:noFill/>
                    </a:ln>
                  </pic:spPr>
                </pic:pic>
              </a:graphicData>
            </a:graphic>
          </wp:inline>
        </w:drawing>
      </w:r>
    </w:p>
    <w:p>
      <w:pPr>
        <w:keepNext w:val="0"/>
        <w:keepLines w:val="0"/>
        <w:pageBreakBefore w:val="0"/>
        <w:widowControl w:val="0"/>
        <w:shd w:val="clear"/>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2019年前三季度，我国软件业完成软件业务收入51896亿元，同比增长15.2%，增速同比提高0.2个百分点。分季度看，一、二、三季度全行业软件业务收入同比增速分别为14.4%、15.5%、15.6%，呈逐季上升态势。</w:t>
      </w:r>
    </w:p>
    <w:p>
      <w:pPr>
        <w:keepNext w:val="0"/>
        <w:keepLines w:val="0"/>
        <w:pageBreakBefore w:val="0"/>
        <w:widowControl w:val="0"/>
        <w:shd w:val="clear"/>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分领域看，软件产品实现收入14643亿元，同比增长14.4%（其中，工业软件产品实现收入1277亿元，同比增长19.8%）；信息技术服务实现收入30670亿元，同比增长17.2%；信息安全产品和服务共实现收入869亿元，同比增长10.0%；嵌入式系统软件实现收入5713亿元，同比增长8.5%。</w:t>
      </w:r>
    </w:p>
    <w:p>
      <w:pPr>
        <w:keepNext w:val="0"/>
        <w:keepLines w:val="0"/>
        <w:pageBreakBefore w:val="0"/>
        <w:widowControl w:val="0"/>
        <w:shd w:val="clear"/>
        <w:kinsoku/>
        <w:wordWrap/>
        <w:overflowPunct/>
        <w:topLinePunct w:val="0"/>
        <w:autoSpaceDE/>
        <w:autoSpaceDN/>
        <w:bidi w:val="0"/>
        <w:adjustRightInd/>
        <w:snapToGrid/>
        <w:spacing w:after="0"/>
        <w:ind w:left="0" w:leftChars="0" w:right="0" w:rightChars="0" w:firstLine="0" w:firstLineChars="0"/>
        <w:jc w:val="center"/>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2019年前三季度软件业务收入居前6名的省市情况</w:t>
      </w:r>
    </w:p>
    <w:p>
      <w:pPr>
        <w:keepNext w:val="0"/>
        <w:keepLines w:val="0"/>
        <w:pageBreakBefore w:val="0"/>
        <w:widowControl w:val="0"/>
        <w:shd w:val="clear"/>
        <w:kinsoku/>
        <w:wordWrap/>
        <w:overflowPunct/>
        <w:topLinePunct w:val="0"/>
        <w:autoSpaceDE/>
        <w:autoSpaceDN/>
        <w:bidi w:val="0"/>
        <w:adjustRightInd/>
        <w:snapToGrid/>
        <w:spacing w:after="0"/>
        <w:ind w:left="0" w:leftChars="0" w:right="0" w:rightChars="0" w:firstLine="0" w:firstLineChars="0"/>
        <w:jc w:val="center"/>
        <w:textAlignment w:val="auto"/>
        <w:rPr>
          <w:rFonts w:hint="eastAsia" w:cs="宋体"/>
          <w:b w:val="0"/>
          <w:bCs w:val="0"/>
          <w:sz w:val="21"/>
          <w:szCs w:val="21"/>
          <w:lang w:val="en-US" w:eastAsia="zh-CN"/>
        </w:rPr>
      </w:pPr>
      <w:r>
        <w:rPr>
          <w:rFonts w:ascii="宋体" w:hAnsi="宋体" w:eastAsia="宋体" w:cs="宋体"/>
          <w:sz w:val="24"/>
          <w:szCs w:val="24"/>
        </w:rPr>
        <w:drawing>
          <wp:inline distT="0" distB="0" distL="114300" distR="114300">
            <wp:extent cx="3220085" cy="1414780"/>
            <wp:effectExtent l="0" t="0" r="18415" b="13970"/>
            <wp:docPr id="6" name="图片 2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0" descr="IMG_256"/>
                    <pic:cNvPicPr>
                      <a:picLocks noChangeAspect="1"/>
                    </pic:cNvPicPr>
                  </pic:nvPicPr>
                  <pic:blipFill>
                    <a:blip r:embed="rId27"/>
                    <a:stretch>
                      <a:fillRect/>
                    </a:stretch>
                  </pic:blipFill>
                  <pic:spPr>
                    <a:xfrm>
                      <a:off x="0" y="0"/>
                      <a:ext cx="3220085" cy="1414780"/>
                    </a:xfrm>
                    <a:prstGeom prst="rect">
                      <a:avLst/>
                    </a:prstGeom>
                    <a:noFill/>
                    <a:ln w="9525">
                      <a:noFill/>
                    </a:ln>
                  </pic:spPr>
                </pic:pic>
              </a:graphicData>
            </a:graphic>
          </wp:inline>
        </w:drawing>
      </w:r>
    </w:p>
    <w:p>
      <w:pPr>
        <w:keepNext w:val="0"/>
        <w:keepLines w:val="0"/>
        <w:pageBreakBefore w:val="0"/>
        <w:widowControl w:val="0"/>
        <w:shd w:val="clear"/>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36.2018年第三季度我国软件业完成软件业务收入约为多少万亿元？（    ）</w:t>
      </w:r>
    </w:p>
    <w:p>
      <w:pPr>
        <w:keepNext w:val="0"/>
        <w:keepLines w:val="0"/>
        <w:pageBreakBefore w:val="0"/>
        <w:widowControl w:val="0"/>
        <w:shd w:val="clear"/>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A.1.6</w:t>
      </w:r>
      <w:r>
        <w:rPr>
          <w:rFonts w:hint="eastAsia" w:cs="宋体"/>
          <w:b w:val="0"/>
          <w:bCs w:val="0"/>
          <w:sz w:val="21"/>
          <w:szCs w:val="21"/>
          <w:lang w:val="en-US" w:eastAsia="zh-CN"/>
        </w:rPr>
        <w:tab/>
      </w:r>
      <w:r>
        <w:rPr>
          <w:rFonts w:hint="eastAsia" w:cs="宋体"/>
          <w:b w:val="0"/>
          <w:bCs w:val="0"/>
          <w:sz w:val="21"/>
          <w:szCs w:val="21"/>
          <w:lang w:val="en-US" w:eastAsia="zh-CN"/>
        </w:rPr>
        <w:t>B.1.9</w:t>
      </w:r>
      <w:r>
        <w:rPr>
          <w:rFonts w:hint="eastAsia" w:cs="宋体"/>
          <w:b w:val="0"/>
          <w:bCs w:val="0"/>
          <w:sz w:val="21"/>
          <w:szCs w:val="21"/>
          <w:lang w:val="en-US" w:eastAsia="zh-CN"/>
        </w:rPr>
        <w:tab/>
      </w:r>
      <w:r>
        <w:rPr>
          <w:rFonts w:hint="eastAsia" w:cs="宋体"/>
          <w:b w:val="0"/>
          <w:bCs w:val="0"/>
          <w:sz w:val="21"/>
          <w:szCs w:val="21"/>
          <w:lang w:val="en-US" w:eastAsia="zh-CN"/>
        </w:rPr>
        <w:t>C.4.1</w:t>
      </w:r>
      <w:r>
        <w:rPr>
          <w:rFonts w:hint="eastAsia" w:cs="宋体"/>
          <w:b w:val="0"/>
          <w:bCs w:val="0"/>
          <w:sz w:val="21"/>
          <w:szCs w:val="21"/>
          <w:lang w:val="en-US" w:eastAsia="zh-CN"/>
        </w:rPr>
        <w:tab/>
      </w:r>
      <w:r>
        <w:rPr>
          <w:rFonts w:hint="eastAsia" w:cs="宋体"/>
          <w:b w:val="0"/>
          <w:bCs w:val="0"/>
          <w:sz w:val="21"/>
          <w:szCs w:val="21"/>
          <w:lang w:val="en-US" w:eastAsia="zh-CN"/>
        </w:rPr>
        <w:t>D.4.5</w:t>
      </w:r>
    </w:p>
    <w:p>
      <w:pPr>
        <w:keepNext w:val="0"/>
        <w:keepLines w:val="0"/>
        <w:pageBreakBefore w:val="0"/>
        <w:widowControl w:val="0"/>
        <w:shd w:val="clear"/>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37.2018年前三季度，工业软件产品实现收入在软件业务收入中的占比（    ）。</w:t>
      </w:r>
    </w:p>
    <w:p>
      <w:pPr>
        <w:keepNext w:val="0"/>
        <w:keepLines w:val="0"/>
        <w:pageBreakBefore w:val="0"/>
        <w:widowControl w:val="0"/>
        <w:shd w:val="clear"/>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A.不到4%</w:t>
      </w:r>
      <w:r>
        <w:rPr>
          <w:rFonts w:hint="eastAsia" w:cs="宋体"/>
          <w:b w:val="0"/>
          <w:bCs w:val="0"/>
          <w:sz w:val="21"/>
          <w:szCs w:val="21"/>
          <w:lang w:val="en-US" w:eastAsia="zh-CN"/>
        </w:rPr>
        <w:tab/>
      </w:r>
      <w:r>
        <w:rPr>
          <w:rFonts w:hint="eastAsia" w:cs="宋体"/>
          <w:b w:val="0"/>
          <w:bCs w:val="0"/>
          <w:sz w:val="21"/>
          <w:szCs w:val="21"/>
          <w:lang w:val="en-US" w:eastAsia="zh-CN"/>
        </w:rPr>
        <w:t>B.在4%～8%之间</w:t>
      </w:r>
      <w:r>
        <w:rPr>
          <w:rFonts w:hint="eastAsia" w:cs="宋体"/>
          <w:b w:val="0"/>
          <w:bCs w:val="0"/>
          <w:sz w:val="21"/>
          <w:szCs w:val="21"/>
          <w:lang w:val="en-US" w:eastAsia="zh-CN"/>
        </w:rPr>
        <w:tab/>
      </w:r>
      <w:r>
        <w:rPr>
          <w:rFonts w:hint="eastAsia" w:cs="宋体"/>
          <w:b w:val="0"/>
          <w:bCs w:val="0"/>
          <w:sz w:val="21"/>
          <w:szCs w:val="21"/>
          <w:lang w:val="en-US" w:eastAsia="zh-CN"/>
        </w:rPr>
        <w:t>C.在8%～18%之间</w:t>
      </w:r>
      <w:r>
        <w:rPr>
          <w:rFonts w:hint="eastAsia" w:cs="宋体"/>
          <w:b w:val="0"/>
          <w:bCs w:val="0"/>
          <w:sz w:val="21"/>
          <w:szCs w:val="21"/>
          <w:lang w:val="en-US" w:eastAsia="zh-CN"/>
        </w:rPr>
        <w:tab/>
      </w:r>
      <w:r>
        <w:rPr>
          <w:rFonts w:hint="eastAsia" w:cs="宋体"/>
          <w:b w:val="0"/>
          <w:bCs w:val="0"/>
          <w:sz w:val="21"/>
          <w:szCs w:val="21"/>
          <w:lang w:val="en-US" w:eastAsia="zh-CN"/>
        </w:rPr>
        <w:t>D.超过18%</w:t>
      </w:r>
    </w:p>
    <w:p>
      <w:pPr>
        <w:keepNext w:val="0"/>
        <w:keepLines w:val="0"/>
        <w:pageBreakBefore w:val="0"/>
        <w:widowControl w:val="0"/>
        <w:shd w:val="clear"/>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38.2019年3～9月我国软件业完成软件业务收入当月同比增速大于累计同比增速的有几个月？（    ）</w:t>
      </w:r>
    </w:p>
    <w:p>
      <w:pPr>
        <w:keepNext w:val="0"/>
        <w:keepLines w:val="0"/>
        <w:pageBreakBefore w:val="0"/>
        <w:widowControl w:val="0"/>
        <w:shd w:val="clear"/>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A.2</w:t>
      </w:r>
      <w:r>
        <w:rPr>
          <w:rFonts w:hint="eastAsia" w:cs="宋体"/>
          <w:b w:val="0"/>
          <w:bCs w:val="0"/>
          <w:sz w:val="21"/>
          <w:szCs w:val="21"/>
          <w:lang w:val="en-US" w:eastAsia="zh-CN"/>
        </w:rPr>
        <w:tab/>
      </w:r>
      <w:r>
        <w:rPr>
          <w:rFonts w:hint="eastAsia" w:cs="宋体"/>
          <w:b w:val="0"/>
          <w:bCs w:val="0"/>
          <w:sz w:val="21"/>
          <w:szCs w:val="21"/>
          <w:lang w:val="en-US" w:eastAsia="zh-CN"/>
        </w:rPr>
        <w:t>B.3</w:t>
      </w:r>
      <w:r>
        <w:rPr>
          <w:rFonts w:hint="eastAsia" w:cs="宋体"/>
          <w:b w:val="0"/>
          <w:bCs w:val="0"/>
          <w:sz w:val="21"/>
          <w:szCs w:val="21"/>
          <w:lang w:val="en-US" w:eastAsia="zh-CN"/>
        </w:rPr>
        <w:tab/>
      </w:r>
      <w:r>
        <w:rPr>
          <w:rFonts w:hint="eastAsia" w:cs="宋体"/>
          <w:b w:val="0"/>
          <w:bCs w:val="0"/>
          <w:sz w:val="21"/>
          <w:szCs w:val="21"/>
          <w:lang w:val="en-US" w:eastAsia="zh-CN"/>
        </w:rPr>
        <w:t>C.4</w:t>
      </w:r>
      <w:r>
        <w:rPr>
          <w:rFonts w:hint="eastAsia" w:cs="宋体"/>
          <w:b w:val="0"/>
          <w:bCs w:val="0"/>
          <w:sz w:val="21"/>
          <w:szCs w:val="21"/>
          <w:lang w:val="en-US" w:eastAsia="zh-CN"/>
        </w:rPr>
        <w:tab/>
      </w:r>
      <w:r>
        <w:rPr>
          <w:rFonts w:hint="eastAsia" w:cs="宋体"/>
          <w:b w:val="0"/>
          <w:bCs w:val="0"/>
          <w:sz w:val="21"/>
          <w:szCs w:val="21"/>
          <w:lang w:val="en-US" w:eastAsia="zh-CN"/>
        </w:rPr>
        <w:t>D.5</w:t>
      </w:r>
    </w:p>
    <w:p>
      <w:pPr>
        <w:keepNext w:val="0"/>
        <w:keepLines w:val="0"/>
        <w:pageBreakBefore w:val="0"/>
        <w:widowControl w:val="0"/>
        <w:shd w:val="clear"/>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39.以下饼图中，最能准确反映2019年前三季度软件产品、信息技术服务、信息安全产品和服务、嵌入式系统软件实现收入占软件业完成软件业务总收入比重关系的是（    ）。</w:t>
      </w:r>
    </w:p>
    <w:p>
      <w:pPr>
        <w:keepNext w:val="0"/>
        <w:keepLines w:val="0"/>
        <w:pageBreakBefore w:val="0"/>
        <w:widowControl w:val="0"/>
        <w:shd w:val="clear"/>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A.</w:t>
      </w:r>
      <w:r>
        <w:rPr>
          <w:rFonts w:ascii="宋体" w:hAnsi="宋体" w:eastAsia="宋体" w:cs="宋体"/>
          <w:sz w:val="24"/>
          <w:szCs w:val="24"/>
        </w:rPr>
        <w:drawing>
          <wp:inline distT="0" distB="0" distL="114300" distR="114300">
            <wp:extent cx="962025" cy="952500"/>
            <wp:effectExtent l="0" t="0" r="9525" b="0"/>
            <wp:docPr id="7" name="图片 3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2" descr="IMG_256"/>
                    <pic:cNvPicPr>
                      <a:picLocks noChangeAspect="1"/>
                    </pic:cNvPicPr>
                  </pic:nvPicPr>
                  <pic:blipFill>
                    <a:blip r:embed="rId28"/>
                    <a:stretch>
                      <a:fillRect/>
                    </a:stretch>
                  </pic:blipFill>
                  <pic:spPr>
                    <a:xfrm>
                      <a:off x="0" y="0"/>
                      <a:ext cx="962025" cy="952500"/>
                    </a:xfrm>
                    <a:prstGeom prst="rect">
                      <a:avLst/>
                    </a:prstGeom>
                    <a:noFill/>
                    <a:ln w="9525">
                      <a:noFill/>
                    </a:ln>
                  </pic:spPr>
                </pic:pic>
              </a:graphicData>
            </a:graphic>
          </wp:inline>
        </w:drawing>
      </w:r>
      <w:r>
        <w:rPr>
          <w:rFonts w:hint="eastAsia" w:ascii="宋体" w:hAnsi="宋体" w:eastAsia="宋体" w:cs="宋体"/>
          <w:sz w:val="24"/>
          <w:szCs w:val="24"/>
          <w:lang w:val="en-US" w:eastAsia="zh-CN"/>
        </w:rPr>
        <w:tab/>
      </w:r>
      <w:r>
        <w:rPr>
          <w:rFonts w:hint="eastAsia" w:cs="宋体"/>
          <w:b w:val="0"/>
          <w:bCs w:val="0"/>
          <w:sz w:val="21"/>
          <w:szCs w:val="21"/>
          <w:lang w:val="en-US" w:eastAsia="zh-CN"/>
        </w:rPr>
        <w:t>B.</w:t>
      </w:r>
      <w:r>
        <w:rPr>
          <w:rFonts w:ascii="宋体" w:hAnsi="宋体" w:eastAsia="宋体" w:cs="宋体"/>
          <w:sz w:val="24"/>
          <w:szCs w:val="24"/>
        </w:rPr>
        <w:drawing>
          <wp:inline distT="0" distB="0" distL="114300" distR="114300">
            <wp:extent cx="904875" cy="971550"/>
            <wp:effectExtent l="0" t="0" r="9525" b="0"/>
            <wp:docPr id="8" name="图片 3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3" descr="IMG_256"/>
                    <pic:cNvPicPr>
                      <a:picLocks noChangeAspect="1"/>
                    </pic:cNvPicPr>
                  </pic:nvPicPr>
                  <pic:blipFill>
                    <a:blip r:embed="rId29"/>
                    <a:stretch>
                      <a:fillRect/>
                    </a:stretch>
                  </pic:blipFill>
                  <pic:spPr>
                    <a:xfrm>
                      <a:off x="0" y="0"/>
                      <a:ext cx="904875" cy="971550"/>
                    </a:xfrm>
                    <a:prstGeom prst="rect">
                      <a:avLst/>
                    </a:prstGeom>
                    <a:noFill/>
                    <a:ln w="9525">
                      <a:noFill/>
                    </a:ln>
                  </pic:spPr>
                </pic:pic>
              </a:graphicData>
            </a:graphic>
          </wp:inline>
        </w:drawing>
      </w:r>
      <w:r>
        <w:rPr>
          <w:rFonts w:hint="eastAsia" w:ascii="宋体" w:hAnsi="宋体" w:eastAsia="宋体" w:cs="宋体"/>
          <w:sz w:val="24"/>
          <w:szCs w:val="24"/>
          <w:lang w:val="en-US" w:eastAsia="zh-CN"/>
        </w:rPr>
        <w:tab/>
      </w:r>
      <w:r>
        <w:rPr>
          <w:rFonts w:hint="eastAsia" w:cs="宋体"/>
          <w:b w:val="0"/>
          <w:bCs w:val="0"/>
          <w:sz w:val="21"/>
          <w:szCs w:val="21"/>
          <w:lang w:val="en-US" w:eastAsia="zh-CN"/>
        </w:rPr>
        <w:t>C.</w:t>
      </w:r>
      <w:r>
        <w:rPr>
          <w:rFonts w:ascii="宋体" w:hAnsi="宋体" w:eastAsia="宋体" w:cs="宋体"/>
          <w:sz w:val="24"/>
          <w:szCs w:val="24"/>
        </w:rPr>
        <w:drawing>
          <wp:inline distT="0" distB="0" distL="114300" distR="114300">
            <wp:extent cx="923925" cy="942975"/>
            <wp:effectExtent l="0" t="0" r="9525" b="9525"/>
            <wp:docPr id="9" name="图片 3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4" descr="IMG_256"/>
                    <pic:cNvPicPr>
                      <a:picLocks noChangeAspect="1"/>
                    </pic:cNvPicPr>
                  </pic:nvPicPr>
                  <pic:blipFill>
                    <a:blip r:embed="rId30"/>
                    <a:stretch>
                      <a:fillRect/>
                    </a:stretch>
                  </pic:blipFill>
                  <pic:spPr>
                    <a:xfrm>
                      <a:off x="0" y="0"/>
                      <a:ext cx="923925" cy="942975"/>
                    </a:xfrm>
                    <a:prstGeom prst="rect">
                      <a:avLst/>
                    </a:prstGeom>
                    <a:noFill/>
                    <a:ln w="9525">
                      <a:noFill/>
                    </a:ln>
                  </pic:spPr>
                </pic:pic>
              </a:graphicData>
            </a:graphic>
          </wp:inline>
        </w:drawing>
      </w:r>
      <w:r>
        <w:rPr>
          <w:rFonts w:hint="eastAsia" w:ascii="宋体" w:hAnsi="宋体" w:eastAsia="宋体" w:cs="宋体"/>
          <w:sz w:val="24"/>
          <w:szCs w:val="24"/>
          <w:lang w:val="en-US" w:eastAsia="zh-CN"/>
        </w:rPr>
        <w:tab/>
      </w:r>
      <w:r>
        <w:rPr>
          <w:rFonts w:hint="eastAsia" w:cs="宋体"/>
          <w:b w:val="0"/>
          <w:bCs w:val="0"/>
          <w:sz w:val="21"/>
          <w:szCs w:val="21"/>
          <w:lang w:val="en-US" w:eastAsia="zh-CN"/>
        </w:rPr>
        <w:t>D.</w:t>
      </w:r>
      <w:r>
        <w:rPr>
          <w:rFonts w:ascii="宋体" w:hAnsi="宋体" w:eastAsia="宋体" w:cs="宋体"/>
          <w:sz w:val="24"/>
          <w:szCs w:val="24"/>
        </w:rPr>
        <w:drawing>
          <wp:inline distT="0" distB="0" distL="114300" distR="114300">
            <wp:extent cx="895350" cy="952500"/>
            <wp:effectExtent l="0" t="0" r="0" b="0"/>
            <wp:docPr id="11" name="图片 3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5" descr="IMG_256"/>
                    <pic:cNvPicPr>
                      <a:picLocks noChangeAspect="1"/>
                    </pic:cNvPicPr>
                  </pic:nvPicPr>
                  <pic:blipFill>
                    <a:blip r:embed="rId31"/>
                    <a:stretch>
                      <a:fillRect/>
                    </a:stretch>
                  </pic:blipFill>
                  <pic:spPr>
                    <a:xfrm>
                      <a:off x="0" y="0"/>
                      <a:ext cx="895350" cy="952500"/>
                    </a:xfrm>
                    <a:prstGeom prst="rect">
                      <a:avLst/>
                    </a:prstGeom>
                    <a:noFill/>
                    <a:ln w="9525">
                      <a:noFill/>
                    </a:ln>
                  </pic:spPr>
                </pic:pic>
              </a:graphicData>
            </a:graphic>
          </wp:inline>
        </w:drawing>
      </w:r>
    </w:p>
    <w:p>
      <w:pPr>
        <w:keepNext w:val="0"/>
        <w:keepLines w:val="0"/>
        <w:pageBreakBefore w:val="0"/>
        <w:widowControl w:val="0"/>
        <w:shd w:val="clear"/>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40.能够从上述资料中推出的是（    ）。</w:t>
      </w:r>
    </w:p>
    <w:p>
      <w:pPr>
        <w:keepNext w:val="0"/>
        <w:keepLines w:val="0"/>
        <w:pageBreakBefore w:val="0"/>
        <w:widowControl w:val="0"/>
        <w:shd w:val="clear"/>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A.2019年4～9月，我国软件业完成软件业务收入逐月持续上升</w:t>
      </w:r>
    </w:p>
    <w:p>
      <w:pPr>
        <w:keepNext w:val="0"/>
        <w:keepLines w:val="0"/>
        <w:pageBreakBefore w:val="0"/>
        <w:widowControl w:val="0"/>
        <w:shd w:val="clear"/>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B.如果2019年全年软件业完成软件业务收入超过7万亿元，则第四季度该收入环比一定上升</w:t>
      </w:r>
    </w:p>
    <w:p>
      <w:pPr>
        <w:keepNext w:val="0"/>
        <w:keepLines w:val="0"/>
        <w:pageBreakBefore w:val="0"/>
        <w:widowControl w:val="0"/>
        <w:shd w:val="clear"/>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C.2019年前三季度软件业务收入居前6名的省市中，软件业务收入占全国比重同比上升的不到一半</w:t>
      </w:r>
    </w:p>
    <w:p>
      <w:pPr>
        <w:keepNext w:val="0"/>
        <w:keepLines w:val="0"/>
        <w:pageBreakBefore w:val="0"/>
        <w:widowControl w:val="0"/>
        <w:shd w:val="clear"/>
        <w:kinsoku/>
        <w:wordWrap/>
        <w:overflowPunct/>
        <w:topLinePunct w:val="0"/>
        <w:autoSpaceDE/>
        <w:autoSpaceDN/>
        <w:bidi w:val="0"/>
        <w:adjustRightInd/>
        <w:snapToGrid/>
        <w:spacing w:after="0"/>
        <w:ind w:left="0" w:leftChars="0" w:firstLine="420" w:firstLineChars="200"/>
        <w:textAlignment w:val="auto"/>
        <w:rPr>
          <w:rFonts w:hint="eastAsia" w:cs="宋体"/>
          <w:b w:val="0"/>
          <w:bCs w:val="0"/>
          <w:sz w:val="21"/>
          <w:szCs w:val="21"/>
          <w:lang w:val="en-US" w:eastAsia="zh-CN"/>
        </w:rPr>
      </w:pPr>
      <w:r>
        <w:rPr>
          <w:rFonts w:hint="eastAsia" w:cs="宋体"/>
          <w:b w:val="0"/>
          <w:bCs w:val="0"/>
          <w:sz w:val="21"/>
          <w:szCs w:val="21"/>
          <w:lang w:val="en-US" w:eastAsia="zh-CN"/>
        </w:rPr>
        <w:t>D.2019年前三季度软件业务收入居前6名的省市，同期软件业务收入之和占全国的比重不到八成</w:t>
      </w:r>
    </w:p>
    <w:p>
      <w:pPr>
        <w:pStyle w:val="7"/>
        <w:bidi w:val="0"/>
        <w:rPr>
          <w:rFonts w:hint="eastAsia"/>
          <w:color w:val="auto"/>
        </w:rPr>
      </w:pPr>
      <w:r>
        <w:rPr>
          <w:rFonts w:hint="eastAsia"/>
          <w:color w:val="auto"/>
          <w:lang w:eastAsia="zh-CN"/>
        </w:rPr>
        <w:t>六、</w:t>
      </w:r>
      <w:r>
        <w:rPr>
          <w:rFonts w:hint="eastAsia"/>
          <w:color w:val="auto"/>
        </w:rPr>
        <w:t>常识判断：根据题目要求，选出一个最恰当的答案。</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cs="宋体"/>
          <w:color w:val="auto"/>
          <w:lang w:val="en-US" w:eastAsia="zh-CN"/>
        </w:rPr>
      </w:pPr>
      <w:r>
        <w:rPr>
          <w:rFonts w:hint="eastAsia" w:cs="宋体"/>
          <w:color w:val="auto"/>
          <w:lang w:val="en-US" w:eastAsia="zh-CN"/>
        </w:rPr>
        <w:t>41.关于《中共浙江省委关于制定浙江省国民经济和社会发展第十四个五年规划和二〇三五年远景目标的建议》，下列说法不正确的是（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cs="宋体"/>
          <w:color w:val="auto"/>
          <w:lang w:val="en-US" w:eastAsia="zh-CN"/>
        </w:rPr>
      </w:pPr>
      <w:r>
        <w:rPr>
          <w:rFonts w:hint="eastAsia" w:cs="宋体"/>
          <w:color w:val="auto"/>
          <w:lang w:val="en-US" w:eastAsia="zh-CN"/>
        </w:rPr>
        <w:t>A.到2035年，成为新时代全面展示中国特色社会主义制度优越性的重要窗口</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cs="宋体"/>
          <w:color w:val="auto"/>
          <w:lang w:val="en-US" w:eastAsia="zh-CN"/>
        </w:rPr>
      </w:pPr>
      <w:r>
        <w:rPr>
          <w:rFonts w:hint="eastAsia" w:cs="宋体"/>
          <w:color w:val="auto"/>
          <w:lang w:val="en-US" w:eastAsia="zh-CN"/>
        </w:rPr>
        <w:t>B.基本形成以中等收入群体为主体的金字塔型社会结构</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cs="宋体"/>
          <w:color w:val="auto"/>
          <w:lang w:val="en-US" w:eastAsia="zh-CN"/>
        </w:rPr>
      </w:pPr>
      <w:r>
        <w:rPr>
          <w:rFonts w:hint="eastAsia" w:cs="宋体"/>
          <w:color w:val="auto"/>
          <w:lang w:val="en-US" w:eastAsia="zh-CN"/>
        </w:rPr>
        <w:t>C.深化政府数字化转型和“一件事”集成改革，高质量建成“掌上办事之省”“掌上办公之省”</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cs="宋体"/>
          <w:color w:val="auto"/>
          <w:lang w:val="en-US" w:eastAsia="zh-CN"/>
        </w:rPr>
      </w:pPr>
      <w:r>
        <w:rPr>
          <w:rFonts w:hint="eastAsia" w:cs="宋体"/>
          <w:color w:val="auto"/>
          <w:lang w:val="en-US" w:eastAsia="zh-CN"/>
        </w:rPr>
        <w:t>D.普及学前至高中段15年教育，建成覆盖城乡的学前教育公共服务体系</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42.下列与贷款有关的说法错误的是（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A.若采用等额本息的还款方式，每月还款额相同</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B.贷款市场报价利率（LPR）是基于央行公开市场操作利率形成的一种市场化利率</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C.以公益为目的的非营利法人对外提供的贷款担保是有效的</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D.在校期间的国家助学贷款利息由财政全额补助</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43.刚满15周岁的杨文，冒用其兄的身份证，与某工程公司签订劳动合同，从事铲车司机工作。8个月后，杨文在工作中受伤，关于本案，下列说法不正确的是（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A.杨文与工程公司间的劳动合同无效</w:t>
      </w:r>
      <w:r>
        <w:rPr>
          <w:rFonts w:hint="eastAsia"/>
          <w:lang w:val="en-US" w:eastAsia="zh-CN"/>
        </w:rPr>
        <w:tab/>
      </w:r>
      <w:r>
        <w:rPr>
          <w:rFonts w:hint="eastAsia"/>
          <w:lang w:val="en-US" w:eastAsia="zh-CN"/>
        </w:rPr>
        <w:t>B.工程公司应按非法用工承担工伤赔偿</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C.杨文与工程公司之间存在劳动关系</w:t>
      </w:r>
      <w:r>
        <w:rPr>
          <w:rFonts w:hint="eastAsia"/>
          <w:lang w:val="en-US" w:eastAsia="zh-CN"/>
        </w:rPr>
        <w:tab/>
      </w:r>
      <w:r>
        <w:rPr>
          <w:rFonts w:hint="eastAsia"/>
          <w:lang w:val="en-US" w:eastAsia="zh-CN"/>
        </w:rPr>
        <w:t>D.工程公司不得在工伤期间将杨文辞退</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44.下列历史名人按生活年代先后排序正确的是（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A.周文王——管仲——孔子</w:t>
      </w:r>
      <w:r>
        <w:rPr>
          <w:rFonts w:hint="eastAsia"/>
          <w:lang w:val="en-US" w:eastAsia="zh-CN"/>
        </w:rPr>
        <w:tab/>
      </w:r>
      <w:r>
        <w:rPr>
          <w:rFonts w:hint="eastAsia"/>
          <w:lang w:val="en-US" w:eastAsia="zh-CN"/>
        </w:rPr>
        <w:t>B.周公旦——李斯——楚庄王</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C.孙膑——诸葛亮——蒙恬</w:t>
      </w:r>
      <w:r>
        <w:rPr>
          <w:rFonts w:hint="eastAsia"/>
          <w:lang w:val="en-US" w:eastAsia="zh-CN"/>
        </w:rPr>
        <w:tab/>
      </w:r>
      <w:r>
        <w:rPr>
          <w:rFonts w:hint="eastAsia"/>
          <w:lang w:val="en-US" w:eastAsia="zh-CN"/>
        </w:rPr>
        <w:t>D.屈原——勾践——伍子胥</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45.某单位要给贫困地区的孩子邮寄一批学习用品，想在物资上写上一句古诗词，下列诗词最合适的是（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A.谁言寸草心，报得三春晖</w:t>
      </w:r>
      <w:r>
        <w:rPr>
          <w:rFonts w:hint="eastAsia"/>
          <w:lang w:val="en-US" w:eastAsia="zh-CN"/>
        </w:rPr>
        <w:tab/>
      </w:r>
      <w:r>
        <w:rPr>
          <w:rFonts w:hint="eastAsia"/>
          <w:lang w:val="en-US" w:eastAsia="zh-CN"/>
        </w:rPr>
        <w:t>B.海上生明月，天涯共此时</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C.唯有门前镜湖水，春风不改旧时波</w:t>
      </w:r>
      <w:r>
        <w:rPr>
          <w:rFonts w:hint="eastAsia"/>
          <w:lang w:val="en-US" w:eastAsia="zh-CN"/>
        </w:rPr>
        <w:tab/>
      </w:r>
      <w:r>
        <w:rPr>
          <w:rFonts w:hint="eastAsia"/>
          <w:lang w:val="en-US" w:eastAsia="zh-CN"/>
        </w:rPr>
        <w:t>D.长风破浪会有时，直挂云帆济沧海</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46.关于卫星发射，下列说法错误的是（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A.卫星发射基地需要选择在高海拔、低纬度的地方</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B.海上卫星发射平台会比陆地发射基地更安全</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C.酒泉卫星发射中心是我国创建的首个卫星发射中心</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D.卫星发射窗口至关重要，一旦确定不可更改</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47.下列关于抗体的说法错误的是（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A.抗体是一种由浆细胞分泌的免疫球蛋白</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B.抗体是机体由于抗原的刺激而产生，对人体具有保护作用</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C.抗体可以引起人体的免疫反应</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D.抗体可以用来鉴别与中和外来物质如细菌、病毒</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48.以下著名建筑物中所处地点的地球纬线最长的是（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A.长城</w:t>
      </w:r>
      <w:r>
        <w:rPr>
          <w:rFonts w:hint="eastAsia"/>
          <w:lang w:val="en-US" w:eastAsia="zh-CN"/>
        </w:rPr>
        <w:tab/>
      </w:r>
      <w:r>
        <w:rPr>
          <w:rFonts w:hint="eastAsia"/>
          <w:lang w:val="en-US" w:eastAsia="zh-CN"/>
        </w:rPr>
        <w:t>B.自由女神像</w:t>
      </w:r>
      <w:r>
        <w:rPr>
          <w:rFonts w:hint="eastAsia"/>
          <w:lang w:val="en-US" w:eastAsia="zh-CN"/>
        </w:rPr>
        <w:tab/>
      </w:r>
      <w:r>
        <w:rPr>
          <w:rFonts w:hint="eastAsia"/>
          <w:lang w:val="en-US" w:eastAsia="zh-CN"/>
        </w:rPr>
        <w:t>C.狮身人面像</w:t>
      </w:r>
      <w:r>
        <w:rPr>
          <w:rFonts w:hint="eastAsia"/>
          <w:lang w:val="en-US" w:eastAsia="zh-CN"/>
        </w:rPr>
        <w:tab/>
      </w:r>
      <w:r>
        <w:rPr>
          <w:rFonts w:hint="eastAsia"/>
          <w:lang w:val="en-US" w:eastAsia="zh-CN"/>
        </w:rPr>
        <w:t>D.比萨斜塔</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49.下列区域分别位于我国地势第一、二、三级阶梯上的是（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A.内蒙古高原  黄土高原  武夷山</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B.柴达木盆地  四川盆地  南岭</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C.天山  云贵高原  东北平原</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D.塔里木盆地  秦岭  长江中下游平原</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50.行政协调对于行政管理有序化以及组织整体功能的发挥有重要作用。下列对行政协调的理解错误的是（    ）。</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A.行政协调是指行政管理过程中的协调</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B.行政协调是在有关各方存在不同程度共同之处的基础上，对差异进行融和调整</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C.行政协调关键在于政府与公众间的平衡</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D.行政协调与行政公关在原则与方法上有融和交叉之处</w:t>
      </w:r>
    </w:p>
    <w:p>
      <w:pPr>
        <w:rPr>
          <w:rFonts w:hint="eastAsia"/>
          <w:lang w:val="en-US" w:eastAsia="zh-CN"/>
        </w:rPr>
      </w:pPr>
      <w:r>
        <w:rPr>
          <w:rFonts w:hint="eastAsia"/>
          <w:lang w:val="en-US" w:eastAsia="zh-CN"/>
        </w:rPr>
        <w:br w:type="page"/>
      </w:r>
    </w:p>
    <w:p>
      <w:pPr>
        <w:pStyle w:val="6"/>
        <w:keepNext/>
        <w:keepLines/>
        <w:pageBreakBefore/>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第二部分  申论</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（共2题，总分90分）</w:t>
      </w:r>
    </w:p>
    <w:p>
      <w:pPr>
        <w:pStyle w:val="7"/>
        <w:bidi w:val="0"/>
        <w:rPr>
          <w:rFonts w:hint="eastAsia"/>
          <w:lang w:val="en-US" w:eastAsia="zh-CN"/>
        </w:rPr>
      </w:pPr>
      <w:r>
        <w:rPr>
          <w:rFonts w:hint="eastAsia"/>
          <w:lang w:val="en-US" w:eastAsia="zh-CN"/>
        </w:rPr>
        <w:t>一、注意事项</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1.申论考试是对应试者阅读理解能力、综合分析能力、提出和解决问题能力、文字表达能力等的综合测试。</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2.作答参考时限：阅读资料20分钟，作答100分钟。</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3.仔细阅读给定资料，按照后面的“作答要求”依次作答。</w:t>
      </w:r>
    </w:p>
    <w:p>
      <w:pPr>
        <w:pStyle w:val="7"/>
        <w:bidi w:val="0"/>
        <w:rPr>
          <w:rFonts w:hint="default"/>
          <w:lang w:val="en-US" w:eastAsia="zh-CN"/>
        </w:rPr>
      </w:pPr>
      <w:r>
        <w:rPr>
          <w:rFonts w:hint="eastAsia"/>
          <w:lang w:eastAsia="zh-CN"/>
        </w:rPr>
        <w:t>二、</w:t>
      </w:r>
      <w:r>
        <w:rPr>
          <w:rFonts w:hint="eastAsia"/>
        </w:rPr>
        <w:t>给定</w:t>
      </w:r>
      <w:r>
        <w:rPr>
          <w:rFonts w:hint="eastAsia"/>
          <w:lang w:eastAsia="zh-CN"/>
        </w:rPr>
        <w:t>资料</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3"/>
        <w:rPr>
          <w:rFonts w:hint="eastAsia" w:asciiTheme="minorEastAsia" w:hAnsiTheme="minorEastAsia" w:cstheme="minorEastAsia"/>
          <w:b/>
          <w:bCs/>
          <w:lang w:val="en-US" w:eastAsia="zh-CN"/>
        </w:rPr>
      </w:pPr>
      <w:r>
        <w:rPr>
          <w:rFonts w:hint="eastAsia" w:asciiTheme="minorEastAsia" w:hAnsiTheme="minorEastAsia" w:cstheme="minorEastAsia"/>
          <w:b/>
          <w:bCs/>
          <w:lang w:val="en-US" w:eastAsia="zh-CN"/>
        </w:rPr>
        <w:t>资料1</w:t>
      </w:r>
    </w:p>
    <w:p>
      <w:pPr>
        <w:bidi w:val="0"/>
        <w:rPr>
          <w:rFonts w:hint="eastAsia"/>
          <w:lang w:val="en-US" w:eastAsia="zh-CN"/>
        </w:rPr>
      </w:pPr>
      <w:r>
        <w:rPr>
          <w:rFonts w:hint="eastAsia"/>
          <w:lang w:val="en-US" w:eastAsia="zh-CN"/>
        </w:rPr>
        <w:t>2022年1月17日，浙江省第十三届人民代表大会第六次会议开幕，代省长王浩在作《政府工作报告》时表示，要千方百计惠企助企，充分激发市场主体活力，以“真金白银”换市场主体轻装上阵、专注前行，打造一流营商环境，为市场主体注入更多金融活水。民营企业是浙江经济发展的主力军，2020年民营经济增加值占全省生产总值的66.3%，民间投资占全省固定资产投资总额的59.8%，民营经济创造税收占全省税收收入的73.9%，民企货物出口、进口分别占全省的82.1%和57.3%。至2020年6月底，浙江在册市场主体837.1万户，按2020年末常住人口6456.76万人计，8个浙江人里就有1个老板。</w:t>
      </w:r>
    </w:p>
    <w:p>
      <w:pPr>
        <w:bidi w:val="0"/>
        <w:rPr>
          <w:rFonts w:hint="eastAsia"/>
          <w:lang w:val="en-US" w:eastAsia="zh-CN"/>
        </w:rPr>
      </w:pPr>
      <w:r>
        <w:rPr>
          <w:rFonts w:hint="eastAsia"/>
          <w:lang w:val="en-US" w:eastAsia="zh-CN"/>
        </w:rPr>
        <w:t>在部署2022年目标任务和重点工作时，王浩表示，要全面落实减税降费政策，积极争取国家更大政策支持，最大限度挖掘省内降本空间，按“第一时间+顶格优惠”的原则推动政策直达快享、及早发力，争为市场主体减负3000亿元。进一步清理规范行政审批中介、港口航运中介、行业协会商会、供水供电供气等领域的涉企收费，引导平台企业降低过高收费；开展大宗原材料价格巡查，查处串通涨价、哄抬价格等行为，减轻企业成本压力；实施金融支持激发市场主体活力的政策，保障资金供给有效匹配、合理充裕；深入推进小微企业信贷“增氧计划”和金融服务“滴灌工程”，拓展政府性融资担保覆盖面，扩大首贷、信用贷、无还本续贷、中长期贷款规模，提升企业融资可获得性和便利度；积极引导金融系统向市场主体合理让利，确保企业综合融资成本稳中有降。</w:t>
      </w:r>
    </w:p>
    <w:p>
      <w:pPr>
        <w:bidi w:val="0"/>
        <w:rPr>
          <w:rFonts w:hint="default"/>
          <w:lang w:val="en-US" w:eastAsia="zh-CN"/>
        </w:rPr>
      </w:pPr>
      <w:r>
        <w:rPr>
          <w:rFonts w:hint="eastAsia"/>
          <w:lang w:val="en-US" w:eastAsia="zh-CN"/>
        </w:rPr>
        <w:t>同时，深入开展优化营商环境行动，全面推进极简审批许可、便利开办登记，加快实现商事主体登记“零干预、零材料、零费用、零跑动”，优化注销服务，建立歇业制度，畅通企业退出渠道。继续清理政府采购、招投标等不合理限制，政府采购项目预留给中小企业的比例提高10个百分点。构建亲清政商关系，依法保护民营企业合法权益，大力弘扬新时代企业家精神，让企业家潜心强创新、安心搞经营、放心办企业。</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3"/>
        <w:rPr>
          <w:rFonts w:hint="eastAsia" w:asciiTheme="minorEastAsia" w:hAnsiTheme="minorEastAsia" w:cstheme="minorEastAsia"/>
          <w:b/>
          <w:bCs/>
          <w:lang w:val="en-US" w:eastAsia="zh-CN"/>
        </w:rPr>
      </w:pPr>
      <w:r>
        <w:rPr>
          <w:rFonts w:hint="eastAsia" w:asciiTheme="minorEastAsia" w:hAnsiTheme="minorEastAsia" w:cstheme="minorEastAsia"/>
          <w:b/>
          <w:bCs/>
          <w:lang w:val="en-US" w:eastAsia="zh-CN"/>
        </w:rPr>
        <w:t>资料2</w:t>
      </w:r>
    </w:p>
    <w:p>
      <w:pPr>
        <w:bidi w:val="0"/>
        <w:rPr>
          <w:rFonts w:hint="eastAsia"/>
          <w:lang w:val="en-US" w:eastAsia="zh-CN"/>
        </w:rPr>
      </w:pPr>
      <w:r>
        <w:rPr>
          <w:rFonts w:hint="eastAsia"/>
          <w:lang w:val="en-US" w:eastAsia="zh-CN"/>
        </w:rPr>
        <w:t xml:space="preserve">企业码是“三服务”的数字化平台，其特征是以二维码为标识，以企业基础数据仓和涉企数据供应链为数据基础，以省企业服务综合平台为应用支撑，以企业数据授权使用为突破口，注重公共性、平等性、开放性、便捷性、精准性、安全性，围绕政策直达、公共服务、产业链合作和政银企联动等环节，通过多系统工作协同和数据资源集成利用，实现企业服务的“最多跑一次”。 </w:t>
      </w:r>
    </w:p>
    <w:p>
      <w:pPr>
        <w:bidi w:val="0"/>
        <w:rPr>
          <w:rFonts w:hint="eastAsia"/>
          <w:lang w:val="en-US" w:eastAsia="zh-CN"/>
        </w:rPr>
      </w:pPr>
      <w:r>
        <w:rPr>
          <w:rFonts w:hint="eastAsia"/>
          <w:lang w:val="en-US" w:eastAsia="zh-CN"/>
        </w:rPr>
        <w:t>浙江省开发省企业服务综合平台移动端“企业码”，作为浙江深化“最多跑一次”改革、精准服务企业、及时响应企业诉求的重要平台，已实现省市县三级全覆盖，成为数字化驱动服务中小企业新模式。截至2021年底，“企业码”综合集成54个省级部门的企业公共信息数据，建立覆盖全省全部市县的企业码地方专区114个，集成1124个服务事项，全省累计268.1万家市场主体领码，访问量超过2亿次。</w:t>
      </w:r>
    </w:p>
    <w:p>
      <w:pPr>
        <w:bidi w:val="0"/>
        <w:rPr>
          <w:rFonts w:hint="eastAsia"/>
          <w:lang w:val="en-US" w:eastAsia="zh-CN"/>
        </w:rPr>
      </w:pPr>
      <w:r>
        <w:rPr>
          <w:rFonts w:hint="eastAsia"/>
          <w:lang w:val="en-US" w:eastAsia="zh-CN"/>
        </w:rPr>
        <w:t>截至2021年底，累计集成惠企政策16125条。开发基于“企业码”的政策直兑系统，打通直兑系统与财政国库支付系统以及各市已建政策兑现系统，建立全省统一入口的惠企政策平台，初步实现惠企政策从“一网可查”向“一网可办”转变。开发上线“一指减负”应用，汇集省级20多个部门40余条减负政策和数据，实现企业减负政策的“一指查询”“一指评估”“一指办理”。</w:t>
      </w:r>
    </w:p>
    <w:p>
      <w:pPr>
        <w:bidi w:val="0"/>
        <w:rPr>
          <w:rFonts w:hint="eastAsia"/>
          <w:lang w:val="en-US" w:eastAsia="zh-CN"/>
        </w:rPr>
      </w:pPr>
      <w:r>
        <w:rPr>
          <w:rFonts w:hint="eastAsia"/>
          <w:lang w:val="en-US" w:eastAsia="zh-CN"/>
        </w:rPr>
        <w:t>以“企业码”为枢纽的诉求办理系统建成，形成诉求快速提交、后台及时受理、部门限时答复、企业满意度评价的工作闭环。截至2021年底，企业码日均受理企业诉求260多件，平均每件处理时间0.98天，办结率达99.8%。累计实现18.7万件企业诉求“码”上解决，各地互联互通“码”上兑现政策资金320亿元，已上线减负降本政策为企业减负3000多亿元。</w:t>
      </w:r>
    </w:p>
    <w:p>
      <w:pPr>
        <w:bidi w:val="0"/>
        <w:rPr>
          <w:rFonts w:hint="eastAsia"/>
          <w:lang w:val="en-US" w:eastAsia="zh-CN"/>
        </w:rPr>
      </w:pPr>
      <w:r>
        <w:rPr>
          <w:rFonts w:hint="eastAsia"/>
          <w:lang w:val="en-US" w:eastAsia="zh-CN"/>
        </w:rPr>
        <w:t>“企业码”集成54个省级部门、542项企业公共信息数据，建立企业标签库、智能中台和标签数据共享机制。整合优质服务资源，遴选一批专业过硬、服务优质、信誉良好的社会服务机构和应用产品上平台，累计认证上线服务机构15816家，发布服务产品31326个，接入银行金融机构163家，为中小企业提供信息、创业、培训、咨询、融资等各类服务。</w:t>
      </w:r>
    </w:p>
    <w:p>
      <w:pPr>
        <w:bidi w:val="0"/>
        <w:rPr>
          <w:rFonts w:hint="eastAsia"/>
          <w:lang w:val="en-US" w:eastAsia="zh-CN"/>
        </w:rPr>
      </w:pPr>
      <w:r>
        <w:rPr>
          <w:rFonts w:hint="eastAsia"/>
          <w:lang w:val="en-US" w:eastAsia="zh-CN"/>
        </w:rPr>
        <w:t>“企业码”扫码作为各地开展“三服务”（服务企业、服务群众、服务基层）工作的重要支撑，全省各地数万名驻企服务员通过“企业码”服务企业，实现机关干部现场走访企业、扫码了解企业、帮助企业解决问题等全流程在线留痕，截至2021年底，累计记录各级机关干部走访企业295.5万次。探索打造银企互动场景。开发“企业码”授权功能，实现法人办理银行征信、柜面等业务的远程授权。截至2021年底，杭州联合银行137个网点开展企业征信业务和柜面业务授权应用试点，累计授权3000余次，单笔业务完成时间最快可缩短至2分钟。</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3"/>
        <w:rPr>
          <w:rFonts w:hint="default" w:asciiTheme="minorEastAsia" w:hAnsiTheme="minorEastAsia" w:cstheme="minorEastAsia"/>
          <w:b/>
          <w:bCs/>
          <w:lang w:val="en-US" w:eastAsia="zh-CN"/>
        </w:rPr>
      </w:pPr>
      <w:r>
        <w:rPr>
          <w:rFonts w:hint="eastAsia" w:asciiTheme="minorEastAsia" w:hAnsiTheme="minorEastAsia" w:cstheme="minorEastAsia"/>
          <w:b/>
          <w:bCs/>
          <w:lang w:val="en-US" w:eastAsia="zh-CN"/>
        </w:rPr>
        <w:t>资料3</w:t>
      </w:r>
    </w:p>
    <w:p>
      <w:pPr>
        <w:bidi w:val="0"/>
        <w:rPr>
          <w:rFonts w:hint="eastAsia"/>
          <w:lang w:val="en-US" w:eastAsia="zh-CN"/>
        </w:rPr>
      </w:pPr>
      <w:r>
        <w:rPr>
          <w:rFonts w:hint="eastAsia"/>
          <w:lang w:val="en-US" w:eastAsia="zh-CN"/>
        </w:rPr>
        <w:t>“各位网友大家好，欢迎来到亲清直播间……”周五，杭州市惠企服务平台的亲清直播间，上线了一期政策宣讲活动，内容是很多人关心的杭州市大学生见习训练政策。</w:t>
      </w:r>
    </w:p>
    <w:p>
      <w:pPr>
        <w:bidi w:val="0"/>
        <w:rPr>
          <w:rFonts w:hint="eastAsia"/>
          <w:lang w:val="en-US" w:eastAsia="zh-CN"/>
        </w:rPr>
      </w:pPr>
      <w:r>
        <w:rPr>
          <w:rFonts w:hint="eastAsia"/>
          <w:lang w:val="en-US" w:eastAsia="zh-CN"/>
        </w:rPr>
        <w:t>蓝底背景板、高清直播设备、直播企业群……在线呼应，实时互动，精准服务，一键触达。为了让更多人知晓杭州这项实施10多年的好政策，工作人员们前期做了精心准备。</w:t>
      </w:r>
    </w:p>
    <w:p>
      <w:pPr>
        <w:bidi w:val="0"/>
        <w:rPr>
          <w:rFonts w:hint="eastAsia"/>
          <w:lang w:val="en-US" w:eastAsia="zh-CN"/>
        </w:rPr>
      </w:pPr>
      <w:r>
        <w:rPr>
          <w:rFonts w:hint="eastAsia"/>
          <w:lang w:val="en-US" w:eastAsia="zh-CN"/>
        </w:rPr>
        <w:t>异常忙碌的直播间内，杭州市就业管理服务中心青年就业处二级主任科员小赵化身主播，详细介绍了见习训练政策、补贴标准及见习训练对象等内容。</w:t>
      </w:r>
    </w:p>
    <w:p>
      <w:pPr>
        <w:bidi w:val="0"/>
        <w:rPr>
          <w:rFonts w:hint="eastAsia"/>
          <w:lang w:val="en-US" w:eastAsia="zh-CN"/>
        </w:rPr>
      </w:pPr>
      <w:r>
        <w:rPr>
          <w:rFonts w:hint="eastAsia"/>
          <w:lang w:val="en-US" w:eastAsia="zh-CN"/>
        </w:rPr>
        <w:t>梦起见习、乐业杭州！本次活动由浙江省企业码建设工作联席会议办公室、杭州市经济和信息化局、杭州市人力资源和社会保障局主办，浙江省中小企业服务中心、杭州市就业管理服务中心、杭州市中小企业服务中心承办。</w:t>
      </w:r>
    </w:p>
    <w:p>
      <w:pPr>
        <w:bidi w:val="0"/>
        <w:rPr>
          <w:rFonts w:hint="eastAsia"/>
          <w:lang w:val="en-US" w:eastAsia="zh-CN"/>
        </w:rPr>
      </w:pPr>
      <w:r>
        <w:rPr>
          <w:rFonts w:hint="eastAsia"/>
          <w:lang w:val="en-US" w:eastAsia="zh-CN"/>
        </w:rPr>
        <w:t>这场直播采取“联播”形式，在浙江省企业码直播间、杭州市惠企服务平台“亲清直播间”“亲清在线”和蚂蚁企业信用平台同步播放，近一个小时的直播，共吸引了2000余名人次参与。</w:t>
      </w:r>
    </w:p>
    <w:p>
      <w:pPr>
        <w:bidi w:val="0"/>
        <w:rPr>
          <w:rFonts w:hint="eastAsia"/>
          <w:lang w:val="en-US" w:eastAsia="zh-CN"/>
        </w:rPr>
      </w:pPr>
      <w:r>
        <w:rPr>
          <w:rFonts w:hint="eastAsia"/>
          <w:lang w:val="en-US" w:eastAsia="zh-CN"/>
        </w:rPr>
        <w:t>同时，政策宣讲不仅仅在直播的一小时内，更是向外延伸。“亲清直播间”的这期直播活动，会在杭州市惠企服务平台留存，方便企业查看回放。</w:t>
      </w:r>
    </w:p>
    <w:p>
      <w:pPr>
        <w:bidi w:val="0"/>
        <w:rPr>
          <w:rFonts w:hint="eastAsia"/>
          <w:lang w:val="en-US" w:eastAsia="zh-CN"/>
        </w:rPr>
      </w:pPr>
      <w:r>
        <w:rPr>
          <w:rFonts w:hint="eastAsia"/>
          <w:lang w:val="en-US" w:eastAsia="zh-CN"/>
        </w:rPr>
        <w:t>“直播间很亲民，专家都讲干货，清晰直观，我们一下子就搞明白了。让我们对申请成为就业见习基地，以及如何享受有关政策补贴，有了更深入的了解。”一条条政策都是干货，是对企业实打实的支持。类似的直播形式让企业直呼参会更便捷了，本场直播也收获颇多好评。</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3"/>
        <w:rPr>
          <w:rFonts w:hint="default" w:asciiTheme="minorEastAsia" w:hAnsiTheme="minorEastAsia" w:cstheme="minorEastAsia"/>
          <w:b/>
          <w:bCs/>
          <w:lang w:val="en-US" w:eastAsia="zh-CN"/>
        </w:rPr>
      </w:pPr>
      <w:r>
        <w:rPr>
          <w:rFonts w:hint="eastAsia" w:asciiTheme="minorEastAsia" w:hAnsiTheme="minorEastAsia" w:cstheme="minorEastAsia"/>
          <w:b/>
          <w:bCs/>
          <w:lang w:val="en-US" w:eastAsia="zh-CN"/>
        </w:rPr>
        <w:t>资料4</w:t>
      </w:r>
    </w:p>
    <w:p>
      <w:pPr>
        <w:bidi w:val="0"/>
        <w:rPr>
          <w:rFonts w:hint="eastAsia"/>
          <w:lang w:val="en-US" w:eastAsia="zh-CN"/>
        </w:rPr>
      </w:pPr>
      <w:r>
        <w:rPr>
          <w:rFonts w:hint="eastAsia"/>
          <w:lang w:val="en-US" w:eastAsia="zh-CN"/>
        </w:rPr>
        <w:t>“只要打开企业码平台的减负版块，相关的政策和服务内容都能够看得到，企业可以结合自己的情况对标申报，在融资、招工、研发等方面有需要也可以及时联系我们。”日前，工作人员通过视频连线与湖州某电机公司企业负责人进行沟通，详细介绍了企业码平台上的新版块和新服务内容。</w:t>
      </w:r>
    </w:p>
    <w:p>
      <w:pPr>
        <w:bidi w:val="0"/>
        <w:rPr>
          <w:rFonts w:hint="eastAsia"/>
          <w:lang w:val="en-US" w:eastAsia="zh-CN"/>
        </w:rPr>
      </w:pPr>
      <w:r>
        <w:rPr>
          <w:rFonts w:hint="eastAsia"/>
          <w:lang w:val="en-US" w:eastAsia="zh-CN"/>
        </w:rPr>
        <w:t>随着浙江全省企业码创新应用综合试点的深入推进，2021年以来，湖州市进一步深化数字化平台建设，通过推出“码上纾困”组合拳，多方面多领域助力企业发展。“借助码上走访的新模式，我们深入企业考察调研，了解生产经营状况，通过企业码掌握企业诉求、疑难问题和共性问题，落实‘一企一策、一事一议’帮扶举措，切实帮助企业、项目解决实际问题。”湖州市经信局负责人介绍，截至目前，湖州市、区县、乡镇通过企业码走访服务13093次，收集问题7797条，办结率为99.91%。</w:t>
      </w:r>
    </w:p>
    <w:p>
      <w:pPr>
        <w:bidi w:val="0"/>
        <w:rPr>
          <w:rFonts w:hint="eastAsia"/>
          <w:lang w:val="en-US" w:eastAsia="zh-CN"/>
        </w:rPr>
      </w:pPr>
      <w:r>
        <w:rPr>
          <w:rFonts w:hint="eastAsia"/>
          <w:lang w:val="en-US" w:eastAsia="zh-CN"/>
        </w:rPr>
        <w:t>让企业真切享受到服务，确保企业享受到各种减负政策是此次“码上纾困”的重要内容。目前，通过落实企业码“一指减负”惠企服务，湖州市全力保障高增加值率行业以及有订单、低库存企业用电需求，加大了对企业融资扶持，增加中小微企业现金流、资金流，加快建成“政策一键兑”应用，实现了线上兑现，提高了兑付效率。</w:t>
      </w:r>
    </w:p>
    <w:p>
      <w:pPr>
        <w:bidi w:val="0"/>
        <w:rPr>
          <w:rFonts w:hint="eastAsia"/>
          <w:lang w:val="en-US" w:eastAsia="zh-CN"/>
        </w:rPr>
      </w:pPr>
      <w:r>
        <w:rPr>
          <w:rFonts w:hint="eastAsia"/>
          <w:lang w:val="en-US" w:eastAsia="zh-CN"/>
        </w:rPr>
        <w:t>针对项目“双进双产”的实际需求，目前“码上建设”的相关应用也应运而生。通过加快推进“项目钉”应用模块迭代升级，湖州市强化项目全周期管理服务，优先保障重大项目建设，以“十百千万”工程为载体，持续推进重点项目建设。</w:t>
      </w:r>
    </w:p>
    <w:p>
      <w:pPr>
        <w:bidi w:val="0"/>
        <w:rPr>
          <w:rFonts w:hint="eastAsia"/>
          <w:lang w:val="en-US" w:eastAsia="zh-CN"/>
        </w:rPr>
      </w:pPr>
      <w:r>
        <w:rPr>
          <w:rFonts w:hint="eastAsia"/>
          <w:lang w:val="en-US" w:eastAsia="zh-CN"/>
        </w:rPr>
        <w:t>在防疫领域，湖州市积极推广“工业物防链”场景应用，目前已推动所有涉及进口物料企业上线上链，形成全过程安全闭环。同时，督促工业企业围绕进口物料源头、运输、入库、生产、销售五个重点环节和物料消杀、物料核酸检测、物料密接人员核酸检测三个全覆盖要求，推动“人、物、环境”应检尽检。</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3"/>
        <w:rPr>
          <w:rFonts w:hint="default" w:asciiTheme="minorEastAsia" w:hAnsiTheme="minorEastAsia" w:cstheme="minorEastAsia"/>
          <w:b/>
          <w:bCs/>
          <w:lang w:val="en-US" w:eastAsia="zh-CN"/>
        </w:rPr>
      </w:pPr>
      <w:r>
        <w:rPr>
          <w:rFonts w:hint="eastAsia" w:asciiTheme="minorEastAsia" w:hAnsiTheme="minorEastAsia" w:cstheme="minorEastAsia"/>
          <w:b/>
          <w:bCs/>
          <w:lang w:val="en-US" w:eastAsia="zh-CN"/>
        </w:rPr>
        <w:t>资料5</w:t>
      </w:r>
    </w:p>
    <w:p>
      <w:pPr>
        <w:bidi w:val="0"/>
        <w:rPr>
          <w:rFonts w:hint="eastAsia"/>
          <w:lang w:val="en-US" w:eastAsia="zh-CN"/>
        </w:rPr>
      </w:pPr>
      <w:r>
        <w:rPr>
          <w:rFonts w:hint="eastAsia"/>
          <w:lang w:val="en-US" w:eastAsia="zh-CN"/>
        </w:rPr>
        <w:t>线上注册账号，填写申请资料，兑付惠企资金，在参加这场培训会之前，黄女士从没想到这些环节能在一天之内走完，“速度太快了！我3点多提交的兑付申请，4点不到就收到了资金。”黄女士是浙江R有限公司的项目申报负责人，其参加的是嘉兴市南湖区举办的“企明星”政策治理集成应用兑付培训会。“企明星”，正是浙江省企业码在嘉兴市南湖区的创新应用试点。</w:t>
      </w:r>
    </w:p>
    <w:p>
      <w:pPr>
        <w:bidi w:val="0"/>
        <w:rPr>
          <w:rFonts w:hint="eastAsia"/>
          <w:lang w:val="en-US" w:eastAsia="zh-CN"/>
        </w:rPr>
      </w:pPr>
      <w:r>
        <w:rPr>
          <w:rFonts w:hint="eastAsia"/>
          <w:lang w:val="en-US" w:eastAsia="zh-CN"/>
        </w:rPr>
        <w:t>作为项目申报负责人，黄女士的微信和QQ常年被各种消息“塞满”。“为了不错过政策申报，我们往往要同时关注多个部门官网或群消息。”黄女士说。过去，由于政府部门多、涉及政策广，企业常常遇上政策找不全、申请来回跑等难题，“如果能有个集成性的系统就好了。”与黄女士拥有同样想法的还有Y公司人力资源总监周先生。</w:t>
      </w:r>
    </w:p>
    <w:p>
      <w:pPr>
        <w:bidi w:val="0"/>
        <w:rPr>
          <w:rFonts w:hint="eastAsia"/>
          <w:lang w:val="en-US" w:eastAsia="zh-CN"/>
        </w:rPr>
      </w:pPr>
      <w:r>
        <w:rPr>
          <w:rFonts w:hint="eastAsia"/>
          <w:lang w:val="en-US" w:eastAsia="zh-CN"/>
        </w:rPr>
        <w:t>难点随着“企明星”的上线得以解决。2021年，省经信厅结合党史学习教育专题实践活动中的企业码建设项目，聚焦企业迫切需求，在嘉兴市南湖区开展创新应用试点。6月11日，“企明星”应用平台正式上线。平台着眼于当前政企信息不对称问题，注重涉企服务、资讯、数据的一站式整合，在匹配惠企政策、优化兑现流程方面起到了重要作用。</w:t>
      </w:r>
    </w:p>
    <w:p>
      <w:pPr>
        <w:bidi w:val="0"/>
        <w:rPr>
          <w:rFonts w:hint="eastAsia"/>
          <w:lang w:val="en-US" w:eastAsia="zh-CN"/>
        </w:rPr>
      </w:pPr>
      <w:r>
        <w:rPr>
          <w:rFonts w:hint="eastAsia"/>
          <w:lang w:val="en-US" w:eastAsia="zh-CN"/>
        </w:rPr>
        <w:t>政策更清晰，材料更简化，兑付速度更快，平台的上线大大提升了企业的幸福感。就在培训会的当天，黄女士所在的R公司就收到了20万元资金，而Y公司则收到了“省首台（套）”等三项项目在内的90万元资金。“太方便了！”资金即时到账，周先生十分惊喜。</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3"/>
        <w:rPr>
          <w:rFonts w:hint="default" w:asciiTheme="minorEastAsia" w:hAnsiTheme="minorEastAsia" w:cstheme="minorEastAsia"/>
          <w:b/>
          <w:bCs/>
          <w:lang w:val="en-US" w:eastAsia="zh-CN"/>
        </w:rPr>
      </w:pPr>
      <w:r>
        <w:rPr>
          <w:rFonts w:hint="eastAsia" w:asciiTheme="minorEastAsia" w:hAnsiTheme="minorEastAsia" w:cstheme="minorEastAsia"/>
          <w:b/>
          <w:bCs/>
          <w:lang w:val="en-US" w:eastAsia="zh-CN"/>
        </w:rPr>
        <w:t>资料6</w:t>
      </w:r>
    </w:p>
    <w:p>
      <w:pPr>
        <w:bidi w:val="0"/>
        <w:rPr>
          <w:rFonts w:hint="eastAsia"/>
          <w:lang w:val="en-US" w:eastAsia="zh-CN"/>
        </w:rPr>
      </w:pPr>
      <w:r>
        <w:rPr>
          <w:rFonts w:hint="eastAsia"/>
          <w:lang w:val="en-US" w:eastAsia="zh-CN"/>
        </w:rPr>
        <w:t>2022年初，浙江省税务干部走进企业一线，倾听纳税人需求，靠前抓实各项涉税服务，助力浙江各地企业在新年的起跑线上“全速奔跑”，为浙江高质量发展建设共同富裕示范区贡献税务力量。</w:t>
      </w:r>
    </w:p>
    <w:p>
      <w:pPr>
        <w:bidi w:val="0"/>
        <w:rPr>
          <w:rFonts w:hint="eastAsia"/>
          <w:lang w:val="en-US" w:eastAsia="zh-CN"/>
        </w:rPr>
      </w:pPr>
      <w:r>
        <w:rPr>
          <w:rFonts w:hint="eastAsia"/>
          <w:lang w:val="en-US" w:eastAsia="zh-CN"/>
        </w:rPr>
        <w:t>“节后复工进度如何？有哪些问题需要税务部门协调解决？”带着这些问题，浙江省税务局党委领导班子成员分头带队走访浙江企业界的全国两会代表委员，与代表委员面对面交流，问需问计问难，以解决企业在生产发展中遇到的实际问题为抓手，助力企业“稳开局”。</w:t>
      </w:r>
    </w:p>
    <w:p>
      <w:pPr>
        <w:bidi w:val="0"/>
        <w:rPr>
          <w:rFonts w:hint="eastAsia"/>
          <w:lang w:val="en-US" w:eastAsia="zh-CN"/>
        </w:rPr>
      </w:pPr>
      <w:r>
        <w:rPr>
          <w:rFonts w:hint="eastAsia"/>
          <w:lang w:val="en-US" w:eastAsia="zh-CN"/>
        </w:rPr>
        <w:t>“近年来，税务部门以企业需求为出发点，逐步落实减税降费政策，不仅提高了企业办事效率，还大大优化了税企关系。”在走访中，全国人大代表、全国工商联副主席李先生表达了对税务部门各项服务的肯定。这份肯定来源于立足企业需求的深入调研。为了帮助企业更好发展，国家税务总局和浙江省税务局曾多次派专人赴J集团调研机动车发票相关工作，充分听取企业意见建议，全面优化开票系统功能。如今，便捷的开票体验为企业开工销售、增进商业合作提供了有力支持。</w:t>
      </w:r>
    </w:p>
    <w:p>
      <w:pPr>
        <w:bidi w:val="0"/>
        <w:rPr>
          <w:rFonts w:hint="eastAsia"/>
          <w:lang w:val="en-US" w:eastAsia="zh-CN"/>
        </w:rPr>
      </w:pPr>
      <w:r>
        <w:rPr>
          <w:rFonts w:hint="eastAsia"/>
          <w:lang w:val="en-US" w:eastAsia="zh-CN"/>
        </w:rPr>
        <w:t>2022年1月，浙江省税务局联合浙江省商务厅、浙江省资源综合利用行业协会，共同组织了一场《关于完善资源综合利用增值税政策的公告》辅导解读专场活动。现场20家、线上3600余家来自全省各地的资源综合利用行业的企业财务负责人共同参加了此次活动。</w:t>
      </w:r>
    </w:p>
    <w:p>
      <w:pPr>
        <w:bidi w:val="0"/>
        <w:rPr>
          <w:rFonts w:hint="eastAsia"/>
          <w:lang w:val="en-US" w:eastAsia="zh-CN"/>
        </w:rPr>
      </w:pPr>
      <w:r>
        <w:rPr>
          <w:rFonts w:hint="eastAsia"/>
          <w:lang w:val="en-US" w:eastAsia="zh-CN"/>
        </w:rPr>
        <w:t>2022年3月1日，新出台的《关于完善资源综合利用增值税政策的公告》落地生效。据了解，这项政策会大大扩展资源综合利用增值税优惠政策的享受范围，降低资源综合利用企业的税收负担，并对防范行业税收风险、规范行业经营秩序起到积极作用。</w:t>
      </w:r>
    </w:p>
    <w:p>
      <w:pPr>
        <w:bidi w:val="0"/>
        <w:rPr>
          <w:rFonts w:hint="eastAsia"/>
          <w:lang w:val="en-US" w:eastAsia="zh-CN"/>
        </w:rPr>
      </w:pPr>
      <w:r>
        <w:rPr>
          <w:rFonts w:hint="eastAsia"/>
          <w:lang w:val="en-US" w:eastAsia="zh-CN"/>
        </w:rPr>
        <w:t>除了政策红利的“真金白银”，浙江省税务部门还陆续推出了出口退税无纸化、“非接触式”办税服务等便利化措施，将涉税服务的“春风”“暖意”送到企业手中。</w:t>
      </w:r>
    </w:p>
    <w:p>
      <w:pPr>
        <w:bidi w:val="0"/>
        <w:rPr>
          <w:rFonts w:hint="eastAsia"/>
          <w:lang w:val="en-US" w:eastAsia="zh-CN"/>
        </w:rPr>
      </w:pPr>
      <w:r>
        <w:rPr>
          <w:rFonts w:hint="eastAsia"/>
          <w:lang w:val="en-US" w:eastAsia="zh-CN"/>
        </w:rPr>
        <w:t>近日，浙江省税务部门制发《2022年“我为纳税人缴费人办实事暨便民办税春风行动”方案》，在贯彻落实好税务总局推出的首批80项便民办税缴费措施的基础上，进一步深化智慧税务建设，优化税收营商环境。税务“春风”持续送暖，纳税人的满意度和获得感不断增强。</w:t>
      </w:r>
    </w:p>
    <w:p>
      <w:pPr>
        <w:bidi w:val="0"/>
        <w:rPr>
          <w:rFonts w:hint="eastAsia"/>
          <w:lang w:val="en-US" w:eastAsia="zh-CN"/>
        </w:rPr>
      </w:pPr>
      <w:r>
        <w:rPr>
          <w:rFonts w:hint="eastAsia"/>
          <w:lang w:val="en-US" w:eastAsia="zh-CN"/>
        </w:rPr>
        <w:t>据了解，“便民办税春风行动”在浙江启动以来，各地结合本地实际，立足纳税人需求，着眼点滴细节，推出了一批特色服务项目，获得纳税人缴费人的好评。在嘉兴，税务部门集中推出20条政策措施，加大对中小微企业的政策支持力度；在舟山定海，税务部门针对办理简易事项的纳税人推出“一分钟·小件速办”窗口，实现了高频小件事项即来即办；在诸暨，税务部门在各基层分局（所）成立22个小微企业服务团，根据不同企业类型精准定制“一企一策”服务锦囊，主动上门服务企业“把脉问诊”。</w:t>
      </w:r>
    </w:p>
    <w:p>
      <w:pPr>
        <w:bidi w:val="0"/>
        <w:outlineLvl w:val="3"/>
        <w:rPr>
          <w:rFonts w:hint="default"/>
          <w:b/>
          <w:bCs/>
          <w:lang w:val="en-US" w:eastAsia="zh-CN"/>
        </w:rPr>
      </w:pPr>
      <w:r>
        <w:rPr>
          <w:rFonts w:hint="eastAsia"/>
          <w:b/>
          <w:bCs/>
          <w:lang w:val="en-US" w:eastAsia="zh-CN"/>
        </w:rPr>
        <w:t>资料7</w:t>
      </w:r>
    </w:p>
    <w:p>
      <w:pPr>
        <w:bidi w:val="0"/>
        <w:rPr>
          <w:rFonts w:hint="eastAsia"/>
          <w:lang w:val="en-US" w:eastAsia="zh-CN"/>
        </w:rPr>
      </w:pPr>
      <w:r>
        <w:rPr>
          <w:rFonts w:hint="eastAsia"/>
          <w:lang w:val="en-US" w:eastAsia="zh-CN"/>
        </w:rPr>
        <w:t>超过2500亿元！3000亿元！</w:t>
      </w:r>
    </w:p>
    <w:p>
      <w:pPr>
        <w:bidi w:val="0"/>
        <w:rPr>
          <w:rFonts w:hint="eastAsia"/>
          <w:lang w:val="en-US" w:eastAsia="zh-CN"/>
        </w:rPr>
      </w:pPr>
      <w:r>
        <w:rPr>
          <w:rFonts w:hint="eastAsia"/>
          <w:lang w:val="en-US" w:eastAsia="zh-CN"/>
        </w:rPr>
        <w:t>这是2022年政府工作报告中的两个重要数字，一个是2021年为企业减负的数额，一个是2022年力争为市场主体减负的数额。两个数字的背后，正是浙江惠企助企、稳企暖企的决心。</w:t>
      </w:r>
    </w:p>
    <w:p>
      <w:pPr>
        <w:bidi w:val="0"/>
        <w:rPr>
          <w:rFonts w:hint="eastAsia"/>
          <w:lang w:val="en-US" w:eastAsia="zh-CN"/>
        </w:rPr>
      </w:pPr>
      <w:r>
        <w:rPr>
          <w:rFonts w:hint="eastAsia"/>
          <w:lang w:val="en-US" w:eastAsia="zh-CN"/>
        </w:rPr>
        <w:t>量大面广的企业是浙江经济韧性的重要支撑，千方百计帮助它们排忧解难，推动市场主体持续活跃、生机盎然，对浙江经济经受需求收缩、供给冲击、预期转弱“三重压力”的考验至关重要。</w:t>
      </w:r>
    </w:p>
    <w:p>
      <w:pPr>
        <w:bidi w:val="0"/>
        <w:rPr>
          <w:rFonts w:hint="eastAsia"/>
          <w:lang w:val="en-US" w:eastAsia="zh-CN"/>
        </w:rPr>
      </w:pPr>
      <w:r>
        <w:rPr>
          <w:rFonts w:hint="eastAsia"/>
          <w:lang w:val="en-US" w:eastAsia="zh-CN"/>
        </w:rPr>
        <w:t>2022年以来，浙江把稳市场主体作为稳定工业经济增长的关键要素，通过一系列惠企暖企强企政策，</w:t>
      </w:r>
      <w:r>
        <w:rPr>
          <w:rFonts w:hint="eastAsia"/>
          <w:spacing w:val="-3"/>
          <w:sz w:val="21"/>
          <w:lang w:val="en-US" w:eastAsia="zh-CN"/>
        </w:rPr>
        <w:t>在帮助企业渡过难关、轻装上阵的同时，稳定企业预期和信心，为一季度全省工业经济平稳开局打牢基础。</w:t>
      </w:r>
    </w:p>
    <w:p>
      <w:pPr>
        <w:pStyle w:val="7"/>
        <w:bidi w:val="0"/>
        <w:rPr>
          <w:rFonts w:hint="eastAsia"/>
          <w:lang w:val="en-US" w:eastAsia="zh-CN"/>
        </w:rPr>
      </w:pPr>
      <w:r>
        <w:rPr>
          <w:rFonts w:hint="eastAsia"/>
          <w:lang w:val="en-US" w:eastAsia="zh-CN"/>
        </w:rPr>
        <w:t>三、作答要求</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rPr>
          <w:rFonts w:hint="default"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（一）假设你是浙江省某报社的记者，结合给定资料2～5，以“企业码”为主题，撰写一篇短评进行刊登。（30分）</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s="宋体"/>
        </w:rPr>
      </w:pPr>
      <w:r>
        <w:rPr>
          <w:rFonts w:hint="eastAsia" w:ascii="宋体" w:hAnsi="宋体" w:eastAsia="宋体" w:cs="宋体"/>
        </w:rPr>
        <w:t>要求：观点鲜明，结构完整，论述深刻；字数600字左右。</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lang w:val="en-US" w:eastAsia="zh-CN"/>
        </w:rPr>
      </w:pPr>
    </w:p>
    <w:p>
      <w:pPr>
        <w:bidi w:val="0"/>
        <w:rPr>
          <w:rFonts w:hint="eastAsia"/>
          <w:b w:val="0"/>
          <w:bCs w:val="0"/>
          <w:lang w:val="en-US" w:eastAsia="zh-CN"/>
        </w:rPr>
      </w:pPr>
      <w:r>
        <w:rPr>
          <w:rFonts w:hint="eastAsia"/>
          <w:b w:val="0"/>
          <w:bCs w:val="0"/>
          <w:lang w:val="en-US" w:eastAsia="zh-CN"/>
        </w:rPr>
        <w:t>（二）结合给定资料，自选角度，自拟题目，写一篇议论性文章。（60分）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要求：（1）紧扣资料的主旨；</w:t>
      </w:r>
    </w:p>
    <w:p>
      <w:pPr>
        <w:keepNext w:val="0"/>
        <w:keepLines w:val="0"/>
        <w:pageBreakBefore w:val="0"/>
        <w:widowControl w:val="0"/>
        <w:kinsoku/>
        <w:wordWrap/>
        <w:overflowPunct/>
        <w:topLinePunct w:val="0"/>
        <w:autoSpaceDE/>
        <w:autoSpaceDN/>
        <w:bidi w:val="0"/>
        <w:adjustRightInd/>
        <w:snapToGrid/>
        <w:ind w:left="1050" w:leftChars="500" w:right="0" w:rightChars="0" w:firstLine="0" w:firstLineChars="0"/>
        <w:textAlignment w:val="auto"/>
        <w:rPr>
          <w:rFonts w:hint="eastAsia"/>
          <w:lang w:val="en-US" w:eastAsia="zh-CN"/>
        </w:rPr>
      </w:pPr>
      <w:r>
        <w:rPr>
          <w:rFonts w:hint="eastAsia"/>
          <w:lang w:val="en-US" w:eastAsia="zh-CN"/>
        </w:rPr>
        <w:t>（2）结构完整，内容充实；</w:t>
      </w:r>
    </w:p>
    <w:p>
      <w:pPr>
        <w:keepNext w:val="0"/>
        <w:keepLines w:val="0"/>
        <w:pageBreakBefore w:val="0"/>
        <w:widowControl w:val="0"/>
        <w:kinsoku/>
        <w:wordWrap/>
        <w:overflowPunct/>
        <w:topLinePunct w:val="0"/>
        <w:autoSpaceDE/>
        <w:autoSpaceDN/>
        <w:bidi w:val="0"/>
        <w:adjustRightInd/>
        <w:snapToGrid/>
        <w:ind w:left="1050" w:leftChars="500" w:right="0" w:rightChars="0" w:firstLine="0" w:firstLineChars="0"/>
        <w:textAlignment w:val="auto"/>
        <w:rPr>
          <w:rFonts w:hint="eastAsia"/>
          <w:lang w:val="en-US" w:eastAsia="zh-CN"/>
        </w:rPr>
      </w:pPr>
      <w:r>
        <w:rPr>
          <w:rFonts w:hint="eastAsia"/>
          <w:lang w:val="en-US" w:eastAsia="zh-CN"/>
        </w:rPr>
        <w:t>（3）论述深刻，语言流畅；</w:t>
      </w:r>
    </w:p>
    <w:p>
      <w:pPr>
        <w:keepNext w:val="0"/>
        <w:keepLines w:val="0"/>
        <w:pageBreakBefore w:val="0"/>
        <w:widowControl w:val="0"/>
        <w:kinsoku/>
        <w:wordWrap/>
        <w:overflowPunct/>
        <w:topLinePunct w:val="0"/>
        <w:autoSpaceDE/>
        <w:autoSpaceDN/>
        <w:bidi w:val="0"/>
        <w:adjustRightInd/>
        <w:snapToGrid/>
        <w:ind w:left="1050" w:leftChars="500" w:right="0" w:rightChars="0" w:firstLine="0" w:firstLineChars="0"/>
        <w:textAlignment w:val="auto"/>
        <w:rPr>
          <w:rFonts w:hint="default"/>
          <w:lang w:val="en-US" w:eastAsia="zh-CN"/>
        </w:rPr>
      </w:pPr>
      <w:r>
        <w:rPr>
          <w:rFonts w:hint="eastAsia"/>
          <w:lang w:val="en-US" w:eastAsia="zh-CN"/>
        </w:rPr>
        <w:t>（4）字数1000～1200字。</w:t>
      </w:r>
    </w:p>
    <w:p>
      <w:pPr>
        <w:keepNext w:val="0"/>
        <w:keepLines w:val="0"/>
        <w:pageBreakBefore w:val="0"/>
        <w:widowControl w:val="0"/>
        <w:kinsoku/>
        <w:wordWrap/>
        <w:overflowPunct/>
        <w:topLinePunct w:val="0"/>
        <w:autoSpaceDE/>
        <w:autoSpaceDN/>
        <w:bidi w:val="0"/>
        <w:adjustRightInd/>
        <w:snapToGrid/>
        <w:ind w:left="0" w:leftChars="0"/>
        <w:textAlignment w:val="auto"/>
        <w:rPr>
          <w:rFonts w:hint="default"/>
          <w:lang w:val="en-US" w:eastAsia="zh-CN"/>
        </w:rPr>
      </w:pPr>
    </w:p>
    <w:sectPr>
      <w:headerReference r:id="rId8" w:type="default"/>
      <w:footerReference r:id="rId9"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kinsoku/>
      <w:wordWrap/>
      <w:overflowPunct/>
      <w:topLinePunct w:val="0"/>
      <w:autoSpaceDE/>
      <w:autoSpaceDN/>
      <w:bidi w:val="0"/>
      <w:adjustRightInd/>
      <w:snapToGrid w:val="0"/>
      <w:ind w:firstLine="0" w:firstLineChars="0"/>
      <w:textAlignment w:val="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 xml:space="preserve">14 </w:t>
                          </w:r>
                          <w:r>
                            <w:rPr>
                              <w:rFonts w:hint="eastAsia" w:cs="宋体"/>
                              <w:sz w:val="18"/>
                              <w:szCs w:val="18"/>
                              <w:lang w:eastAsia="zh-CN"/>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 xml:space="preserve">14 </w:t>
                    </w:r>
                    <w:r>
                      <w:rPr>
                        <w:rFonts w:hint="eastAsia" w:cs="宋体"/>
                        <w:sz w:val="18"/>
                        <w:szCs w:val="18"/>
                        <w:lang w:eastAsia="zh-CN"/>
                      </w:rPr>
                      <w:t>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eastAsia="宋体" w:cstheme="minorBidi"/>
        <w:kern w:val="2"/>
        <w:sz w:val="18"/>
        <w:szCs w:val="24"/>
        <w:lang w:val="en-US" w:eastAsia="zh-CN" w:bidi="ar-SA"/>
      </w:rPr>
    </w:pPr>
    <w:r>
      <w:rPr>
        <w:rFonts w:hint="eastAsia" w:ascii="宋体" w:hAnsi="宋体" w:eastAsia="宋体" w:cstheme="minorBidi"/>
        <w:color w:val="C00000"/>
        <w:kern w:val="2"/>
        <w:sz w:val="18"/>
        <w:szCs w:val="24"/>
        <w:u w:val="none"/>
        <w:lang w:val="en-US" w:eastAsia="zh-CN" w:bidi="ar-SA"/>
      </w:rPr>
      <w:drawing>
        <wp:inline distT="0" distB="0" distL="114300" distR="114300">
          <wp:extent cx="1532255" cy="373380"/>
          <wp:effectExtent l="0" t="0" r="10795" b="7620"/>
          <wp:docPr id="15" name="图片 15"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theme="minorBidi"/>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p>
    <w:pPr>
      <w:widowControl w:val="0"/>
      <w:pBdr>
        <w:top w:val="none" w:color="auto" w:sz="0" w:space="1"/>
        <w:left w:val="none" w:color="auto" w:sz="0" w:space="4"/>
        <w:bottom w:val="none" w:color="auto" w:sz="0" w:space="1"/>
        <w:right w:val="none" w:color="auto" w:sz="0" w:space="4"/>
      </w:pBdr>
      <w:snapToGrid w:val="0"/>
      <w:spacing w:line="240" w:lineRule="auto"/>
      <w:ind w:left="0" w:leftChars="0" w:firstLine="0" w:firstLineChars="0"/>
      <w:jc w:val="both"/>
      <w:outlineLvl w:val="9"/>
      <w:rPr>
        <w:rFonts w:ascii="宋体" w:hAnsi="宋体" w:eastAsia="宋体" w:cstheme="minorBidi"/>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3" name="图片 2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MzIwMDNkNWIzZGE4MzhiN2MxOTQ3ZDFkOTRjNWEifQ=="/>
  </w:docVars>
  <w:rsids>
    <w:rsidRoot w:val="3DCC4E57"/>
    <w:rsid w:val="01747A45"/>
    <w:rsid w:val="02C45D32"/>
    <w:rsid w:val="03741538"/>
    <w:rsid w:val="03FD291B"/>
    <w:rsid w:val="04A73828"/>
    <w:rsid w:val="04DF199E"/>
    <w:rsid w:val="06975D03"/>
    <w:rsid w:val="06D20749"/>
    <w:rsid w:val="07066DA3"/>
    <w:rsid w:val="073700EA"/>
    <w:rsid w:val="08772512"/>
    <w:rsid w:val="08832598"/>
    <w:rsid w:val="0936027E"/>
    <w:rsid w:val="09842276"/>
    <w:rsid w:val="09D72421"/>
    <w:rsid w:val="0A481EF1"/>
    <w:rsid w:val="0E8B0066"/>
    <w:rsid w:val="0EC96C95"/>
    <w:rsid w:val="0F5E06C7"/>
    <w:rsid w:val="0F627D45"/>
    <w:rsid w:val="0FB22C3C"/>
    <w:rsid w:val="1137727C"/>
    <w:rsid w:val="115805BF"/>
    <w:rsid w:val="12897B14"/>
    <w:rsid w:val="129D714C"/>
    <w:rsid w:val="130122CB"/>
    <w:rsid w:val="13877F69"/>
    <w:rsid w:val="139A29E2"/>
    <w:rsid w:val="154918C2"/>
    <w:rsid w:val="16047E38"/>
    <w:rsid w:val="167A6199"/>
    <w:rsid w:val="169C799E"/>
    <w:rsid w:val="17106F8A"/>
    <w:rsid w:val="182E716C"/>
    <w:rsid w:val="18DC68E7"/>
    <w:rsid w:val="18F45EA9"/>
    <w:rsid w:val="19104CDD"/>
    <w:rsid w:val="19DA3FD1"/>
    <w:rsid w:val="1AC0211B"/>
    <w:rsid w:val="1B6C2B67"/>
    <w:rsid w:val="1C0C002B"/>
    <w:rsid w:val="1CE434D5"/>
    <w:rsid w:val="1D277425"/>
    <w:rsid w:val="1E44216D"/>
    <w:rsid w:val="1ECD66FA"/>
    <w:rsid w:val="1F3F55B9"/>
    <w:rsid w:val="1F417B6B"/>
    <w:rsid w:val="1F887A0D"/>
    <w:rsid w:val="1F967E32"/>
    <w:rsid w:val="202F0B9D"/>
    <w:rsid w:val="20306AF3"/>
    <w:rsid w:val="205F1281"/>
    <w:rsid w:val="212D381A"/>
    <w:rsid w:val="238D01FA"/>
    <w:rsid w:val="24D109A2"/>
    <w:rsid w:val="25B43029"/>
    <w:rsid w:val="264D4190"/>
    <w:rsid w:val="268D3F10"/>
    <w:rsid w:val="26B266C6"/>
    <w:rsid w:val="26B82CF1"/>
    <w:rsid w:val="26E949FA"/>
    <w:rsid w:val="27430965"/>
    <w:rsid w:val="27F0317F"/>
    <w:rsid w:val="282E0B03"/>
    <w:rsid w:val="294377AB"/>
    <w:rsid w:val="29B616C2"/>
    <w:rsid w:val="29D92721"/>
    <w:rsid w:val="2A1A37F5"/>
    <w:rsid w:val="2AA019D0"/>
    <w:rsid w:val="2ADE4C0F"/>
    <w:rsid w:val="2BF7787C"/>
    <w:rsid w:val="2C841E41"/>
    <w:rsid w:val="2E401B71"/>
    <w:rsid w:val="2EBF324D"/>
    <w:rsid w:val="2FD31B7E"/>
    <w:rsid w:val="2FFF140B"/>
    <w:rsid w:val="308959E5"/>
    <w:rsid w:val="310633AE"/>
    <w:rsid w:val="31167268"/>
    <w:rsid w:val="314965B3"/>
    <w:rsid w:val="31DD4B35"/>
    <w:rsid w:val="31F504CC"/>
    <w:rsid w:val="32FF0565"/>
    <w:rsid w:val="33244377"/>
    <w:rsid w:val="332D37C3"/>
    <w:rsid w:val="33707676"/>
    <w:rsid w:val="33CC2127"/>
    <w:rsid w:val="34473E5E"/>
    <w:rsid w:val="348242DD"/>
    <w:rsid w:val="34A94D62"/>
    <w:rsid w:val="35830BAC"/>
    <w:rsid w:val="360D7FA3"/>
    <w:rsid w:val="374B7D7D"/>
    <w:rsid w:val="3A47640F"/>
    <w:rsid w:val="3A954626"/>
    <w:rsid w:val="3B3C7C4A"/>
    <w:rsid w:val="3B562189"/>
    <w:rsid w:val="3C864830"/>
    <w:rsid w:val="3D1A6EB0"/>
    <w:rsid w:val="3D1D5C8C"/>
    <w:rsid w:val="3DCC4E57"/>
    <w:rsid w:val="3E05660B"/>
    <w:rsid w:val="3F88603D"/>
    <w:rsid w:val="40FD6DFF"/>
    <w:rsid w:val="41606623"/>
    <w:rsid w:val="41F73F5A"/>
    <w:rsid w:val="42F822EC"/>
    <w:rsid w:val="434227B7"/>
    <w:rsid w:val="443C778D"/>
    <w:rsid w:val="44A7646A"/>
    <w:rsid w:val="44D71024"/>
    <w:rsid w:val="455916ED"/>
    <w:rsid w:val="45804003"/>
    <w:rsid w:val="45FE6A67"/>
    <w:rsid w:val="460B5531"/>
    <w:rsid w:val="46932BCF"/>
    <w:rsid w:val="47223821"/>
    <w:rsid w:val="47280620"/>
    <w:rsid w:val="476E1B1D"/>
    <w:rsid w:val="47ED0937"/>
    <w:rsid w:val="47F2473E"/>
    <w:rsid w:val="49221DAA"/>
    <w:rsid w:val="49BB55DD"/>
    <w:rsid w:val="49F977DB"/>
    <w:rsid w:val="4A0A2264"/>
    <w:rsid w:val="4A96653E"/>
    <w:rsid w:val="4AAC0A4B"/>
    <w:rsid w:val="4BCB128F"/>
    <w:rsid w:val="4D0E70BC"/>
    <w:rsid w:val="4D556A88"/>
    <w:rsid w:val="4E4865D8"/>
    <w:rsid w:val="4F5133B4"/>
    <w:rsid w:val="4FBC1F97"/>
    <w:rsid w:val="5004432C"/>
    <w:rsid w:val="50EC120E"/>
    <w:rsid w:val="51494CBF"/>
    <w:rsid w:val="51CE1AEB"/>
    <w:rsid w:val="522C60A4"/>
    <w:rsid w:val="55125B61"/>
    <w:rsid w:val="552D3985"/>
    <w:rsid w:val="55315609"/>
    <w:rsid w:val="55AF5316"/>
    <w:rsid w:val="55BF410B"/>
    <w:rsid w:val="56BD3A1F"/>
    <w:rsid w:val="576F10ED"/>
    <w:rsid w:val="579A7CD1"/>
    <w:rsid w:val="5857329C"/>
    <w:rsid w:val="594546C3"/>
    <w:rsid w:val="5A0C31DE"/>
    <w:rsid w:val="5AD031A8"/>
    <w:rsid w:val="5B22547E"/>
    <w:rsid w:val="5B3B059D"/>
    <w:rsid w:val="5B7A2171"/>
    <w:rsid w:val="5C472023"/>
    <w:rsid w:val="5D554B15"/>
    <w:rsid w:val="5D723EC3"/>
    <w:rsid w:val="5DBA49FC"/>
    <w:rsid w:val="5E5F2852"/>
    <w:rsid w:val="5E923E45"/>
    <w:rsid w:val="5F0C775B"/>
    <w:rsid w:val="5FC24D7D"/>
    <w:rsid w:val="5FF839AF"/>
    <w:rsid w:val="60533662"/>
    <w:rsid w:val="6238389F"/>
    <w:rsid w:val="629220B5"/>
    <w:rsid w:val="63C03C21"/>
    <w:rsid w:val="6523243F"/>
    <w:rsid w:val="65374C3C"/>
    <w:rsid w:val="657F3D1A"/>
    <w:rsid w:val="65C63D46"/>
    <w:rsid w:val="65E70F81"/>
    <w:rsid w:val="66E41FC2"/>
    <w:rsid w:val="689826B8"/>
    <w:rsid w:val="68C12F33"/>
    <w:rsid w:val="69036948"/>
    <w:rsid w:val="6918726E"/>
    <w:rsid w:val="69BD086F"/>
    <w:rsid w:val="6A6F6425"/>
    <w:rsid w:val="6A8509B4"/>
    <w:rsid w:val="6AA65562"/>
    <w:rsid w:val="6AD577FD"/>
    <w:rsid w:val="6B1E3880"/>
    <w:rsid w:val="6C6B08A8"/>
    <w:rsid w:val="6C9C5858"/>
    <w:rsid w:val="6CD55789"/>
    <w:rsid w:val="6E25669E"/>
    <w:rsid w:val="709A4BF5"/>
    <w:rsid w:val="70AB6038"/>
    <w:rsid w:val="72F11EC8"/>
    <w:rsid w:val="731F26D1"/>
    <w:rsid w:val="73211D5E"/>
    <w:rsid w:val="732C0A81"/>
    <w:rsid w:val="7360413F"/>
    <w:rsid w:val="73B23AE6"/>
    <w:rsid w:val="73DC7A67"/>
    <w:rsid w:val="742A4500"/>
    <w:rsid w:val="74645716"/>
    <w:rsid w:val="74885314"/>
    <w:rsid w:val="749A398B"/>
    <w:rsid w:val="74F2582F"/>
    <w:rsid w:val="76131D89"/>
    <w:rsid w:val="777B7C51"/>
    <w:rsid w:val="77A75F2F"/>
    <w:rsid w:val="77C74066"/>
    <w:rsid w:val="77CF5135"/>
    <w:rsid w:val="791842AF"/>
    <w:rsid w:val="79B26BB5"/>
    <w:rsid w:val="7BA1632C"/>
    <w:rsid w:val="7CDC03C5"/>
    <w:rsid w:val="7CF70394"/>
    <w:rsid w:val="7D50174B"/>
    <w:rsid w:val="7E1E4B18"/>
    <w:rsid w:val="7E554689"/>
    <w:rsid w:val="7EF8518C"/>
    <w:rsid w:val="7F2B45C2"/>
    <w:rsid w:val="7F9C07D5"/>
    <w:rsid w:val="7FE14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5">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6">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7">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310"/>
        <w:tab w:val="left" w:pos="2520"/>
        <w:tab w:val="left" w:pos="4200"/>
        <w:tab w:val="left" w:pos="4620"/>
        <w:tab w:val="left" w:pos="6090"/>
        <w:tab w:val="left" w:pos="6720"/>
      </w:tabs>
      <w:spacing w:beforeLines="0" w:afterLines="0" w:line="288" w:lineRule="auto"/>
    </w:pPr>
    <w:rPr>
      <w:rFonts w:ascii="宋体" w:hAnsi="宋体" w:eastAsia="宋体"/>
      <w:sz w:val="21"/>
    </w:rPr>
  </w:style>
  <w:style w:type="paragraph" w:styleId="3">
    <w:name w:val="Body Text"/>
    <w:basedOn w:val="1"/>
    <w:next w:val="1"/>
    <w:qFormat/>
    <w:uiPriority w:val="0"/>
    <w:pPr>
      <w:tabs>
        <w:tab w:val="left" w:pos="2310"/>
        <w:tab w:val="left" w:pos="4200"/>
        <w:tab w:val="left" w:pos="6090"/>
        <w:tab w:val="clear" w:pos="2520"/>
        <w:tab w:val="clear" w:pos="4620"/>
        <w:tab w:val="clear" w:pos="6720"/>
      </w:tabs>
      <w:spacing w:afterLines="0" w:afterAutospacing="0" w:line="288" w:lineRule="auto"/>
      <w:ind w:firstLine="560" w:firstLineChars="200"/>
    </w:pPr>
    <w:rPr>
      <w:rFonts w:ascii="宋体" w:hAnsi="宋体" w:eastAsia="宋体"/>
    </w:rPr>
  </w:style>
  <w:style w:type="paragraph" w:styleId="4">
    <w:name w:val="Body Text First Indent"/>
    <w:basedOn w:val="3"/>
    <w:next w:val="1"/>
    <w:qFormat/>
    <w:uiPriority w:val="0"/>
    <w:pPr>
      <w:spacing w:line="288" w:lineRule="auto"/>
      <w:ind w:firstLine="420" w:firstLineChars="200"/>
    </w:pPr>
    <w:rPr>
      <w:rFonts w:ascii="宋体" w:hAnsi="宋体" w:eastAsia="宋体" w:cs="宋体"/>
    </w:rPr>
  </w:style>
  <w:style w:type="paragraph" w:styleId="8">
    <w:name w:val="Body Text Indent"/>
    <w:basedOn w:val="1"/>
    <w:next w:val="1"/>
    <w:qFormat/>
    <w:uiPriority w:val="0"/>
    <w:pPr>
      <w:spacing w:afterLines="0" w:afterAutospacing="0" w:line="288" w:lineRule="auto"/>
      <w:ind w:left="0" w:leftChars="0" w:firstLine="480" w:firstLineChars="200"/>
    </w:pPr>
    <w:rPr>
      <w:rFonts w:ascii="宋体" w:hAnsi="宋体"/>
      <w:color w:val="FF0000"/>
    </w:rPr>
  </w:style>
  <w:style w:type="paragraph" w:styleId="9">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3" Type="http://schemas.openxmlformats.org/officeDocument/2006/relationships/fontTable" Target="fontTable.xml"/><Relationship Id="rId32" Type="http://schemas.openxmlformats.org/officeDocument/2006/relationships/customXml" Target="../customXml/item1.xml"/><Relationship Id="rId31" Type="http://schemas.openxmlformats.org/officeDocument/2006/relationships/image" Target="media/image22.png"/><Relationship Id="rId30" Type="http://schemas.openxmlformats.org/officeDocument/2006/relationships/image" Target="media/image21.png"/><Relationship Id="rId3" Type="http://schemas.openxmlformats.org/officeDocument/2006/relationships/footnotes" Target="footnotes.xml"/><Relationship Id="rId29" Type="http://schemas.openxmlformats.org/officeDocument/2006/relationships/image" Target="media/image20.png"/><Relationship Id="rId28" Type="http://schemas.openxmlformats.org/officeDocument/2006/relationships/image" Target="media/image19.png"/><Relationship Id="rId27" Type="http://schemas.openxmlformats.org/officeDocument/2006/relationships/image" Target="media/image18.png"/><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jpe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11227</Words>
  <Characters>12209</Characters>
  <Lines>0</Lines>
  <Paragraphs>0</Paragraphs>
  <TotalTime>11</TotalTime>
  <ScaleCrop>false</ScaleCrop>
  <LinksUpToDate>false</LinksUpToDate>
  <CharactersWithSpaces>12564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蓝</cp:lastModifiedBy>
  <dcterms:modified xsi:type="dcterms:W3CDTF">2023-02-22T09:48:08Z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57678283F4BA4043AB5EC03538C6916A</vt:lpwstr>
  </property>
</Properties>
</file>