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spacing w:line="560" w:lineRule="exact"/>
        <w:jc w:val="center"/>
        <w:rPr>
          <w:rFonts w:hint="eastAsia" w:ascii="黑体" w:hAnsi="黑体" w:eastAsia="黑体" w:cs="黑体"/>
          <w:sz w:val="32"/>
          <w:szCs w:val="32"/>
        </w:rPr>
      </w:pPr>
      <w:bookmarkStart w:id="0" w:name="_GoBack"/>
      <w:r>
        <w:rPr>
          <w:rFonts w:hint="eastAsia" w:ascii="黑体" w:hAnsi="黑体" w:eastAsia="黑体" w:cs="黑体"/>
          <w:sz w:val="32"/>
          <w:szCs w:val="32"/>
        </w:rPr>
        <w:t>义乌市环境集团202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  <w:r>
        <w:rPr>
          <w:rFonts w:hint="eastAsia" w:ascii="黑体" w:hAnsi="黑体" w:eastAsia="黑体" w:cs="黑体"/>
          <w:sz w:val="32"/>
          <w:szCs w:val="32"/>
        </w:rPr>
        <w:t>年人才招聘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简章</w:t>
      </w:r>
      <w:bookmarkEnd w:id="0"/>
    </w:p>
    <w:tbl>
      <w:tblPr>
        <w:tblStyle w:val="4"/>
        <w:tblW w:w="15455" w:type="dxa"/>
        <w:jc w:val="center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20"/>
        <w:gridCol w:w="840"/>
        <w:gridCol w:w="2271"/>
        <w:gridCol w:w="1500"/>
        <w:gridCol w:w="4689"/>
        <w:gridCol w:w="1245"/>
        <w:gridCol w:w="1245"/>
        <w:gridCol w:w="1245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tblHeader/>
          <w:jc w:val="center"/>
        </w:trPr>
        <w:tc>
          <w:tcPr>
            <w:tcW w:w="2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招用岗位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人数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相关专业要求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学历要求</w:t>
            </w:r>
          </w:p>
        </w:tc>
        <w:tc>
          <w:tcPr>
            <w:tcW w:w="4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其他要求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招用方式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薪酬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范围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招聘范围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4" w:hRule="atLeast"/>
          <w:jc w:val="center"/>
        </w:trPr>
        <w:tc>
          <w:tcPr>
            <w:tcW w:w="2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会计学、财务管理、审计学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4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1.30周岁以下；2.具有初级及以上会计专业资格证书或有3年及以上财务管理相关工作经验；3.具备扎实的财税知识、熟悉财务软件、会计报表的处理。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笔试+面试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根据公司薪酬制度执行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面向全国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2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审计员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审计学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4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1.30周岁以下；2.熟练操作office软件，熟悉财务相关软件；3.具有3年以上相关工作经验。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笔试+面试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根据公司薪酬制度执行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面向全国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2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业务拓展员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4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1.30周岁以下；2.熟练使用电脑；3.具备良好的沟通能力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和吃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苦耐劳精神。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笔试+面试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根据公司薪酬制度执行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面向全国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2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人力资源员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（综合性岗位）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中国语言文学类、新闻传播学类、法学、人力资源管理、劳动关系、劳动与社会保障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4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1.30周岁以下；2.熟练掌握各类办公软件，具备较好的公文撰写知识和能力。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笔试+面试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根据公司薪酬制度执行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面向全国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2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法务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法学类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4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1.30周岁以下。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笔试+面试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根据公司薪酬制度执行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面向全国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2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出纳兼文员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会计学、财务管理、审计学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4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1.30周岁以下；2.具有初级及以上会计专业资格证书或有3年及以上财务管理相关工作经验；3.具备扎实的财税知识、熟悉财务软件、会计报表的处理。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笔试+面试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根据公司薪酬制度执行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面向全国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2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投融资管理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金融学、投资学、金融工程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及以上</w:t>
            </w:r>
          </w:p>
        </w:tc>
        <w:tc>
          <w:tcPr>
            <w:tcW w:w="4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1.35周岁以下；2.具备3年及以上相关工作经验；3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熟练操作office软件，具备较强文字功底、良好的沟通协调能力。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笔试+面试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根据公司薪酬制度执行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面向全国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2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信息技术员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类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、电子信息工程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4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1.30周岁以下；2.熟悉云基础、网络、数据库等相关应用技术。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笔试+面试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根据公司薪酬制度执行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面向全国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2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工程管理员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土木类、建筑类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4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1.30周岁以下；2.有相关工程管理经验3年及以上；3.具有工程师中级职称（环保、结构、机械、通风、给排水、水处理、电气控制相关专业）或造价师、建筑师、监理相关执业资格证书的，年龄可放宽至35周岁以下。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笔试+面试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根据公司薪酬制度执行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面向全国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2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工程造价员1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工程造价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4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1.30周岁以下；2.有相关工程造价工作经验；3.具备良好的沟通能力和吃苦耐劳精神。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笔试+面试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根据公司薪酬制度执行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面向全国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2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工程造价员2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  <w:t>1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土木类、建筑类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工程管理、工程造价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4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1.35周岁以下；2.具有工程师中级职称（环保、结构、机械、通风、给排水、水处理、电气控制相关专业）；3.有相关工作经验3年及以上。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笔试+面试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根据公司薪酬制度执行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面向全国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0" w:hRule="atLeast"/>
          <w:jc w:val="center"/>
        </w:trPr>
        <w:tc>
          <w:tcPr>
            <w:tcW w:w="2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环境工程管理员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环境科学与工程类、给排水科学与工程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4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1.30周岁以下；2.有相关工程管理经验3年及以上；3.具有工程师中级职称（环保、结构、机械、通风、给排水、水处理、电气控制相关专业）或造价师、建筑师、监理相关执业资格证书的，年龄可放宽至35周岁以下。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笔试+面试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根据公司薪酬制度执行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面向全国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  <w:jc w:val="center"/>
        </w:trPr>
        <w:tc>
          <w:tcPr>
            <w:tcW w:w="2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运营管理员1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专业不限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4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1.30周岁以下；2.熟练使用电脑；3.具备良好的沟通能力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和吃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苦耐劳精神。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笔试+面试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根据公司薪酬制度执行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面向全国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 w:hRule="atLeast"/>
          <w:jc w:val="center"/>
        </w:trPr>
        <w:tc>
          <w:tcPr>
            <w:tcW w:w="2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运营管理员2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  <w:t>4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专业不限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4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1.35周岁以下；2.具备良好的沟通协调能力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和吃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苦耐劳精神；3.具备1年以上环卫等城市管理相关业务现场管理经验或退役军人。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笔试+履历评价+面试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根据公司薪酬制度执行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面向全国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 w:hRule="atLeast"/>
          <w:jc w:val="center"/>
        </w:trPr>
        <w:tc>
          <w:tcPr>
            <w:tcW w:w="2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运营管理员3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  <w:t>2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林学、风景园林、环境设计、园林、园艺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4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1.30周岁以下；2.具备良好的沟通能力和吃苦耐劳精神。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笔试+面试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根据公司薪酬制度执行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面向全国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 w:hRule="atLeast"/>
          <w:jc w:val="center"/>
        </w:trPr>
        <w:tc>
          <w:tcPr>
            <w:tcW w:w="2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/>
                <w:highlight w:val="none"/>
              </w:rPr>
              <w:t>运营管理员4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  <w:t>2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城市管理、物业管理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4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1.30周岁以下；2.具备良好的沟通能力和吃苦耐劳精神。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笔试+面试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根据公司薪酬制度执行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面向全国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 w:hRule="atLeast"/>
          <w:jc w:val="center"/>
        </w:trPr>
        <w:tc>
          <w:tcPr>
            <w:tcW w:w="2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运营管理员5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  <w:t>4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市政工程类、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轻工类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4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1.30周岁以下；2.熟练使用电脑；3.具备良好的沟通能力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和吃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苦耐劳精神。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笔试+面试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根据公司薪酬制度执行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面向全国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 w:hRule="atLeast"/>
          <w:jc w:val="center"/>
        </w:trPr>
        <w:tc>
          <w:tcPr>
            <w:tcW w:w="2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车辆管理员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汽车维修工程教育、车辆工程、汽车服务工程、汽车工程技术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4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1.35周岁以下；2.具备良好的沟通能力和吃苦耐劳精神。（本岗位工作强度大，环境艰苦，适合男性）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笔试+面试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根据公司薪酬制度执行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面向全国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 w:hRule="atLeast"/>
          <w:jc w:val="center"/>
        </w:trPr>
        <w:tc>
          <w:tcPr>
            <w:tcW w:w="2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合计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  <w:t>33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4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</w:tr>
    </w:tbl>
    <w:p>
      <w:pPr>
        <w:spacing w:line="560" w:lineRule="exact"/>
        <w:jc w:val="both"/>
        <w:rPr>
          <w:rFonts w:ascii="黑体" w:hAnsi="黑体" w:eastAsia="黑体" w:cs="黑体"/>
          <w:sz w:val="32"/>
          <w:szCs w:val="32"/>
          <w:highlight w:val="none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6EC5426"/>
    <w:rsid w:val="70053FC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槑</cp:lastModifiedBy>
  <dcterms:modified xsi:type="dcterms:W3CDTF">2023-10-13T06:53:48Z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DFC3ED5EC5E4467F92730DB65AAF0884_13</vt:lpwstr>
  </property>
</Properties>
</file>