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jc w:val="center"/>
        <w:textAlignment w:val="auto"/>
        <w:outlineLvl w:val="9"/>
        <w:rPr>
          <w:rFonts w:hint="eastAsia" w:ascii="仿宋" w:hAnsi="仿宋" w:eastAsia="仿宋" w:cs="仿宋"/>
          <w:b/>
          <w:bCs/>
          <w:sz w:val="32"/>
          <w:szCs w:val="32"/>
        </w:rPr>
      </w:pPr>
      <w:bookmarkStart w:id="0" w:name="_GoBack"/>
      <w:r>
        <w:rPr>
          <w:rFonts w:hint="eastAsia" w:ascii="仿宋" w:hAnsi="仿宋" w:eastAsia="仿宋" w:cs="仿宋"/>
          <w:b/>
          <w:bCs/>
          <w:sz w:val="32"/>
          <w:szCs w:val="32"/>
        </w:rPr>
        <w:t>申论</w:t>
      </w:r>
      <w:r>
        <w:rPr>
          <w:rFonts w:hint="eastAsia" w:ascii="仿宋" w:hAnsi="仿宋" w:eastAsia="仿宋" w:cs="仿宋"/>
          <w:b/>
          <w:bCs/>
          <w:sz w:val="32"/>
          <w:szCs w:val="32"/>
          <w:lang w:eastAsia="zh-CN"/>
        </w:rPr>
        <w:t>阅读</w:t>
      </w:r>
      <w:r>
        <w:rPr>
          <w:rFonts w:hint="eastAsia" w:ascii="仿宋" w:hAnsi="仿宋" w:eastAsia="仿宋" w:cs="仿宋"/>
          <w:b/>
          <w:bCs/>
          <w:sz w:val="32"/>
          <w:szCs w:val="32"/>
        </w:rPr>
        <w:t>：走高质量发展之路，绘就“绿水青山”大美画卷</w:t>
      </w:r>
    </w:p>
    <w:bookmarkEnd w:id="0"/>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rPr>
      </w:pPr>
      <w:r>
        <w:rPr>
          <w:rFonts w:hint="eastAsia" w:ascii="宋体" w:hAnsi="宋体" w:eastAsia="宋体" w:cs="宋体"/>
        </w:rPr>
        <w:t>考生在平时可以多阅读一些</w:t>
      </w:r>
      <w:r>
        <w:rPr>
          <w:rFonts w:hint="eastAsia" w:ascii="宋体" w:hAnsi="宋体" w:cs="宋体"/>
          <w:lang w:eastAsia="zh-CN"/>
        </w:rPr>
        <w:t>权威媒体</w:t>
      </w:r>
      <w:r>
        <w:rPr>
          <w:rFonts w:hint="eastAsia" w:ascii="宋体" w:hAnsi="宋体" w:eastAsia="宋体" w:cs="宋体"/>
        </w:rPr>
        <w:t>的报道或时评，一是对阅读素材的积累，二是对写作手法的借鉴。展鸿教育挑选了一些文章，供各位考生阅读参考：</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b w:val="0"/>
          <w:bCs w:val="0"/>
        </w:rPr>
      </w:pPr>
      <w:r>
        <w:rPr>
          <w:rFonts w:hint="eastAsia" w:ascii="宋体" w:hAnsi="宋体" w:eastAsia="宋体" w:cs="宋体"/>
          <w:b w:val="0"/>
          <w:bCs w:val="0"/>
        </w:rPr>
        <w:t>党的二十大报告指出：“必须牢固树立和践行绿水青山就是金山银山的理念，站在人与自然和谐共生的高度谋划发展。”山东作为经济大省和碳排放大省，要挺膺担当，在减碳排、调结构，推动绿色低碳高质量发展方面走在前，绘就“绿水青山”的齐鲁大美画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b w:val="0"/>
          <w:bCs w:val="0"/>
        </w:rPr>
      </w:pPr>
      <w:r>
        <w:rPr>
          <w:rFonts w:hint="eastAsia" w:ascii="宋体" w:hAnsi="宋体" w:eastAsia="宋体" w:cs="宋体"/>
          <w:b w:val="0"/>
          <w:bCs w:val="0"/>
        </w:rPr>
        <w:t>新的使命，新的指向，新的希望，新的出发。2023年是贯彻落实党的二十大精神的开局之年，我们当继续扛牢建设绿色低碳高质量发展先行区的重大历史使命。</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9"/>
        <w:rPr>
          <w:rFonts w:hint="eastAsia" w:ascii="宋体" w:hAnsi="宋体" w:eastAsia="宋体" w:cs="宋体"/>
          <w:b w:val="0"/>
          <w:bCs w:val="0"/>
        </w:rPr>
      </w:pPr>
      <w:r>
        <w:rPr>
          <w:rFonts w:hint="eastAsia" w:ascii="宋体" w:hAnsi="宋体" w:eastAsia="宋体" w:cs="宋体"/>
          <w:b/>
          <w:bCs/>
        </w:rPr>
        <w:t>推动黄河流域生态保护和高质量发展，全力以赴建设生态文明强省，让“绿水青山”有“河”可依。</w:t>
      </w:r>
      <w:r>
        <w:rPr>
          <w:rFonts w:hint="eastAsia" w:ascii="宋体" w:hAnsi="宋体" w:eastAsia="宋体" w:cs="宋体"/>
          <w:b w:val="0"/>
          <w:bCs w:val="0"/>
        </w:rPr>
        <w:t>生态兴则文明兴，推动黄河流域生态保护和高质量发展是落实党的二十大报告中“推动黄河流域生态保护和高质量发展”部署的必然要求，最能体现山东担当，对于山东经济高质量发展至关重要。山东正通过加快打造生态保护样板区、长久安澜示范带、绿色低碳发展先行区、对外开放新高地、文化“两创”新标杆等一项项创新性政策，将党中央的对于黄河的决策部署落到实处，全力以赴建设生态文明强省。</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9"/>
        <w:rPr>
          <w:rFonts w:hint="eastAsia" w:ascii="宋体" w:hAnsi="宋体" w:eastAsia="宋体" w:cs="宋体"/>
          <w:b w:val="0"/>
          <w:bCs w:val="0"/>
        </w:rPr>
      </w:pPr>
      <w:r>
        <w:rPr>
          <w:rFonts w:hint="eastAsia" w:ascii="宋体" w:hAnsi="宋体" w:eastAsia="宋体" w:cs="宋体"/>
          <w:b/>
          <w:bCs/>
        </w:rPr>
        <w:t>通过助推传统产业转型升级、积极发展新型产业走实绿色低碳高质量发展之路，让“绿水青山”有“业”可托。</w:t>
      </w:r>
      <w:r>
        <w:rPr>
          <w:rFonts w:hint="eastAsia" w:ascii="宋体" w:hAnsi="宋体" w:eastAsia="宋体" w:cs="宋体"/>
          <w:b w:val="0"/>
          <w:bCs w:val="0"/>
        </w:rPr>
        <w:t>山东的省情决定了山东必须通过助推传统产业转型升级和积极发展新型产业走实绿色低碳高质量发展之路。山东重工业占比高，人均生产总值还不是强省。如何提升经济发展质量是山东发展面临的重要课题。近年来，山东立足本省产业资源等诸多优势，因地制宜，因时而变，因势而动，以深化新旧动能转换和积极发展新型产业为高质量发展引擎，陆续推出多项政策指引，助推传统产业“腾笼换鸟”，促使新型产业落地生根。管中窥豹，可见一斑。从“万项技改、万企转型”双万工程的实施到全面实施产能、煤耗、能耗、碳排放、污染物排放“五个减量替代”，坚持降碳、减污、扩绿、增长协同推进，积极发展战略性新兴产业、发展壮大环保产业，全力推进山东经济社会发展全面绿色转型，可以看出山东全力助推先进制造业强省建设的步伐是以稳求进、稳健可靠的。</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outlineLvl w:val="9"/>
        <w:rPr>
          <w:rFonts w:hint="eastAsia" w:ascii="宋体" w:hAnsi="宋体" w:eastAsia="宋体" w:cs="宋体"/>
          <w:b w:val="0"/>
          <w:bCs w:val="0"/>
        </w:rPr>
      </w:pPr>
      <w:r>
        <w:rPr>
          <w:rFonts w:hint="eastAsia" w:ascii="宋体" w:hAnsi="宋体" w:eastAsia="宋体" w:cs="宋体"/>
          <w:b/>
          <w:bCs/>
        </w:rPr>
        <w:t>保护好生态环境，建设人与自然和谐共生的齐鲁美家园，让“绿水青山”有“生”可靠。</w:t>
      </w:r>
      <w:r>
        <w:rPr>
          <w:rFonts w:hint="eastAsia" w:ascii="宋体" w:hAnsi="宋体" w:eastAsia="宋体" w:cs="宋体"/>
          <w:b w:val="0"/>
          <w:bCs w:val="0"/>
        </w:rPr>
        <w:t>高质量发展离不开好的生态。只有在人与自然和谐共生的好生态前提下，才能实现绿色低碳高质量发展。回望过去的十年，山东始终坚定向大气污染宣战的决心和信心，一招招重拳持续出击，在生态保护方面取得了让齐鲁人民满意的好成绩。对治理污染，保护生态，山东省始终全力以赴——作为全国唯一专门制定“四减四增”行动方案的省份，如今正开展新一轮“四减四增”三年行动，全省PM2.5浓度连续两年保持两位数改善，首次进入“30”时代；重污染天数同比下降六成；国控地表水断面优良水体比例升幅全国第一，历史性消除五类水体。山东将继续通过落实精准治污、科学治污、依法治污，动物栖息“落户”等长效举措，建成人与自然和谐共生的好生态，让“绿水青山”有“生”可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b w:val="0"/>
          <w:bCs w:val="0"/>
        </w:rPr>
      </w:pPr>
      <w:r>
        <w:rPr>
          <w:rFonts w:hint="eastAsia" w:ascii="宋体" w:hAnsi="宋体" w:eastAsia="宋体" w:cs="宋体"/>
          <w:b w:val="0"/>
          <w:bCs w:val="0"/>
        </w:rPr>
        <w:t>东风过处，齐鲁大地处处涌动着生机活力，齐鲁人民正以实干诠释着坚持不懈走好绿色低碳高质量发展道路的信心决心。抢抓机遇，乘势而上，“绿水青山”的齐鲁大美画卷正在徐徐铺展，让我们爱之、惜之，参与之、共建之、共享之。（转自网络，侵权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val="0"/>
          <w:bCs w:val="0"/>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val="0"/>
          <w:bCs w:val="0"/>
          <w:u w:val="single"/>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outlineLvl w:val="9"/>
        <w:rPr>
          <w:rFonts w:hint="eastAsia" w:ascii="宋体" w:hAnsi="宋体" w:cs="宋体"/>
          <w:lang w:eastAsia="zh-CN"/>
        </w:rPr>
      </w:pPr>
      <w:r>
        <w:rPr>
          <w:rFonts w:hint="eastAsia" w:ascii="宋体" w:hAnsi="宋体" w:cs="宋体"/>
          <w:lang w:eastAsia="zh-CN"/>
        </w:rPr>
        <w:t xml:space="preserve">来源：鲁网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outlineLvl w:val="9"/>
        <w:rPr>
          <w:rFonts w:hint="eastAsia" w:ascii="宋体" w:hAnsi="宋体" w:cs="宋体"/>
          <w:lang w:eastAsia="zh-CN"/>
        </w:rPr>
      </w:pPr>
      <w:r>
        <w:rPr>
          <w:rFonts w:hint="eastAsia" w:ascii="宋体" w:hAnsi="宋体" w:cs="宋体"/>
          <w:lang w:eastAsia="zh-CN"/>
        </w:rPr>
        <w:t>编辑：展鸿教育</w:t>
      </w:r>
    </w:p>
    <w:p/>
    <w:p/>
    <w:p/>
    <w:p/>
    <w:p/>
    <w:p/>
    <w:p/>
    <w:p/>
    <w:p/>
    <w:p/>
    <w:p/>
    <w:p/>
    <w:sectPr>
      <w:headerReference r:id="rId3" w:type="default"/>
      <w:footerReference r:id="rId4" w:type="default"/>
      <w:pgSz w:w="11906" w:h="16838"/>
      <w:pgMar w:top="1871"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72365A6"/>
    <w:rsid w:val="08D97BC4"/>
    <w:rsid w:val="0B097861"/>
    <w:rsid w:val="0B506FDA"/>
    <w:rsid w:val="0BDE08E5"/>
    <w:rsid w:val="0C2844AB"/>
    <w:rsid w:val="0C743400"/>
    <w:rsid w:val="0E0A401C"/>
    <w:rsid w:val="0FDD23ED"/>
    <w:rsid w:val="111C2FF7"/>
    <w:rsid w:val="112D7517"/>
    <w:rsid w:val="11545862"/>
    <w:rsid w:val="128C1182"/>
    <w:rsid w:val="13335DAA"/>
    <w:rsid w:val="13850D35"/>
    <w:rsid w:val="138C6812"/>
    <w:rsid w:val="13E40DCE"/>
    <w:rsid w:val="155118EA"/>
    <w:rsid w:val="1796289D"/>
    <w:rsid w:val="19001959"/>
    <w:rsid w:val="1B8D6283"/>
    <w:rsid w:val="1BAE2647"/>
    <w:rsid w:val="1C700AFC"/>
    <w:rsid w:val="1D985289"/>
    <w:rsid w:val="1E1B5A01"/>
    <w:rsid w:val="1EE02B83"/>
    <w:rsid w:val="1F425CE4"/>
    <w:rsid w:val="20EB3778"/>
    <w:rsid w:val="246F33B4"/>
    <w:rsid w:val="27F57622"/>
    <w:rsid w:val="297E7214"/>
    <w:rsid w:val="29F11AFD"/>
    <w:rsid w:val="2A057216"/>
    <w:rsid w:val="2AD70991"/>
    <w:rsid w:val="2D2D1C72"/>
    <w:rsid w:val="2E423C5A"/>
    <w:rsid w:val="2E8A2312"/>
    <w:rsid w:val="31576962"/>
    <w:rsid w:val="32F2298E"/>
    <w:rsid w:val="3437693D"/>
    <w:rsid w:val="3775061C"/>
    <w:rsid w:val="391653C6"/>
    <w:rsid w:val="39331DC9"/>
    <w:rsid w:val="3A221F88"/>
    <w:rsid w:val="3A9243B1"/>
    <w:rsid w:val="3A960C55"/>
    <w:rsid w:val="3C3C17A7"/>
    <w:rsid w:val="3F032A7E"/>
    <w:rsid w:val="41325C7C"/>
    <w:rsid w:val="42D86032"/>
    <w:rsid w:val="45074767"/>
    <w:rsid w:val="45264ACC"/>
    <w:rsid w:val="488635D6"/>
    <w:rsid w:val="48B001F1"/>
    <w:rsid w:val="48BB3FC0"/>
    <w:rsid w:val="4A534079"/>
    <w:rsid w:val="4C911E1C"/>
    <w:rsid w:val="4CAF0431"/>
    <w:rsid w:val="503654F7"/>
    <w:rsid w:val="52AC0188"/>
    <w:rsid w:val="52EA60B7"/>
    <w:rsid w:val="53241C8D"/>
    <w:rsid w:val="543F4BD2"/>
    <w:rsid w:val="54B42771"/>
    <w:rsid w:val="55081ED2"/>
    <w:rsid w:val="563C6611"/>
    <w:rsid w:val="5661258D"/>
    <w:rsid w:val="56D00445"/>
    <w:rsid w:val="58832C8B"/>
    <w:rsid w:val="58A03D77"/>
    <w:rsid w:val="58C241B6"/>
    <w:rsid w:val="59750258"/>
    <w:rsid w:val="5ABC2824"/>
    <w:rsid w:val="5D373386"/>
    <w:rsid w:val="5D683D07"/>
    <w:rsid w:val="61044D4E"/>
    <w:rsid w:val="6241516D"/>
    <w:rsid w:val="659A7A1B"/>
    <w:rsid w:val="66401960"/>
    <w:rsid w:val="68D71152"/>
    <w:rsid w:val="69D35574"/>
    <w:rsid w:val="69F413EB"/>
    <w:rsid w:val="6A6A44C8"/>
    <w:rsid w:val="6B643BBC"/>
    <w:rsid w:val="6C426C43"/>
    <w:rsid w:val="6CCD2C95"/>
    <w:rsid w:val="6DFF3101"/>
    <w:rsid w:val="72C84F6A"/>
    <w:rsid w:val="7426310B"/>
    <w:rsid w:val="746B3E4D"/>
    <w:rsid w:val="768E26DC"/>
    <w:rsid w:val="797A378B"/>
    <w:rsid w:val="7998038C"/>
    <w:rsid w:val="7AA24B61"/>
    <w:rsid w:val="7ABD440F"/>
    <w:rsid w:val="7C9F55FC"/>
    <w:rsid w:val="7D083FA0"/>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5">
    <w:name w:val="heading 2"/>
    <w:basedOn w:val="1"/>
    <w:next w:val="1"/>
    <w:link w:val="13"/>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6">
    <w:name w:val="heading 3"/>
    <w:basedOn w:val="1"/>
    <w:next w:val="1"/>
    <w:link w:val="19"/>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7">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1">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customStyle="1" w:styleId="12">
    <w:name w:val="语文标题"/>
    <w:basedOn w:val="7"/>
    <w:next w:val="1"/>
    <w:qFormat/>
    <w:uiPriority w:val="0"/>
    <w:pPr>
      <w:jc w:val="center"/>
    </w:pPr>
    <w:rPr>
      <w:rFonts w:ascii="Times New Roman" w:hAnsi="Times New Roman" w:eastAsia="仿宋"/>
      <w:sz w:val="30"/>
    </w:rPr>
  </w:style>
  <w:style w:type="character" w:customStyle="1" w:styleId="13">
    <w:name w:val="标题 2 Char"/>
    <w:basedOn w:val="11"/>
    <w:link w:val="5"/>
    <w:qFormat/>
    <w:uiPriority w:val="0"/>
    <w:rPr>
      <w:rFonts w:ascii="Arial" w:hAnsi="Arial" w:eastAsia="黑体" w:cs="Microsoft JhengHei"/>
      <w:bCs/>
      <w:color w:val="auto"/>
      <w:kern w:val="0"/>
      <w:sz w:val="24"/>
      <w:szCs w:val="20"/>
    </w:rPr>
  </w:style>
  <w:style w:type="paragraph" w:customStyle="1" w:styleId="14">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5">
    <w:name w:val="标题２－参考时限"/>
    <w:basedOn w:val="5"/>
    <w:next w:val="1"/>
    <w:qFormat/>
    <w:uiPriority w:val="0"/>
    <w:pPr>
      <w:snapToGrid w:val="0"/>
    </w:pPr>
  </w:style>
  <w:style w:type="paragraph" w:customStyle="1" w:styleId="16">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7">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18">
    <w:name w:val="标题 1 Char"/>
    <w:link w:val="4"/>
    <w:qFormat/>
    <w:uiPriority w:val="0"/>
    <w:rPr>
      <w:rFonts w:ascii="Times New Roman" w:hAnsi="Times New Roman" w:eastAsia="仿宋" w:cs="宋体"/>
      <w:b/>
      <w:kern w:val="44"/>
      <w:sz w:val="32"/>
      <w:szCs w:val="24"/>
    </w:rPr>
  </w:style>
  <w:style w:type="character" w:customStyle="1" w:styleId="19">
    <w:name w:val="标题 3 Char1"/>
    <w:link w:val="6"/>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1364</Words>
  <Characters>1372</Characters>
  <Lines>0</Lines>
  <Paragraphs>0</Paragraphs>
  <TotalTime>7</TotalTime>
  <ScaleCrop>false</ScaleCrop>
  <LinksUpToDate>false</LinksUpToDate>
  <CharactersWithSpaces>1373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梅格安</cp:lastModifiedBy>
  <dcterms:modified xsi:type="dcterms:W3CDTF">2023-03-07T10:28:11Z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DCD4A9ACD6BC4D4486EF2573D378A809</vt:lpwstr>
  </property>
</Properties>
</file>