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4"/>
        <w:spacing w:before="0"/>
        <w:ind w:left="0"/>
        <w:rPr>
          <w:rFonts w:ascii="Times New Roman"/>
          <w:sz w:val="20"/>
        </w:rPr>
      </w:pPr>
    </w:p>
    <w:p>
      <w:pPr>
        <w:pStyle w:val="10"/>
        <w:numPr>
          <w:ilvl w:val="0"/>
          <w:numId w:val="0"/>
        </w:numPr>
        <w:tabs>
          <w:tab w:val="left" w:pos="733"/>
        </w:tabs>
        <w:spacing w:before="54" w:after="0" w:line="240" w:lineRule="auto"/>
        <w:ind w:left="522" w:leftChars="0" w:right="0" w:rightChars="0"/>
        <w:jc w:val="center"/>
        <w:rPr>
          <w:rFonts w:hint="eastAsia"/>
          <w:w w:val="95"/>
          <w:sz w:val="21"/>
          <w:lang w:val="en-US" w:eastAsia="zh-CN"/>
        </w:rPr>
      </w:pPr>
      <w:r>
        <w:rPr>
          <w:rFonts w:hint="eastAsia"/>
          <w:w w:val="95"/>
          <w:sz w:val="21"/>
          <w:lang w:val="en-US" w:eastAsia="zh-CN"/>
        </w:rPr>
        <w:t>6月10日推荐阅读</w:t>
      </w:r>
    </w:p>
    <w:p>
      <w:pPr>
        <w:pStyle w:val="2"/>
        <w:tabs>
          <w:tab w:val="left" w:pos="420"/>
          <w:tab w:val="left" w:pos="2520"/>
          <w:tab w:val="left" w:pos="4620"/>
          <w:tab w:val="left" w:pos="6720"/>
        </w:tabs>
        <w:spacing w:before="312" w:afterLines="50" w:line="300" w:lineRule="auto"/>
        <w:ind w:firstLine="482"/>
        <w:rPr>
          <w:rFonts w:asciiTheme="minorEastAsia" w:hAnsiTheme="minorEastAsia" w:eastAsiaTheme="minorEastAsia"/>
          <w:color w:val="333333"/>
          <w:sz w:val="24"/>
          <w:szCs w:val="24"/>
        </w:rPr>
      </w:pPr>
      <w:r>
        <w:rPr>
          <w:rFonts w:hint="eastAsia" w:asciiTheme="minorEastAsia" w:hAnsiTheme="minorEastAsia" w:eastAsiaTheme="minorEastAsia"/>
          <w:color w:val="333333"/>
          <w:sz w:val="24"/>
          <w:szCs w:val="24"/>
        </w:rPr>
        <w:t>文旅促共富，浙江正在“打样”</w:t>
      </w:r>
    </w:p>
    <w:p>
      <w:pPr>
        <w:widowControl/>
        <w:spacing w:afterLines="50" w:line="300" w:lineRule="auto"/>
        <w:ind w:firstLine="540" w:firstLineChars="0"/>
        <w:jc w:val="left"/>
        <w:rPr>
          <w:rFonts w:asciiTheme="minorEastAsia" w:hAnsiTheme="minorEastAsia" w:eastAsiaTheme="minorEastAsia"/>
          <w:color w:val="666666"/>
          <w:sz w:val="24"/>
          <w:szCs w:val="24"/>
        </w:rPr>
      </w:pPr>
      <w:r>
        <w:rPr>
          <w:rFonts w:hint="eastAsia" w:asciiTheme="minorEastAsia" w:hAnsiTheme="minorEastAsia" w:eastAsiaTheme="minorEastAsia"/>
          <w:color w:val="666666"/>
          <w:sz w:val="24"/>
          <w:szCs w:val="24"/>
        </w:rPr>
        <w:t>来源：浙江在线-浙江日报 记者 陆遥</w:t>
      </w:r>
    </w:p>
    <w:p>
      <w:pPr>
        <w:widowControl/>
        <w:spacing w:afterLines="50" w:line="300" w:lineRule="auto"/>
        <w:ind w:firstLine="54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4月13日，全国文化和旅游促进共同富裕现场会在浙江湖州召开。</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会议为什么放在浙江开？因为浙江勇挑重担、迎难而上，在全国率先启动这项工作的探索。</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2021年5月，党中央赋予浙江“高质量发展建设共同富裕示范区”的光荣使命。2021年11月，文化和旅游部、浙江省人民政府印发《关于高质量打造新时代文化高地 推进共同富裕示范区建设行动方案（2021-2025年）》。</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近两年来，浙江坚决扛起探路者的职责使命，围绕“共同富裕先行、省域现代化先行”，坚持物质富足、精神富有双向发力，系统谋划、变革重塑，找准切入点和突破口，构建起工作体系与框架，积极探索文化和旅游促进共同富裕的有效路径。</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如今，构想正逐渐变为现实。沿着这两年的脉络，我们一起来寻找浙江文旅促共富的路径和脚步。</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b/>
          <w:bCs/>
          <w:color w:val="333333"/>
          <w:kern w:val="0"/>
          <w:sz w:val="24"/>
          <w:szCs w:val="24"/>
        </w:rPr>
        <w:t>　　看见方向：两个评价指标体系里的获得感</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都说“文旅共富”这项工作挺难做，难在哪？</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相较于物质富足的外显性，精神富有具有鲜明的内隐性。通俗来说，物质富足还能依托数据指标进行衡量，但精神富有究竟怎样进行评价、如何落到实处，过去并没有样本可参考，一切都是“从零开始”。</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2022年7月，在文化和旅游部的指导下，省文化和旅游厅开展“促进人民精神生活共同富裕”重大课题研究，就是立下军令状，要先在全国“打个样”。</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首先，开展理论探索，让精神富有及其工作成效可量化、可衡量、可评价。</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省文化和旅游厅联合台州学院，研究制定了两套指标评价体系：《精神富有测量指标体系》和《文化和旅游促进人民精神生活共同富裕指标评价体系》。前者用于测量县域人民群众的精神富有程度，后者用于评价县域文化和旅游促进人民精神生活共同富裕工作绩效。</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从需求侧出发，通过开展精神富有测量，找出人民群众的精神生活短板；通过开展文化和旅游需求调查，掌握人民群众的文化和旅游需求；根据找出的短板和掌握的需求，实施针对性供给。”省文化和旅游厅相关负责人说。</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其次，推进实践探索，实施分地区分人群的精准化供给。</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拿到“答案”后，浙江在嘉兴1个设区市及桐庐等11个县（市、区）开展精神富有试点，根据产业工人、农民（渔民）、外来务工人员、老年人、大学生、青少年、残疾人等7类重点人群的精神生活短板和供给需求，通过“一县一策”的方法，大力推动文化和旅游供给侧结构性改革。</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比如面向外来务工人员群体，探索推行“浙江文化保障卡”；面向残疾人，提供盲人借阅等服务；面向山区26县和海岛地区，开展“耕山播海”基层文艺培训，2年来培训服务基层文艺骨干6.5万人次。一系列富有针对性的举措，让精神富有这项工作，转化为老百姓实实在在的获得感。</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b/>
          <w:bCs/>
          <w:color w:val="333333"/>
          <w:kern w:val="0"/>
          <w:sz w:val="24"/>
          <w:szCs w:val="24"/>
        </w:rPr>
        <w:t>　　看见笑脸：100张照片里的幸福感</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这两天，“浙江文旅”微信公众号分享了一个融媒体产品——100张照片和它们背后的“文旅共富”故事。</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一个个具象而温暖的故事背后，是浙江积极探索文旅共富路径的“百花齐放”。创新推进乡村博物馆、城市书房、文化驿站等遍布城乡的新型公共文化空间建设，构建8288个品质文化生活圈，让群众走出家门步行15分钟即可享受高品质的公共文化服务。实施“文艺赋美”工程，推动音乐、戏剧、美术等艺术及非遗技艺走上街头展演，赋美城市气质。</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宁波通过普及“一人一艺”全民艺术，开拓了公共文化促共富发展模式；温州洞头通过贝雕非遗文化工坊探索线上线下相结合销售方式，推进海岛乡村迈向共同富裕；衢州深挖南孔文化，打造了一桌南孔宴，呈上了“百县千碗”文化大餐；丽水古堰画乡，通过整合写生绘画资源，成为有名的画乡……</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浙江紧扣缩小“三大差距”，积极赋能群众物质富足。</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山海协作，谱写新篇。印发《关于加快推动山区26县旅游业高质量发展的意见》，实施山区26县“百项千亿”文化和旅游投资等十大工程，设立面向山区26县的农文旅共富基金10亿元……</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城乡一体，均衡协调。实施“万村景区化”2.0计划，全省累计建成A级景区村11531个，占全省行政村的56.5%。实施乡村文旅运营“五百计划”，增强乡村文化和旅游的“造血”功能。开展民宿助力乡村振兴、非遗助力乡村振兴、文化产业赋能乡村振兴等改革试点。2022年，全省乡村旅游经营总收入514.6亿元。</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扩中提低，增收致富。实施“万家农户旅游致富计划”，引导1万户有意愿、有能力的农户从事乡村旅游行业，推动1万户已经从事乡村旅游的农户转型升级。开展先富村、先富户“致富经”推广行动。如淳安县大下姜创新片区组团式发展，25个村实现年旅游收入1.2亿元，同比增长70.8%；推广村集体主导的“入股联营”旅游开发模式，如玉环市干江镇农民持股众筹发展乡村旅游，实施“村集体51%+村民49%”的股份众筹制，村民变股民。</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b/>
          <w:bCs/>
          <w:color w:val="333333"/>
          <w:kern w:val="0"/>
          <w:sz w:val="24"/>
          <w:szCs w:val="24"/>
        </w:rPr>
        <w:t>　　看见预期：保障机制下的安全感</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始终秉持“浙江精神”的浙江人，在文旅促进共同富裕上聚焦变革重塑，采取各种办法构建起共同富裕的保障体系。</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更深度的融合。省政府先后出台《关于推进文化和旅游产业深度融合高质量发展的实施意见》《浙江省文旅深度融合工程实施方案》，以文化和旅游投资“双百”计划为杠杆，实施“串珠成链”十大百亿工程，加快建成浙东唐诗之路、大运河诗路、钱塘江诗路和瓯江山水诗路“四条诗路”文化带。未来5年，全省文化和旅游项目将完成投资超1.2万亿元。</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更便捷的体验。作为数字化改革的排头兵，浙江拿出数字化手段，提供更聪明的文旅生活选项。“品质文化惠享·浙里文化圈”和“游浙里”两个应用先后上线，形成一文一旅的“双子星座”。</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更创新的制度。建立重大文艺创作项目“揭榜挂帅”制度，完善全周期文艺精品服务机制；引入市场机制和竞争机制运作，推广“文化管家”运行模式，推行公共文化场馆专业化运营，有效利用基层文化设施；完善考核激励机制，制定《浙江省文化和旅游产业稳进提质赛马机制实施办法》，激发全省文化和旅游系统内生动力。</w:t>
      </w:r>
    </w:p>
    <w:p>
      <w:pPr>
        <w:widowControl/>
        <w:spacing w:afterLines="50" w:line="300" w:lineRule="auto"/>
        <w:ind w:firstLine="0" w:firstLineChars="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　　更现代的治理。浙江积极探索旅游新业态安全治理工作机制，制定《浙江省涉旅安全有关单位旅游休闲运动新业态安全生产职责》，强化对玻璃栈道、滑翔伞、悬崖秋千、蹦极等旅游新业态项目安全监管；在全国首创“信用绿码”；强化法治建设，制定地方性法规《浙江省大运河世界文化遗产保护条例》和《浙江省乡村旅游促进办法》等。</w:t>
      </w:r>
    </w:p>
    <w:p>
      <w:pPr>
        <w:widowControl/>
        <w:spacing w:afterLines="50" w:line="300" w:lineRule="auto"/>
        <w:ind w:firstLine="360" w:firstLineChars="150"/>
        <w:jc w:val="left"/>
        <w:rPr>
          <w:rFonts w:asciiTheme="minorEastAsia" w:hAnsiTheme="minorEastAsia" w:eastAsiaTheme="minorEastAsia"/>
          <w:color w:val="333333"/>
          <w:kern w:val="0"/>
          <w:sz w:val="24"/>
          <w:szCs w:val="24"/>
        </w:rPr>
      </w:pPr>
      <w:r>
        <w:rPr>
          <w:rFonts w:hint="eastAsia" w:asciiTheme="minorEastAsia" w:hAnsiTheme="minorEastAsia" w:eastAsiaTheme="minorEastAsia"/>
          <w:color w:val="333333"/>
          <w:kern w:val="0"/>
          <w:sz w:val="24"/>
          <w:szCs w:val="24"/>
        </w:rPr>
        <w:t>春暖花开时，一幅文旅促共富的幸福图景正徐徐展开。</w:t>
      </w:r>
    </w:p>
    <w:p>
      <w:pPr>
        <w:widowControl/>
        <w:spacing w:afterLines="50" w:line="300" w:lineRule="auto"/>
        <w:ind w:firstLine="540" w:firstLineChars="0"/>
        <w:jc w:val="left"/>
        <w:rPr>
          <w:rFonts w:asciiTheme="minorEastAsia" w:hAnsiTheme="minorEastAsia" w:eastAsiaTheme="minorEastAsia"/>
          <w:sz w:val="24"/>
          <w:szCs w:val="24"/>
        </w:rPr>
      </w:pPr>
    </w:p>
    <w:p>
      <w:pPr>
        <w:pStyle w:val="10"/>
        <w:numPr>
          <w:ilvl w:val="0"/>
          <w:numId w:val="0"/>
        </w:numPr>
        <w:tabs>
          <w:tab w:val="left" w:pos="733"/>
        </w:tabs>
        <w:spacing w:before="54" w:after="0" w:line="240" w:lineRule="auto"/>
        <w:ind w:left="522" w:leftChars="0" w:right="0" w:rightChars="0"/>
        <w:jc w:val="center"/>
        <w:rPr>
          <w:rFonts w:hint="eastAsia"/>
          <w:w w:val="95"/>
          <w:sz w:val="21"/>
          <w:lang w:val="en-US" w:eastAsia="zh-CN"/>
        </w:rPr>
      </w:pPr>
      <w:r>
        <w:rPr>
          <w:rFonts w:hint="eastAsia"/>
          <w:w w:val="95"/>
          <w:sz w:val="21"/>
          <w:lang w:val="en-US" w:eastAsia="zh-CN"/>
        </w:rPr>
        <w:t>6月10日每日一练</w:t>
      </w:r>
    </w:p>
    <w:p>
      <w:pPr>
        <w:pStyle w:val="10"/>
        <w:numPr>
          <w:ilvl w:val="0"/>
          <w:numId w:val="0"/>
        </w:numPr>
        <w:tabs>
          <w:tab w:val="left" w:pos="733"/>
        </w:tabs>
        <w:spacing w:before="2" w:after="0" w:line="372" w:lineRule="auto"/>
        <w:ind w:left="523" w:leftChars="0" w:right="108" w:rightChars="0"/>
        <w:jc w:val="left"/>
        <w:rPr>
          <w:rFonts w:hint="eastAsia"/>
          <w:w w:val="99"/>
          <w:sz w:val="21"/>
          <w:lang w:val="en-US" w:eastAsia="zh-CN"/>
        </w:rPr>
      </w:pPr>
      <w:r>
        <w:rPr>
          <w:rFonts w:hint="eastAsia"/>
          <w:w w:val="99"/>
          <w:sz w:val="21"/>
          <w:lang w:val="en-US" w:eastAsia="zh-CN"/>
        </w:rPr>
        <w:t>1.钢铁厂某年总产量的</w:t>
      </w:r>
      <w:r>
        <w:rPr>
          <w:rFonts w:hint="eastAsia"/>
          <w:w w:val="99"/>
          <w:sz w:val="21"/>
          <w:lang w:val="en-US" w:eastAsia="zh-CN"/>
        </w:rPr>
        <w:drawing>
          <wp:inline distT="0" distB="0" distL="0" distR="0">
            <wp:extent cx="99060" cy="245110"/>
            <wp:effectExtent l="0" t="0" r="2540" b="9525"/>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pic:cNvPicPr>
                  </pic:nvPicPr>
                  <pic:blipFill>
                    <a:blip r:embed="rId8" cstate="print"/>
                    <a:stretch>
                      <a:fillRect/>
                    </a:stretch>
                  </pic:blipFill>
                  <pic:spPr>
                    <a:xfrm>
                      <a:off x="0" y="0"/>
                      <a:ext cx="99536" cy="245522"/>
                    </a:xfrm>
                    <a:prstGeom prst="rect">
                      <a:avLst/>
                    </a:prstGeom>
                  </pic:spPr>
                </pic:pic>
              </a:graphicData>
            </a:graphic>
          </wp:inline>
        </w:drawing>
      </w:r>
      <w:r>
        <w:rPr>
          <w:rFonts w:hint="eastAsia"/>
          <w:w w:val="99"/>
          <w:sz w:val="21"/>
          <w:lang w:val="en-US" w:eastAsia="zh-CN"/>
        </w:rPr>
        <w:t>为型钢类，</w:t>
      </w:r>
      <w:r>
        <w:rPr>
          <w:rFonts w:hint="eastAsia"/>
          <w:w w:val="99"/>
          <w:sz w:val="21"/>
          <w:lang w:val="en-US" w:eastAsia="zh-CN"/>
        </w:rPr>
        <w:drawing>
          <wp:inline distT="0" distB="0" distL="0" distR="0">
            <wp:extent cx="99060" cy="245110"/>
            <wp:effectExtent l="0" t="0" r="2540" b="9525"/>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a:picLocks noChangeAspect="1"/>
                    </pic:cNvPicPr>
                  </pic:nvPicPr>
                  <pic:blipFill>
                    <a:blip r:embed="rId9" cstate="print"/>
                    <a:stretch>
                      <a:fillRect/>
                    </a:stretch>
                  </pic:blipFill>
                  <pic:spPr>
                    <a:xfrm>
                      <a:off x="0" y="0"/>
                      <a:ext cx="99536" cy="245522"/>
                    </a:xfrm>
                    <a:prstGeom prst="rect">
                      <a:avLst/>
                    </a:prstGeom>
                  </pic:spPr>
                </pic:pic>
              </a:graphicData>
            </a:graphic>
          </wp:inline>
        </w:drawing>
      </w:r>
      <w:r>
        <w:rPr>
          <w:rFonts w:hint="eastAsia"/>
          <w:w w:val="99"/>
          <w:sz w:val="21"/>
          <w:lang w:val="en-US" w:eastAsia="zh-CN"/>
        </w:rPr>
        <w:t>为钢板类，钢管类的产量正好是型钢和钢板产量之差的14</w:t>
      </w:r>
    </w:p>
    <w:p>
      <w:pPr>
        <w:pStyle w:val="10"/>
        <w:numPr>
          <w:ilvl w:val="0"/>
          <w:numId w:val="0"/>
        </w:numPr>
        <w:tabs>
          <w:tab w:val="left" w:pos="733"/>
        </w:tabs>
        <w:spacing w:before="2" w:after="0" w:line="372" w:lineRule="auto"/>
        <w:ind w:left="523" w:leftChars="0" w:right="108" w:rightChars="0"/>
        <w:jc w:val="left"/>
        <w:rPr>
          <w:rFonts w:hint="eastAsia"/>
          <w:w w:val="99"/>
          <w:sz w:val="21"/>
          <w:lang w:val="en-US" w:eastAsia="zh-CN"/>
        </w:rPr>
      </w:pPr>
      <w:r>
        <w:rPr>
          <w:rFonts w:hint="eastAsia"/>
          <w:w w:val="99"/>
          <w:sz w:val="21"/>
          <w:lang w:val="en-US" w:eastAsia="zh-CN"/>
        </w:rPr>
        <w:t>倍，而钢丝的产量正好是钢管和型钢产量之和的一半，而其他产品共为3万吨。问该钢铁厂当年的产量为多少万吨？（ ）</w:t>
      </w:r>
    </w:p>
    <w:p>
      <w:pPr>
        <w:pStyle w:val="3"/>
        <w:tabs>
          <w:tab w:val="left" w:pos="3239"/>
          <w:tab w:val="left" w:pos="5956"/>
          <w:tab w:val="left" w:pos="8673"/>
        </w:tabs>
        <w:spacing w:before="2"/>
      </w:pPr>
      <w:r>
        <w:rPr>
          <w:spacing w:val="-4"/>
        </w:rPr>
        <w:t>A.48</w:t>
      </w:r>
      <w:r>
        <w:tab/>
      </w:r>
      <w:r>
        <w:rPr>
          <w:spacing w:val="-4"/>
        </w:rPr>
        <w:t>B.42</w:t>
      </w:r>
      <w:r>
        <w:tab/>
      </w:r>
      <w:r>
        <w:rPr>
          <w:spacing w:val="-4"/>
        </w:rPr>
        <w:t>C.36</w:t>
      </w:r>
      <w:r>
        <w:tab/>
      </w:r>
      <w:r>
        <w:rPr>
          <w:spacing w:val="-4"/>
        </w:rPr>
        <w:t>D.28</w:t>
      </w:r>
    </w:p>
    <w:p>
      <w:pPr>
        <w:pStyle w:val="4"/>
        <w:spacing w:before="146"/>
        <w:ind w:left="397"/>
        <w:rPr>
          <w:color w:val="FF0000"/>
          <w:spacing w:val="-10"/>
        </w:rPr>
      </w:pPr>
    </w:p>
    <w:p>
      <w:pPr>
        <w:pStyle w:val="10"/>
        <w:numPr>
          <w:ilvl w:val="0"/>
          <w:numId w:val="0"/>
        </w:numPr>
        <w:tabs>
          <w:tab w:val="left" w:pos="733"/>
        </w:tabs>
        <w:spacing w:before="54" w:after="0" w:line="240" w:lineRule="auto"/>
        <w:ind w:left="522" w:leftChars="0" w:right="0" w:rightChars="0"/>
        <w:jc w:val="left"/>
        <w:rPr>
          <w:rFonts w:hint="eastAsia"/>
          <w:w w:val="95"/>
          <w:sz w:val="21"/>
          <w:lang w:val="en-US" w:eastAsia="zh-CN"/>
        </w:rPr>
      </w:pPr>
      <w:r>
        <w:rPr>
          <w:rFonts w:hint="eastAsia"/>
          <w:w w:val="95"/>
          <w:sz w:val="21"/>
          <w:lang w:val="en-US" w:eastAsia="zh-CN"/>
        </w:rPr>
        <w:t>2.罐中有12颗围棋子，其中8颗白子，4颗黑子，从中任取3颗棋子，则至少有一颗黑子的情况有（ ）。</w:t>
      </w:r>
    </w:p>
    <w:p>
      <w:pPr>
        <w:pStyle w:val="4"/>
        <w:tabs>
          <w:tab w:val="left" w:pos="3030"/>
          <w:tab w:val="left" w:pos="5643"/>
          <w:tab w:val="left" w:pos="8255"/>
        </w:tabs>
        <w:ind w:left="522"/>
      </w:pPr>
      <w:r>
        <w:rPr>
          <w:w w:val="95"/>
        </w:rPr>
        <w:t>A.98</w:t>
      </w:r>
      <w:r>
        <w:rPr>
          <w:spacing w:val="-10"/>
        </w:rPr>
        <w:t>种</w:t>
      </w:r>
      <w:r>
        <w:tab/>
      </w:r>
      <w:r>
        <w:rPr>
          <w:w w:val="95"/>
        </w:rPr>
        <w:t>B.164</w:t>
      </w:r>
      <w:r>
        <w:rPr>
          <w:spacing w:val="-10"/>
        </w:rPr>
        <w:t>种</w:t>
      </w:r>
      <w:r>
        <w:tab/>
      </w:r>
      <w:r>
        <w:rPr>
          <w:w w:val="95"/>
        </w:rPr>
        <w:t>C.132</w:t>
      </w:r>
      <w:r>
        <w:rPr>
          <w:spacing w:val="-10"/>
        </w:rPr>
        <w:t>种</w:t>
      </w:r>
      <w:r>
        <w:tab/>
      </w:r>
      <w:r>
        <w:rPr>
          <w:w w:val="95"/>
        </w:rPr>
        <w:t>D.102</w:t>
      </w:r>
      <w:r>
        <w:rPr>
          <w:spacing w:val="-10"/>
        </w:rPr>
        <w:t>种</w:t>
      </w:r>
    </w:p>
    <w:p>
      <w:pPr>
        <w:pStyle w:val="4"/>
        <w:spacing w:before="10"/>
        <w:ind w:left="0"/>
        <w:rPr>
          <w:sz w:val="18"/>
        </w:rPr>
      </w:pPr>
    </w:p>
    <w:p>
      <w:pPr>
        <w:pStyle w:val="10"/>
        <w:numPr>
          <w:ilvl w:val="0"/>
          <w:numId w:val="0"/>
        </w:numPr>
        <w:tabs>
          <w:tab w:val="left" w:pos="733"/>
        </w:tabs>
        <w:spacing w:before="2" w:after="0" w:line="372" w:lineRule="auto"/>
        <w:ind w:left="523" w:leftChars="0" w:right="108" w:rightChars="0"/>
        <w:jc w:val="left"/>
        <w:rPr>
          <w:sz w:val="21"/>
        </w:rPr>
      </w:pPr>
      <w:r>
        <w:rPr>
          <w:rFonts w:hint="eastAsia"/>
          <w:w w:val="99"/>
          <w:sz w:val="21"/>
          <w:lang w:val="en-US" w:eastAsia="zh-CN"/>
        </w:rPr>
        <w:t>3.</w:t>
      </w:r>
      <w:r>
        <w:rPr>
          <w:w w:val="99"/>
          <w:sz w:val="21"/>
        </w:rPr>
        <w:t>某公司管理人员、技术人员和后勤服务人员一月份的平均收入分别为6450元、8430元和4350</w:t>
      </w:r>
      <w:r>
        <w:rPr>
          <w:spacing w:val="-10"/>
          <w:w w:val="99"/>
          <w:sz w:val="21"/>
        </w:rPr>
        <w:t>元，</w:t>
      </w:r>
      <w:r>
        <w:rPr>
          <w:w w:val="99"/>
          <w:sz w:val="21"/>
        </w:rPr>
        <w:t>收入总额分别为5.16万元、33.72万元和5.22万元。则该公司这三类人员一月份的人均收入是（</w:t>
      </w:r>
      <w:r>
        <w:rPr>
          <w:spacing w:val="-1"/>
          <w:sz w:val="21"/>
        </w:rPr>
        <w:t xml:space="preserve"> </w:t>
      </w:r>
      <w:r>
        <w:rPr>
          <w:w w:val="99"/>
          <w:sz w:val="21"/>
        </w:rPr>
        <w:t>）。</w:t>
      </w:r>
    </w:p>
    <w:p>
      <w:pPr>
        <w:pStyle w:val="10"/>
        <w:numPr>
          <w:ilvl w:val="0"/>
          <w:numId w:val="0"/>
        </w:numPr>
        <w:tabs>
          <w:tab w:val="left" w:pos="1047"/>
          <w:tab w:val="left" w:pos="3030"/>
          <w:tab w:val="left" w:pos="5538"/>
          <w:tab w:val="left" w:pos="8046"/>
        </w:tabs>
        <w:spacing w:before="2" w:after="0" w:line="240" w:lineRule="auto"/>
        <w:ind w:left="521" w:leftChars="0" w:right="0" w:rightChars="0"/>
        <w:jc w:val="left"/>
        <w:rPr>
          <w:sz w:val="21"/>
        </w:rPr>
      </w:pPr>
      <w:r>
        <w:rPr>
          <w:rFonts w:hint="eastAsia"/>
          <w:w w:val="95"/>
          <w:sz w:val="21"/>
          <w:lang w:val="en-US" w:eastAsia="zh-CN"/>
        </w:rPr>
        <w:t>A.700</w:t>
      </w:r>
      <w:r>
        <w:rPr>
          <w:w w:val="95"/>
          <w:sz w:val="21"/>
        </w:rPr>
        <w:t>0</w:t>
      </w:r>
      <w:r>
        <w:rPr>
          <w:spacing w:val="-10"/>
          <w:w w:val="95"/>
          <w:sz w:val="21"/>
        </w:rPr>
        <w:t>元</w:t>
      </w:r>
      <w:r>
        <w:rPr>
          <w:sz w:val="21"/>
        </w:rPr>
        <w:tab/>
      </w:r>
      <w:r>
        <w:rPr>
          <w:w w:val="95"/>
          <w:sz w:val="21"/>
        </w:rPr>
        <w:t>B.7</w:t>
      </w:r>
      <w:r>
        <w:rPr>
          <w:rFonts w:hint="eastAsia"/>
          <w:w w:val="95"/>
          <w:sz w:val="21"/>
          <w:lang w:val="en-US" w:eastAsia="zh-CN"/>
        </w:rPr>
        <w:t>15</w:t>
      </w:r>
      <w:r>
        <w:rPr>
          <w:w w:val="95"/>
          <w:sz w:val="21"/>
        </w:rPr>
        <w:t>0</w:t>
      </w:r>
      <w:r>
        <w:rPr>
          <w:spacing w:val="-10"/>
          <w:sz w:val="21"/>
        </w:rPr>
        <w:t>元</w:t>
      </w:r>
      <w:r>
        <w:rPr>
          <w:sz w:val="21"/>
        </w:rPr>
        <w:tab/>
      </w:r>
      <w:r>
        <w:rPr>
          <w:w w:val="95"/>
          <w:sz w:val="21"/>
        </w:rPr>
        <w:t>C.7350</w:t>
      </w:r>
      <w:r>
        <w:rPr>
          <w:spacing w:val="-10"/>
          <w:sz w:val="21"/>
        </w:rPr>
        <w:t>元</w:t>
      </w:r>
      <w:r>
        <w:rPr>
          <w:sz w:val="21"/>
        </w:rPr>
        <w:tab/>
      </w:r>
      <w:r>
        <w:rPr>
          <w:w w:val="95"/>
          <w:sz w:val="21"/>
        </w:rPr>
        <w:t>D.7500</w:t>
      </w:r>
      <w:r>
        <w:rPr>
          <w:spacing w:val="-10"/>
          <w:sz w:val="21"/>
        </w:rPr>
        <w:t>元</w:t>
      </w:r>
    </w:p>
    <w:p>
      <w:pPr>
        <w:pStyle w:val="4"/>
        <w:rPr>
          <w:color w:val="FF0000"/>
          <w:spacing w:val="-10"/>
          <w:w w:val="95"/>
        </w:rPr>
      </w:pPr>
    </w:p>
    <w:p>
      <w:pPr>
        <w:pStyle w:val="10"/>
        <w:numPr>
          <w:ilvl w:val="0"/>
          <w:numId w:val="0"/>
        </w:numPr>
        <w:tabs>
          <w:tab w:val="left" w:pos="733"/>
        </w:tabs>
        <w:spacing w:before="101" w:after="0" w:line="372" w:lineRule="auto"/>
        <w:ind w:left="523" w:leftChars="0" w:right="212" w:rightChars="0"/>
        <w:jc w:val="both"/>
        <w:rPr>
          <w:sz w:val="21"/>
        </w:rPr>
      </w:pPr>
      <w:r>
        <w:rPr>
          <w:rFonts w:hint="eastAsia"/>
          <w:w w:val="99"/>
          <w:sz w:val="21"/>
          <w:lang w:val="en-US" w:eastAsia="zh-CN"/>
        </w:rPr>
        <w:t>4.</w:t>
      </w:r>
      <w:r>
        <w:rPr>
          <w:w w:val="99"/>
          <w:sz w:val="21"/>
        </w:rPr>
        <w:t>李大爷在马路边散步，路边均匀地栽着一行树，李大爷从第一棵树走到第15棵树共用了7</w:t>
      </w:r>
      <w:r>
        <w:rPr>
          <w:spacing w:val="-6"/>
          <w:w w:val="99"/>
          <w:sz w:val="21"/>
        </w:rPr>
        <w:t>分钟，</w:t>
      </w:r>
      <w:r>
        <w:rPr>
          <w:w w:val="99"/>
          <w:sz w:val="21"/>
        </w:rPr>
        <w:t>李大爷又向前走了几棵树后就往回走，当他回到第5棵树时共用了30</w:t>
      </w:r>
      <w:r>
        <w:rPr>
          <w:spacing w:val="-2"/>
          <w:w w:val="99"/>
          <w:sz w:val="21"/>
        </w:rPr>
        <w:t>分钟。李大爷步行到第几棵树时就</w:t>
      </w:r>
      <w:r>
        <w:rPr>
          <w:w w:val="99"/>
          <w:sz w:val="21"/>
        </w:rPr>
        <w:t>开始往回走？（</w:t>
      </w:r>
      <w:r>
        <w:rPr>
          <w:spacing w:val="-1"/>
          <w:sz w:val="21"/>
        </w:rPr>
        <w:t xml:space="preserve"> </w:t>
      </w:r>
      <w:r>
        <w:rPr>
          <w:w w:val="99"/>
          <w:sz w:val="21"/>
        </w:rPr>
        <w:t>）</w:t>
      </w:r>
    </w:p>
    <w:p>
      <w:pPr>
        <w:pStyle w:val="3"/>
        <w:tabs>
          <w:tab w:val="left" w:pos="3239"/>
          <w:tab w:val="left" w:pos="5956"/>
          <w:tab w:val="left" w:pos="8673"/>
        </w:tabs>
        <w:spacing w:before="3"/>
      </w:pPr>
      <w:r>
        <w:rPr>
          <w:spacing w:val="-4"/>
        </w:rPr>
        <w:t>A.32</w:t>
      </w:r>
      <w:r>
        <w:tab/>
      </w:r>
      <w:r>
        <w:rPr>
          <w:spacing w:val="-4"/>
        </w:rPr>
        <w:t>B.35</w:t>
      </w:r>
      <w:r>
        <w:tab/>
      </w:r>
      <w:r>
        <w:rPr>
          <w:spacing w:val="-4"/>
        </w:rPr>
        <w:t>C.34</w:t>
      </w:r>
      <w:r>
        <w:tab/>
      </w:r>
      <w:r>
        <w:rPr>
          <w:spacing w:val="-4"/>
        </w:rPr>
        <w:t>D.33</w:t>
      </w:r>
    </w:p>
    <w:p>
      <w:pPr>
        <w:pStyle w:val="4"/>
        <w:spacing w:before="3"/>
        <w:rPr>
          <w:color w:val="FF0000"/>
          <w:spacing w:val="-10"/>
          <w:w w:val="95"/>
        </w:rPr>
      </w:pPr>
    </w:p>
    <w:p>
      <w:pPr>
        <w:pStyle w:val="10"/>
        <w:numPr>
          <w:ilvl w:val="0"/>
          <w:numId w:val="0"/>
        </w:numPr>
        <w:tabs>
          <w:tab w:val="left" w:pos="838"/>
        </w:tabs>
        <w:spacing w:before="2" w:after="0" w:line="372" w:lineRule="auto"/>
        <w:ind w:left="523" w:leftChars="0" w:right="108" w:rightChars="0"/>
        <w:jc w:val="left"/>
        <w:rPr>
          <w:sz w:val="21"/>
        </w:rPr>
      </w:pPr>
      <w:r>
        <w:rPr>
          <w:rFonts w:hint="eastAsia"/>
          <w:w w:val="99"/>
          <w:sz w:val="21"/>
          <w:lang w:val="en-US" w:eastAsia="zh-CN"/>
        </w:rPr>
        <w:t>5.</w:t>
      </w:r>
      <w:r>
        <w:rPr>
          <w:w w:val="99"/>
          <w:sz w:val="21"/>
        </w:rPr>
        <w:t>英国一项研究发现，人只要在每餐饭前半小时喝一杯500毫升的水，并坚持3个月，体重就能减轻2至4公斤。研究团队邀请了84位超重的成人，随机分成2组，其中41位被要求在餐前喝500</w:t>
      </w:r>
      <w:r>
        <w:rPr>
          <w:spacing w:val="-4"/>
          <w:w w:val="99"/>
          <w:sz w:val="21"/>
        </w:rPr>
        <w:t>毫升水，另</w:t>
      </w:r>
      <w:r>
        <w:rPr>
          <w:w w:val="99"/>
          <w:sz w:val="21"/>
        </w:rPr>
        <w:t>外43位则照常生活。3个月后，团队发现三餐前喝水的人，平均体重下降了4.3公斤；而餐前没喝水的 人，平均体重只降了0.81公斤。研究人员得出结论：餐前喝适当的水能减肥。</w:t>
      </w:r>
    </w:p>
    <w:p>
      <w:pPr>
        <w:pStyle w:val="4"/>
        <w:spacing w:before="4"/>
        <w:ind w:firstLine="398" w:firstLineChars="200"/>
      </w:pPr>
      <w:r>
        <w:rPr>
          <w:w w:val="95"/>
        </w:rPr>
        <w:t>以下哪项如果为真，最能支持上述结论？（</w:t>
      </w:r>
      <w:r>
        <w:rPr>
          <w:spacing w:val="26"/>
        </w:rPr>
        <w:t xml:space="preserve">  </w:t>
      </w:r>
      <w:r>
        <w:rPr>
          <w:spacing w:val="-10"/>
          <w:w w:val="95"/>
        </w:rPr>
        <w:t>）</w:t>
      </w:r>
    </w:p>
    <w:p>
      <w:pPr>
        <w:pStyle w:val="4"/>
        <w:tabs>
          <w:tab w:val="left" w:pos="4702"/>
        </w:tabs>
        <w:ind w:left="522"/>
      </w:pPr>
      <w:r>
        <w:rPr>
          <w:w w:val="95"/>
        </w:rPr>
        <w:t>A.餐前喝水的那组人同时也注意控制饮</w:t>
      </w:r>
      <w:r>
        <w:rPr>
          <w:spacing w:val="-10"/>
          <w:w w:val="95"/>
        </w:rPr>
        <w:t>食</w:t>
      </w:r>
      <w:r>
        <w:tab/>
      </w:r>
      <w:r>
        <w:rPr>
          <w:w w:val="95"/>
        </w:rPr>
        <w:t>B.餐前没喝水的人中有的体重减轻了4公</w:t>
      </w:r>
      <w:r>
        <w:rPr>
          <w:spacing w:val="-10"/>
          <w:w w:val="95"/>
        </w:rPr>
        <w:t>斤</w:t>
      </w:r>
    </w:p>
    <w:p>
      <w:pPr>
        <w:pStyle w:val="4"/>
        <w:spacing w:before="148"/>
        <w:ind w:left="522"/>
      </w:pPr>
      <w:r>
        <w:rPr>
          <w:w w:val="95"/>
        </w:rPr>
        <w:t>C.除了餐前喝水，两组的其他情况都是一样的D.餐前没喝水的人就餐中会喝更多的汤和饮</w:t>
      </w:r>
      <w:r>
        <w:rPr>
          <w:spacing w:val="-10"/>
          <w:w w:val="95"/>
        </w:rPr>
        <w:t>料</w:t>
      </w:r>
    </w:p>
    <w:p>
      <w:pPr>
        <w:pStyle w:val="10"/>
        <w:numPr>
          <w:ilvl w:val="0"/>
          <w:numId w:val="0"/>
        </w:numPr>
        <w:tabs>
          <w:tab w:val="left" w:pos="838"/>
        </w:tabs>
        <w:spacing w:before="164" w:after="0" w:line="372" w:lineRule="auto"/>
        <w:ind w:left="523" w:leftChars="0" w:right="108" w:rightChars="0"/>
        <w:jc w:val="left"/>
        <w:rPr>
          <w:sz w:val="21"/>
        </w:rPr>
      </w:pPr>
      <w:r>
        <w:rPr>
          <w:rFonts w:hint="eastAsia"/>
          <w:w w:val="99"/>
          <w:sz w:val="21"/>
          <w:lang w:val="en-US" w:eastAsia="zh-CN"/>
        </w:rPr>
        <w:t>6.</w:t>
      </w:r>
      <w:r>
        <w:rPr>
          <w:w w:val="99"/>
          <w:sz w:val="21"/>
        </w:rPr>
        <w:t>人体免疫细胞可分为两类，一种是保卫人体不受侵犯的“军队”型细胞，另一类则是维持内部治安的“警察”型细胞。前者是通过抗原抗体反应来实现抗病毒感染，其作用反应通常需要一定的时 间；后者又称为自然杀伤细胞（NK细胞），人体体内每天会诞生100万个新细胞，其中约有5000个不良细胞，它们可能导致癌变，NK</w:t>
      </w:r>
      <w:r>
        <w:rPr>
          <w:spacing w:val="-1"/>
          <w:w w:val="99"/>
          <w:sz w:val="21"/>
        </w:rPr>
        <w:t>细胞能够尽早发现并攻击这些不良细胞和感染细胞。有研究证实，酸奶中</w:t>
      </w:r>
      <w:r>
        <w:rPr>
          <w:w w:val="99"/>
          <w:sz w:val="21"/>
        </w:rPr>
        <w:t>的R-1乳酸菌可以提高NK细胞活性。</w:t>
      </w:r>
    </w:p>
    <w:p>
      <w:pPr>
        <w:pStyle w:val="4"/>
        <w:spacing w:before="4"/>
        <w:ind w:firstLine="420" w:firstLineChars="200"/>
      </w:pPr>
      <w:r>
        <w:t>由此可以推出（</w:t>
      </w:r>
      <w:r>
        <w:rPr>
          <w:spacing w:val="-18"/>
        </w:rPr>
        <w:t xml:space="preserve"> </w:t>
      </w:r>
      <w:r>
        <w:t>）</w:t>
      </w:r>
      <w:r>
        <w:rPr>
          <w:spacing w:val="-10"/>
        </w:rPr>
        <w:t>。</w:t>
      </w:r>
    </w:p>
    <w:p>
      <w:pPr>
        <w:pStyle w:val="4"/>
        <w:tabs>
          <w:tab w:val="left" w:pos="5329"/>
        </w:tabs>
        <w:spacing w:line="372" w:lineRule="auto"/>
        <w:ind w:left="522" w:right="735"/>
      </w:pPr>
      <w:r>
        <w:rPr>
          <w:spacing w:val="-2"/>
        </w:rPr>
        <w:t>A.NK细胞缺乏将导致人体部分细胞癌变</w:t>
      </w:r>
      <w:r>
        <w:tab/>
      </w:r>
      <w:r>
        <w:rPr>
          <w:spacing w:val="-2"/>
        </w:rPr>
        <w:t xml:space="preserve">B.对付流感，酸奶甚至比药物起效更快 </w:t>
      </w:r>
      <w:r>
        <w:rPr>
          <w:w w:val="95"/>
        </w:rPr>
        <w:t>C.“军队”型免疫细胞抗感染能力更</w:t>
      </w:r>
      <w:r>
        <w:rPr>
          <w:spacing w:val="-10"/>
          <w:w w:val="95"/>
        </w:rPr>
        <w:t>强</w:t>
      </w:r>
      <w:r>
        <w:tab/>
      </w:r>
      <w:r>
        <w:rPr>
          <w:w w:val="95"/>
        </w:rPr>
        <w:t>D.“警察”型免疫细胞有助于机体抗</w:t>
      </w:r>
      <w:r>
        <w:rPr>
          <w:spacing w:val="-10"/>
          <w:w w:val="95"/>
        </w:rPr>
        <w:t>癌</w:t>
      </w:r>
    </w:p>
    <w:p>
      <w:pPr>
        <w:pStyle w:val="4"/>
        <w:spacing w:before="0"/>
        <w:ind w:left="0"/>
        <w:rPr>
          <w:b/>
          <w:sz w:val="20"/>
        </w:rPr>
      </w:pPr>
    </w:p>
    <w:p>
      <w:pPr>
        <w:pStyle w:val="4"/>
        <w:spacing w:before="4"/>
        <w:ind w:left="0"/>
        <w:rPr>
          <w:b/>
          <w:sz w:val="10"/>
        </w:rPr>
      </w:pPr>
    </w:p>
    <w:tbl>
      <w:tblPr>
        <w:tblStyle w:val="7"/>
        <w:tblW w:w="0" w:type="auto"/>
        <w:tblInd w:w="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90"/>
        <w:gridCol w:w="1201"/>
        <w:gridCol w:w="365"/>
        <w:gridCol w:w="835"/>
        <w:gridCol w:w="522"/>
        <w:gridCol w:w="522"/>
        <w:gridCol w:w="2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3" w:hRule="atLeast"/>
        </w:trPr>
        <w:tc>
          <w:tcPr>
            <w:tcW w:w="990" w:type="dxa"/>
          </w:tcPr>
          <w:p>
            <w:pPr>
              <w:pStyle w:val="11"/>
              <w:spacing w:line="239" w:lineRule="exact"/>
              <w:ind w:left="50"/>
              <w:rPr>
                <w:sz w:val="21"/>
              </w:rPr>
            </w:pPr>
            <w:r>
              <w:rPr>
                <w:rFonts w:hint="eastAsia"/>
                <w:w w:val="95"/>
                <w:sz w:val="21"/>
                <w:lang w:val="en-US" w:eastAsia="zh-CN"/>
              </w:rPr>
              <w:t>7</w:t>
            </w:r>
            <w:r>
              <w:rPr>
                <w:w w:val="95"/>
                <w:sz w:val="21"/>
              </w:rPr>
              <w:t>.火</w:t>
            </w:r>
            <w:r>
              <w:rPr>
                <w:spacing w:val="-10"/>
                <w:w w:val="95"/>
                <w:sz w:val="21"/>
              </w:rPr>
              <w:t>药</w:t>
            </w:r>
          </w:p>
        </w:tc>
        <w:tc>
          <w:tcPr>
            <w:tcW w:w="1201" w:type="dxa"/>
          </w:tcPr>
          <w:p>
            <w:pPr>
              <w:pStyle w:val="11"/>
              <w:spacing w:line="239" w:lineRule="exact"/>
              <w:rPr>
                <w:sz w:val="21"/>
              </w:rPr>
            </w:pPr>
            <w:r>
              <w:rPr>
                <w:sz w:val="21"/>
              </w:rPr>
              <w:t>对于</w:t>
            </w:r>
            <w:r>
              <w:rPr>
                <w:spacing w:val="47"/>
                <w:w w:val="150"/>
                <w:sz w:val="21"/>
              </w:rPr>
              <w:t xml:space="preserve"> </w:t>
            </w:r>
            <w:r>
              <w:rPr>
                <w:spacing w:val="-12"/>
                <w:sz w:val="21"/>
              </w:rPr>
              <w:t>（</w:t>
            </w:r>
          </w:p>
        </w:tc>
        <w:tc>
          <w:tcPr>
            <w:tcW w:w="365" w:type="dxa"/>
          </w:tcPr>
          <w:p>
            <w:pPr>
              <w:pStyle w:val="11"/>
              <w:spacing w:line="239" w:lineRule="exact"/>
              <w:ind w:left="53"/>
              <w:rPr>
                <w:sz w:val="21"/>
              </w:rPr>
            </w:pPr>
            <w:r>
              <w:rPr>
                <w:w w:val="99"/>
                <w:sz w:val="21"/>
              </w:rPr>
              <w:t>）</w:t>
            </w:r>
          </w:p>
        </w:tc>
        <w:tc>
          <w:tcPr>
            <w:tcW w:w="835" w:type="dxa"/>
          </w:tcPr>
          <w:p>
            <w:pPr>
              <w:pStyle w:val="11"/>
              <w:spacing w:line="239" w:lineRule="exact"/>
              <w:ind w:left="106"/>
              <w:rPr>
                <w:sz w:val="21"/>
              </w:rPr>
            </w:pPr>
            <w:r>
              <w:rPr>
                <w:w w:val="95"/>
                <w:sz w:val="21"/>
              </w:rPr>
              <w:t>相当</w:t>
            </w:r>
            <w:r>
              <w:rPr>
                <w:spacing w:val="-10"/>
                <w:w w:val="95"/>
                <w:sz w:val="21"/>
              </w:rPr>
              <w:t>于</w:t>
            </w:r>
          </w:p>
        </w:tc>
        <w:tc>
          <w:tcPr>
            <w:tcW w:w="522" w:type="dxa"/>
          </w:tcPr>
          <w:p>
            <w:pPr>
              <w:pStyle w:val="11"/>
              <w:spacing w:line="239" w:lineRule="exact"/>
              <w:ind w:left="107"/>
              <w:rPr>
                <w:sz w:val="21"/>
              </w:rPr>
            </w:pPr>
            <w:r>
              <w:rPr>
                <w:w w:val="99"/>
                <w:sz w:val="21"/>
              </w:rPr>
              <w:t>（</w:t>
            </w:r>
          </w:p>
        </w:tc>
        <w:tc>
          <w:tcPr>
            <w:tcW w:w="522" w:type="dxa"/>
          </w:tcPr>
          <w:p>
            <w:pPr>
              <w:pStyle w:val="11"/>
              <w:spacing w:line="239" w:lineRule="exact"/>
              <w:ind w:left="212"/>
              <w:rPr>
                <w:sz w:val="21"/>
              </w:rPr>
            </w:pPr>
            <w:r>
              <w:rPr>
                <w:w w:val="99"/>
                <w:sz w:val="21"/>
              </w:rPr>
              <w:t>）</w:t>
            </w:r>
          </w:p>
        </w:tc>
        <w:tc>
          <w:tcPr>
            <w:tcW w:w="2139" w:type="dxa"/>
          </w:tcPr>
          <w:p>
            <w:pPr>
              <w:pStyle w:val="11"/>
              <w:spacing w:line="239" w:lineRule="exact"/>
              <w:ind w:left="108"/>
              <w:rPr>
                <w:sz w:val="21"/>
              </w:rPr>
            </w:pPr>
            <w:r>
              <w:rPr>
                <w:sz w:val="21"/>
              </w:rPr>
              <w:t>对于</w:t>
            </w:r>
            <w:r>
              <w:rPr>
                <w:spacing w:val="48"/>
                <w:sz w:val="21"/>
              </w:rPr>
              <w:t xml:space="preserve"> 盆</w:t>
            </w:r>
            <w:r>
              <w:rPr>
                <w:spacing w:val="-10"/>
                <w:sz w:val="21"/>
              </w:rPr>
              <w:t>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990" w:type="dxa"/>
          </w:tcPr>
          <w:p>
            <w:pPr>
              <w:pStyle w:val="11"/>
              <w:spacing w:before="74"/>
              <w:ind w:left="50"/>
              <w:rPr>
                <w:sz w:val="21"/>
              </w:rPr>
            </w:pPr>
            <w:r>
              <w:rPr>
                <w:w w:val="95"/>
                <w:sz w:val="21"/>
              </w:rPr>
              <w:t>A.硝酸</w:t>
            </w:r>
            <w:r>
              <w:rPr>
                <w:spacing w:val="-10"/>
                <w:w w:val="95"/>
                <w:sz w:val="21"/>
              </w:rPr>
              <w:t>钾</w:t>
            </w:r>
          </w:p>
        </w:tc>
        <w:tc>
          <w:tcPr>
            <w:tcW w:w="1201" w:type="dxa"/>
          </w:tcPr>
          <w:p>
            <w:pPr>
              <w:pStyle w:val="11"/>
              <w:spacing w:before="74"/>
              <w:ind w:left="104"/>
              <w:rPr>
                <w:sz w:val="21"/>
              </w:rPr>
            </w:pPr>
            <w:r>
              <w:rPr>
                <w:w w:val="95"/>
                <w:sz w:val="21"/>
              </w:rPr>
              <w:t>柴达木盆</w:t>
            </w:r>
            <w:r>
              <w:rPr>
                <w:spacing w:val="-10"/>
                <w:w w:val="95"/>
                <w:sz w:val="21"/>
              </w:rPr>
              <w:t>地</w:t>
            </w:r>
          </w:p>
        </w:tc>
        <w:tc>
          <w:tcPr>
            <w:tcW w:w="365" w:type="dxa"/>
          </w:tcPr>
          <w:p>
            <w:pPr>
              <w:pStyle w:val="11"/>
              <w:rPr>
                <w:rFonts w:ascii="Times New Roman"/>
                <w:sz w:val="20"/>
              </w:rPr>
            </w:pPr>
          </w:p>
        </w:tc>
        <w:tc>
          <w:tcPr>
            <w:tcW w:w="835" w:type="dxa"/>
          </w:tcPr>
          <w:p>
            <w:pPr>
              <w:pStyle w:val="11"/>
              <w:rPr>
                <w:rFonts w:ascii="Times New Roman"/>
                <w:sz w:val="20"/>
              </w:rPr>
            </w:pPr>
          </w:p>
        </w:tc>
        <w:tc>
          <w:tcPr>
            <w:tcW w:w="522" w:type="dxa"/>
          </w:tcPr>
          <w:p>
            <w:pPr>
              <w:pStyle w:val="11"/>
              <w:rPr>
                <w:rFonts w:ascii="Times New Roman"/>
                <w:sz w:val="20"/>
              </w:rPr>
            </w:pPr>
          </w:p>
        </w:tc>
        <w:tc>
          <w:tcPr>
            <w:tcW w:w="522" w:type="dxa"/>
          </w:tcPr>
          <w:p>
            <w:pPr>
              <w:pStyle w:val="11"/>
              <w:rPr>
                <w:rFonts w:ascii="Times New Roman"/>
                <w:sz w:val="20"/>
              </w:rPr>
            </w:pPr>
          </w:p>
        </w:tc>
        <w:tc>
          <w:tcPr>
            <w:tcW w:w="2139" w:type="dxa"/>
          </w:tcPr>
          <w:p>
            <w:pPr>
              <w:pStyle w:val="11"/>
              <w:spacing w:before="74"/>
              <w:ind w:left="421"/>
              <w:rPr>
                <w:sz w:val="21"/>
              </w:rPr>
            </w:pPr>
            <w:r>
              <w:rPr>
                <w:sz w:val="21"/>
              </w:rPr>
              <w:t>B.四大发明</w:t>
            </w:r>
            <w:r>
              <w:rPr>
                <w:spacing w:val="45"/>
                <w:sz w:val="21"/>
              </w:rPr>
              <w:t xml:space="preserve"> 地</w:t>
            </w:r>
            <w:r>
              <w:rPr>
                <w:spacing w:val="-10"/>
                <w:sz w:val="21"/>
              </w:rPr>
              <w:t>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990" w:type="dxa"/>
          </w:tcPr>
          <w:p>
            <w:pPr>
              <w:pStyle w:val="11"/>
              <w:spacing w:before="74"/>
              <w:ind w:left="50"/>
              <w:rPr>
                <w:sz w:val="21"/>
              </w:rPr>
            </w:pPr>
            <w:r>
              <w:rPr>
                <w:w w:val="95"/>
                <w:sz w:val="21"/>
              </w:rPr>
              <w:t>C.印刷</w:t>
            </w:r>
            <w:r>
              <w:rPr>
                <w:spacing w:val="-10"/>
                <w:w w:val="95"/>
                <w:sz w:val="21"/>
              </w:rPr>
              <w:t>术</w:t>
            </w:r>
          </w:p>
        </w:tc>
        <w:tc>
          <w:tcPr>
            <w:tcW w:w="1201" w:type="dxa"/>
          </w:tcPr>
          <w:p>
            <w:pPr>
              <w:pStyle w:val="11"/>
              <w:spacing w:before="74"/>
              <w:ind w:left="104"/>
              <w:rPr>
                <w:sz w:val="21"/>
              </w:rPr>
            </w:pPr>
            <w:r>
              <w:rPr>
                <w:w w:val="95"/>
                <w:sz w:val="21"/>
              </w:rPr>
              <w:t>丘</w:t>
            </w:r>
            <w:r>
              <w:rPr>
                <w:spacing w:val="-10"/>
                <w:w w:val="95"/>
                <w:sz w:val="21"/>
              </w:rPr>
              <w:t>陵</w:t>
            </w:r>
          </w:p>
        </w:tc>
        <w:tc>
          <w:tcPr>
            <w:tcW w:w="365" w:type="dxa"/>
          </w:tcPr>
          <w:p>
            <w:pPr>
              <w:pStyle w:val="11"/>
              <w:rPr>
                <w:rFonts w:ascii="Times New Roman"/>
                <w:sz w:val="20"/>
              </w:rPr>
            </w:pPr>
          </w:p>
        </w:tc>
        <w:tc>
          <w:tcPr>
            <w:tcW w:w="835" w:type="dxa"/>
          </w:tcPr>
          <w:p>
            <w:pPr>
              <w:pStyle w:val="11"/>
              <w:rPr>
                <w:rFonts w:ascii="Times New Roman"/>
                <w:sz w:val="20"/>
              </w:rPr>
            </w:pPr>
          </w:p>
        </w:tc>
        <w:tc>
          <w:tcPr>
            <w:tcW w:w="522" w:type="dxa"/>
          </w:tcPr>
          <w:p>
            <w:pPr>
              <w:pStyle w:val="11"/>
              <w:rPr>
                <w:rFonts w:ascii="Times New Roman"/>
                <w:sz w:val="20"/>
              </w:rPr>
            </w:pPr>
          </w:p>
        </w:tc>
        <w:tc>
          <w:tcPr>
            <w:tcW w:w="522" w:type="dxa"/>
          </w:tcPr>
          <w:p>
            <w:pPr>
              <w:pStyle w:val="11"/>
              <w:rPr>
                <w:rFonts w:ascii="Times New Roman"/>
                <w:sz w:val="20"/>
              </w:rPr>
            </w:pPr>
          </w:p>
        </w:tc>
        <w:tc>
          <w:tcPr>
            <w:tcW w:w="2139" w:type="dxa"/>
          </w:tcPr>
          <w:p>
            <w:pPr>
              <w:pStyle w:val="11"/>
              <w:spacing w:before="74"/>
              <w:ind w:left="421"/>
              <w:rPr>
                <w:sz w:val="21"/>
              </w:rPr>
            </w:pPr>
            <w:r>
              <w:rPr>
                <w:sz w:val="21"/>
              </w:rPr>
              <w:t>D.鞭炮</w:t>
            </w:r>
            <w:r>
              <w:rPr>
                <w:spacing w:val="47"/>
                <w:sz w:val="21"/>
              </w:rPr>
              <w:t xml:space="preserve"> 四</w:t>
            </w:r>
            <w:r>
              <w:rPr>
                <w:spacing w:val="-10"/>
                <w:sz w:val="21"/>
              </w:rPr>
              <w:t>川</w:t>
            </w:r>
          </w:p>
        </w:tc>
      </w:tr>
    </w:tbl>
    <w:p>
      <w:pPr>
        <w:pStyle w:val="4"/>
        <w:spacing w:before="2"/>
        <w:rPr>
          <w:color w:val="FF0000"/>
          <w:spacing w:val="-10"/>
          <w:w w:val="95"/>
        </w:rPr>
      </w:pPr>
    </w:p>
    <w:p>
      <w:pPr>
        <w:pStyle w:val="10"/>
        <w:numPr>
          <w:ilvl w:val="0"/>
          <w:numId w:val="0"/>
        </w:numPr>
        <w:tabs>
          <w:tab w:val="left" w:pos="838"/>
        </w:tabs>
        <w:spacing w:before="2" w:after="0" w:line="240" w:lineRule="auto"/>
        <w:ind w:left="521" w:leftChars="0" w:right="0" w:rightChars="0"/>
        <w:jc w:val="left"/>
        <w:rPr>
          <w:sz w:val="21"/>
        </w:rPr>
      </w:pPr>
      <w:r>
        <w:rPr>
          <w:rFonts w:hint="eastAsia"/>
          <w:w w:val="95"/>
          <w:sz w:val="21"/>
          <w:lang w:val="en-US" w:eastAsia="zh-CN"/>
        </w:rPr>
        <w:t>8.</w:t>
      </w:r>
      <w:r>
        <w:rPr>
          <w:w w:val="95"/>
          <w:sz w:val="21"/>
        </w:rPr>
        <w:t>从所给的四个选项中，选择最合适的一个填入问号处，使之呈现一定的规律性</w:t>
      </w:r>
      <w:r>
        <w:rPr>
          <w:spacing w:val="-10"/>
          <w:w w:val="95"/>
          <w:sz w:val="21"/>
        </w:rPr>
        <w:t>。</w:t>
      </w:r>
    </w:p>
    <w:p>
      <w:pPr>
        <w:pStyle w:val="4"/>
        <w:spacing w:before="1"/>
        <w:ind w:left="0"/>
        <w:rPr>
          <w:sz w:val="4"/>
        </w:rPr>
      </w:pPr>
    </w:p>
    <w:p>
      <w:pPr>
        <w:pStyle w:val="3"/>
        <w:tabs>
          <w:tab w:val="left" w:pos="3135"/>
          <w:tab w:val="left" w:pos="5747"/>
          <w:tab w:val="left" w:pos="8360"/>
        </w:tabs>
        <w:spacing w:before="67"/>
      </w:pPr>
      <w:r>
        <w:drawing>
          <wp:anchor distT="0" distB="0" distL="0" distR="0" simplePos="0" relativeHeight="251662336" behindDoc="0" locked="0" layoutInCell="1" allowOverlap="1">
            <wp:simplePos x="0" y="0"/>
            <wp:positionH relativeFrom="page">
              <wp:posOffset>1095375</wp:posOffset>
            </wp:positionH>
            <wp:positionV relativeFrom="paragraph">
              <wp:posOffset>15240</wp:posOffset>
            </wp:positionV>
            <wp:extent cx="3180715" cy="586740"/>
            <wp:effectExtent l="0" t="0" r="6985" b="10160"/>
            <wp:wrapTopAndBottom/>
            <wp:docPr id="8"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9.jpeg"/>
                    <pic:cNvPicPr>
                      <a:picLocks noChangeAspect="1"/>
                    </pic:cNvPicPr>
                  </pic:nvPicPr>
                  <pic:blipFill>
                    <a:blip r:embed="rId10" cstate="print"/>
                    <a:stretch>
                      <a:fillRect/>
                    </a:stretch>
                  </pic:blipFill>
                  <pic:spPr>
                    <a:xfrm>
                      <a:off x="0" y="0"/>
                      <a:ext cx="3180398" cy="586739"/>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spacing w:line="372" w:lineRule="auto"/>
        <w:ind w:right="1466" w:firstLine="418"/>
        <w:rPr>
          <w:color w:val="FF0000"/>
          <w:w w:val="99"/>
        </w:rPr>
      </w:pPr>
    </w:p>
    <w:p>
      <w:pPr>
        <w:pStyle w:val="10"/>
        <w:numPr>
          <w:ilvl w:val="0"/>
          <w:numId w:val="0"/>
        </w:numPr>
        <w:tabs>
          <w:tab w:val="left" w:pos="838"/>
        </w:tabs>
        <w:spacing w:before="2" w:after="0" w:line="240" w:lineRule="auto"/>
        <w:ind w:left="52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4"/>
        <w:spacing w:before="2"/>
        <w:ind w:left="0"/>
        <w:rPr>
          <w:sz w:val="4"/>
        </w:rPr>
      </w:pPr>
    </w:p>
    <w:p>
      <w:pPr>
        <w:pStyle w:val="3"/>
        <w:tabs>
          <w:tab w:val="left" w:pos="3135"/>
          <w:tab w:val="left" w:pos="5747"/>
          <w:tab w:val="left" w:pos="8360"/>
        </w:tabs>
        <w:spacing w:before="64"/>
      </w:pPr>
      <w:r>
        <w:drawing>
          <wp:anchor distT="0" distB="0" distL="0" distR="0" simplePos="0" relativeHeight="251662336" behindDoc="0" locked="0" layoutInCell="1" allowOverlap="1">
            <wp:simplePos x="0" y="0"/>
            <wp:positionH relativeFrom="page">
              <wp:posOffset>1158875</wp:posOffset>
            </wp:positionH>
            <wp:positionV relativeFrom="paragraph">
              <wp:posOffset>14605</wp:posOffset>
            </wp:positionV>
            <wp:extent cx="3027045" cy="1046480"/>
            <wp:effectExtent l="0" t="0" r="8255" b="7620"/>
            <wp:wrapTopAndBottom/>
            <wp:docPr id="10"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0.png"/>
                    <pic:cNvPicPr>
                      <a:picLocks noChangeAspect="1"/>
                    </pic:cNvPicPr>
                  </pic:nvPicPr>
                  <pic:blipFill>
                    <a:blip r:embed="rId11" cstate="print"/>
                    <a:stretch>
                      <a:fillRect/>
                    </a:stretch>
                  </pic:blipFill>
                  <pic:spPr>
                    <a:xfrm>
                      <a:off x="0" y="0"/>
                      <a:ext cx="3027045" cy="1046797"/>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spacing w:before="6"/>
        <w:ind w:left="0"/>
        <w:rPr>
          <w:b/>
          <w:sz w:val="22"/>
        </w:rPr>
      </w:pPr>
    </w:p>
    <w:p>
      <w:pPr>
        <w:pStyle w:val="10"/>
        <w:numPr>
          <w:ilvl w:val="0"/>
          <w:numId w:val="0"/>
        </w:numPr>
        <w:tabs>
          <w:tab w:val="left" w:pos="838"/>
        </w:tabs>
        <w:spacing w:before="70" w:after="0" w:line="240" w:lineRule="auto"/>
        <w:ind w:left="521" w:leftChars="0" w:right="0" w:rightChars="0"/>
        <w:jc w:val="left"/>
        <w:rPr>
          <w:sz w:val="21"/>
        </w:rPr>
      </w:pPr>
      <w:r>
        <w:rPr>
          <w:rFonts w:hint="eastAsia"/>
          <w:w w:val="95"/>
          <w:sz w:val="21"/>
          <w:lang w:val="en-US" w:eastAsia="zh-CN"/>
        </w:rPr>
        <w:t>10.</w:t>
      </w:r>
      <w:r>
        <w:rPr>
          <w:w w:val="95"/>
          <w:sz w:val="21"/>
        </w:rPr>
        <w:t>汇率变动会对一国对外经济活动产生影响，假如某国货币升值，则下列表述不正确的是</w:t>
      </w:r>
      <w:r>
        <w:rPr>
          <w:spacing w:val="-10"/>
          <w:w w:val="95"/>
          <w:sz w:val="21"/>
        </w:rPr>
        <w:t>（</w:t>
      </w:r>
      <w:r>
        <w:rPr>
          <w:rFonts w:hint="eastAsia"/>
          <w:spacing w:val="-10"/>
          <w:w w:val="95"/>
          <w:sz w:val="21"/>
          <w:lang w:val="en-US" w:eastAsia="zh-CN"/>
        </w:rPr>
        <w:t xml:space="preserve">  </w:t>
      </w:r>
      <w:r>
        <w:rPr>
          <w:w w:val="95"/>
          <w:sz w:val="21"/>
        </w:rPr>
        <w:t>）</w:t>
      </w:r>
      <w:r>
        <w:rPr>
          <w:spacing w:val="-10"/>
          <w:w w:val="95"/>
          <w:sz w:val="21"/>
        </w:rPr>
        <w:t>。</w:t>
      </w:r>
    </w:p>
    <w:p>
      <w:pPr>
        <w:pStyle w:val="4"/>
        <w:ind w:left="522"/>
      </w:pPr>
      <w:r>
        <w:t>A.不利于出口贸易</w:t>
      </w:r>
      <w:r>
        <w:rPr>
          <w:spacing w:val="79"/>
        </w:rPr>
        <w:t xml:space="preserve"> </w:t>
      </w:r>
      <w:r>
        <w:t>B.有利于公民出境旅游</w:t>
      </w:r>
      <w:r>
        <w:rPr>
          <w:spacing w:val="80"/>
        </w:rPr>
        <w:t xml:space="preserve"> </w:t>
      </w:r>
      <w:r>
        <w:t>C.会导致热钱流入</w:t>
      </w:r>
      <w:r>
        <w:rPr>
          <w:spacing w:val="79"/>
        </w:rPr>
        <w:t xml:space="preserve"> </w:t>
      </w:r>
      <w:r>
        <w:t>D.有利于消除贸易逆</w:t>
      </w:r>
      <w:r>
        <w:rPr>
          <w:spacing w:val="-10"/>
        </w:rPr>
        <w:t>差</w:t>
      </w:r>
    </w:p>
    <w:p>
      <w:pPr>
        <w:pStyle w:val="4"/>
        <w:spacing w:before="2"/>
        <w:rPr>
          <w:color w:val="FF0000"/>
          <w:spacing w:val="-10"/>
          <w:w w:val="95"/>
        </w:rPr>
      </w:pPr>
    </w:p>
    <w:p>
      <w:pPr>
        <w:pStyle w:val="4"/>
        <w:tabs>
          <w:tab w:val="left" w:pos="3866"/>
        </w:tabs>
        <w:spacing w:line="372" w:lineRule="auto"/>
        <w:ind w:left="545" w:leftChars="238" w:right="108" w:hanging="21" w:hangingChars="11"/>
        <w:rPr>
          <w:rFonts w:hint="eastAsia" w:ascii="宋体" w:hAnsi="宋体" w:eastAsia="宋体" w:cs="宋体"/>
          <w:w w:val="95"/>
          <w:sz w:val="21"/>
          <w:szCs w:val="22"/>
          <w:lang w:val="en-US" w:eastAsia="zh-CN" w:bidi="ar-SA"/>
        </w:rPr>
      </w:pPr>
      <w:r>
        <w:rPr>
          <w:rFonts w:hint="eastAsia" w:ascii="宋体" w:hAnsi="宋体" w:eastAsia="宋体" w:cs="宋体"/>
          <w:w w:val="95"/>
          <w:sz w:val="21"/>
          <w:szCs w:val="22"/>
          <w:lang w:val="en-US" w:eastAsia="zh-CN" w:bidi="ar-SA"/>
        </w:rPr>
        <w:t>11.2016年11月3日20时43分，从中国文昌航天发射场点火升空，完成首次发射任务并取得圆满成功的我国最大推力新一代运载火箭是（</w:t>
      </w:r>
      <w:r>
        <w:rPr>
          <w:rFonts w:hint="eastAsia" w:ascii="宋体" w:hAnsi="宋体" w:eastAsia="宋体" w:cs="宋体"/>
          <w:w w:val="95"/>
          <w:sz w:val="21"/>
          <w:szCs w:val="22"/>
          <w:lang w:val="en-US" w:eastAsia="zh-CN" w:bidi="ar-SA"/>
        </w:rPr>
        <w:tab/>
      </w:r>
      <w:r>
        <w:rPr>
          <w:rFonts w:hint="eastAsia" w:ascii="宋体" w:hAnsi="宋体" w:eastAsia="宋体" w:cs="宋体"/>
          <w:w w:val="95"/>
          <w:sz w:val="21"/>
          <w:szCs w:val="22"/>
          <w:lang w:val="en-US" w:eastAsia="zh-CN" w:bidi="ar-SA"/>
        </w:rPr>
        <w:t>）。</w:t>
      </w:r>
    </w:p>
    <w:p>
      <w:pPr>
        <w:pStyle w:val="4"/>
        <w:tabs>
          <w:tab w:val="left" w:pos="3030"/>
          <w:tab w:val="left" w:pos="5538"/>
          <w:tab w:val="left" w:pos="8046"/>
        </w:tabs>
        <w:spacing w:before="1"/>
        <w:ind w:left="522"/>
      </w:pPr>
      <w:r>
        <w:rPr>
          <w:w w:val="95"/>
        </w:rPr>
        <w:t>A.长征七</w:t>
      </w:r>
      <w:r>
        <w:rPr>
          <w:spacing w:val="-10"/>
          <w:w w:val="95"/>
        </w:rPr>
        <w:t>号</w:t>
      </w:r>
      <w:r>
        <w:tab/>
      </w:r>
      <w:r>
        <w:rPr>
          <w:w w:val="95"/>
        </w:rPr>
        <w:t>B.长征六</w:t>
      </w:r>
      <w:r>
        <w:rPr>
          <w:spacing w:val="-10"/>
          <w:w w:val="95"/>
        </w:rPr>
        <w:t>号</w:t>
      </w:r>
      <w:r>
        <w:tab/>
      </w:r>
      <w:r>
        <w:rPr>
          <w:w w:val="95"/>
        </w:rPr>
        <w:t>C.长征五</w:t>
      </w:r>
      <w:r>
        <w:rPr>
          <w:spacing w:val="-10"/>
          <w:w w:val="95"/>
        </w:rPr>
        <w:t>号</w:t>
      </w:r>
      <w:r>
        <w:tab/>
      </w:r>
      <w:r>
        <w:rPr>
          <w:w w:val="95"/>
        </w:rPr>
        <w:t>D.长征八</w:t>
      </w:r>
      <w:r>
        <w:rPr>
          <w:spacing w:val="-10"/>
          <w:w w:val="95"/>
        </w:rPr>
        <w:t>号</w:t>
      </w:r>
    </w:p>
    <w:p>
      <w:pPr>
        <w:pStyle w:val="4"/>
        <w:spacing w:before="2"/>
        <w:rPr>
          <w:color w:val="FF0000"/>
          <w:spacing w:val="-10"/>
          <w:w w:val="95"/>
        </w:rPr>
      </w:pPr>
    </w:p>
    <w:p>
      <w:pPr>
        <w:pStyle w:val="4"/>
        <w:tabs>
          <w:tab w:val="left" w:pos="3866"/>
        </w:tabs>
        <w:spacing w:line="372" w:lineRule="auto"/>
        <w:ind w:right="108" w:firstLine="418"/>
        <w:rPr>
          <w:rFonts w:hint="eastAsia"/>
          <w:w w:val="99"/>
          <w:lang w:val="en-US" w:eastAsia="zh-CN"/>
        </w:rPr>
      </w:pPr>
      <w:r>
        <w:rPr>
          <w:rFonts w:hint="eastAsia"/>
          <w:w w:val="99"/>
          <w:lang w:val="en-US" w:eastAsia="zh-CN"/>
        </w:rPr>
        <w:t>12.下列海上丝绸之路的场景不符合当时历史条件的是（</w:t>
      </w:r>
      <w:r>
        <w:rPr>
          <w:rFonts w:hint="eastAsia"/>
          <w:w w:val="99"/>
          <w:lang w:val="en-US" w:eastAsia="zh-CN"/>
        </w:rPr>
        <w:tab/>
      </w:r>
      <w:r>
        <w:rPr>
          <w:rFonts w:hint="eastAsia"/>
          <w:w w:val="99"/>
          <w:lang w:val="en-US" w:eastAsia="zh-CN"/>
        </w:rPr>
        <w:t>）。</w:t>
      </w:r>
    </w:p>
    <w:p>
      <w:pPr>
        <w:pStyle w:val="4"/>
        <w:spacing w:before="42" w:line="372" w:lineRule="auto"/>
        <w:ind w:left="522" w:right="3243"/>
        <w:rPr>
          <w:spacing w:val="-2"/>
          <w:w w:val="95"/>
        </w:rPr>
      </w:pPr>
      <w:r>
        <w:rPr>
          <w:spacing w:val="-2"/>
          <w:w w:val="95"/>
        </w:rPr>
        <w:t xml:space="preserve">A.南宋时期，商人从泉州出海将瓷器运往东南亚及阿拉伯国家 </w:t>
      </w:r>
    </w:p>
    <w:p>
      <w:pPr>
        <w:pStyle w:val="4"/>
        <w:spacing w:before="42" w:line="372" w:lineRule="auto"/>
        <w:ind w:left="522" w:right="3243"/>
        <w:rPr>
          <w:spacing w:val="-2"/>
        </w:rPr>
      </w:pPr>
      <w:r>
        <w:rPr>
          <w:spacing w:val="-2"/>
        </w:rPr>
        <w:t xml:space="preserve">B.元朝时期，外国旅行家乘船到泉州、上海、广州、杭州旅游 </w:t>
      </w:r>
    </w:p>
    <w:p>
      <w:pPr>
        <w:pStyle w:val="4"/>
        <w:spacing w:before="42" w:line="372" w:lineRule="auto"/>
        <w:ind w:left="522" w:right="3243"/>
        <w:rPr>
          <w:spacing w:val="80"/>
        </w:rPr>
      </w:pPr>
      <w:r>
        <w:rPr>
          <w:spacing w:val="-2"/>
          <w:w w:val="95"/>
        </w:rPr>
        <w:t>C.明朝时期，福建武夷山茶叶经福州长乐装船辗转印度运到英国</w:t>
      </w:r>
      <w:r>
        <w:rPr>
          <w:spacing w:val="80"/>
        </w:rPr>
        <w:t xml:space="preserve"> </w:t>
      </w:r>
    </w:p>
    <w:p>
      <w:pPr>
        <w:pStyle w:val="4"/>
        <w:spacing w:before="42" w:line="372" w:lineRule="auto"/>
        <w:ind w:left="522" w:right="3243"/>
      </w:pPr>
      <w:r>
        <w:rPr>
          <w:w w:val="95"/>
        </w:rPr>
        <w:t>D.清朝中期，欧洲商人沿海路直接航行到上海、天津市区买丝</w:t>
      </w:r>
      <w:r>
        <w:rPr>
          <w:spacing w:val="-10"/>
          <w:w w:val="95"/>
        </w:rPr>
        <w:t>绸</w:t>
      </w:r>
    </w:p>
    <w:p>
      <w:pPr>
        <w:pStyle w:val="10"/>
        <w:numPr>
          <w:ilvl w:val="0"/>
          <w:numId w:val="0"/>
        </w:numPr>
        <w:tabs>
          <w:tab w:val="left" w:pos="733"/>
        </w:tabs>
        <w:spacing w:before="54" w:after="0" w:line="240" w:lineRule="auto"/>
        <w:ind w:left="522" w:leftChars="0" w:right="0" w:rightChars="0"/>
        <w:jc w:val="left"/>
        <w:rPr>
          <w:rFonts w:hint="eastAsia"/>
          <w:w w:val="95"/>
          <w:sz w:val="21"/>
          <w:lang w:val="en-US" w:eastAsia="zh-CN"/>
        </w:rPr>
      </w:pPr>
      <w:bookmarkStart w:id="0" w:name="_GoBack"/>
      <w:bookmarkEnd w:id="0"/>
    </w:p>
    <w:p>
      <w:pPr>
        <w:pStyle w:val="10"/>
        <w:numPr>
          <w:ilvl w:val="0"/>
          <w:numId w:val="0"/>
        </w:numPr>
        <w:tabs>
          <w:tab w:val="left" w:pos="733"/>
        </w:tabs>
        <w:spacing w:before="54" w:after="0" w:line="240" w:lineRule="auto"/>
        <w:ind w:left="522" w:leftChars="0" w:right="0" w:rightChars="0"/>
        <w:jc w:val="center"/>
        <w:rPr>
          <w:rFonts w:hint="eastAsia"/>
          <w:w w:val="95"/>
          <w:sz w:val="21"/>
          <w:lang w:val="en-US" w:eastAsia="zh-CN"/>
        </w:rPr>
      </w:pPr>
      <w:r>
        <w:rPr>
          <w:rFonts w:hint="eastAsia"/>
          <w:w w:val="95"/>
          <w:sz w:val="21"/>
          <w:lang w:val="en-US" w:eastAsia="zh-CN"/>
        </w:rPr>
        <w:t>6月10日每日一练参考解析</w:t>
      </w:r>
    </w:p>
    <w:p>
      <w:pPr>
        <w:pStyle w:val="10"/>
        <w:numPr>
          <w:ilvl w:val="0"/>
          <w:numId w:val="0"/>
        </w:numPr>
        <w:tabs>
          <w:tab w:val="left" w:pos="733"/>
        </w:tabs>
        <w:spacing w:before="54" w:after="0" w:line="240" w:lineRule="auto"/>
        <w:ind w:left="522" w:leftChars="0" w:right="0" w:rightChars="0"/>
        <w:jc w:val="left"/>
        <w:rPr>
          <w:rFonts w:hint="default"/>
          <w:w w:val="95"/>
          <w:sz w:val="21"/>
          <w:lang w:val="en-US" w:eastAsia="zh-CN"/>
        </w:rPr>
      </w:pPr>
    </w:p>
    <w:p>
      <w:pPr>
        <w:pStyle w:val="10"/>
        <w:numPr>
          <w:ilvl w:val="0"/>
          <w:numId w:val="0"/>
        </w:numPr>
        <w:tabs>
          <w:tab w:val="left" w:pos="733"/>
        </w:tabs>
        <w:spacing w:before="54" w:after="0" w:line="240" w:lineRule="auto"/>
        <w:ind w:left="522" w:leftChars="0" w:right="0" w:rightChars="0"/>
        <w:jc w:val="left"/>
        <w:rPr>
          <w:rFonts w:ascii="Arial" w:eastAsia="Arial"/>
          <w:sz w:val="21"/>
        </w:rPr>
      </w:pPr>
      <w:r>
        <w:rPr>
          <w:rFonts w:hint="eastAsia"/>
          <w:w w:val="95"/>
          <w:sz w:val="21"/>
          <w:lang w:val="en-US" w:eastAsia="zh-CN"/>
        </w:rPr>
        <w:t>1.</w:t>
      </w:r>
      <w:r>
        <w:rPr>
          <w:w w:val="95"/>
          <w:sz w:val="21"/>
        </w:rPr>
        <w:t>钢铁厂某年总产量的</w:t>
      </w:r>
      <w:r>
        <w:rPr>
          <w:position w:val="-14"/>
          <w:sz w:val="21"/>
        </w:rPr>
        <w:drawing>
          <wp:inline distT="0" distB="0" distL="0" distR="0">
            <wp:extent cx="99060" cy="24511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8" cstate="print"/>
                    <a:stretch>
                      <a:fillRect/>
                    </a:stretch>
                  </pic:blipFill>
                  <pic:spPr>
                    <a:xfrm>
                      <a:off x="0" y="0"/>
                      <a:ext cx="99536" cy="245522"/>
                    </a:xfrm>
                    <a:prstGeom prst="rect">
                      <a:avLst/>
                    </a:prstGeom>
                  </pic:spPr>
                </pic:pic>
              </a:graphicData>
            </a:graphic>
          </wp:inline>
        </w:drawing>
      </w:r>
      <w:r>
        <w:rPr>
          <w:w w:val="95"/>
          <w:sz w:val="21"/>
        </w:rPr>
        <w:t>为型钢类，</w:t>
      </w:r>
      <w:r>
        <w:rPr>
          <w:position w:val="-14"/>
          <w:sz w:val="21"/>
        </w:rPr>
        <w:drawing>
          <wp:inline distT="0" distB="0" distL="0" distR="0">
            <wp:extent cx="99060" cy="24511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9" cstate="print"/>
                    <a:stretch>
                      <a:fillRect/>
                    </a:stretch>
                  </pic:blipFill>
                  <pic:spPr>
                    <a:xfrm>
                      <a:off x="0" y="0"/>
                      <a:ext cx="99536" cy="245522"/>
                    </a:xfrm>
                    <a:prstGeom prst="rect">
                      <a:avLst/>
                    </a:prstGeom>
                  </pic:spPr>
                </pic:pic>
              </a:graphicData>
            </a:graphic>
          </wp:inline>
        </w:drawing>
      </w:r>
      <w:r>
        <w:rPr>
          <w:w w:val="95"/>
          <w:sz w:val="21"/>
        </w:rPr>
        <w:t>为钢板类，钢管类的产量正好是型钢和钢板产量之差的</w:t>
      </w:r>
      <w:r>
        <w:rPr>
          <w:rFonts w:ascii="Arial" w:eastAsia="Arial"/>
          <w:spacing w:val="-5"/>
          <w:w w:val="95"/>
          <w:sz w:val="21"/>
        </w:rPr>
        <w:t>14</w:t>
      </w:r>
    </w:p>
    <w:p>
      <w:pPr>
        <w:pStyle w:val="4"/>
        <w:spacing w:before="72" w:line="372" w:lineRule="auto"/>
        <w:ind w:right="184"/>
      </w:pPr>
      <w:r>
        <w:rPr>
          <w:w w:val="99"/>
        </w:rPr>
        <w:t>倍，而钢丝的产量正好是钢管和型钢产量之和的一半，而其他产品共为</w:t>
      </w:r>
      <w:r>
        <w:rPr>
          <w:rFonts w:ascii="Arial" w:eastAsia="Arial"/>
          <w:spacing w:val="-1"/>
          <w:w w:val="113"/>
        </w:rPr>
        <w:t>3</w:t>
      </w:r>
      <w:r>
        <w:rPr>
          <w:spacing w:val="-2"/>
          <w:w w:val="99"/>
        </w:rPr>
        <w:t>万吨。问该钢铁厂当年的产量</w:t>
      </w:r>
      <w:r>
        <w:rPr>
          <w:w w:val="99"/>
        </w:rPr>
        <w:t>为多少万吨？（</w:t>
      </w:r>
      <w:r>
        <w:rPr>
          <w:spacing w:val="-43"/>
        </w:rPr>
        <w:t xml:space="preserve"> </w:t>
      </w:r>
      <w:r>
        <w:rPr>
          <w:w w:val="99"/>
        </w:rPr>
        <w:t>）</w:t>
      </w:r>
    </w:p>
    <w:p>
      <w:pPr>
        <w:pStyle w:val="3"/>
        <w:tabs>
          <w:tab w:val="left" w:pos="3239"/>
          <w:tab w:val="left" w:pos="5956"/>
          <w:tab w:val="left" w:pos="8673"/>
        </w:tabs>
        <w:spacing w:before="2"/>
      </w:pPr>
      <w:r>
        <w:rPr>
          <w:spacing w:val="-4"/>
        </w:rPr>
        <w:t>A.48</w:t>
      </w:r>
      <w:r>
        <w:tab/>
      </w:r>
      <w:r>
        <w:rPr>
          <w:spacing w:val="-4"/>
        </w:rPr>
        <w:t>B.42</w:t>
      </w:r>
      <w:r>
        <w:tab/>
      </w:r>
      <w:r>
        <w:rPr>
          <w:spacing w:val="-4"/>
        </w:rPr>
        <w:t>C.36</w:t>
      </w:r>
      <w:r>
        <w:tab/>
      </w:r>
      <w:r>
        <w:rPr>
          <w:spacing w:val="-4"/>
        </w:rPr>
        <w:t>D.28</w:t>
      </w:r>
    </w:p>
    <w:p>
      <w:pPr>
        <w:pStyle w:val="4"/>
        <w:ind w:left="522"/>
      </w:pPr>
      <w:r>
        <w:rPr>
          <w:color w:val="FF0000"/>
          <w:w w:val="95"/>
        </w:rPr>
        <w:t>【答案】</w:t>
      </w:r>
      <w:r>
        <w:rPr>
          <w:color w:val="FF0000"/>
          <w:spacing w:val="-10"/>
          <w:w w:val="95"/>
        </w:rPr>
        <w:t>D</w:t>
      </w:r>
    </w:p>
    <w:p>
      <w:pPr>
        <w:pStyle w:val="4"/>
        <w:tabs>
          <w:tab w:val="left" w:pos="1651"/>
        </w:tabs>
        <w:ind w:left="522"/>
      </w:pPr>
      <w:r>
        <w:rPr>
          <w:color w:val="FF0000"/>
          <w:w w:val="95"/>
        </w:rPr>
        <w:t>【解析</w:t>
      </w:r>
      <w:r>
        <w:rPr>
          <w:color w:val="FF0000"/>
          <w:spacing w:val="-10"/>
          <w:w w:val="95"/>
        </w:rPr>
        <w:t>】</w:t>
      </w:r>
      <w:r>
        <w:rPr>
          <w:color w:val="FF0000"/>
        </w:rPr>
        <w:tab/>
      </w:r>
      <w:r>
        <w:rPr>
          <w:color w:val="FF0000"/>
          <w:w w:val="95"/>
        </w:rPr>
        <w:t>本题考查基础应用问题</w:t>
      </w:r>
      <w:r>
        <w:rPr>
          <w:color w:val="FF0000"/>
          <w:spacing w:val="-10"/>
          <w:w w:val="95"/>
        </w:rPr>
        <w:t>。</w:t>
      </w:r>
    </w:p>
    <w:p>
      <w:pPr>
        <w:pStyle w:val="4"/>
        <w:ind w:left="397"/>
      </w:pPr>
      <w:r>
        <w:rPr>
          <w:color w:val="FF0000"/>
          <w:w w:val="95"/>
        </w:rPr>
        <w:t>第一步：审阅题干。根据型钢和钢板的产量占比可知该钢铁厂总产量是</w:t>
      </w:r>
      <w:r>
        <w:rPr>
          <w:rFonts w:ascii="Arial" w:eastAsia="Arial"/>
          <w:color w:val="FF0000"/>
          <w:w w:val="95"/>
        </w:rPr>
        <w:t>42</w:t>
      </w:r>
      <w:r>
        <w:rPr>
          <w:color w:val="FF0000"/>
          <w:w w:val="95"/>
        </w:rPr>
        <w:t>的倍数</w:t>
      </w:r>
      <w:r>
        <w:rPr>
          <w:color w:val="FF0000"/>
          <w:spacing w:val="-10"/>
          <w:w w:val="95"/>
        </w:rPr>
        <w:t>。</w:t>
      </w:r>
    </w:p>
    <w:p>
      <w:pPr>
        <w:pStyle w:val="4"/>
        <w:spacing w:before="24" w:line="418" w:lineRule="exact"/>
        <w:ind w:right="191" w:firstLine="292"/>
      </w:pPr>
      <w:r>
        <w:rPr>
          <w:color w:val="FF0000"/>
          <w:w w:val="99"/>
        </w:rPr>
        <w:t>第二步：设钢铁厂的总产量为</w:t>
      </w:r>
      <w:r>
        <w:rPr>
          <w:rFonts w:ascii="Arial" w:hAnsi="Arial" w:eastAsia="Arial"/>
          <w:color w:val="FF0000"/>
          <w:spacing w:val="-1"/>
          <w:w w:val="113"/>
        </w:rPr>
        <w:t>42</w:t>
      </w:r>
      <w:r>
        <w:rPr>
          <w:rFonts w:ascii="Arial" w:hAnsi="Arial" w:eastAsia="Arial"/>
          <w:color w:val="FF0000"/>
          <w:spacing w:val="-1"/>
          <w:w w:val="117"/>
        </w:rPr>
        <w:t>x</w:t>
      </w:r>
      <w:r>
        <w:rPr>
          <w:color w:val="FF0000"/>
          <w:w w:val="99"/>
        </w:rPr>
        <w:t>（</w:t>
      </w:r>
      <w:r>
        <w:rPr>
          <w:rFonts w:ascii="Arial" w:hAnsi="Arial" w:eastAsia="Arial"/>
          <w:color w:val="FF0000"/>
          <w:spacing w:val="-1"/>
          <w:w w:val="113"/>
        </w:rPr>
        <w:t>42</w:t>
      </w:r>
      <w:r>
        <w:rPr>
          <w:color w:val="FF0000"/>
          <w:w w:val="99"/>
        </w:rPr>
        <w:t>为</w:t>
      </w:r>
      <w:r>
        <w:rPr>
          <w:rFonts w:ascii="Arial" w:hAnsi="Arial" w:eastAsia="Arial"/>
          <w:color w:val="FF0000"/>
          <w:spacing w:val="-1"/>
          <w:w w:val="113"/>
        </w:rPr>
        <w:t>6</w:t>
      </w:r>
      <w:r>
        <w:rPr>
          <w:color w:val="FF0000"/>
          <w:w w:val="99"/>
        </w:rPr>
        <w:t>和</w:t>
      </w:r>
      <w:r>
        <w:rPr>
          <w:rFonts w:ascii="Arial" w:hAnsi="Arial" w:eastAsia="Arial"/>
          <w:color w:val="FF0000"/>
          <w:spacing w:val="-1"/>
          <w:w w:val="113"/>
        </w:rPr>
        <w:t>7</w:t>
      </w:r>
      <w:r>
        <w:rPr>
          <w:color w:val="FF0000"/>
          <w:w w:val="99"/>
        </w:rPr>
        <w:t>的最小公倍数），则型钢类产量为</w:t>
      </w:r>
      <w:r>
        <w:rPr>
          <w:rFonts w:ascii="Arial" w:hAnsi="Arial" w:eastAsia="Arial"/>
          <w:color w:val="FF0000"/>
          <w:spacing w:val="-1"/>
          <w:w w:val="113"/>
        </w:rPr>
        <w:t>7</w:t>
      </w:r>
      <w:r>
        <w:rPr>
          <w:rFonts w:ascii="Arial" w:hAnsi="Arial" w:eastAsia="Arial"/>
          <w:color w:val="FF0000"/>
          <w:spacing w:val="-1"/>
          <w:w w:val="117"/>
        </w:rPr>
        <w:t>x</w:t>
      </w:r>
      <w:r>
        <w:rPr>
          <w:color w:val="FF0000"/>
          <w:w w:val="99"/>
        </w:rPr>
        <w:t>，钢板类产量为</w:t>
      </w:r>
      <w:r>
        <w:rPr>
          <w:rFonts w:ascii="Arial" w:hAnsi="Arial" w:eastAsia="Arial"/>
          <w:color w:val="FF0000"/>
          <w:spacing w:val="-1"/>
          <w:w w:val="113"/>
        </w:rPr>
        <w:t>6</w:t>
      </w:r>
      <w:r>
        <w:rPr>
          <w:rFonts w:ascii="Arial" w:hAnsi="Arial" w:eastAsia="Arial"/>
          <w:color w:val="FF0000"/>
          <w:spacing w:val="-1"/>
          <w:w w:val="117"/>
        </w:rPr>
        <w:t>x</w:t>
      </w:r>
      <w:r>
        <w:rPr>
          <w:color w:val="FF0000"/>
          <w:w w:val="99"/>
        </w:rPr>
        <w:t>，钢管类产量为</w:t>
      </w:r>
      <w:r>
        <w:rPr>
          <w:rFonts w:ascii="Arial" w:hAnsi="Arial" w:eastAsia="Arial"/>
          <w:color w:val="FF0000"/>
          <w:spacing w:val="-1"/>
          <w:w w:val="113"/>
        </w:rPr>
        <w:t>14</w:t>
      </w:r>
      <w:r>
        <w:rPr>
          <w:rFonts w:ascii="Arial" w:hAnsi="Arial" w:eastAsia="Arial"/>
          <w:color w:val="FF0000"/>
          <w:spacing w:val="-1"/>
          <w:w w:val="142"/>
        </w:rPr>
        <w:t>×</w:t>
      </w:r>
      <w:r>
        <w:rPr>
          <w:color w:val="FF0000"/>
          <w:w w:val="99"/>
        </w:rPr>
        <w:t>（</w:t>
      </w:r>
      <w:r>
        <w:rPr>
          <w:rFonts w:ascii="Arial" w:hAnsi="Arial" w:eastAsia="Arial"/>
          <w:color w:val="FF0000"/>
          <w:spacing w:val="-1"/>
          <w:w w:val="113"/>
        </w:rPr>
        <w:t>7</w:t>
      </w:r>
      <w:r>
        <w:rPr>
          <w:rFonts w:ascii="Arial" w:hAnsi="Arial" w:eastAsia="Arial"/>
          <w:color w:val="FF0000"/>
          <w:spacing w:val="-4"/>
          <w:w w:val="117"/>
        </w:rPr>
        <w:t>x</w:t>
      </w:r>
      <w:r>
        <w:rPr>
          <w:rFonts w:ascii="Arial" w:hAnsi="Arial" w:eastAsia="Arial"/>
          <w:color w:val="FF0000"/>
          <w:spacing w:val="-3"/>
          <w:w w:val="107"/>
        </w:rPr>
        <w:t>-</w:t>
      </w:r>
      <w:r>
        <w:rPr>
          <w:rFonts w:ascii="Arial" w:hAnsi="Arial" w:eastAsia="Arial"/>
          <w:color w:val="FF0000"/>
          <w:spacing w:val="-1"/>
          <w:w w:val="113"/>
        </w:rPr>
        <w:t>6</w:t>
      </w:r>
      <w:r>
        <w:rPr>
          <w:rFonts w:ascii="Arial" w:hAnsi="Arial" w:eastAsia="Arial"/>
          <w:color w:val="FF0000"/>
          <w:spacing w:val="-1"/>
          <w:w w:val="117"/>
        </w:rPr>
        <w:t>x</w:t>
      </w:r>
      <w:r>
        <w:rPr>
          <w:color w:val="FF0000"/>
          <w:spacing w:val="4"/>
          <w:w w:val="99"/>
        </w:rPr>
        <w:t>）</w:t>
      </w:r>
      <w:r>
        <w:rPr>
          <w:rFonts w:ascii="Arial" w:hAnsi="Arial" w:eastAsia="Arial"/>
          <w:color w:val="FF0000"/>
          <w:spacing w:val="2"/>
          <w:w w:val="142"/>
        </w:rPr>
        <w:t>=</w:t>
      </w:r>
      <w:r>
        <w:rPr>
          <w:rFonts w:ascii="Arial" w:hAnsi="Arial" w:eastAsia="Arial"/>
          <w:color w:val="FF0000"/>
          <w:spacing w:val="-1"/>
          <w:w w:val="113"/>
        </w:rPr>
        <w:t>14</w:t>
      </w:r>
      <w:r>
        <w:rPr>
          <w:rFonts w:ascii="Arial" w:hAnsi="Arial" w:eastAsia="Arial"/>
          <w:color w:val="FF0000"/>
          <w:spacing w:val="-1"/>
          <w:w w:val="117"/>
        </w:rPr>
        <w:t>x</w:t>
      </w:r>
      <w:r>
        <w:rPr>
          <w:color w:val="FF0000"/>
          <w:w w:val="99"/>
        </w:rPr>
        <w:t>，钢丝产量为（</w:t>
      </w:r>
      <w:r>
        <w:rPr>
          <w:rFonts w:ascii="Arial" w:hAnsi="Arial" w:eastAsia="Arial"/>
          <w:color w:val="FF0000"/>
          <w:spacing w:val="-1"/>
          <w:w w:val="113"/>
        </w:rPr>
        <w:t>7</w:t>
      </w:r>
      <w:r>
        <w:rPr>
          <w:rFonts w:ascii="Arial" w:hAnsi="Arial" w:eastAsia="Arial"/>
          <w:color w:val="FF0000"/>
          <w:spacing w:val="1"/>
          <w:w w:val="117"/>
        </w:rPr>
        <w:t>x</w:t>
      </w:r>
      <w:r>
        <w:rPr>
          <w:rFonts w:ascii="Arial" w:hAnsi="Arial" w:eastAsia="Arial"/>
          <w:color w:val="FF0000"/>
          <w:spacing w:val="2"/>
          <w:w w:val="142"/>
        </w:rPr>
        <w:t>+</w:t>
      </w:r>
      <w:r>
        <w:rPr>
          <w:rFonts w:ascii="Arial" w:hAnsi="Arial" w:eastAsia="Arial"/>
          <w:color w:val="FF0000"/>
          <w:spacing w:val="-1"/>
          <w:w w:val="113"/>
        </w:rPr>
        <w:t>14</w:t>
      </w:r>
      <w:r>
        <w:rPr>
          <w:rFonts w:ascii="Arial" w:hAnsi="Arial" w:eastAsia="Arial"/>
          <w:color w:val="FF0000"/>
          <w:spacing w:val="-1"/>
          <w:w w:val="117"/>
        </w:rPr>
        <w:t>x</w:t>
      </w:r>
      <w:r>
        <w:rPr>
          <w:color w:val="FF0000"/>
          <w:w w:val="99"/>
        </w:rPr>
        <w:t>）</w:t>
      </w:r>
      <w:r>
        <w:rPr>
          <w:rFonts w:ascii="Arial" w:hAnsi="Arial" w:eastAsia="Arial"/>
          <w:color w:val="FF0000"/>
          <w:spacing w:val="-1"/>
          <w:w w:val="151"/>
        </w:rPr>
        <w:t>÷</w:t>
      </w:r>
      <w:r>
        <w:rPr>
          <w:rFonts w:ascii="Arial" w:hAnsi="Arial" w:eastAsia="Arial"/>
          <w:color w:val="FF0000"/>
          <w:spacing w:val="2"/>
          <w:w w:val="113"/>
        </w:rPr>
        <w:t>2</w:t>
      </w:r>
      <w:r>
        <w:rPr>
          <w:rFonts w:ascii="Arial" w:hAnsi="Arial" w:eastAsia="Arial"/>
          <w:color w:val="FF0000"/>
          <w:spacing w:val="2"/>
          <w:w w:val="142"/>
        </w:rPr>
        <w:t>=</w:t>
      </w:r>
      <w:r>
        <w:rPr>
          <w:rFonts w:ascii="Arial" w:hAnsi="Arial" w:eastAsia="Arial"/>
          <w:color w:val="FF0000"/>
          <w:spacing w:val="-1"/>
          <w:w w:val="113"/>
        </w:rPr>
        <w:t>10.5</w:t>
      </w:r>
      <w:r>
        <w:rPr>
          <w:rFonts w:ascii="Arial" w:hAnsi="Arial" w:eastAsia="Arial"/>
          <w:color w:val="FF0000"/>
          <w:spacing w:val="-1"/>
          <w:w w:val="117"/>
        </w:rPr>
        <w:t>x</w:t>
      </w:r>
      <w:r>
        <w:rPr>
          <w:color w:val="FF0000"/>
          <w:w w:val="99"/>
        </w:rPr>
        <w:t>。由其他产品共</w:t>
      </w:r>
      <w:r>
        <w:rPr>
          <w:rFonts w:ascii="Arial" w:hAnsi="Arial" w:eastAsia="Arial"/>
          <w:color w:val="FF0000"/>
          <w:spacing w:val="-1"/>
          <w:w w:val="113"/>
        </w:rPr>
        <w:t>3</w:t>
      </w:r>
      <w:r>
        <w:rPr>
          <w:color w:val="FF0000"/>
          <w:w w:val="99"/>
        </w:rPr>
        <w:t>吨可得：</w:t>
      </w:r>
      <w:r>
        <w:rPr>
          <w:rFonts w:ascii="Arial" w:hAnsi="Arial" w:eastAsia="Arial"/>
          <w:color w:val="FF0000"/>
          <w:spacing w:val="-1"/>
          <w:w w:val="113"/>
        </w:rPr>
        <w:t>42</w:t>
      </w:r>
      <w:r>
        <w:rPr>
          <w:rFonts w:ascii="Arial" w:hAnsi="Arial" w:eastAsia="Arial"/>
          <w:color w:val="FF0000"/>
          <w:spacing w:val="-3"/>
          <w:w w:val="117"/>
        </w:rPr>
        <w:t>x</w:t>
      </w:r>
      <w:r>
        <w:rPr>
          <w:rFonts w:ascii="Arial" w:hAnsi="Arial" w:eastAsia="Arial"/>
          <w:color w:val="FF0000"/>
          <w:spacing w:val="-3"/>
          <w:w w:val="107"/>
        </w:rPr>
        <w:t>-</w:t>
      </w:r>
      <w:r>
        <w:rPr>
          <w:rFonts w:ascii="Arial" w:hAnsi="Arial" w:eastAsia="Arial"/>
          <w:color w:val="FF0000"/>
          <w:spacing w:val="-1"/>
          <w:w w:val="113"/>
        </w:rPr>
        <w:t>7</w:t>
      </w:r>
      <w:r>
        <w:rPr>
          <w:rFonts w:ascii="Arial" w:hAnsi="Arial" w:eastAsia="Arial"/>
          <w:color w:val="FF0000"/>
          <w:spacing w:val="4"/>
          <w:w w:val="117"/>
        </w:rPr>
        <w:t>x</w:t>
      </w:r>
      <w:r>
        <w:rPr>
          <w:rFonts w:ascii="Arial" w:hAnsi="Arial" w:eastAsia="Arial"/>
          <w:color w:val="FF0000"/>
          <w:spacing w:val="-3"/>
          <w:w w:val="107"/>
        </w:rPr>
        <w:t>-</w:t>
      </w:r>
      <w:r>
        <w:rPr>
          <w:rFonts w:ascii="Arial" w:hAnsi="Arial" w:eastAsia="Arial"/>
          <w:color w:val="FF0000"/>
          <w:spacing w:val="-1"/>
          <w:w w:val="113"/>
        </w:rPr>
        <w:t>6</w:t>
      </w:r>
      <w:r>
        <w:rPr>
          <w:rFonts w:ascii="Arial" w:hAnsi="Arial" w:eastAsia="Arial"/>
          <w:color w:val="FF0000"/>
          <w:spacing w:val="4"/>
          <w:w w:val="117"/>
        </w:rPr>
        <w:t>x</w:t>
      </w:r>
      <w:r>
        <w:rPr>
          <w:rFonts w:ascii="Arial" w:hAnsi="Arial" w:eastAsia="Arial"/>
          <w:color w:val="FF0000"/>
          <w:spacing w:val="-3"/>
          <w:w w:val="107"/>
        </w:rPr>
        <w:t>-</w:t>
      </w:r>
      <w:r>
        <w:rPr>
          <w:rFonts w:ascii="Arial" w:hAnsi="Arial" w:eastAsia="Arial"/>
          <w:color w:val="FF0000"/>
          <w:spacing w:val="-1"/>
          <w:w w:val="113"/>
        </w:rPr>
        <w:t>14</w:t>
      </w:r>
      <w:r>
        <w:rPr>
          <w:rFonts w:ascii="Arial" w:hAnsi="Arial" w:eastAsia="Arial"/>
          <w:color w:val="FF0000"/>
          <w:spacing w:val="-3"/>
          <w:w w:val="117"/>
        </w:rPr>
        <w:t>x</w:t>
      </w:r>
      <w:r>
        <w:rPr>
          <w:rFonts w:ascii="Arial" w:hAnsi="Arial" w:eastAsia="Arial"/>
          <w:color w:val="FF0000"/>
          <w:spacing w:val="-3"/>
          <w:w w:val="107"/>
        </w:rPr>
        <w:t>-</w:t>
      </w:r>
      <w:r>
        <w:rPr>
          <w:rFonts w:ascii="Arial" w:hAnsi="Arial" w:eastAsia="Arial"/>
          <w:color w:val="FF0000"/>
          <w:spacing w:val="-1"/>
          <w:w w:val="113"/>
        </w:rPr>
        <w:t>10.5</w:t>
      </w:r>
      <w:r>
        <w:rPr>
          <w:rFonts w:ascii="Arial" w:hAnsi="Arial" w:eastAsia="Arial"/>
          <w:color w:val="FF0000"/>
          <w:spacing w:val="-4"/>
          <w:w w:val="117"/>
        </w:rPr>
        <w:t>x</w:t>
      </w:r>
      <w:r>
        <w:rPr>
          <w:rFonts w:ascii="Arial" w:hAnsi="Arial" w:eastAsia="Arial"/>
          <w:color w:val="FF0000"/>
          <w:spacing w:val="2"/>
          <w:w w:val="142"/>
        </w:rPr>
        <w:t>=</w:t>
      </w:r>
      <w:r>
        <w:rPr>
          <w:rFonts w:ascii="Arial" w:hAnsi="Arial" w:eastAsia="Arial"/>
          <w:color w:val="FF0000"/>
          <w:spacing w:val="-1"/>
          <w:w w:val="113"/>
        </w:rPr>
        <w:t>3</w:t>
      </w:r>
      <w:r>
        <w:rPr>
          <w:color w:val="FF0000"/>
          <w:w w:val="99"/>
        </w:rPr>
        <w:t>，解得</w:t>
      </w:r>
      <w:r>
        <w:rPr>
          <w:rFonts w:ascii="Arial" w:hAnsi="Arial" w:eastAsia="Arial"/>
          <w:color w:val="FF0000"/>
          <w:spacing w:val="-1"/>
          <w:w w:val="117"/>
        </w:rPr>
        <w:t>x</w:t>
      </w:r>
      <w:r>
        <w:rPr>
          <w:rFonts w:ascii="Arial" w:hAnsi="Arial" w:eastAsia="Arial"/>
          <w:color w:val="FF0000"/>
          <w:spacing w:val="7"/>
          <w:w w:val="142"/>
        </w:rPr>
        <w:t>=</w:t>
      </w:r>
      <w:r>
        <w:rPr>
          <w:rFonts w:ascii="Arial" w:hAnsi="Arial" w:eastAsia="Arial"/>
          <w:color w:val="FF0000"/>
          <w:spacing w:val="7"/>
          <w:w w:val="142"/>
          <w:position w:val="-15"/>
        </w:rPr>
        <w:drawing>
          <wp:inline distT="0" distB="0" distL="0" distR="0">
            <wp:extent cx="99060" cy="25209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12" cstate="print"/>
                    <a:stretch>
                      <a:fillRect/>
                    </a:stretch>
                  </pic:blipFill>
                  <pic:spPr>
                    <a:xfrm>
                      <a:off x="0" y="0"/>
                      <a:ext cx="99536" cy="252158"/>
                    </a:xfrm>
                    <a:prstGeom prst="rect">
                      <a:avLst/>
                    </a:prstGeom>
                  </pic:spPr>
                </pic:pic>
              </a:graphicData>
            </a:graphic>
          </wp:inline>
        </w:drawing>
      </w:r>
      <w:r>
        <w:rPr>
          <w:color w:val="FF0000"/>
          <w:w w:val="99"/>
        </w:rPr>
        <w:t>，因此钢铁厂当年的总产量为</w:t>
      </w:r>
      <w:r>
        <w:rPr>
          <w:rFonts w:ascii="Arial" w:hAnsi="Arial" w:eastAsia="Arial"/>
          <w:color w:val="FF0000"/>
          <w:spacing w:val="-1"/>
          <w:w w:val="113"/>
        </w:rPr>
        <w:t>42</w:t>
      </w:r>
      <w:r>
        <w:rPr>
          <w:rFonts w:ascii="Arial" w:hAnsi="Arial" w:eastAsia="Arial"/>
          <w:color w:val="FF0000"/>
          <w:spacing w:val="-3"/>
          <w:w w:val="142"/>
        </w:rPr>
        <w:t>×</w:t>
      </w:r>
      <w:r>
        <w:rPr>
          <w:rFonts w:ascii="Arial" w:hAnsi="Arial" w:eastAsia="Arial"/>
          <w:color w:val="FF0000"/>
          <w:spacing w:val="-3"/>
          <w:w w:val="142"/>
          <w:position w:val="-15"/>
        </w:rPr>
        <w:drawing>
          <wp:inline distT="0" distB="0" distL="0" distR="0">
            <wp:extent cx="99060" cy="252095"/>
            <wp:effectExtent l="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5.png"/>
                    <pic:cNvPicPr>
                      <a:picLocks noChangeAspect="1"/>
                    </pic:cNvPicPr>
                  </pic:nvPicPr>
                  <pic:blipFill>
                    <a:blip r:embed="rId12" cstate="print"/>
                    <a:stretch>
                      <a:fillRect/>
                    </a:stretch>
                  </pic:blipFill>
                  <pic:spPr>
                    <a:xfrm>
                      <a:off x="0" y="0"/>
                      <a:ext cx="99536" cy="252158"/>
                    </a:xfrm>
                    <a:prstGeom prst="rect">
                      <a:avLst/>
                    </a:prstGeom>
                  </pic:spPr>
                </pic:pic>
              </a:graphicData>
            </a:graphic>
          </wp:inline>
        </w:drawing>
      </w:r>
      <w:r>
        <w:rPr>
          <w:rFonts w:ascii="Arial" w:hAnsi="Arial" w:eastAsia="Arial"/>
          <w:color w:val="FF0000"/>
          <w:spacing w:val="-1"/>
          <w:w w:val="142"/>
        </w:rPr>
        <w:t>=</w:t>
      </w:r>
      <w:r>
        <w:rPr>
          <w:rFonts w:ascii="Arial" w:hAnsi="Arial" w:eastAsia="Arial"/>
          <w:color w:val="FF0000"/>
          <w:spacing w:val="-1"/>
          <w:w w:val="113"/>
        </w:rPr>
        <w:t>28</w:t>
      </w:r>
      <w:r>
        <w:rPr>
          <w:color w:val="FF0000"/>
          <w:w w:val="99"/>
        </w:rPr>
        <w:t>万吨。</w:t>
      </w:r>
    </w:p>
    <w:p>
      <w:pPr>
        <w:pStyle w:val="4"/>
        <w:spacing w:before="146"/>
        <w:ind w:left="397"/>
        <w:rPr>
          <w:color w:val="FF0000"/>
          <w:spacing w:val="-10"/>
        </w:rPr>
      </w:pPr>
      <w:r>
        <w:rPr>
          <w:color w:val="FF0000"/>
          <w:spacing w:val="-2"/>
        </w:rPr>
        <w:t>故本题选</w:t>
      </w:r>
      <w:r>
        <w:rPr>
          <w:rFonts w:ascii="Arial" w:eastAsia="Arial"/>
          <w:color w:val="FF0000"/>
          <w:spacing w:val="-2"/>
        </w:rPr>
        <w:t>D</w:t>
      </w:r>
      <w:r>
        <w:rPr>
          <w:color w:val="FF0000"/>
          <w:spacing w:val="-10"/>
        </w:rPr>
        <w:t>。</w:t>
      </w:r>
    </w:p>
    <w:p>
      <w:pPr>
        <w:pStyle w:val="4"/>
        <w:spacing w:before="146"/>
        <w:ind w:left="397"/>
        <w:rPr>
          <w:color w:val="FF0000"/>
          <w:spacing w:val="-10"/>
        </w:rPr>
      </w:pPr>
    </w:p>
    <w:p>
      <w:pPr>
        <w:pStyle w:val="10"/>
        <w:numPr>
          <w:ilvl w:val="0"/>
          <w:numId w:val="0"/>
        </w:numPr>
        <w:tabs>
          <w:tab w:val="left" w:pos="733"/>
        </w:tabs>
        <w:spacing w:before="54" w:after="0" w:line="240" w:lineRule="auto"/>
        <w:ind w:left="522" w:leftChars="0" w:right="0" w:rightChars="0"/>
        <w:jc w:val="left"/>
        <w:rPr>
          <w:rFonts w:hint="eastAsia"/>
          <w:w w:val="95"/>
          <w:sz w:val="21"/>
          <w:lang w:val="en-US" w:eastAsia="zh-CN"/>
        </w:rPr>
      </w:pPr>
      <w:r>
        <w:rPr>
          <w:rFonts w:hint="eastAsia"/>
          <w:w w:val="95"/>
          <w:sz w:val="21"/>
          <w:lang w:val="en-US" w:eastAsia="zh-CN"/>
        </w:rPr>
        <w:t>2.罐中有12颗围棋子，其中8颗白子，4颗黑子，从中任取3颗棋子，则至少有一颗黑子的情况有（ ）。</w:t>
      </w:r>
    </w:p>
    <w:p>
      <w:pPr>
        <w:pStyle w:val="4"/>
        <w:tabs>
          <w:tab w:val="left" w:pos="3030"/>
          <w:tab w:val="left" w:pos="5643"/>
          <w:tab w:val="left" w:pos="8255"/>
        </w:tabs>
        <w:ind w:left="522"/>
      </w:pPr>
      <w:r>
        <w:rPr>
          <w:w w:val="95"/>
        </w:rPr>
        <w:t>A.98</w:t>
      </w:r>
      <w:r>
        <w:rPr>
          <w:spacing w:val="-10"/>
        </w:rPr>
        <w:t>种</w:t>
      </w:r>
      <w:r>
        <w:tab/>
      </w:r>
      <w:r>
        <w:rPr>
          <w:w w:val="95"/>
        </w:rPr>
        <w:t>B.164</w:t>
      </w:r>
      <w:r>
        <w:rPr>
          <w:spacing w:val="-10"/>
        </w:rPr>
        <w:t>种</w:t>
      </w:r>
      <w:r>
        <w:tab/>
      </w:r>
      <w:r>
        <w:rPr>
          <w:w w:val="95"/>
        </w:rPr>
        <w:t>C.132</w:t>
      </w:r>
      <w:r>
        <w:rPr>
          <w:spacing w:val="-10"/>
        </w:rPr>
        <w:t>种</w:t>
      </w:r>
      <w:r>
        <w:tab/>
      </w:r>
      <w:r>
        <w:rPr>
          <w:w w:val="95"/>
        </w:rPr>
        <w:t>D.102</w:t>
      </w:r>
      <w:r>
        <w:rPr>
          <w:spacing w:val="-10"/>
        </w:rPr>
        <w:t>种</w:t>
      </w:r>
    </w:p>
    <w:p>
      <w:pPr>
        <w:pStyle w:val="4"/>
        <w:ind w:left="522"/>
      </w:pPr>
      <w:r>
        <w:rPr>
          <w:color w:val="FF0000"/>
          <w:w w:val="95"/>
        </w:rPr>
        <w:t>【答案】</w:t>
      </w:r>
      <w:r>
        <w:rPr>
          <w:color w:val="FF0000"/>
          <w:spacing w:val="-10"/>
          <w:w w:val="95"/>
        </w:rPr>
        <w:t>B</w:t>
      </w:r>
    </w:p>
    <w:p>
      <w:pPr>
        <w:pStyle w:val="4"/>
        <w:tabs>
          <w:tab w:val="left" w:pos="1651"/>
        </w:tabs>
        <w:spacing w:before="148"/>
        <w:ind w:left="522"/>
      </w:pPr>
      <w:r>
        <w:rPr>
          <w:color w:val="FF0000"/>
          <w:w w:val="95"/>
        </w:rPr>
        <w:t>【解析</w:t>
      </w:r>
      <w:r>
        <w:rPr>
          <w:color w:val="FF0000"/>
          <w:spacing w:val="-10"/>
          <w:w w:val="95"/>
        </w:rPr>
        <w:t>】</w:t>
      </w:r>
      <w:r>
        <w:rPr>
          <w:color w:val="FF0000"/>
        </w:rPr>
        <w:tab/>
      </w:r>
      <w:r>
        <w:rPr>
          <w:color w:val="FF0000"/>
          <w:w w:val="95"/>
        </w:rPr>
        <w:t>本题考查基础排列组合</w:t>
      </w:r>
      <w:r>
        <w:rPr>
          <w:color w:val="FF0000"/>
          <w:spacing w:val="-10"/>
          <w:w w:val="95"/>
        </w:rPr>
        <w:t>。</w:t>
      </w:r>
    </w:p>
    <w:p>
      <w:pPr>
        <w:pStyle w:val="4"/>
        <w:spacing w:line="372" w:lineRule="auto"/>
        <w:ind w:right="494" w:firstLine="292"/>
      </w:pPr>
      <w:r>
        <w:rPr>
          <w:color w:val="FF0000"/>
          <w:w w:val="99"/>
        </w:rPr>
        <w:t>第一步：审阅题干。本题出现</w:t>
      </w:r>
      <w:r>
        <w:rPr>
          <w:rFonts w:ascii="Arial" w:hAnsi="Arial" w:eastAsia="Arial"/>
          <w:color w:val="FF0000"/>
          <w:spacing w:val="-1"/>
          <w:w w:val="154"/>
        </w:rPr>
        <w:t>“</w:t>
      </w:r>
      <w:r>
        <w:rPr>
          <w:color w:val="FF0000"/>
          <w:w w:val="99"/>
        </w:rPr>
        <w:t>白子黑子</w:t>
      </w:r>
      <w:r>
        <w:rPr>
          <w:rFonts w:ascii="Arial" w:hAnsi="Arial" w:eastAsia="Arial"/>
          <w:color w:val="FF0000"/>
          <w:spacing w:val="-1"/>
          <w:w w:val="154"/>
        </w:rPr>
        <w:t>”“</w:t>
      </w:r>
      <w:r>
        <w:rPr>
          <w:color w:val="FF0000"/>
          <w:w w:val="99"/>
        </w:rPr>
        <w:t>任取</w:t>
      </w:r>
      <w:r>
        <w:rPr>
          <w:rFonts w:ascii="Arial" w:hAnsi="Arial" w:eastAsia="Arial"/>
          <w:color w:val="FF0000"/>
          <w:spacing w:val="-1"/>
          <w:w w:val="113"/>
        </w:rPr>
        <w:t>3</w:t>
      </w:r>
      <w:r>
        <w:rPr>
          <w:color w:val="FF0000"/>
          <w:w w:val="99"/>
        </w:rPr>
        <w:t>颗</w:t>
      </w:r>
      <w:r>
        <w:rPr>
          <w:rFonts w:ascii="Arial" w:hAnsi="Arial" w:eastAsia="Arial"/>
          <w:color w:val="FF0000"/>
          <w:spacing w:val="-1"/>
          <w:w w:val="154"/>
        </w:rPr>
        <w:t>”“</w:t>
      </w:r>
      <w:r>
        <w:rPr>
          <w:color w:val="FF0000"/>
          <w:w w:val="99"/>
        </w:rPr>
        <w:t>至少有一颗黑子</w:t>
      </w:r>
      <w:r>
        <w:rPr>
          <w:rFonts w:ascii="Arial" w:hAnsi="Arial" w:eastAsia="Arial"/>
          <w:color w:val="FF0000"/>
          <w:spacing w:val="-1"/>
          <w:w w:val="154"/>
        </w:rPr>
        <w:t>”</w:t>
      </w:r>
      <w:r>
        <w:rPr>
          <w:color w:val="FF0000"/>
          <w:w w:val="99"/>
        </w:rPr>
        <w:t>，可知为基础排列组合问题。</w:t>
      </w:r>
    </w:p>
    <w:p>
      <w:pPr>
        <w:pStyle w:val="4"/>
        <w:spacing w:before="2"/>
        <w:ind w:left="397"/>
      </w:pPr>
      <w:r>
        <w:rPr>
          <w:color w:val="FF0000"/>
          <w:w w:val="95"/>
        </w:rPr>
        <w:t>第二步</w:t>
      </w:r>
      <w:r>
        <w:rPr>
          <w:color w:val="FF0000"/>
          <w:spacing w:val="-10"/>
          <w:w w:val="95"/>
        </w:rPr>
        <w:t>：</w:t>
      </w:r>
    </w:p>
    <w:p>
      <w:pPr>
        <w:pStyle w:val="4"/>
        <w:ind w:left="397"/>
      </w:pPr>
      <w:r>
        <w:rPr>
          <w:color w:val="FF0000"/>
          <w:w w:val="95"/>
        </w:rPr>
        <w:t>方法一：从</w:t>
      </w:r>
      <w:r>
        <w:rPr>
          <w:rFonts w:ascii="Arial" w:eastAsia="Arial"/>
          <w:color w:val="FF0000"/>
          <w:w w:val="95"/>
        </w:rPr>
        <w:t>8</w:t>
      </w:r>
      <w:r>
        <w:rPr>
          <w:color w:val="FF0000"/>
          <w:w w:val="95"/>
        </w:rPr>
        <w:t>颗白子、</w:t>
      </w:r>
      <w:r>
        <w:rPr>
          <w:rFonts w:ascii="Arial" w:eastAsia="Arial"/>
          <w:color w:val="FF0000"/>
          <w:w w:val="95"/>
        </w:rPr>
        <w:t>4</w:t>
      </w:r>
      <w:r>
        <w:rPr>
          <w:color w:val="FF0000"/>
          <w:w w:val="95"/>
        </w:rPr>
        <w:t>颗黑子中任取</w:t>
      </w:r>
      <w:r>
        <w:rPr>
          <w:rFonts w:ascii="Arial" w:eastAsia="Arial"/>
          <w:color w:val="FF0000"/>
          <w:w w:val="95"/>
        </w:rPr>
        <w:t>3</w:t>
      </w:r>
      <w:r>
        <w:rPr>
          <w:color w:val="FF0000"/>
          <w:w w:val="95"/>
        </w:rPr>
        <w:t>颗棋子，至少有一颗黑子的情况有</w:t>
      </w:r>
      <w:r>
        <w:rPr>
          <w:color w:val="FF0000"/>
          <w:spacing w:val="-10"/>
          <w:w w:val="95"/>
        </w:rPr>
        <w:t>：</w:t>
      </w:r>
    </w:p>
    <w:p>
      <w:pPr>
        <w:pStyle w:val="4"/>
        <w:ind w:left="397"/>
      </w:pPr>
      <w:r>
        <w:rPr>
          <w:color w:val="FF0000"/>
        </w:rPr>
        <w:t>（</w:t>
      </w:r>
      <w:r>
        <w:rPr>
          <w:rFonts w:ascii="Arial" w:eastAsia="Arial"/>
          <w:color w:val="FF0000"/>
        </w:rPr>
        <w:t>1</w:t>
      </w:r>
      <w:r>
        <w:rPr>
          <w:color w:val="FF0000"/>
        </w:rPr>
        <w:t>）</w:t>
      </w:r>
      <w:r>
        <w:rPr>
          <w:rFonts w:ascii="Arial" w:eastAsia="Arial"/>
          <w:color w:val="FF0000"/>
        </w:rPr>
        <w:t>3</w:t>
      </w:r>
      <w:r>
        <w:rPr>
          <w:color w:val="FF0000"/>
        </w:rPr>
        <w:t>颗黑子：有</w:t>
      </w:r>
      <w:r>
        <w:rPr>
          <w:color w:val="FF0000"/>
          <w:position w:val="-7"/>
        </w:rPr>
        <w:drawing>
          <wp:inline distT="0" distB="0" distL="0" distR="0">
            <wp:extent cx="132080" cy="158750"/>
            <wp:effectExtent l="0" t="0" r="0"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png"/>
                    <pic:cNvPicPr>
                      <a:picLocks noChangeAspect="1"/>
                    </pic:cNvPicPr>
                  </pic:nvPicPr>
                  <pic:blipFill>
                    <a:blip r:embed="rId13" cstate="print"/>
                    <a:stretch>
                      <a:fillRect/>
                    </a:stretch>
                  </pic:blipFill>
                  <pic:spPr>
                    <a:xfrm>
                      <a:off x="0" y="0"/>
                      <a:ext cx="132714" cy="159257"/>
                    </a:xfrm>
                    <a:prstGeom prst="rect">
                      <a:avLst/>
                    </a:prstGeom>
                  </pic:spPr>
                </pic:pic>
              </a:graphicData>
            </a:graphic>
          </wp:inline>
        </w:drawing>
      </w:r>
      <w:r>
        <w:rPr>
          <w:rFonts w:ascii="Arial" w:eastAsia="Arial"/>
          <w:color w:val="FF0000"/>
        </w:rPr>
        <w:t>=4</w:t>
      </w:r>
      <w:r>
        <w:rPr>
          <w:color w:val="FF0000"/>
        </w:rPr>
        <w:t>种情况</w:t>
      </w:r>
      <w:r>
        <w:rPr>
          <w:color w:val="FF0000"/>
          <w:spacing w:val="-10"/>
        </w:rPr>
        <w:t>；</w:t>
      </w:r>
    </w:p>
    <w:p>
      <w:pPr>
        <w:pStyle w:val="4"/>
        <w:spacing w:before="125"/>
        <w:ind w:left="397"/>
      </w:pPr>
      <w:r>
        <w:rPr>
          <w:color w:val="FF0000"/>
        </w:rPr>
        <w:t>（</w:t>
      </w:r>
      <w:r>
        <w:rPr>
          <w:rFonts w:ascii="Arial" w:eastAsia="Arial"/>
          <w:color w:val="FF0000"/>
        </w:rPr>
        <w:t>2</w:t>
      </w:r>
      <w:r>
        <w:rPr>
          <w:color w:val="FF0000"/>
        </w:rPr>
        <w:t>）</w:t>
      </w:r>
      <w:r>
        <w:rPr>
          <w:rFonts w:ascii="Arial" w:eastAsia="Arial"/>
          <w:color w:val="FF0000"/>
        </w:rPr>
        <w:t>2</w:t>
      </w:r>
      <w:r>
        <w:rPr>
          <w:color w:val="FF0000"/>
        </w:rPr>
        <w:t>颗黑子和</w:t>
      </w:r>
      <w:r>
        <w:rPr>
          <w:rFonts w:ascii="Arial" w:eastAsia="Arial"/>
          <w:color w:val="FF0000"/>
        </w:rPr>
        <w:t>1</w:t>
      </w:r>
      <w:r>
        <w:rPr>
          <w:color w:val="FF0000"/>
        </w:rPr>
        <w:t>颗白子：有</w:t>
      </w:r>
      <w:r>
        <w:rPr>
          <w:color w:val="FF0000"/>
          <w:position w:val="-7"/>
        </w:rPr>
        <w:drawing>
          <wp:inline distT="0" distB="0" distL="0" distR="0">
            <wp:extent cx="318135" cy="158750"/>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pic:cNvPicPr>
                      <a:picLocks noChangeAspect="1"/>
                    </pic:cNvPicPr>
                  </pic:nvPicPr>
                  <pic:blipFill>
                    <a:blip r:embed="rId14" cstate="print"/>
                    <a:stretch>
                      <a:fillRect/>
                    </a:stretch>
                  </pic:blipFill>
                  <pic:spPr>
                    <a:xfrm>
                      <a:off x="0" y="0"/>
                      <a:ext cx="318515" cy="159257"/>
                    </a:xfrm>
                    <a:prstGeom prst="rect">
                      <a:avLst/>
                    </a:prstGeom>
                  </pic:spPr>
                </pic:pic>
              </a:graphicData>
            </a:graphic>
          </wp:inline>
        </w:drawing>
      </w:r>
      <w:r>
        <w:rPr>
          <w:rFonts w:ascii="Arial" w:eastAsia="Arial"/>
          <w:color w:val="FF0000"/>
        </w:rPr>
        <w:t>=48</w:t>
      </w:r>
      <w:r>
        <w:rPr>
          <w:color w:val="FF0000"/>
        </w:rPr>
        <w:t>种情况</w:t>
      </w:r>
      <w:r>
        <w:rPr>
          <w:color w:val="FF0000"/>
          <w:spacing w:val="-10"/>
        </w:rPr>
        <w:t>；</w:t>
      </w:r>
    </w:p>
    <w:p>
      <w:pPr>
        <w:pStyle w:val="4"/>
        <w:spacing w:before="124" w:line="357" w:lineRule="auto"/>
        <w:ind w:left="397" w:right="4364"/>
      </w:pPr>
      <w:r>
        <w:rPr>
          <w:color w:val="FF0000"/>
          <w:w w:val="99"/>
        </w:rPr>
        <w:t>（</w:t>
      </w:r>
      <w:r>
        <w:rPr>
          <w:rFonts w:ascii="Arial" w:eastAsia="Arial"/>
          <w:color w:val="FF0000"/>
          <w:spacing w:val="-1"/>
          <w:w w:val="113"/>
        </w:rPr>
        <w:t>3</w:t>
      </w:r>
      <w:r>
        <w:rPr>
          <w:color w:val="FF0000"/>
          <w:w w:val="99"/>
        </w:rPr>
        <w:t>）</w:t>
      </w:r>
      <w:r>
        <w:rPr>
          <w:rFonts w:ascii="Arial" w:eastAsia="Arial"/>
          <w:color w:val="FF0000"/>
          <w:spacing w:val="-1"/>
          <w:w w:val="113"/>
        </w:rPr>
        <w:t>1</w:t>
      </w:r>
      <w:r>
        <w:rPr>
          <w:color w:val="FF0000"/>
          <w:w w:val="99"/>
        </w:rPr>
        <w:t>颗黑子和</w:t>
      </w:r>
      <w:r>
        <w:rPr>
          <w:rFonts w:ascii="Arial" w:eastAsia="Arial"/>
          <w:color w:val="FF0000"/>
          <w:spacing w:val="-1"/>
          <w:w w:val="113"/>
        </w:rPr>
        <w:t>2</w:t>
      </w:r>
      <w:r>
        <w:rPr>
          <w:color w:val="FF0000"/>
          <w:w w:val="99"/>
        </w:rPr>
        <w:t>颗白子：</w:t>
      </w:r>
      <w:r>
        <w:rPr>
          <w:color w:val="FF0000"/>
          <w:spacing w:val="-2"/>
          <w:w w:val="99"/>
        </w:rPr>
        <w:t>有</w:t>
      </w:r>
      <w:r>
        <w:rPr>
          <w:color w:val="FF0000"/>
          <w:spacing w:val="-2"/>
          <w:w w:val="99"/>
          <w:position w:val="-7"/>
        </w:rPr>
        <w:drawing>
          <wp:inline distT="0" distB="0" distL="0" distR="0">
            <wp:extent cx="318135" cy="158750"/>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8.png"/>
                    <pic:cNvPicPr>
                      <a:picLocks noChangeAspect="1"/>
                    </pic:cNvPicPr>
                  </pic:nvPicPr>
                  <pic:blipFill>
                    <a:blip r:embed="rId15" cstate="print"/>
                    <a:stretch>
                      <a:fillRect/>
                    </a:stretch>
                  </pic:blipFill>
                  <pic:spPr>
                    <a:xfrm>
                      <a:off x="0" y="0"/>
                      <a:ext cx="318515" cy="159257"/>
                    </a:xfrm>
                    <a:prstGeom prst="rect">
                      <a:avLst/>
                    </a:prstGeom>
                  </pic:spPr>
                </pic:pic>
              </a:graphicData>
            </a:graphic>
          </wp:inline>
        </w:drawing>
      </w:r>
      <w:r>
        <w:rPr>
          <w:rFonts w:ascii="Arial" w:eastAsia="Arial"/>
          <w:color w:val="FF0000"/>
          <w:spacing w:val="-1"/>
          <w:w w:val="142"/>
        </w:rPr>
        <w:t>=</w:t>
      </w:r>
      <w:r>
        <w:rPr>
          <w:rFonts w:ascii="Arial" w:eastAsia="Arial"/>
          <w:color w:val="FF0000"/>
          <w:spacing w:val="-1"/>
          <w:w w:val="113"/>
        </w:rPr>
        <w:t>112</w:t>
      </w:r>
      <w:r>
        <w:rPr>
          <w:color w:val="FF0000"/>
          <w:w w:val="99"/>
        </w:rPr>
        <w:t>种情况。 因此至少有一颗黑子的情况有</w:t>
      </w:r>
      <w:r>
        <w:rPr>
          <w:rFonts w:ascii="Arial" w:eastAsia="Arial"/>
          <w:color w:val="FF0000"/>
          <w:spacing w:val="-1"/>
          <w:w w:val="113"/>
        </w:rPr>
        <w:t>4</w:t>
      </w:r>
      <w:r>
        <w:rPr>
          <w:rFonts w:ascii="Arial" w:eastAsia="Arial"/>
          <w:color w:val="FF0000"/>
          <w:spacing w:val="-1"/>
          <w:w w:val="142"/>
        </w:rPr>
        <w:t>+</w:t>
      </w:r>
      <w:r>
        <w:rPr>
          <w:rFonts w:ascii="Arial" w:eastAsia="Arial"/>
          <w:color w:val="FF0000"/>
          <w:spacing w:val="-1"/>
          <w:w w:val="113"/>
        </w:rPr>
        <w:t>48</w:t>
      </w:r>
      <w:r>
        <w:rPr>
          <w:rFonts w:ascii="Arial" w:eastAsia="Arial"/>
          <w:color w:val="FF0000"/>
          <w:spacing w:val="-1"/>
          <w:w w:val="142"/>
        </w:rPr>
        <w:t>+</w:t>
      </w:r>
      <w:r>
        <w:rPr>
          <w:rFonts w:ascii="Arial" w:eastAsia="Arial"/>
          <w:color w:val="FF0000"/>
          <w:spacing w:val="-1"/>
          <w:w w:val="113"/>
        </w:rPr>
        <w:t>112</w:t>
      </w:r>
      <w:r>
        <w:rPr>
          <w:rFonts w:ascii="Arial" w:eastAsia="Arial"/>
          <w:color w:val="FF0000"/>
          <w:spacing w:val="-1"/>
          <w:w w:val="142"/>
        </w:rPr>
        <w:t>=</w:t>
      </w:r>
      <w:r>
        <w:rPr>
          <w:rFonts w:ascii="Arial" w:eastAsia="Arial"/>
          <w:color w:val="FF0000"/>
          <w:spacing w:val="-1"/>
          <w:w w:val="113"/>
        </w:rPr>
        <w:t>164</w:t>
      </w:r>
      <w:r>
        <w:rPr>
          <w:color w:val="FF0000"/>
          <w:w w:val="99"/>
        </w:rPr>
        <w:t>种。故本题选</w:t>
      </w:r>
      <w:r>
        <w:rPr>
          <w:rFonts w:ascii="Arial" w:eastAsia="Arial"/>
          <w:color w:val="FF0000"/>
          <w:spacing w:val="-1"/>
          <w:w w:val="102"/>
        </w:rPr>
        <w:t>B</w:t>
      </w:r>
      <w:r>
        <w:rPr>
          <w:color w:val="FF0000"/>
          <w:w w:val="99"/>
        </w:rPr>
        <w:t>。</w:t>
      </w:r>
    </w:p>
    <w:p>
      <w:pPr>
        <w:pStyle w:val="4"/>
        <w:tabs>
          <w:tab w:val="left" w:pos="5810"/>
          <w:tab w:val="left" w:pos="6092"/>
        </w:tabs>
        <w:spacing w:before="27" w:line="372" w:lineRule="auto"/>
        <w:ind w:right="252" w:firstLine="292"/>
        <w:rPr>
          <w:color w:val="FF0000"/>
          <w:spacing w:val="-2"/>
        </w:rPr>
      </w:pPr>
      <w:r>
        <w:drawing>
          <wp:anchor distT="0" distB="0" distL="0" distR="0" simplePos="0" relativeHeight="251660288" behindDoc="1" locked="0" layoutInCell="1" allowOverlap="1">
            <wp:simplePos x="0" y="0"/>
            <wp:positionH relativeFrom="page">
              <wp:posOffset>2117725</wp:posOffset>
            </wp:positionH>
            <wp:positionV relativeFrom="paragraph">
              <wp:posOffset>302895</wp:posOffset>
            </wp:positionV>
            <wp:extent cx="132715" cy="172720"/>
            <wp:effectExtent l="0" t="0" r="0" b="0"/>
            <wp:wrapNone/>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9.png"/>
                    <pic:cNvPicPr>
                      <a:picLocks noChangeAspect="1"/>
                    </pic:cNvPicPr>
                  </pic:nvPicPr>
                  <pic:blipFill>
                    <a:blip r:embed="rId16" cstate="print"/>
                    <a:stretch>
                      <a:fillRect/>
                    </a:stretch>
                  </pic:blipFill>
                  <pic:spPr>
                    <a:xfrm>
                      <a:off x="0" y="0"/>
                      <a:ext cx="132714" cy="172529"/>
                    </a:xfrm>
                    <a:prstGeom prst="rect">
                      <a:avLst/>
                    </a:prstGeom>
                  </pic:spPr>
                </pic:pic>
              </a:graphicData>
            </a:graphic>
          </wp:anchor>
        </w:drawing>
      </w:r>
      <w:r>
        <w:drawing>
          <wp:anchor distT="0" distB="0" distL="0" distR="0" simplePos="0" relativeHeight="251660288" behindDoc="1" locked="0" layoutInCell="1" allowOverlap="1">
            <wp:simplePos x="0" y="0"/>
            <wp:positionH relativeFrom="page">
              <wp:posOffset>4240530</wp:posOffset>
            </wp:positionH>
            <wp:positionV relativeFrom="paragraph">
              <wp:posOffset>309245</wp:posOffset>
            </wp:positionV>
            <wp:extent cx="172720" cy="159385"/>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0.png"/>
                    <pic:cNvPicPr>
                      <a:picLocks noChangeAspect="1"/>
                    </pic:cNvPicPr>
                  </pic:nvPicPr>
                  <pic:blipFill>
                    <a:blip r:embed="rId17" cstate="print"/>
                    <a:stretch>
                      <a:fillRect/>
                    </a:stretch>
                  </pic:blipFill>
                  <pic:spPr>
                    <a:xfrm>
                      <a:off x="0" y="0"/>
                      <a:ext cx="172529" cy="159257"/>
                    </a:xfrm>
                    <a:prstGeom prst="rect">
                      <a:avLst/>
                    </a:prstGeom>
                  </pic:spPr>
                </pic:pic>
              </a:graphicData>
            </a:graphic>
          </wp:anchor>
        </w:drawing>
      </w:r>
      <w:r>
        <w:drawing>
          <wp:anchor distT="0" distB="0" distL="0" distR="0" simplePos="0" relativeHeight="251661312" behindDoc="1" locked="0" layoutInCell="1" allowOverlap="1">
            <wp:simplePos x="0" y="0"/>
            <wp:positionH relativeFrom="page">
              <wp:posOffset>4459605</wp:posOffset>
            </wp:positionH>
            <wp:positionV relativeFrom="paragraph">
              <wp:posOffset>302895</wp:posOffset>
            </wp:positionV>
            <wp:extent cx="132715" cy="172720"/>
            <wp:effectExtent l="0" t="0" r="0" b="0"/>
            <wp:wrapNone/>
            <wp:docPr id="2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9.png"/>
                    <pic:cNvPicPr>
                      <a:picLocks noChangeAspect="1"/>
                    </pic:cNvPicPr>
                  </pic:nvPicPr>
                  <pic:blipFill>
                    <a:blip r:embed="rId16" cstate="print"/>
                    <a:stretch>
                      <a:fillRect/>
                    </a:stretch>
                  </pic:blipFill>
                  <pic:spPr>
                    <a:xfrm>
                      <a:off x="0" y="0"/>
                      <a:ext cx="132714" cy="172529"/>
                    </a:xfrm>
                    <a:prstGeom prst="rect">
                      <a:avLst/>
                    </a:prstGeom>
                  </pic:spPr>
                </pic:pic>
              </a:graphicData>
            </a:graphic>
          </wp:anchor>
        </w:drawing>
      </w:r>
      <w:r>
        <w:rPr>
          <w:color w:val="FF0000"/>
          <w:spacing w:val="-2"/>
        </w:rPr>
        <w:t>方法二：从</w:t>
      </w:r>
      <w:r>
        <w:rPr>
          <w:rFonts w:ascii="Arial" w:eastAsia="Arial"/>
          <w:color w:val="FF0000"/>
          <w:spacing w:val="-2"/>
        </w:rPr>
        <w:t>8</w:t>
      </w:r>
      <w:r>
        <w:rPr>
          <w:color w:val="FF0000"/>
          <w:spacing w:val="-2"/>
        </w:rPr>
        <w:t>颗白子、</w:t>
      </w:r>
      <w:r>
        <w:rPr>
          <w:rFonts w:ascii="Arial" w:eastAsia="Arial"/>
          <w:color w:val="FF0000"/>
          <w:spacing w:val="-2"/>
        </w:rPr>
        <w:t>4</w:t>
      </w:r>
      <w:r>
        <w:rPr>
          <w:color w:val="FF0000"/>
          <w:spacing w:val="-2"/>
        </w:rPr>
        <w:t>颗黑子中任取</w:t>
      </w:r>
      <w:r>
        <w:rPr>
          <w:rFonts w:ascii="Arial" w:eastAsia="Arial"/>
          <w:color w:val="FF0000"/>
          <w:spacing w:val="-2"/>
        </w:rPr>
        <w:t>3</w:t>
      </w:r>
      <w:r>
        <w:rPr>
          <w:color w:val="FF0000"/>
          <w:spacing w:val="-2"/>
        </w:rPr>
        <w:t>颗棋子，至少有一颗黑子的反面情况为一颗黑子都没有即全</w:t>
      </w:r>
      <w:r>
        <w:rPr>
          <w:color w:val="FF0000"/>
        </w:rPr>
        <w:t>是白子，此时情况数为</w:t>
      </w:r>
      <w:r>
        <w:rPr>
          <w:color w:val="FF0000"/>
          <w:spacing w:val="40"/>
        </w:rPr>
        <w:t xml:space="preserve"> </w:t>
      </w:r>
      <w:r>
        <w:rPr>
          <w:color w:val="FF0000"/>
        </w:rPr>
        <w:t>，因此至少有一颗黑子的情况数为</w:t>
      </w:r>
      <w:r>
        <w:rPr>
          <w:color w:val="FF0000"/>
        </w:rPr>
        <w:tab/>
      </w:r>
      <w:r>
        <w:rPr>
          <w:rFonts w:ascii="Arial" w:eastAsia="Arial"/>
          <w:color w:val="FF0000"/>
          <w:spacing w:val="-10"/>
        </w:rPr>
        <w:t>-</w:t>
      </w:r>
      <w:r>
        <w:rPr>
          <w:rFonts w:ascii="Arial" w:eastAsia="Arial"/>
          <w:color w:val="FF0000"/>
        </w:rPr>
        <w:tab/>
      </w:r>
      <w:r>
        <w:rPr>
          <w:rFonts w:ascii="Arial" w:eastAsia="Arial"/>
          <w:color w:val="FF0000"/>
          <w:spacing w:val="-2"/>
        </w:rPr>
        <w:t>=164</w:t>
      </w:r>
      <w:r>
        <w:rPr>
          <w:color w:val="FF0000"/>
          <w:spacing w:val="-2"/>
        </w:rPr>
        <w:t>。</w:t>
      </w:r>
    </w:p>
    <w:p>
      <w:pPr>
        <w:pStyle w:val="4"/>
        <w:tabs>
          <w:tab w:val="left" w:pos="5810"/>
          <w:tab w:val="left" w:pos="6092"/>
        </w:tabs>
        <w:spacing w:before="27" w:line="372" w:lineRule="auto"/>
        <w:ind w:right="252" w:firstLine="292"/>
      </w:pPr>
      <w:r>
        <w:rPr>
          <w:color w:val="FF0000"/>
          <w:w w:val="95"/>
        </w:rPr>
        <w:t>故本题选</w:t>
      </w:r>
      <w:r>
        <w:rPr>
          <w:rFonts w:ascii="Arial" w:eastAsia="Arial"/>
          <w:color w:val="FF0000"/>
          <w:w w:val="95"/>
        </w:rPr>
        <w:t>B</w:t>
      </w:r>
      <w:r>
        <w:rPr>
          <w:color w:val="FF0000"/>
          <w:spacing w:val="-10"/>
          <w:w w:val="95"/>
        </w:rPr>
        <w:t>。</w:t>
      </w:r>
    </w:p>
    <w:p>
      <w:pPr>
        <w:pStyle w:val="4"/>
        <w:spacing w:before="10"/>
        <w:ind w:left="0"/>
        <w:rPr>
          <w:sz w:val="18"/>
        </w:rPr>
      </w:pPr>
    </w:p>
    <w:p>
      <w:pPr>
        <w:pStyle w:val="10"/>
        <w:numPr>
          <w:ilvl w:val="0"/>
          <w:numId w:val="0"/>
        </w:numPr>
        <w:tabs>
          <w:tab w:val="left" w:pos="733"/>
        </w:tabs>
        <w:spacing w:before="2" w:after="0" w:line="372" w:lineRule="auto"/>
        <w:ind w:left="523" w:leftChars="0" w:right="108" w:rightChars="0"/>
        <w:jc w:val="left"/>
        <w:rPr>
          <w:sz w:val="21"/>
        </w:rPr>
      </w:pPr>
      <w:r>
        <w:rPr>
          <w:rFonts w:hint="eastAsia"/>
          <w:w w:val="99"/>
          <w:sz w:val="21"/>
          <w:lang w:val="en-US" w:eastAsia="zh-CN"/>
        </w:rPr>
        <w:t>3.</w:t>
      </w:r>
      <w:r>
        <w:rPr>
          <w:w w:val="99"/>
          <w:sz w:val="21"/>
        </w:rPr>
        <w:t>某公司管理人员、技术人员和后勤服务人员一月份的平均收入分别为6450元、8430元和4350</w:t>
      </w:r>
      <w:r>
        <w:rPr>
          <w:spacing w:val="-10"/>
          <w:w w:val="99"/>
          <w:sz w:val="21"/>
        </w:rPr>
        <w:t>元，</w:t>
      </w:r>
      <w:r>
        <w:rPr>
          <w:w w:val="99"/>
          <w:sz w:val="21"/>
        </w:rPr>
        <w:t>收入总额分别为5.16万元、33.72万元和5.22万元。则该公司这三类人员一月份的人均收入是（</w:t>
      </w:r>
      <w:r>
        <w:rPr>
          <w:spacing w:val="-1"/>
          <w:sz w:val="21"/>
        </w:rPr>
        <w:t xml:space="preserve"> </w:t>
      </w:r>
      <w:r>
        <w:rPr>
          <w:w w:val="99"/>
          <w:sz w:val="21"/>
        </w:rPr>
        <w:t>）。</w:t>
      </w:r>
    </w:p>
    <w:p>
      <w:pPr>
        <w:pStyle w:val="10"/>
        <w:numPr>
          <w:ilvl w:val="0"/>
          <w:numId w:val="0"/>
        </w:numPr>
        <w:tabs>
          <w:tab w:val="left" w:pos="1047"/>
          <w:tab w:val="left" w:pos="3030"/>
          <w:tab w:val="left" w:pos="5538"/>
          <w:tab w:val="left" w:pos="8046"/>
        </w:tabs>
        <w:spacing w:before="2" w:after="0" w:line="240" w:lineRule="auto"/>
        <w:ind w:left="521" w:leftChars="0" w:right="0" w:rightChars="0"/>
        <w:jc w:val="left"/>
        <w:rPr>
          <w:sz w:val="21"/>
        </w:rPr>
      </w:pPr>
      <w:r>
        <w:rPr>
          <w:rFonts w:hint="eastAsia"/>
          <w:w w:val="95"/>
          <w:sz w:val="21"/>
          <w:lang w:val="en-US" w:eastAsia="zh-CN"/>
        </w:rPr>
        <w:t>A.700</w:t>
      </w:r>
      <w:r>
        <w:rPr>
          <w:w w:val="95"/>
          <w:sz w:val="21"/>
        </w:rPr>
        <w:t>0</w:t>
      </w:r>
      <w:r>
        <w:rPr>
          <w:spacing w:val="-10"/>
          <w:w w:val="95"/>
          <w:sz w:val="21"/>
        </w:rPr>
        <w:t>元</w:t>
      </w:r>
      <w:r>
        <w:rPr>
          <w:sz w:val="21"/>
        </w:rPr>
        <w:tab/>
      </w:r>
      <w:r>
        <w:rPr>
          <w:w w:val="95"/>
          <w:sz w:val="21"/>
        </w:rPr>
        <w:t>B.7</w:t>
      </w:r>
      <w:r>
        <w:rPr>
          <w:rFonts w:hint="eastAsia"/>
          <w:w w:val="95"/>
          <w:sz w:val="21"/>
          <w:lang w:val="en-US" w:eastAsia="zh-CN"/>
        </w:rPr>
        <w:t>15</w:t>
      </w:r>
      <w:r>
        <w:rPr>
          <w:w w:val="95"/>
          <w:sz w:val="21"/>
        </w:rPr>
        <w:t>0</w:t>
      </w:r>
      <w:r>
        <w:rPr>
          <w:spacing w:val="-10"/>
          <w:sz w:val="21"/>
        </w:rPr>
        <w:t>元</w:t>
      </w:r>
      <w:r>
        <w:rPr>
          <w:sz w:val="21"/>
        </w:rPr>
        <w:tab/>
      </w:r>
      <w:r>
        <w:rPr>
          <w:w w:val="95"/>
          <w:sz w:val="21"/>
        </w:rPr>
        <w:t>C.7350</w:t>
      </w:r>
      <w:r>
        <w:rPr>
          <w:spacing w:val="-10"/>
          <w:sz w:val="21"/>
        </w:rPr>
        <w:t>元</w:t>
      </w:r>
      <w:r>
        <w:rPr>
          <w:sz w:val="21"/>
        </w:rPr>
        <w:tab/>
      </w:r>
      <w:r>
        <w:rPr>
          <w:w w:val="95"/>
          <w:sz w:val="21"/>
        </w:rPr>
        <w:t>D.7500</w:t>
      </w:r>
      <w:r>
        <w:rPr>
          <w:spacing w:val="-10"/>
          <w:sz w:val="21"/>
        </w:rPr>
        <w:t>元</w:t>
      </w:r>
    </w:p>
    <w:p>
      <w:pPr>
        <w:pStyle w:val="4"/>
        <w:ind w:left="522"/>
      </w:pPr>
      <w:r>
        <w:rPr>
          <w:color w:val="FF0000"/>
          <w:w w:val="95"/>
        </w:rPr>
        <w:t>【答案】</w:t>
      </w:r>
      <w:r>
        <w:rPr>
          <w:color w:val="FF0000"/>
          <w:spacing w:val="-10"/>
          <w:w w:val="95"/>
        </w:rPr>
        <w:t>C</w:t>
      </w:r>
    </w:p>
    <w:p>
      <w:pPr>
        <w:pStyle w:val="4"/>
        <w:ind w:left="522"/>
      </w:pPr>
      <w:r>
        <w:rPr>
          <w:color w:val="FF0000"/>
          <w:w w:val="95"/>
        </w:rPr>
        <w:t>【解析】本题考查基础经济问题</w:t>
      </w:r>
      <w:r>
        <w:rPr>
          <w:color w:val="FF0000"/>
          <w:spacing w:val="-10"/>
          <w:w w:val="95"/>
        </w:rPr>
        <w:t>。</w:t>
      </w:r>
    </w:p>
    <w:p>
      <w:pPr>
        <w:pStyle w:val="4"/>
      </w:pPr>
      <w:r>
        <w:rPr>
          <w:color w:val="FF0000"/>
          <w:w w:val="95"/>
        </w:rPr>
        <w:t>第一步：审阅题干。本题出现“平均收入、收入总额、人均收入”，可知为基础经济问题</w:t>
      </w:r>
      <w:r>
        <w:rPr>
          <w:color w:val="FF0000"/>
          <w:spacing w:val="-10"/>
          <w:w w:val="95"/>
        </w:rPr>
        <w:t>。</w:t>
      </w:r>
    </w:p>
    <w:p>
      <w:pPr>
        <w:pStyle w:val="4"/>
        <w:spacing w:line="372" w:lineRule="auto"/>
        <w:ind w:right="735"/>
      </w:pPr>
      <w:r>
        <w:rPr>
          <w:color w:val="FF0000"/>
          <w:spacing w:val="-2"/>
          <w:w w:val="95"/>
        </w:rPr>
        <w:t>第二步：该公司管理人员有51600÷6450=8人，技术人员有337200÷8430=40人，后勤服务人员有</w:t>
      </w:r>
      <w:r>
        <w:rPr>
          <w:color w:val="FF0000"/>
          <w:spacing w:val="80"/>
        </w:rPr>
        <w:t xml:space="preserve">  </w:t>
      </w:r>
      <w:r>
        <w:rPr>
          <w:color w:val="FF0000"/>
          <w:spacing w:val="-2"/>
        </w:rPr>
        <w:t>52200÷4350=12人。因此该公司这三类人员一月份的人均收入为</w:t>
      </w:r>
    </w:p>
    <w:p>
      <w:pPr>
        <w:pStyle w:val="4"/>
        <w:spacing w:before="2"/>
      </w:pPr>
      <w:r>
        <w:rPr>
          <w:color w:val="FF0000"/>
          <w:w w:val="95"/>
        </w:rPr>
        <w:t>（51600+337200+52200）÷（8+40+12）=7350元</w:t>
      </w:r>
      <w:r>
        <w:rPr>
          <w:color w:val="FF0000"/>
          <w:spacing w:val="-10"/>
          <w:w w:val="95"/>
        </w:rPr>
        <w:t>。</w:t>
      </w:r>
    </w:p>
    <w:p>
      <w:pPr>
        <w:pStyle w:val="4"/>
        <w:rPr>
          <w:color w:val="FF0000"/>
          <w:spacing w:val="-10"/>
          <w:w w:val="95"/>
        </w:rPr>
      </w:pPr>
      <w:r>
        <w:rPr>
          <w:color w:val="FF0000"/>
          <w:w w:val="95"/>
        </w:rPr>
        <w:t>故本题选C</w:t>
      </w:r>
      <w:r>
        <w:rPr>
          <w:color w:val="FF0000"/>
          <w:spacing w:val="-10"/>
          <w:w w:val="95"/>
        </w:rPr>
        <w:t>。</w:t>
      </w:r>
    </w:p>
    <w:p>
      <w:pPr>
        <w:pStyle w:val="4"/>
        <w:rPr>
          <w:color w:val="FF0000"/>
          <w:spacing w:val="-10"/>
          <w:w w:val="95"/>
        </w:rPr>
      </w:pPr>
    </w:p>
    <w:p>
      <w:pPr>
        <w:pStyle w:val="10"/>
        <w:numPr>
          <w:ilvl w:val="0"/>
          <w:numId w:val="0"/>
        </w:numPr>
        <w:tabs>
          <w:tab w:val="left" w:pos="733"/>
        </w:tabs>
        <w:spacing w:before="101" w:after="0" w:line="372" w:lineRule="auto"/>
        <w:ind w:left="523" w:leftChars="0" w:right="212" w:rightChars="0"/>
        <w:jc w:val="both"/>
        <w:rPr>
          <w:sz w:val="21"/>
        </w:rPr>
      </w:pPr>
      <w:r>
        <w:rPr>
          <w:rFonts w:hint="eastAsia"/>
          <w:w w:val="99"/>
          <w:sz w:val="21"/>
          <w:lang w:val="en-US" w:eastAsia="zh-CN"/>
        </w:rPr>
        <w:t>4.</w:t>
      </w:r>
      <w:r>
        <w:rPr>
          <w:w w:val="99"/>
          <w:sz w:val="21"/>
        </w:rPr>
        <w:t>李大爷在马路边散步，路边均匀地栽着一行树，李大爷从第一棵树走到第15棵树共用了7</w:t>
      </w:r>
      <w:r>
        <w:rPr>
          <w:spacing w:val="-6"/>
          <w:w w:val="99"/>
          <w:sz w:val="21"/>
        </w:rPr>
        <w:t>分钟，</w:t>
      </w:r>
      <w:r>
        <w:rPr>
          <w:w w:val="99"/>
          <w:sz w:val="21"/>
        </w:rPr>
        <w:t>李大爷又向前走了几棵树后就往回走，当他回到第5棵树时共用了30</w:t>
      </w:r>
      <w:r>
        <w:rPr>
          <w:spacing w:val="-2"/>
          <w:w w:val="99"/>
          <w:sz w:val="21"/>
        </w:rPr>
        <w:t>分钟。李大爷步行到第几棵树时就</w:t>
      </w:r>
      <w:r>
        <w:rPr>
          <w:w w:val="99"/>
          <w:sz w:val="21"/>
        </w:rPr>
        <w:t>开始往回走？（</w:t>
      </w:r>
      <w:r>
        <w:rPr>
          <w:spacing w:val="-1"/>
          <w:sz w:val="21"/>
        </w:rPr>
        <w:t xml:space="preserve"> </w:t>
      </w:r>
      <w:r>
        <w:rPr>
          <w:w w:val="99"/>
          <w:sz w:val="21"/>
        </w:rPr>
        <w:t>）</w:t>
      </w:r>
    </w:p>
    <w:p>
      <w:pPr>
        <w:pStyle w:val="3"/>
        <w:tabs>
          <w:tab w:val="left" w:pos="3239"/>
          <w:tab w:val="left" w:pos="5956"/>
          <w:tab w:val="left" w:pos="8673"/>
        </w:tabs>
        <w:spacing w:before="3"/>
      </w:pPr>
      <w:r>
        <w:rPr>
          <w:spacing w:val="-4"/>
        </w:rPr>
        <w:t>A.32</w:t>
      </w:r>
      <w:r>
        <w:tab/>
      </w:r>
      <w:r>
        <w:rPr>
          <w:spacing w:val="-4"/>
        </w:rPr>
        <w:t>B.35</w:t>
      </w:r>
      <w:r>
        <w:tab/>
      </w:r>
      <w:r>
        <w:rPr>
          <w:spacing w:val="-4"/>
        </w:rPr>
        <w:t>C.34</w:t>
      </w:r>
      <w:r>
        <w:tab/>
      </w:r>
      <w:r>
        <w:rPr>
          <w:spacing w:val="-4"/>
        </w:rPr>
        <w:t>D.33</w:t>
      </w:r>
    </w:p>
    <w:p>
      <w:pPr>
        <w:pStyle w:val="4"/>
        <w:spacing w:before="45"/>
        <w:ind w:left="522"/>
      </w:pPr>
      <w:r>
        <w:rPr>
          <w:color w:val="FF0000"/>
          <w:w w:val="95"/>
        </w:rPr>
        <w:t>【答案】</w:t>
      </w:r>
      <w:r>
        <w:rPr>
          <w:color w:val="FF0000"/>
          <w:spacing w:val="-10"/>
          <w:w w:val="95"/>
        </w:rPr>
        <w:t>D</w:t>
      </w:r>
    </w:p>
    <w:p>
      <w:pPr>
        <w:pStyle w:val="4"/>
        <w:ind w:left="522"/>
      </w:pPr>
      <w:r>
        <w:rPr>
          <w:color w:val="FF0000"/>
          <w:w w:val="95"/>
        </w:rPr>
        <w:t>【解析】本题考查基础应用问题</w:t>
      </w:r>
      <w:r>
        <w:rPr>
          <w:color w:val="FF0000"/>
          <w:spacing w:val="-10"/>
          <w:w w:val="95"/>
        </w:rPr>
        <w:t>。</w:t>
      </w:r>
    </w:p>
    <w:p>
      <w:pPr>
        <w:pStyle w:val="4"/>
        <w:spacing w:line="372" w:lineRule="auto"/>
        <w:ind w:right="212"/>
      </w:pPr>
      <w:r>
        <w:rPr>
          <w:color w:val="FF0000"/>
          <w:w w:val="99"/>
        </w:rPr>
        <w:t>第一步：审阅题干。如果回到第一棵树时，向前走的时间应与往回走的时间相等。回到第5</w:t>
      </w:r>
      <w:r>
        <w:rPr>
          <w:color w:val="FF0000"/>
          <w:spacing w:val="-4"/>
          <w:w w:val="99"/>
        </w:rPr>
        <w:t>棵树时共用</w:t>
      </w:r>
      <w:r>
        <w:rPr>
          <w:color w:val="FF0000"/>
          <w:w w:val="99"/>
        </w:rPr>
        <w:t>时30分钟，则加上第一棵到第5棵的用时即可知道单程用时。</w:t>
      </w:r>
    </w:p>
    <w:p>
      <w:pPr>
        <w:pStyle w:val="4"/>
        <w:spacing w:before="2" w:line="372" w:lineRule="auto"/>
        <w:ind w:right="212"/>
      </w:pPr>
      <w:r>
        <w:rPr>
          <w:color w:val="FF0000"/>
          <w:w w:val="99"/>
        </w:rPr>
        <w:t>第二步：根据题意可知，李大爷在每两棵树之间用了7÷14=0.5分钟，从第1棵树到第5棵树需用 0.5×4=2分钟，那么李大爷若走完一个来回需用30+2=32分钟，说明走一趟用了32÷2=16</w:t>
      </w:r>
      <w:r>
        <w:rPr>
          <w:color w:val="FF0000"/>
          <w:spacing w:val="-3"/>
          <w:w w:val="99"/>
        </w:rPr>
        <w:t>分钟，则李大</w:t>
      </w:r>
      <w:r>
        <w:rPr>
          <w:color w:val="FF0000"/>
          <w:w w:val="99"/>
        </w:rPr>
        <w:t>爷步行到第16÷0.5+1=33棵树时就开始往回走。</w:t>
      </w:r>
    </w:p>
    <w:p>
      <w:pPr>
        <w:pStyle w:val="4"/>
        <w:spacing w:before="3"/>
        <w:rPr>
          <w:color w:val="FF0000"/>
          <w:spacing w:val="-10"/>
          <w:w w:val="95"/>
        </w:rPr>
      </w:pPr>
      <w:r>
        <w:rPr>
          <w:color w:val="FF0000"/>
          <w:w w:val="95"/>
        </w:rPr>
        <w:t>故本题选D</w:t>
      </w:r>
      <w:r>
        <w:rPr>
          <w:color w:val="FF0000"/>
          <w:spacing w:val="-10"/>
          <w:w w:val="95"/>
        </w:rPr>
        <w:t>。</w:t>
      </w:r>
    </w:p>
    <w:p>
      <w:pPr>
        <w:pStyle w:val="4"/>
        <w:spacing w:before="3"/>
        <w:rPr>
          <w:color w:val="FF0000"/>
          <w:spacing w:val="-10"/>
          <w:w w:val="95"/>
        </w:rPr>
      </w:pPr>
    </w:p>
    <w:p>
      <w:pPr>
        <w:pStyle w:val="10"/>
        <w:numPr>
          <w:ilvl w:val="0"/>
          <w:numId w:val="0"/>
        </w:numPr>
        <w:tabs>
          <w:tab w:val="left" w:pos="838"/>
        </w:tabs>
        <w:spacing w:before="2" w:after="0" w:line="372" w:lineRule="auto"/>
        <w:ind w:left="523" w:leftChars="0" w:right="108" w:rightChars="0"/>
        <w:jc w:val="left"/>
        <w:rPr>
          <w:sz w:val="21"/>
        </w:rPr>
      </w:pPr>
      <w:r>
        <w:rPr>
          <w:rFonts w:hint="eastAsia"/>
          <w:w w:val="99"/>
          <w:sz w:val="21"/>
          <w:lang w:val="en-US" w:eastAsia="zh-CN"/>
        </w:rPr>
        <w:t>5.</w:t>
      </w:r>
      <w:r>
        <w:rPr>
          <w:w w:val="99"/>
          <w:sz w:val="21"/>
        </w:rPr>
        <w:t>英国一项研究发现，人只要在每餐饭前半小时喝一杯500毫升的水，并坚持3个月，体重就能减轻2至4公斤。研究团队邀请了84位超重的成人，随机分成2组，其中41位被要求在餐前喝500</w:t>
      </w:r>
      <w:r>
        <w:rPr>
          <w:spacing w:val="-4"/>
          <w:w w:val="99"/>
          <w:sz w:val="21"/>
        </w:rPr>
        <w:t>毫升水，另</w:t>
      </w:r>
      <w:r>
        <w:rPr>
          <w:w w:val="99"/>
          <w:sz w:val="21"/>
        </w:rPr>
        <w:t>外43位则照常生活。3个月后，团队发现三餐前喝水的人，平均体重下降了4.3公斤；而餐前没喝水的 人，平均体重只降了0.81公斤。研究人员得出结论：餐前喝适当的水能减肥。</w:t>
      </w:r>
    </w:p>
    <w:p>
      <w:pPr>
        <w:pStyle w:val="4"/>
        <w:spacing w:before="4"/>
        <w:ind w:firstLine="398" w:firstLineChars="200"/>
      </w:pPr>
      <w:r>
        <w:rPr>
          <w:w w:val="95"/>
        </w:rPr>
        <w:t>以下哪项如果为真，最能支持上述结论？（</w:t>
      </w:r>
      <w:r>
        <w:rPr>
          <w:spacing w:val="26"/>
        </w:rPr>
        <w:t xml:space="preserve">  </w:t>
      </w:r>
      <w:r>
        <w:rPr>
          <w:spacing w:val="-10"/>
          <w:w w:val="95"/>
        </w:rPr>
        <w:t>）</w:t>
      </w:r>
    </w:p>
    <w:p>
      <w:pPr>
        <w:pStyle w:val="4"/>
        <w:tabs>
          <w:tab w:val="left" w:pos="4702"/>
        </w:tabs>
        <w:ind w:left="522"/>
      </w:pPr>
      <w:r>
        <w:rPr>
          <w:w w:val="95"/>
        </w:rPr>
        <w:t>A.餐前喝水的那组人同时也注意控制饮</w:t>
      </w:r>
      <w:r>
        <w:rPr>
          <w:spacing w:val="-10"/>
          <w:w w:val="95"/>
        </w:rPr>
        <w:t>食</w:t>
      </w:r>
      <w:r>
        <w:tab/>
      </w:r>
      <w:r>
        <w:rPr>
          <w:w w:val="95"/>
        </w:rPr>
        <w:t>B.餐前没喝水的人中有的体重减轻了4公</w:t>
      </w:r>
      <w:r>
        <w:rPr>
          <w:spacing w:val="-10"/>
          <w:w w:val="95"/>
        </w:rPr>
        <w:t>斤</w:t>
      </w:r>
    </w:p>
    <w:p>
      <w:pPr>
        <w:pStyle w:val="4"/>
        <w:spacing w:before="148"/>
        <w:ind w:left="522"/>
      </w:pPr>
      <w:r>
        <w:rPr>
          <w:w w:val="95"/>
        </w:rPr>
        <w:t>C.除了餐前喝水，两组的其他情况都是一样的D.餐前没喝水的人就餐中会喝更多的汤和饮</w:t>
      </w:r>
      <w:r>
        <w:rPr>
          <w:spacing w:val="-10"/>
          <w:w w:val="95"/>
        </w:rPr>
        <w:t>料</w:t>
      </w:r>
    </w:p>
    <w:p>
      <w:pPr>
        <w:pStyle w:val="4"/>
        <w:ind w:left="522"/>
      </w:pPr>
      <w:r>
        <w:rPr>
          <w:color w:val="FF0000"/>
          <w:w w:val="95"/>
        </w:rPr>
        <w:t>【答案】</w:t>
      </w:r>
      <w:r>
        <w:rPr>
          <w:color w:val="FF0000"/>
          <w:spacing w:val="-10"/>
          <w:w w:val="95"/>
        </w:rPr>
        <w:t>C</w:t>
      </w:r>
    </w:p>
    <w:p>
      <w:pPr>
        <w:pStyle w:val="4"/>
        <w:spacing w:line="372" w:lineRule="auto"/>
        <w:ind w:right="6587" w:firstLine="418"/>
      </w:pPr>
      <w:r>
        <w:rPr>
          <w:color w:val="FF0000"/>
          <w:spacing w:val="-2"/>
        </w:rPr>
        <w:t>【解析】本题考查加强类。第一步：分析题干论点论据。 论点：餐前喝适当的水能减肥。</w:t>
      </w:r>
    </w:p>
    <w:p>
      <w:pPr>
        <w:pStyle w:val="4"/>
        <w:spacing w:before="3" w:line="372" w:lineRule="auto"/>
        <w:ind w:right="212"/>
      </w:pPr>
      <w:r>
        <w:rPr>
          <w:color w:val="FF0000"/>
          <w:w w:val="99"/>
        </w:rPr>
        <w:t>论据：研究中，三餐前喝水的人，平均体重下降了4.3公斤；而餐前没喝水的人，平均体重只降了</w:t>
      </w:r>
      <w:r>
        <w:rPr>
          <w:color w:val="FF0000"/>
          <w:spacing w:val="-5"/>
          <w:w w:val="99"/>
        </w:rPr>
        <w:t>0.81</w:t>
      </w:r>
      <w:r>
        <w:rPr>
          <w:color w:val="FF0000"/>
          <w:w w:val="99"/>
        </w:rPr>
        <w:t>公斤。</w:t>
      </w:r>
    </w:p>
    <w:p>
      <w:pPr>
        <w:pStyle w:val="4"/>
        <w:spacing w:before="2"/>
      </w:pPr>
      <w:r>
        <w:rPr>
          <w:color w:val="FF0000"/>
          <w:w w:val="95"/>
        </w:rPr>
        <w:t>第二步：分析选项，确定答案</w:t>
      </w:r>
      <w:r>
        <w:rPr>
          <w:color w:val="FF0000"/>
          <w:spacing w:val="-10"/>
          <w:w w:val="95"/>
        </w:rPr>
        <w:t>。</w:t>
      </w:r>
    </w:p>
    <w:p>
      <w:pPr>
        <w:pStyle w:val="4"/>
        <w:spacing w:line="372" w:lineRule="auto"/>
        <w:ind w:right="1884"/>
      </w:pPr>
      <w:r>
        <w:rPr>
          <w:color w:val="FF0000"/>
          <w:spacing w:val="-2"/>
          <w:w w:val="95"/>
        </w:rPr>
        <w:t>A项：说明餐前喝水的那组人平均体重下降多可能另有他因，削弱题干论点，排除。</w:t>
      </w:r>
      <w:r>
        <w:rPr>
          <w:color w:val="FF0000"/>
          <w:spacing w:val="80"/>
        </w:rPr>
        <w:t xml:space="preserve">  </w:t>
      </w:r>
      <w:r>
        <w:rPr>
          <w:color w:val="FF0000"/>
          <w:spacing w:val="-2"/>
        </w:rPr>
        <w:t>B项：讲的是个人体重，与题干研究涉及的平均体重不一致，排除。</w:t>
      </w:r>
    </w:p>
    <w:p>
      <w:pPr>
        <w:pStyle w:val="4"/>
        <w:spacing w:before="2"/>
      </w:pPr>
      <w:r>
        <w:rPr>
          <w:color w:val="FF0000"/>
          <w:w w:val="95"/>
        </w:rPr>
        <w:t>C项：说明研究不存在其他干扰因素，最能支持题干论点，当选</w:t>
      </w:r>
      <w:r>
        <w:rPr>
          <w:color w:val="FF0000"/>
          <w:spacing w:val="-10"/>
          <w:w w:val="95"/>
        </w:rPr>
        <w:t>。</w:t>
      </w:r>
    </w:p>
    <w:p>
      <w:pPr>
        <w:pStyle w:val="4"/>
        <w:spacing w:line="372" w:lineRule="auto"/>
        <w:ind w:right="1675"/>
      </w:pPr>
      <w:r>
        <w:rPr>
          <w:color w:val="FF0000"/>
          <w:w w:val="99"/>
        </w:rPr>
        <w:t>D</w:t>
      </w:r>
      <w:r>
        <w:rPr>
          <w:color w:val="FF0000"/>
          <w:spacing w:val="-1"/>
          <w:w w:val="99"/>
        </w:rPr>
        <w:t>项：说明餐前没喝水的那组人平均体重下降少可能另有他因，削弱题干论点，排除。</w:t>
      </w:r>
      <w:r>
        <w:rPr>
          <w:color w:val="FF0000"/>
          <w:w w:val="99"/>
        </w:rPr>
        <w:t>故本题选C。</w:t>
      </w:r>
    </w:p>
    <w:p>
      <w:pPr>
        <w:pStyle w:val="10"/>
        <w:numPr>
          <w:ilvl w:val="0"/>
          <w:numId w:val="0"/>
        </w:numPr>
        <w:tabs>
          <w:tab w:val="left" w:pos="838"/>
        </w:tabs>
        <w:spacing w:before="164" w:after="0" w:line="372" w:lineRule="auto"/>
        <w:ind w:left="523" w:leftChars="0" w:right="108" w:rightChars="0"/>
        <w:jc w:val="left"/>
        <w:rPr>
          <w:sz w:val="21"/>
        </w:rPr>
      </w:pPr>
      <w:r>
        <w:rPr>
          <w:rFonts w:hint="eastAsia"/>
          <w:w w:val="99"/>
          <w:sz w:val="21"/>
          <w:lang w:val="en-US" w:eastAsia="zh-CN"/>
        </w:rPr>
        <w:t>6.</w:t>
      </w:r>
      <w:r>
        <w:rPr>
          <w:w w:val="99"/>
          <w:sz w:val="21"/>
        </w:rPr>
        <w:t>人体免疫细胞可分为两类，一种是保卫人体不受侵犯的“军队”型细胞，另一类则是维持内部治安的“警察”型细胞。前者是通过抗原抗体反应来实现抗病毒感染，其作用反应通常需要一定的时 间；后者又称为自然杀伤细胞（NK细胞），人体体内每天会诞生100万个新细胞，其中约有5000个不良细胞，它们可能导致癌变，NK</w:t>
      </w:r>
      <w:r>
        <w:rPr>
          <w:spacing w:val="-1"/>
          <w:w w:val="99"/>
          <w:sz w:val="21"/>
        </w:rPr>
        <w:t>细胞能够尽早发现并攻击这些不良细胞和感染细胞。有研究证实，酸奶中</w:t>
      </w:r>
      <w:r>
        <w:rPr>
          <w:w w:val="99"/>
          <w:sz w:val="21"/>
        </w:rPr>
        <w:t>的R-1乳酸菌可以提高NK细胞活性。</w:t>
      </w:r>
    </w:p>
    <w:p>
      <w:pPr>
        <w:pStyle w:val="4"/>
        <w:spacing w:before="4"/>
        <w:ind w:firstLine="420" w:firstLineChars="200"/>
      </w:pPr>
      <w:r>
        <w:t>由此可以推出（</w:t>
      </w:r>
      <w:r>
        <w:rPr>
          <w:spacing w:val="-18"/>
        </w:rPr>
        <w:t xml:space="preserve"> </w:t>
      </w:r>
      <w:r>
        <w:t>）</w:t>
      </w:r>
      <w:r>
        <w:rPr>
          <w:spacing w:val="-10"/>
        </w:rPr>
        <w:t>。</w:t>
      </w:r>
    </w:p>
    <w:p>
      <w:pPr>
        <w:pStyle w:val="4"/>
        <w:tabs>
          <w:tab w:val="left" w:pos="5329"/>
        </w:tabs>
        <w:spacing w:line="372" w:lineRule="auto"/>
        <w:ind w:left="522" w:right="735"/>
      </w:pPr>
      <w:r>
        <w:rPr>
          <w:spacing w:val="-2"/>
        </w:rPr>
        <w:t>A.NK细胞缺乏将导致人体部分细胞癌变</w:t>
      </w:r>
      <w:r>
        <w:tab/>
      </w:r>
      <w:r>
        <w:rPr>
          <w:spacing w:val="-2"/>
        </w:rPr>
        <w:t xml:space="preserve">B.对付流感，酸奶甚至比药物起效更快 </w:t>
      </w:r>
      <w:r>
        <w:rPr>
          <w:w w:val="95"/>
        </w:rPr>
        <w:t>C.“军队”型免疫细胞抗感染能力更</w:t>
      </w:r>
      <w:r>
        <w:rPr>
          <w:spacing w:val="-10"/>
          <w:w w:val="95"/>
        </w:rPr>
        <w:t>强</w:t>
      </w:r>
      <w:r>
        <w:tab/>
      </w:r>
      <w:r>
        <w:rPr>
          <w:w w:val="95"/>
        </w:rPr>
        <w:t>D.“警察”型免疫细胞有助于机体抗</w:t>
      </w:r>
      <w:r>
        <w:rPr>
          <w:spacing w:val="-10"/>
          <w:w w:val="95"/>
        </w:rPr>
        <w:t>癌</w:t>
      </w:r>
    </w:p>
    <w:p>
      <w:pPr>
        <w:pStyle w:val="4"/>
        <w:spacing w:before="2"/>
        <w:ind w:left="522"/>
      </w:pPr>
      <w:r>
        <w:rPr>
          <w:color w:val="FF0000"/>
          <w:w w:val="95"/>
        </w:rPr>
        <w:t>【答案】</w:t>
      </w:r>
      <w:r>
        <w:rPr>
          <w:color w:val="FF0000"/>
          <w:spacing w:val="-10"/>
          <w:w w:val="95"/>
        </w:rPr>
        <w:t>D</w:t>
      </w:r>
    </w:p>
    <w:p>
      <w:pPr>
        <w:pStyle w:val="4"/>
        <w:ind w:left="522"/>
      </w:pPr>
      <w:r>
        <w:rPr>
          <w:color w:val="FF0000"/>
          <w:w w:val="95"/>
        </w:rPr>
        <w:t>【解析】本题考查结论类</w:t>
      </w:r>
      <w:r>
        <w:rPr>
          <w:color w:val="FF0000"/>
          <w:spacing w:val="-10"/>
          <w:w w:val="95"/>
        </w:rPr>
        <w:t>。</w:t>
      </w:r>
    </w:p>
    <w:p>
      <w:pPr>
        <w:pStyle w:val="4"/>
        <w:spacing w:line="372" w:lineRule="auto"/>
        <w:ind w:right="1780"/>
      </w:pPr>
      <w:r>
        <w:rPr>
          <w:color w:val="FF0000"/>
          <w:spacing w:val="-1"/>
          <w:w w:val="99"/>
        </w:rPr>
        <w:t>第一步：审阅题干。题干给出部分信息，问法为“可以推出”型，确认考查结论类。</w:t>
      </w:r>
      <w:r>
        <w:rPr>
          <w:color w:val="FF0000"/>
          <w:w w:val="99"/>
        </w:rPr>
        <w:t>第二步：分析选项，确定答案。</w:t>
      </w:r>
    </w:p>
    <w:p>
      <w:pPr>
        <w:pStyle w:val="4"/>
        <w:spacing w:before="2"/>
      </w:pPr>
      <w:r>
        <w:rPr>
          <w:color w:val="FF0000"/>
          <w:w w:val="95"/>
        </w:rPr>
        <w:t>A项：根据“不良细胞可能导致癌变，NK细胞能尽早发现并攻击不良细胞和感染细胞”，只能推出NK</w:t>
      </w:r>
      <w:r>
        <w:rPr>
          <w:color w:val="FF0000"/>
          <w:spacing w:val="-10"/>
          <w:w w:val="95"/>
        </w:rPr>
        <w:t>细</w:t>
      </w:r>
      <w:r>
        <w:rPr>
          <w:color w:val="FF0000"/>
          <w:spacing w:val="-2"/>
          <w:w w:val="95"/>
        </w:rPr>
        <w:t>胞能够攻击不良细胞，NK细胞缺乏会产生什么结果不能确定，排除。</w:t>
      </w:r>
      <w:r>
        <w:rPr>
          <w:color w:val="FF0000"/>
          <w:spacing w:val="40"/>
        </w:rPr>
        <w:t xml:space="preserve">  </w:t>
      </w:r>
      <w:r>
        <w:rPr>
          <w:color w:val="FF0000"/>
          <w:spacing w:val="-2"/>
        </w:rPr>
        <w:t>B项：题干未比较酸奶和药物对付流感的效果，不能推出，排除。</w:t>
      </w:r>
    </w:p>
    <w:p>
      <w:pPr>
        <w:pStyle w:val="4"/>
        <w:spacing w:before="2"/>
      </w:pPr>
      <w:r>
        <w:rPr>
          <w:color w:val="FF0000"/>
          <w:w w:val="95"/>
        </w:rPr>
        <w:t>C项：题干未比较“军队”型细胞和“警察”型细胞的抗感染能力，不能推出，排除</w:t>
      </w:r>
      <w:r>
        <w:rPr>
          <w:color w:val="FF0000"/>
          <w:spacing w:val="-10"/>
          <w:w w:val="95"/>
        </w:rPr>
        <w:t>。</w:t>
      </w:r>
    </w:p>
    <w:p>
      <w:pPr>
        <w:pStyle w:val="4"/>
        <w:spacing w:line="372" w:lineRule="auto"/>
        <w:ind w:right="212"/>
      </w:pPr>
      <w:r>
        <w:rPr>
          <w:color w:val="FF0000"/>
          <w:w w:val="99"/>
        </w:rPr>
        <w:t>D项：由“NK细胞（警察型细胞）</w:t>
      </w:r>
      <w:r>
        <w:rPr>
          <w:color w:val="FF0000"/>
          <w:spacing w:val="-1"/>
          <w:w w:val="99"/>
        </w:rPr>
        <w:t>能尽早发现并攻击那些可能导致癌变的不良细胞和感染细胞”可知，</w:t>
      </w:r>
      <w:r>
        <w:rPr>
          <w:color w:val="FF0000"/>
          <w:w w:val="99"/>
        </w:rPr>
        <w:t>该类细胞有助于抗癌，可以推出，当选。</w:t>
      </w:r>
    </w:p>
    <w:p>
      <w:pPr>
        <w:pStyle w:val="4"/>
        <w:spacing w:before="2"/>
      </w:pPr>
      <w:r>
        <w:rPr>
          <w:color w:val="FF0000"/>
          <w:w w:val="95"/>
        </w:rPr>
        <w:t>故本题选D</w:t>
      </w:r>
      <w:r>
        <w:rPr>
          <w:color w:val="FF0000"/>
          <w:spacing w:val="-10"/>
          <w:w w:val="95"/>
        </w:rPr>
        <w:t>。</w:t>
      </w:r>
    </w:p>
    <w:p>
      <w:pPr>
        <w:pStyle w:val="4"/>
        <w:spacing w:before="0"/>
        <w:ind w:left="0"/>
        <w:rPr>
          <w:b/>
          <w:sz w:val="20"/>
        </w:rPr>
      </w:pPr>
    </w:p>
    <w:p>
      <w:pPr>
        <w:pStyle w:val="4"/>
        <w:spacing w:before="4"/>
        <w:ind w:left="0"/>
        <w:rPr>
          <w:b/>
          <w:sz w:val="10"/>
        </w:rPr>
      </w:pPr>
    </w:p>
    <w:tbl>
      <w:tblPr>
        <w:tblStyle w:val="7"/>
        <w:tblW w:w="0" w:type="auto"/>
        <w:tblInd w:w="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90"/>
        <w:gridCol w:w="1201"/>
        <w:gridCol w:w="365"/>
        <w:gridCol w:w="835"/>
        <w:gridCol w:w="522"/>
        <w:gridCol w:w="522"/>
        <w:gridCol w:w="2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3" w:hRule="atLeast"/>
        </w:trPr>
        <w:tc>
          <w:tcPr>
            <w:tcW w:w="990" w:type="dxa"/>
          </w:tcPr>
          <w:p>
            <w:pPr>
              <w:pStyle w:val="11"/>
              <w:spacing w:line="239" w:lineRule="exact"/>
              <w:ind w:left="50"/>
              <w:rPr>
                <w:sz w:val="21"/>
              </w:rPr>
            </w:pPr>
            <w:r>
              <w:rPr>
                <w:rFonts w:hint="eastAsia"/>
                <w:w w:val="95"/>
                <w:sz w:val="21"/>
                <w:lang w:val="en-US" w:eastAsia="zh-CN"/>
              </w:rPr>
              <w:t>7</w:t>
            </w:r>
            <w:r>
              <w:rPr>
                <w:w w:val="95"/>
                <w:sz w:val="21"/>
              </w:rPr>
              <w:t>.火</w:t>
            </w:r>
            <w:r>
              <w:rPr>
                <w:spacing w:val="-10"/>
                <w:w w:val="95"/>
                <w:sz w:val="21"/>
              </w:rPr>
              <w:t>药</w:t>
            </w:r>
          </w:p>
        </w:tc>
        <w:tc>
          <w:tcPr>
            <w:tcW w:w="1201" w:type="dxa"/>
          </w:tcPr>
          <w:p>
            <w:pPr>
              <w:pStyle w:val="11"/>
              <w:spacing w:line="239" w:lineRule="exact"/>
              <w:rPr>
                <w:sz w:val="21"/>
              </w:rPr>
            </w:pPr>
            <w:r>
              <w:rPr>
                <w:sz w:val="21"/>
              </w:rPr>
              <w:t>对于</w:t>
            </w:r>
            <w:r>
              <w:rPr>
                <w:spacing w:val="47"/>
                <w:w w:val="150"/>
                <w:sz w:val="21"/>
              </w:rPr>
              <w:t xml:space="preserve"> </w:t>
            </w:r>
            <w:r>
              <w:rPr>
                <w:spacing w:val="-12"/>
                <w:sz w:val="21"/>
              </w:rPr>
              <w:t>（</w:t>
            </w:r>
          </w:p>
        </w:tc>
        <w:tc>
          <w:tcPr>
            <w:tcW w:w="365" w:type="dxa"/>
          </w:tcPr>
          <w:p>
            <w:pPr>
              <w:pStyle w:val="11"/>
              <w:spacing w:line="239" w:lineRule="exact"/>
              <w:ind w:left="53"/>
              <w:rPr>
                <w:sz w:val="21"/>
              </w:rPr>
            </w:pPr>
            <w:r>
              <w:rPr>
                <w:w w:val="99"/>
                <w:sz w:val="21"/>
              </w:rPr>
              <w:t>）</w:t>
            </w:r>
          </w:p>
        </w:tc>
        <w:tc>
          <w:tcPr>
            <w:tcW w:w="835" w:type="dxa"/>
          </w:tcPr>
          <w:p>
            <w:pPr>
              <w:pStyle w:val="11"/>
              <w:spacing w:line="239" w:lineRule="exact"/>
              <w:ind w:left="106"/>
              <w:rPr>
                <w:sz w:val="21"/>
              </w:rPr>
            </w:pPr>
            <w:r>
              <w:rPr>
                <w:w w:val="95"/>
                <w:sz w:val="21"/>
              </w:rPr>
              <w:t>相当</w:t>
            </w:r>
            <w:r>
              <w:rPr>
                <w:spacing w:val="-10"/>
                <w:w w:val="95"/>
                <w:sz w:val="21"/>
              </w:rPr>
              <w:t>于</w:t>
            </w:r>
          </w:p>
        </w:tc>
        <w:tc>
          <w:tcPr>
            <w:tcW w:w="522" w:type="dxa"/>
          </w:tcPr>
          <w:p>
            <w:pPr>
              <w:pStyle w:val="11"/>
              <w:spacing w:line="239" w:lineRule="exact"/>
              <w:ind w:left="107"/>
              <w:rPr>
                <w:sz w:val="21"/>
              </w:rPr>
            </w:pPr>
            <w:r>
              <w:rPr>
                <w:w w:val="99"/>
                <w:sz w:val="21"/>
              </w:rPr>
              <w:t>（</w:t>
            </w:r>
          </w:p>
        </w:tc>
        <w:tc>
          <w:tcPr>
            <w:tcW w:w="522" w:type="dxa"/>
          </w:tcPr>
          <w:p>
            <w:pPr>
              <w:pStyle w:val="11"/>
              <w:spacing w:line="239" w:lineRule="exact"/>
              <w:ind w:left="212"/>
              <w:rPr>
                <w:sz w:val="21"/>
              </w:rPr>
            </w:pPr>
            <w:r>
              <w:rPr>
                <w:w w:val="99"/>
                <w:sz w:val="21"/>
              </w:rPr>
              <w:t>）</w:t>
            </w:r>
          </w:p>
        </w:tc>
        <w:tc>
          <w:tcPr>
            <w:tcW w:w="2139" w:type="dxa"/>
          </w:tcPr>
          <w:p>
            <w:pPr>
              <w:pStyle w:val="11"/>
              <w:spacing w:line="239" w:lineRule="exact"/>
              <w:ind w:left="108"/>
              <w:rPr>
                <w:sz w:val="21"/>
              </w:rPr>
            </w:pPr>
            <w:r>
              <w:rPr>
                <w:sz w:val="21"/>
              </w:rPr>
              <w:t>对于</w:t>
            </w:r>
            <w:r>
              <w:rPr>
                <w:spacing w:val="48"/>
                <w:sz w:val="21"/>
              </w:rPr>
              <w:t xml:space="preserve"> 盆</w:t>
            </w:r>
            <w:r>
              <w:rPr>
                <w:spacing w:val="-10"/>
                <w:sz w:val="21"/>
              </w:rPr>
              <w:t>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990" w:type="dxa"/>
          </w:tcPr>
          <w:p>
            <w:pPr>
              <w:pStyle w:val="11"/>
              <w:spacing w:before="74"/>
              <w:ind w:left="50"/>
              <w:rPr>
                <w:sz w:val="21"/>
              </w:rPr>
            </w:pPr>
            <w:r>
              <w:rPr>
                <w:w w:val="95"/>
                <w:sz w:val="21"/>
              </w:rPr>
              <w:t>A.硝酸</w:t>
            </w:r>
            <w:r>
              <w:rPr>
                <w:spacing w:val="-10"/>
                <w:w w:val="95"/>
                <w:sz w:val="21"/>
              </w:rPr>
              <w:t>钾</w:t>
            </w:r>
          </w:p>
        </w:tc>
        <w:tc>
          <w:tcPr>
            <w:tcW w:w="1201" w:type="dxa"/>
          </w:tcPr>
          <w:p>
            <w:pPr>
              <w:pStyle w:val="11"/>
              <w:spacing w:before="74"/>
              <w:ind w:left="104"/>
              <w:rPr>
                <w:sz w:val="21"/>
              </w:rPr>
            </w:pPr>
            <w:r>
              <w:rPr>
                <w:w w:val="95"/>
                <w:sz w:val="21"/>
              </w:rPr>
              <w:t>柴达木盆</w:t>
            </w:r>
            <w:r>
              <w:rPr>
                <w:spacing w:val="-10"/>
                <w:w w:val="95"/>
                <w:sz w:val="21"/>
              </w:rPr>
              <w:t>地</w:t>
            </w:r>
          </w:p>
        </w:tc>
        <w:tc>
          <w:tcPr>
            <w:tcW w:w="365" w:type="dxa"/>
          </w:tcPr>
          <w:p>
            <w:pPr>
              <w:pStyle w:val="11"/>
              <w:rPr>
                <w:rFonts w:ascii="Times New Roman"/>
                <w:sz w:val="20"/>
              </w:rPr>
            </w:pPr>
          </w:p>
        </w:tc>
        <w:tc>
          <w:tcPr>
            <w:tcW w:w="835" w:type="dxa"/>
          </w:tcPr>
          <w:p>
            <w:pPr>
              <w:pStyle w:val="11"/>
              <w:rPr>
                <w:rFonts w:ascii="Times New Roman"/>
                <w:sz w:val="20"/>
              </w:rPr>
            </w:pPr>
          </w:p>
        </w:tc>
        <w:tc>
          <w:tcPr>
            <w:tcW w:w="522" w:type="dxa"/>
          </w:tcPr>
          <w:p>
            <w:pPr>
              <w:pStyle w:val="11"/>
              <w:rPr>
                <w:rFonts w:ascii="Times New Roman"/>
                <w:sz w:val="20"/>
              </w:rPr>
            </w:pPr>
          </w:p>
        </w:tc>
        <w:tc>
          <w:tcPr>
            <w:tcW w:w="522" w:type="dxa"/>
          </w:tcPr>
          <w:p>
            <w:pPr>
              <w:pStyle w:val="11"/>
              <w:rPr>
                <w:rFonts w:ascii="Times New Roman"/>
                <w:sz w:val="20"/>
              </w:rPr>
            </w:pPr>
          </w:p>
        </w:tc>
        <w:tc>
          <w:tcPr>
            <w:tcW w:w="2139" w:type="dxa"/>
          </w:tcPr>
          <w:p>
            <w:pPr>
              <w:pStyle w:val="11"/>
              <w:spacing w:before="74"/>
              <w:ind w:left="421"/>
              <w:rPr>
                <w:sz w:val="21"/>
              </w:rPr>
            </w:pPr>
            <w:r>
              <w:rPr>
                <w:sz w:val="21"/>
              </w:rPr>
              <w:t>B.四大发明</w:t>
            </w:r>
            <w:r>
              <w:rPr>
                <w:spacing w:val="45"/>
                <w:sz w:val="21"/>
              </w:rPr>
              <w:t xml:space="preserve"> 地</w:t>
            </w:r>
            <w:r>
              <w:rPr>
                <w:spacing w:val="-10"/>
                <w:sz w:val="21"/>
              </w:rPr>
              <w:t>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990" w:type="dxa"/>
          </w:tcPr>
          <w:p>
            <w:pPr>
              <w:pStyle w:val="11"/>
              <w:spacing w:before="74"/>
              <w:ind w:left="50"/>
              <w:rPr>
                <w:sz w:val="21"/>
              </w:rPr>
            </w:pPr>
            <w:r>
              <w:rPr>
                <w:w w:val="95"/>
                <w:sz w:val="21"/>
              </w:rPr>
              <w:t>C.印刷</w:t>
            </w:r>
            <w:r>
              <w:rPr>
                <w:spacing w:val="-10"/>
                <w:w w:val="95"/>
                <w:sz w:val="21"/>
              </w:rPr>
              <w:t>术</w:t>
            </w:r>
          </w:p>
        </w:tc>
        <w:tc>
          <w:tcPr>
            <w:tcW w:w="1201" w:type="dxa"/>
          </w:tcPr>
          <w:p>
            <w:pPr>
              <w:pStyle w:val="11"/>
              <w:spacing w:before="74"/>
              <w:ind w:left="104"/>
              <w:rPr>
                <w:sz w:val="21"/>
              </w:rPr>
            </w:pPr>
            <w:r>
              <w:rPr>
                <w:w w:val="95"/>
                <w:sz w:val="21"/>
              </w:rPr>
              <w:t>丘</w:t>
            </w:r>
            <w:r>
              <w:rPr>
                <w:spacing w:val="-10"/>
                <w:w w:val="95"/>
                <w:sz w:val="21"/>
              </w:rPr>
              <w:t>陵</w:t>
            </w:r>
          </w:p>
        </w:tc>
        <w:tc>
          <w:tcPr>
            <w:tcW w:w="365" w:type="dxa"/>
          </w:tcPr>
          <w:p>
            <w:pPr>
              <w:pStyle w:val="11"/>
              <w:rPr>
                <w:rFonts w:ascii="Times New Roman"/>
                <w:sz w:val="20"/>
              </w:rPr>
            </w:pPr>
          </w:p>
        </w:tc>
        <w:tc>
          <w:tcPr>
            <w:tcW w:w="835" w:type="dxa"/>
          </w:tcPr>
          <w:p>
            <w:pPr>
              <w:pStyle w:val="11"/>
              <w:rPr>
                <w:rFonts w:ascii="Times New Roman"/>
                <w:sz w:val="20"/>
              </w:rPr>
            </w:pPr>
          </w:p>
        </w:tc>
        <w:tc>
          <w:tcPr>
            <w:tcW w:w="522" w:type="dxa"/>
          </w:tcPr>
          <w:p>
            <w:pPr>
              <w:pStyle w:val="11"/>
              <w:rPr>
                <w:rFonts w:ascii="Times New Roman"/>
                <w:sz w:val="20"/>
              </w:rPr>
            </w:pPr>
          </w:p>
        </w:tc>
        <w:tc>
          <w:tcPr>
            <w:tcW w:w="522" w:type="dxa"/>
          </w:tcPr>
          <w:p>
            <w:pPr>
              <w:pStyle w:val="11"/>
              <w:rPr>
                <w:rFonts w:ascii="Times New Roman"/>
                <w:sz w:val="20"/>
              </w:rPr>
            </w:pPr>
          </w:p>
        </w:tc>
        <w:tc>
          <w:tcPr>
            <w:tcW w:w="2139" w:type="dxa"/>
          </w:tcPr>
          <w:p>
            <w:pPr>
              <w:pStyle w:val="11"/>
              <w:spacing w:before="74"/>
              <w:ind w:left="421"/>
              <w:rPr>
                <w:sz w:val="21"/>
              </w:rPr>
            </w:pPr>
            <w:r>
              <w:rPr>
                <w:sz w:val="21"/>
              </w:rPr>
              <w:t>D.鞭炮</w:t>
            </w:r>
            <w:r>
              <w:rPr>
                <w:spacing w:val="47"/>
                <w:sz w:val="21"/>
              </w:rPr>
              <w:t xml:space="preserve"> 四</w:t>
            </w:r>
            <w:r>
              <w:rPr>
                <w:spacing w:val="-10"/>
                <w:sz w:val="21"/>
              </w:rPr>
              <w:t>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3" w:hRule="atLeast"/>
        </w:trPr>
        <w:tc>
          <w:tcPr>
            <w:tcW w:w="990" w:type="dxa"/>
          </w:tcPr>
          <w:p>
            <w:pPr>
              <w:pStyle w:val="11"/>
              <w:spacing w:before="74" w:line="219" w:lineRule="exact"/>
              <w:ind w:left="50" w:right="-15"/>
              <w:rPr>
                <w:sz w:val="21"/>
              </w:rPr>
            </w:pPr>
            <w:r>
              <w:rPr>
                <w:color w:val="FF0000"/>
                <w:w w:val="95"/>
                <w:sz w:val="21"/>
              </w:rPr>
              <w:t>【答案】</w:t>
            </w:r>
            <w:r>
              <w:rPr>
                <w:color w:val="FF0000"/>
                <w:spacing w:val="-10"/>
                <w:w w:val="95"/>
                <w:sz w:val="21"/>
              </w:rPr>
              <w:t>C</w:t>
            </w:r>
          </w:p>
        </w:tc>
        <w:tc>
          <w:tcPr>
            <w:tcW w:w="1201" w:type="dxa"/>
          </w:tcPr>
          <w:p>
            <w:pPr>
              <w:pStyle w:val="11"/>
              <w:rPr>
                <w:rFonts w:ascii="Times New Roman"/>
                <w:sz w:val="20"/>
              </w:rPr>
            </w:pPr>
          </w:p>
        </w:tc>
        <w:tc>
          <w:tcPr>
            <w:tcW w:w="365" w:type="dxa"/>
          </w:tcPr>
          <w:p>
            <w:pPr>
              <w:pStyle w:val="11"/>
              <w:rPr>
                <w:rFonts w:ascii="Times New Roman"/>
                <w:sz w:val="20"/>
              </w:rPr>
            </w:pPr>
          </w:p>
        </w:tc>
        <w:tc>
          <w:tcPr>
            <w:tcW w:w="835" w:type="dxa"/>
          </w:tcPr>
          <w:p>
            <w:pPr>
              <w:pStyle w:val="11"/>
              <w:rPr>
                <w:rFonts w:ascii="Times New Roman"/>
                <w:sz w:val="20"/>
              </w:rPr>
            </w:pPr>
          </w:p>
        </w:tc>
        <w:tc>
          <w:tcPr>
            <w:tcW w:w="522" w:type="dxa"/>
          </w:tcPr>
          <w:p>
            <w:pPr>
              <w:pStyle w:val="11"/>
              <w:rPr>
                <w:rFonts w:ascii="Times New Roman"/>
                <w:sz w:val="20"/>
              </w:rPr>
            </w:pPr>
          </w:p>
        </w:tc>
        <w:tc>
          <w:tcPr>
            <w:tcW w:w="522" w:type="dxa"/>
          </w:tcPr>
          <w:p>
            <w:pPr>
              <w:pStyle w:val="11"/>
              <w:rPr>
                <w:rFonts w:ascii="Times New Roman"/>
                <w:sz w:val="20"/>
              </w:rPr>
            </w:pPr>
          </w:p>
        </w:tc>
        <w:tc>
          <w:tcPr>
            <w:tcW w:w="2139" w:type="dxa"/>
          </w:tcPr>
          <w:p>
            <w:pPr>
              <w:pStyle w:val="11"/>
              <w:rPr>
                <w:rFonts w:ascii="Times New Roman"/>
                <w:sz w:val="20"/>
              </w:rPr>
            </w:pPr>
          </w:p>
        </w:tc>
      </w:tr>
    </w:tbl>
    <w:p>
      <w:pPr>
        <w:pStyle w:val="4"/>
        <w:spacing w:before="9"/>
        <w:ind w:left="0"/>
        <w:rPr>
          <w:b/>
          <w:sz w:val="8"/>
        </w:rPr>
      </w:pPr>
    </w:p>
    <w:p>
      <w:pPr>
        <w:pStyle w:val="4"/>
        <w:spacing w:before="70" w:line="372" w:lineRule="auto"/>
        <w:ind w:right="6378" w:firstLine="418"/>
      </w:pPr>
      <w:r>
        <w:rPr>
          <w:color w:val="FF0000"/>
          <w:spacing w:val="-2"/>
        </w:rPr>
        <w:t>【解析】本题考查反对关系。选项逐一代入。</w:t>
      </w:r>
    </w:p>
    <w:p>
      <w:pPr>
        <w:pStyle w:val="4"/>
        <w:spacing w:before="2" w:line="372" w:lineRule="auto"/>
        <w:ind w:right="1466"/>
      </w:pPr>
      <w:r>
        <w:rPr>
          <w:color w:val="FF0000"/>
          <w:spacing w:val="-2"/>
          <w:w w:val="95"/>
        </w:rPr>
        <w:t>A项：硝酸钾是制作火药的原材料，柴达木盆地属于盆地，前后逻辑关系不一致，排除。</w:t>
      </w:r>
      <w:r>
        <w:rPr>
          <w:color w:val="FF0000"/>
          <w:spacing w:val="80"/>
          <w:w w:val="150"/>
        </w:rPr>
        <w:t xml:space="preserve">  </w:t>
      </w:r>
      <w:r>
        <w:rPr>
          <w:color w:val="FF0000"/>
          <w:spacing w:val="-2"/>
        </w:rPr>
        <w:t>B项：火药是四大发明之一，盆地是地貌之一，但前后词语位置相反，排除。</w:t>
      </w:r>
    </w:p>
    <w:p>
      <w:pPr>
        <w:pStyle w:val="4"/>
        <w:spacing w:before="2" w:line="372" w:lineRule="auto"/>
        <w:ind w:right="1675"/>
      </w:pPr>
      <w:r>
        <w:rPr>
          <w:color w:val="FF0000"/>
          <w:spacing w:val="-2"/>
          <w:w w:val="95"/>
        </w:rPr>
        <w:t>C项：火药和印刷术为反对关系，丘陵和盆地为反对关系，前后逻辑关系一致，当选。</w:t>
      </w:r>
      <w:r>
        <w:rPr>
          <w:color w:val="FF0000"/>
          <w:spacing w:val="80"/>
          <w:w w:val="150"/>
        </w:rPr>
        <w:t xml:space="preserve">  </w:t>
      </w:r>
      <w:r>
        <w:rPr>
          <w:color w:val="FF0000"/>
          <w:spacing w:val="-2"/>
        </w:rPr>
        <w:t>D项：火药是制作鞭炮的原材料，四川有盆地，前后逻辑关系不一致，排除。</w:t>
      </w:r>
    </w:p>
    <w:p>
      <w:pPr>
        <w:pStyle w:val="4"/>
        <w:spacing w:before="2"/>
        <w:rPr>
          <w:color w:val="FF0000"/>
          <w:spacing w:val="-10"/>
          <w:w w:val="95"/>
        </w:rPr>
      </w:pPr>
      <w:r>
        <w:rPr>
          <w:color w:val="FF0000"/>
          <w:w w:val="95"/>
        </w:rPr>
        <w:t>故本题选C</w:t>
      </w:r>
      <w:r>
        <w:rPr>
          <w:color w:val="FF0000"/>
          <w:spacing w:val="-10"/>
          <w:w w:val="95"/>
        </w:rPr>
        <w:t>。</w:t>
      </w:r>
    </w:p>
    <w:p>
      <w:pPr>
        <w:pStyle w:val="4"/>
        <w:spacing w:before="2"/>
        <w:rPr>
          <w:color w:val="FF0000"/>
          <w:spacing w:val="-10"/>
          <w:w w:val="95"/>
        </w:rPr>
      </w:pPr>
    </w:p>
    <w:p>
      <w:pPr>
        <w:pStyle w:val="10"/>
        <w:numPr>
          <w:ilvl w:val="0"/>
          <w:numId w:val="0"/>
        </w:numPr>
        <w:tabs>
          <w:tab w:val="left" w:pos="838"/>
        </w:tabs>
        <w:spacing w:before="2" w:after="0" w:line="240" w:lineRule="auto"/>
        <w:ind w:left="521" w:leftChars="0" w:right="0" w:rightChars="0"/>
        <w:jc w:val="left"/>
        <w:rPr>
          <w:sz w:val="21"/>
        </w:rPr>
      </w:pPr>
      <w:r>
        <w:rPr>
          <w:rFonts w:hint="eastAsia"/>
          <w:w w:val="95"/>
          <w:sz w:val="21"/>
          <w:lang w:val="en-US" w:eastAsia="zh-CN"/>
        </w:rPr>
        <w:t>8.</w:t>
      </w:r>
      <w:r>
        <w:rPr>
          <w:w w:val="95"/>
          <w:sz w:val="21"/>
        </w:rPr>
        <w:t>从所给的四个选项中，选择最合适的一个填入问号处，使之呈现一定的规律性</w:t>
      </w:r>
      <w:r>
        <w:rPr>
          <w:spacing w:val="-10"/>
          <w:w w:val="95"/>
          <w:sz w:val="21"/>
        </w:rPr>
        <w:t>。</w:t>
      </w:r>
    </w:p>
    <w:p>
      <w:pPr>
        <w:pStyle w:val="4"/>
        <w:spacing w:before="1"/>
        <w:ind w:left="0"/>
        <w:rPr>
          <w:sz w:val="4"/>
        </w:rPr>
      </w:pPr>
    </w:p>
    <w:p>
      <w:pPr>
        <w:pStyle w:val="3"/>
        <w:tabs>
          <w:tab w:val="left" w:pos="3135"/>
          <w:tab w:val="left" w:pos="5747"/>
          <w:tab w:val="left" w:pos="8360"/>
        </w:tabs>
        <w:spacing w:before="67"/>
      </w:pPr>
      <w:r>
        <w:drawing>
          <wp:anchor distT="0" distB="0" distL="0" distR="0" simplePos="0" relativeHeight="251659264" behindDoc="0" locked="0" layoutInCell="1" allowOverlap="1">
            <wp:simplePos x="0" y="0"/>
            <wp:positionH relativeFrom="page">
              <wp:posOffset>1095375</wp:posOffset>
            </wp:positionH>
            <wp:positionV relativeFrom="paragraph">
              <wp:posOffset>15240</wp:posOffset>
            </wp:positionV>
            <wp:extent cx="3180715" cy="586740"/>
            <wp:effectExtent l="0" t="0" r="0" b="0"/>
            <wp:wrapTopAndBottom/>
            <wp:docPr id="6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29.jpeg"/>
                    <pic:cNvPicPr>
                      <a:picLocks noChangeAspect="1"/>
                    </pic:cNvPicPr>
                  </pic:nvPicPr>
                  <pic:blipFill>
                    <a:blip r:embed="rId10" cstate="print"/>
                    <a:stretch>
                      <a:fillRect/>
                    </a:stretch>
                  </pic:blipFill>
                  <pic:spPr>
                    <a:xfrm>
                      <a:off x="0" y="0"/>
                      <a:ext cx="3180398" cy="586739"/>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ind w:left="522"/>
      </w:pPr>
      <w:r>
        <w:rPr>
          <w:color w:val="FF0000"/>
          <w:w w:val="95"/>
        </w:rPr>
        <w:t>【答案】</w:t>
      </w:r>
      <w:r>
        <w:rPr>
          <w:color w:val="FF0000"/>
          <w:spacing w:val="-10"/>
          <w:w w:val="95"/>
        </w:rPr>
        <w:t>D</w:t>
      </w:r>
    </w:p>
    <w:p>
      <w:pPr>
        <w:pStyle w:val="4"/>
        <w:spacing w:line="372" w:lineRule="auto"/>
        <w:ind w:right="1466" w:firstLine="418"/>
        <w:rPr>
          <w:color w:val="FF0000"/>
          <w:w w:val="99"/>
        </w:rPr>
      </w:pPr>
      <w:r>
        <w:rPr>
          <w:color w:val="FF0000"/>
          <w:w w:val="99"/>
        </w:rPr>
        <w:t>【解析】题干各图形内部直线的数量依次为2、3、4、5、6、（7），只有D</w:t>
      </w:r>
      <w:r>
        <w:rPr>
          <w:color w:val="FF0000"/>
          <w:spacing w:val="-5"/>
          <w:w w:val="99"/>
        </w:rPr>
        <w:t>项符合。</w:t>
      </w:r>
      <w:r>
        <w:rPr>
          <w:color w:val="FF0000"/>
          <w:w w:val="99"/>
        </w:rPr>
        <w:t>故本题选D。</w:t>
      </w:r>
    </w:p>
    <w:p>
      <w:pPr>
        <w:pStyle w:val="4"/>
        <w:spacing w:line="372" w:lineRule="auto"/>
        <w:ind w:right="1466" w:firstLine="418"/>
        <w:rPr>
          <w:color w:val="FF0000"/>
          <w:w w:val="99"/>
        </w:rPr>
      </w:pPr>
    </w:p>
    <w:p>
      <w:pPr>
        <w:pStyle w:val="10"/>
        <w:numPr>
          <w:ilvl w:val="0"/>
          <w:numId w:val="0"/>
        </w:numPr>
        <w:tabs>
          <w:tab w:val="left" w:pos="838"/>
        </w:tabs>
        <w:spacing w:before="2" w:after="0" w:line="240" w:lineRule="auto"/>
        <w:ind w:left="52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4"/>
        <w:spacing w:before="2"/>
        <w:ind w:left="0"/>
        <w:rPr>
          <w:sz w:val="4"/>
        </w:rPr>
      </w:pPr>
    </w:p>
    <w:p>
      <w:pPr>
        <w:pStyle w:val="3"/>
        <w:tabs>
          <w:tab w:val="left" w:pos="3135"/>
          <w:tab w:val="left" w:pos="5747"/>
          <w:tab w:val="left" w:pos="8360"/>
        </w:tabs>
        <w:spacing w:before="64"/>
      </w:pPr>
      <w:r>
        <w:drawing>
          <wp:anchor distT="0" distB="0" distL="0" distR="0" simplePos="0" relativeHeight="251659264" behindDoc="0" locked="0" layoutInCell="1" allowOverlap="1">
            <wp:simplePos x="0" y="0"/>
            <wp:positionH relativeFrom="page">
              <wp:posOffset>1158875</wp:posOffset>
            </wp:positionH>
            <wp:positionV relativeFrom="paragraph">
              <wp:posOffset>14605</wp:posOffset>
            </wp:positionV>
            <wp:extent cx="3027045" cy="1046480"/>
            <wp:effectExtent l="0" t="0" r="0" b="0"/>
            <wp:wrapTopAndBottom/>
            <wp:docPr id="63"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0.png"/>
                    <pic:cNvPicPr>
                      <a:picLocks noChangeAspect="1"/>
                    </pic:cNvPicPr>
                  </pic:nvPicPr>
                  <pic:blipFill>
                    <a:blip r:embed="rId11" cstate="print"/>
                    <a:stretch>
                      <a:fillRect/>
                    </a:stretch>
                  </pic:blipFill>
                  <pic:spPr>
                    <a:xfrm>
                      <a:off x="0" y="0"/>
                      <a:ext cx="3027045" cy="1046797"/>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ind w:left="522"/>
      </w:pPr>
      <w:r>
        <w:rPr>
          <w:color w:val="FF0000"/>
          <w:w w:val="95"/>
        </w:rPr>
        <w:t>【答案】</w:t>
      </w:r>
      <w:r>
        <w:rPr>
          <w:color w:val="FF0000"/>
          <w:spacing w:val="-10"/>
          <w:w w:val="95"/>
        </w:rPr>
        <w:t>D</w:t>
      </w:r>
    </w:p>
    <w:p>
      <w:pPr>
        <w:pStyle w:val="4"/>
        <w:spacing w:line="372" w:lineRule="auto"/>
        <w:ind w:right="212" w:firstLine="418"/>
      </w:pPr>
      <w:r>
        <w:rPr>
          <w:color w:val="FF0000"/>
          <w:w w:val="99"/>
        </w:rPr>
        <w:t>【解析】第一组图形中，三个图形中小方框的数量依次为5、3、2，</w:t>
      </w:r>
      <w:r>
        <w:rPr>
          <w:color w:val="FF0000"/>
          <w:spacing w:val="-2"/>
          <w:w w:val="99"/>
        </w:rPr>
        <w:t>即后两个图形小方框数之和等</w:t>
      </w:r>
      <w:r>
        <w:rPr>
          <w:color w:val="FF0000"/>
          <w:w w:val="99"/>
        </w:rPr>
        <w:t>于第一个图形的小方框数。</w:t>
      </w:r>
      <w:r>
        <w:rPr>
          <w:color w:val="FF0000"/>
          <w:spacing w:val="-2"/>
          <w:w w:val="95"/>
        </w:rPr>
        <w:t>第二组图形遵循此规律，前两个图形中的小圆圈个数分别为6、4，则问号处图形含有的小圆圈个数为6-</w:t>
      </w:r>
      <w:r>
        <w:rPr>
          <w:color w:val="FF0000"/>
          <w:spacing w:val="-2"/>
        </w:rPr>
        <w:t>4=2个，只有D项符合。</w:t>
      </w:r>
    </w:p>
    <w:p>
      <w:pPr>
        <w:pStyle w:val="4"/>
        <w:spacing w:before="1"/>
      </w:pPr>
      <w:r>
        <w:rPr>
          <w:color w:val="FF0000"/>
          <w:w w:val="95"/>
        </w:rPr>
        <w:t>故本题选D</w:t>
      </w:r>
      <w:r>
        <w:rPr>
          <w:color w:val="FF0000"/>
          <w:spacing w:val="-10"/>
          <w:w w:val="95"/>
        </w:rPr>
        <w:t>。</w:t>
      </w:r>
    </w:p>
    <w:p>
      <w:pPr>
        <w:pStyle w:val="4"/>
        <w:spacing w:before="6"/>
        <w:ind w:left="0"/>
        <w:rPr>
          <w:b/>
          <w:sz w:val="22"/>
        </w:rPr>
      </w:pPr>
    </w:p>
    <w:p>
      <w:pPr>
        <w:pStyle w:val="10"/>
        <w:numPr>
          <w:ilvl w:val="0"/>
          <w:numId w:val="0"/>
        </w:numPr>
        <w:tabs>
          <w:tab w:val="left" w:pos="838"/>
        </w:tabs>
        <w:spacing w:before="70" w:after="0" w:line="240" w:lineRule="auto"/>
        <w:ind w:left="521" w:leftChars="0" w:right="0" w:rightChars="0"/>
        <w:jc w:val="left"/>
        <w:rPr>
          <w:sz w:val="21"/>
        </w:rPr>
      </w:pPr>
      <w:r>
        <w:rPr>
          <w:rFonts w:hint="eastAsia"/>
          <w:w w:val="95"/>
          <w:sz w:val="21"/>
          <w:lang w:val="en-US" w:eastAsia="zh-CN"/>
        </w:rPr>
        <w:t>10.</w:t>
      </w:r>
      <w:r>
        <w:rPr>
          <w:w w:val="95"/>
          <w:sz w:val="21"/>
        </w:rPr>
        <w:t>汇率变动会对一国对外经济活动产生影响，假如某国货币升值，则下列表述不正确的是</w:t>
      </w:r>
      <w:r>
        <w:rPr>
          <w:spacing w:val="-10"/>
          <w:w w:val="95"/>
          <w:sz w:val="21"/>
        </w:rPr>
        <w:t>（</w:t>
      </w:r>
      <w:r>
        <w:rPr>
          <w:rFonts w:hint="eastAsia"/>
          <w:spacing w:val="-10"/>
          <w:w w:val="95"/>
          <w:sz w:val="21"/>
          <w:lang w:val="en-US" w:eastAsia="zh-CN"/>
        </w:rPr>
        <w:t xml:space="preserve">  </w:t>
      </w:r>
      <w:r>
        <w:rPr>
          <w:w w:val="95"/>
          <w:sz w:val="21"/>
        </w:rPr>
        <w:t>）</w:t>
      </w:r>
      <w:r>
        <w:rPr>
          <w:spacing w:val="-10"/>
          <w:w w:val="95"/>
          <w:sz w:val="21"/>
        </w:rPr>
        <w:t>。</w:t>
      </w:r>
    </w:p>
    <w:p>
      <w:pPr>
        <w:pStyle w:val="4"/>
        <w:ind w:left="522"/>
      </w:pPr>
      <w:r>
        <w:t>A.不利于出口贸易</w:t>
      </w:r>
      <w:r>
        <w:rPr>
          <w:spacing w:val="79"/>
        </w:rPr>
        <w:t xml:space="preserve"> </w:t>
      </w:r>
      <w:r>
        <w:t>B.有利于公民出境旅游</w:t>
      </w:r>
      <w:r>
        <w:rPr>
          <w:spacing w:val="80"/>
        </w:rPr>
        <w:t xml:space="preserve"> </w:t>
      </w:r>
      <w:r>
        <w:t>C.会导致热钱流入</w:t>
      </w:r>
      <w:r>
        <w:rPr>
          <w:spacing w:val="79"/>
        </w:rPr>
        <w:t xml:space="preserve"> </w:t>
      </w:r>
      <w:r>
        <w:t>D.有利于消除贸易逆</w:t>
      </w:r>
      <w:r>
        <w:rPr>
          <w:spacing w:val="-10"/>
        </w:rPr>
        <w:t>差</w:t>
      </w:r>
    </w:p>
    <w:p>
      <w:pPr>
        <w:pStyle w:val="4"/>
        <w:ind w:left="522"/>
      </w:pPr>
      <w:r>
        <w:rPr>
          <w:color w:val="FF0000"/>
          <w:w w:val="95"/>
        </w:rPr>
        <w:t>【答案】</w:t>
      </w:r>
      <w:r>
        <w:rPr>
          <w:color w:val="FF0000"/>
          <w:spacing w:val="-10"/>
          <w:w w:val="95"/>
        </w:rPr>
        <w:t>D</w:t>
      </w:r>
    </w:p>
    <w:p>
      <w:pPr>
        <w:pStyle w:val="4"/>
        <w:spacing w:line="372" w:lineRule="auto"/>
        <w:ind w:right="108" w:firstLine="418"/>
      </w:pPr>
      <w:r>
        <w:rPr>
          <w:color w:val="FF0000"/>
          <w:spacing w:val="-1"/>
          <w:w w:val="99"/>
        </w:rPr>
        <w:t>【解析】货币升值指某国货币相对于其他国家来说价值增加或上升，这会提高本国产品在世界市场</w:t>
      </w:r>
      <w:r>
        <w:rPr>
          <w:color w:val="FF0000"/>
          <w:w w:val="99"/>
        </w:rPr>
        <w:t>的价格，不利于出口贸易，因此不利于消除贸易逆差。</w:t>
      </w:r>
    </w:p>
    <w:p>
      <w:pPr>
        <w:pStyle w:val="4"/>
        <w:spacing w:before="2"/>
        <w:rPr>
          <w:color w:val="FF0000"/>
          <w:spacing w:val="-10"/>
          <w:w w:val="95"/>
        </w:rPr>
      </w:pPr>
      <w:r>
        <w:rPr>
          <w:color w:val="FF0000"/>
          <w:w w:val="95"/>
        </w:rPr>
        <w:t>故本题选D</w:t>
      </w:r>
      <w:r>
        <w:rPr>
          <w:color w:val="FF0000"/>
          <w:spacing w:val="-10"/>
          <w:w w:val="95"/>
        </w:rPr>
        <w:t>。</w:t>
      </w:r>
    </w:p>
    <w:p>
      <w:pPr>
        <w:pStyle w:val="4"/>
        <w:spacing w:before="2"/>
        <w:rPr>
          <w:color w:val="FF0000"/>
          <w:spacing w:val="-10"/>
          <w:w w:val="95"/>
        </w:rPr>
      </w:pPr>
    </w:p>
    <w:p>
      <w:pPr>
        <w:pStyle w:val="4"/>
        <w:tabs>
          <w:tab w:val="left" w:pos="3866"/>
        </w:tabs>
        <w:spacing w:line="372" w:lineRule="auto"/>
        <w:ind w:right="108" w:firstLine="418"/>
      </w:pPr>
      <w:r>
        <w:rPr>
          <w:rFonts w:hint="eastAsia"/>
          <w:w w:val="99"/>
          <w:lang w:val="en-US" w:eastAsia="zh-CN"/>
        </w:rPr>
        <w:t>11.</w:t>
      </w:r>
      <w:r>
        <w:rPr>
          <w:w w:val="99"/>
        </w:rPr>
        <w:t>2016年11月3日20时43分，从中国文昌航天发射场点火升空，完成首次发射任务并取得圆满成</w:t>
      </w:r>
      <w:r>
        <w:rPr>
          <w:spacing w:val="-19"/>
          <w:w w:val="99"/>
        </w:rPr>
        <w:t>功</w:t>
      </w:r>
      <w:r>
        <w:rPr>
          <w:w w:val="99"/>
        </w:rPr>
        <w:t>的我国最大推力新一代运载火箭是（</w:t>
      </w:r>
      <w:r>
        <w:tab/>
      </w:r>
      <w:r>
        <w:rPr>
          <w:w w:val="99"/>
        </w:rPr>
        <w:t>）。</w:t>
      </w:r>
    </w:p>
    <w:p>
      <w:pPr>
        <w:pStyle w:val="4"/>
        <w:tabs>
          <w:tab w:val="left" w:pos="3030"/>
          <w:tab w:val="left" w:pos="5538"/>
          <w:tab w:val="left" w:pos="8046"/>
        </w:tabs>
        <w:spacing w:before="1"/>
        <w:ind w:left="522"/>
      </w:pPr>
      <w:r>
        <w:rPr>
          <w:w w:val="95"/>
        </w:rPr>
        <w:t>A.长征七</w:t>
      </w:r>
      <w:r>
        <w:rPr>
          <w:spacing w:val="-10"/>
          <w:w w:val="95"/>
        </w:rPr>
        <w:t>号</w:t>
      </w:r>
      <w:r>
        <w:tab/>
      </w:r>
      <w:r>
        <w:rPr>
          <w:w w:val="95"/>
        </w:rPr>
        <w:t>B.长征六</w:t>
      </w:r>
      <w:r>
        <w:rPr>
          <w:spacing w:val="-10"/>
          <w:w w:val="95"/>
        </w:rPr>
        <w:t>号</w:t>
      </w:r>
      <w:r>
        <w:tab/>
      </w:r>
      <w:r>
        <w:rPr>
          <w:w w:val="95"/>
        </w:rPr>
        <w:t>C.长征五</w:t>
      </w:r>
      <w:r>
        <w:rPr>
          <w:spacing w:val="-10"/>
          <w:w w:val="95"/>
        </w:rPr>
        <w:t>号</w:t>
      </w:r>
      <w:r>
        <w:tab/>
      </w:r>
      <w:r>
        <w:rPr>
          <w:w w:val="95"/>
        </w:rPr>
        <w:t>D.长征八</w:t>
      </w:r>
      <w:r>
        <w:rPr>
          <w:spacing w:val="-10"/>
          <w:w w:val="95"/>
        </w:rPr>
        <w:t>号</w:t>
      </w:r>
    </w:p>
    <w:p>
      <w:pPr>
        <w:pStyle w:val="4"/>
        <w:ind w:left="522"/>
      </w:pPr>
      <w:r>
        <w:rPr>
          <w:color w:val="FF0000"/>
          <w:w w:val="95"/>
        </w:rPr>
        <w:t>【答案】</w:t>
      </w:r>
      <w:r>
        <w:rPr>
          <w:color w:val="FF0000"/>
          <w:spacing w:val="-10"/>
          <w:w w:val="95"/>
        </w:rPr>
        <w:t>C</w:t>
      </w:r>
    </w:p>
    <w:p>
      <w:pPr>
        <w:pStyle w:val="4"/>
        <w:spacing w:line="372" w:lineRule="auto"/>
        <w:ind w:right="212" w:firstLine="418"/>
      </w:pPr>
      <w:r>
        <w:rPr>
          <w:color w:val="FF0000"/>
          <w:w w:val="99"/>
        </w:rPr>
        <w:t>【解析】我国首枚大型运载火箭长征五号于2016年11月3日20时43</w:t>
      </w:r>
      <w:r>
        <w:rPr>
          <w:color w:val="FF0000"/>
          <w:spacing w:val="-2"/>
          <w:w w:val="99"/>
        </w:rPr>
        <w:t>分在中国文昌航天发射场点火升</w:t>
      </w:r>
      <w:r>
        <w:rPr>
          <w:color w:val="FF0000"/>
          <w:w w:val="99"/>
        </w:rPr>
        <w:t>空，这是长征五号火箭的首飞之旅。</w:t>
      </w:r>
    </w:p>
    <w:p>
      <w:pPr>
        <w:pStyle w:val="4"/>
        <w:spacing w:before="2"/>
        <w:rPr>
          <w:color w:val="FF0000"/>
          <w:spacing w:val="-10"/>
          <w:w w:val="95"/>
        </w:rPr>
      </w:pPr>
      <w:r>
        <w:rPr>
          <w:color w:val="FF0000"/>
          <w:w w:val="95"/>
        </w:rPr>
        <w:t>故本题选C</w:t>
      </w:r>
      <w:r>
        <w:rPr>
          <w:color w:val="FF0000"/>
          <w:spacing w:val="-10"/>
          <w:w w:val="95"/>
        </w:rPr>
        <w:t>。</w:t>
      </w:r>
    </w:p>
    <w:p>
      <w:pPr>
        <w:pStyle w:val="4"/>
        <w:spacing w:before="2"/>
        <w:rPr>
          <w:color w:val="FF0000"/>
          <w:spacing w:val="-10"/>
          <w:w w:val="95"/>
        </w:rPr>
      </w:pPr>
    </w:p>
    <w:p>
      <w:pPr>
        <w:pStyle w:val="4"/>
        <w:tabs>
          <w:tab w:val="left" w:pos="3866"/>
        </w:tabs>
        <w:spacing w:line="372" w:lineRule="auto"/>
        <w:ind w:right="108" w:firstLine="418"/>
        <w:rPr>
          <w:rFonts w:hint="eastAsia"/>
          <w:w w:val="99"/>
          <w:lang w:val="en-US" w:eastAsia="zh-CN"/>
        </w:rPr>
      </w:pPr>
      <w:r>
        <w:rPr>
          <w:rFonts w:hint="eastAsia"/>
          <w:w w:val="99"/>
          <w:lang w:val="en-US" w:eastAsia="zh-CN"/>
        </w:rPr>
        <w:t>12.下列海上丝绸之路的场景不符合当时历史条件的是（</w:t>
      </w:r>
      <w:r>
        <w:rPr>
          <w:rFonts w:hint="eastAsia"/>
          <w:w w:val="99"/>
          <w:lang w:val="en-US" w:eastAsia="zh-CN"/>
        </w:rPr>
        <w:tab/>
      </w:r>
      <w:r>
        <w:rPr>
          <w:rFonts w:hint="eastAsia"/>
          <w:w w:val="99"/>
          <w:lang w:val="en-US" w:eastAsia="zh-CN"/>
        </w:rPr>
        <w:t>）。</w:t>
      </w:r>
    </w:p>
    <w:p>
      <w:pPr>
        <w:pStyle w:val="4"/>
        <w:spacing w:before="42" w:line="372" w:lineRule="auto"/>
        <w:ind w:left="522" w:right="3243"/>
        <w:rPr>
          <w:spacing w:val="-2"/>
          <w:w w:val="95"/>
        </w:rPr>
      </w:pPr>
      <w:r>
        <w:rPr>
          <w:spacing w:val="-2"/>
          <w:w w:val="95"/>
        </w:rPr>
        <w:t xml:space="preserve">A.南宋时期，商人从泉州出海将瓷器运往东南亚及阿拉伯国家 </w:t>
      </w:r>
    </w:p>
    <w:p>
      <w:pPr>
        <w:pStyle w:val="4"/>
        <w:spacing w:before="42" w:line="372" w:lineRule="auto"/>
        <w:ind w:left="522" w:right="3243"/>
        <w:rPr>
          <w:spacing w:val="-2"/>
        </w:rPr>
      </w:pPr>
      <w:r>
        <w:rPr>
          <w:spacing w:val="-2"/>
        </w:rPr>
        <w:t xml:space="preserve">B.元朝时期，外国旅行家乘船到泉州、上海、广州、杭州旅游 </w:t>
      </w:r>
    </w:p>
    <w:p>
      <w:pPr>
        <w:pStyle w:val="4"/>
        <w:spacing w:before="42" w:line="372" w:lineRule="auto"/>
        <w:ind w:left="522" w:right="3243"/>
        <w:rPr>
          <w:spacing w:val="80"/>
        </w:rPr>
      </w:pPr>
      <w:r>
        <w:rPr>
          <w:spacing w:val="-2"/>
          <w:w w:val="95"/>
        </w:rPr>
        <w:t>C.明朝时期，福建武夷山茶叶经福州长乐装船辗转印度运到英国</w:t>
      </w:r>
      <w:r>
        <w:rPr>
          <w:spacing w:val="80"/>
        </w:rPr>
        <w:t xml:space="preserve"> </w:t>
      </w:r>
    </w:p>
    <w:p>
      <w:pPr>
        <w:pStyle w:val="4"/>
        <w:spacing w:before="42" w:line="372" w:lineRule="auto"/>
        <w:ind w:left="522" w:right="3243"/>
      </w:pPr>
      <w:r>
        <w:rPr>
          <w:w w:val="95"/>
        </w:rPr>
        <w:t>D.清朝中期，欧洲商人沿海路直接航行到上海、天津市区买丝</w:t>
      </w:r>
      <w:r>
        <w:rPr>
          <w:spacing w:val="-10"/>
          <w:w w:val="95"/>
        </w:rPr>
        <w:t>绸</w:t>
      </w:r>
    </w:p>
    <w:p>
      <w:pPr>
        <w:pStyle w:val="4"/>
        <w:spacing w:before="4"/>
        <w:ind w:left="522"/>
      </w:pPr>
      <w:r>
        <w:rPr>
          <w:color w:val="FF0000"/>
          <w:w w:val="95"/>
        </w:rPr>
        <w:t>【答案】</w:t>
      </w:r>
      <w:r>
        <w:rPr>
          <w:color w:val="FF0000"/>
          <w:spacing w:val="-10"/>
          <w:w w:val="95"/>
        </w:rPr>
        <w:t>D</w:t>
      </w:r>
    </w:p>
    <w:p>
      <w:pPr>
        <w:pStyle w:val="4"/>
        <w:spacing w:line="372" w:lineRule="auto"/>
        <w:ind w:right="108" w:firstLine="418"/>
        <w:jc w:val="both"/>
      </w:pPr>
      <w:r>
        <w:rPr>
          <w:color w:val="FF0000"/>
          <w:spacing w:val="-1"/>
          <w:w w:val="99"/>
        </w:rPr>
        <w:t>【解析】清朝中期之前，中国境内的海上丝绸之路起点主要由广州、泉州、宁波三个主港口和其他支线港口组成。但清朝中期实行闭关锁国政策，只有广州港口开放对外通商，因此这一时期，欧洲商人</w:t>
      </w:r>
      <w:r>
        <w:rPr>
          <w:color w:val="FF0000"/>
          <w:w w:val="99"/>
        </w:rPr>
        <w:t>不可能沿海路直接航行到上海、天津市区买丝绸，D项说法错误。</w:t>
      </w:r>
    </w:p>
    <w:p>
      <w:pPr>
        <w:pStyle w:val="4"/>
        <w:spacing w:before="2"/>
        <w:rPr>
          <w:color w:val="FF0000"/>
          <w:spacing w:val="-10"/>
          <w:w w:val="95"/>
        </w:rPr>
      </w:pPr>
      <w:r>
        <w:rPr>
          <w:color w:val="FF0000"/>
          <w:w w:val="95"/>
        </w:rPr>
        <w:t>故本题选D</w:t>
      </w:r>
      <w:r>
        <w:rPr>
          <w:color w:val="FF0000"/>
          <w:spacing w:val="-10"/>
          <w:w w:val="95"/>
        </w:rPr>
        <w:t>。</w:t>
      </w:r>
    </w:p>
    <w:p>
      <w:pPr>
        <w:pStyle w:val="4"/>
        <w:spacing w:before="2"/>
        <w:rPr>
          <w:color w:val="FF0000"/>
          <w:spacing w:val="-10"/>
          <w:w w:val="95"/>
        </w:rPr>
      </w:pPr>
    </w:p>
    <w:sectPr>
      <w:footerReference r:id="rId5" w:type="default"/>
      <w:pgSz w:w="11900" w:h="16840"/>
      <w:pgMar w:top="520" w:right="1140" w:bottom="1040" w:left="114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pict>
        <v:shape id="docshape10" o:spid="_x0000_s2050" o:spt="202" type="#_x0000_t202" style="position:absolute;left:0pt;margin-left:286.7pt;margin-top:788.1pt;height:16pt;width:22.3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7"/>
                  <w:ind w:left="60" w:right="0" w:firstLine="0"/>
                  <w:jc w:val="left"/>
                  <w:rPr>
                    <w:rFonts w:ascii="Arial"/>
                    <w:sz w:val="24"/>
                  </w:rPr>
                </w:pPr>
                <w:r>
                  <w:rPr>
                    <w:rFonts w:ascii="Arial"/>
                    <w:spacing w:val="-5"/>
                    <w:w w:val="115"/>
                    <w:sz w:val="24"/>
                  </w:rPr>
                  <w:fldChar w:fldCharType="begin"/>
                </w:r>
                <w:r>
                  <w:rPr>
                    <w:rFonts w:ascii="Arial"/>
                    <w:spacing w:val="-5"/>
                    <w:w w:val="115"/>
                    <w:sz w:val="24"/>
                  </w:rPr>
                  <w:instrText xml:space="preserve"> PAGE </w:instrText>
                </w:r>
                <w:r>
                  <w:rPr>
                    <w:rFonts w:ascii="Arial"/>
                    <w:spacing w:val="-5"/>
                    <w:w w:val="115"/>
                    <w:sz w:val="24"/>
                  </w:rPr>
                  <w:fldChar w:fldCharType="separate"/>
                </w:r>
                <w:r>
                  <w:rPr>
                    <w:rFonts w:ascii="Arial"/>
                    <w:spacing w:val="-5"/>
                    <w:w w:val="115"/>
                    <w:sz w:val="24"/>
                  </w:rPr>
                  <w:t>14</w:t>
                </w:r>
                <w:r>
                  <w:rPr>
                    <w:rFonts w:ascii="Arial"/>
                    <w:spacing w:val="-5"/>
                    <w:w w:val="115"/>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MGUxM2RjNmM1NWJlNGQzNzIzNmE4MTFjOTA0NTZiMzYifQ=="/>
  </w:docVars>
  <w:rsids>
    <w:rsidRoot w:val="00000000"/>
    <w:rsid w:val="03822372"/>
    <w:rsid w:val="05940AC6"/>
    <w:rsid w:val="0A23066B"/>
    <w:rsid w:val="0F115A6F"/>
    <w:rsid w:val="19EF00C9"/>
    <w:rsid w:val="1DD71A40"/>
    <w:rsid w:val="208F22F9"/>
    <w:rsid w:val="22972801"/>
    <w:rsid w:val="2B6C1A1A"/>
    <w:rsid w:val="2E0F2B31"/>
    <w:rsid w:val="2F050FE7"/>
    <w:rsid w:val="333F7A14"/>
    <w:rsid w:val="423341AF"/>
    <w:rsid w:val="43664087"/>
    <w:rsid w:val="465F5FAB"/>
    <w:rsid w:val="4A435BE4"/>
    <w:rsid w:val="4A5F7CBD"/>
    <w:rsid w:val="58507E4A"/>
    <w:rsid w:val="68D647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302" w:right="315"/>
      <w:jc w:val="center"/>
      <w:outlineLvl w:val="1"/>
    </w:pPr>
    <w:rPr>
      <w:rFonts w:ascii="宋体" w:hAnsi="宋体" w:eastAsia="宋体" w:cs="宋体"/>
      <w:b/>
      <w:bCs/>
      <w:sz w:val="21"/>
      <w:szCs w:val="21"/>
      <w:lang w:val="en-US" w:eastAsia="zh-CN" w:bidi="ar-SA"/>
    </w:rPr>
  </w:style>
  <w:style w:type="paragraph" w:styleId="3">
    <w:name w:val="heading 2"/>
    <w:basedOn w:val="1"/>
    <w:next w:val="1"/>
    <w:qFormat/>
    <w:uiPriority w:val="1"/>
    <w:pPr>
      <w:spacing w:before="149"/>
      <w:ind w:left="522"/>
      <w:outlineLvl w:val="2"/>
    </w:pPr>
    <w:rPr>
      <w:rFonts w:ascii="宋体" w:hAnsi="宋体" w:eastAsia="宋体" w:cs="宋体"/>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149"/>
      <w:ind w:left="105"/>
    </w:pPr>
    <w:rPr>
      <w:rFonts w:ascii="宋体" w:hAnsi="宋体" w:eastAsia="宋体" w:cs="宋体"/>
      <w:sz w:val="21"/>
      <w:szCs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149"/>
      <w:ind w:left="105" w:hanging="316"/>
    </w:pPr>
    <w:rPr>
      <w:rFonts w:ascii="宋体" w:hAnsi="宋体" w:eastAsia="宋体" w:cs="宋体"/>
      <w:lang w:val="en-US" w:eastAsia="zh-CN" w:bidi="ar-SA"/>
    </w:rPr>
  </w:style>
  <w:style w:type="paragraph" w:customStyle="1" w:styleId="11">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3206</Words>
  <Characters>3555</Characters>
  <TotalTime>0</TotalTime>
  <ScaleCrop>false</ScaleCrop>
  <LinksUpToDate>false</LinksUpToDate>
  <CharactersWithSpaces>3621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2023-06-07T04:35:00Z</dcterms:created>
  <dc:creator>镜前的维纳斯</dc:creator>
  <cp:lastModifiedBy>镜前的维纳斯</cp:lastModifiedBy>
  <dcterms:modified xsi:type="dcterms:W3CDTF">2023-06-08T10:08:29Z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y fmtid="{D5CDD505-2E9C-101B-9397-08002B2CF9AE}" pid="6" name="KSOProductBuildVer">
    <vt:lpwstr>2052-11.1.0.14309</vt:lpwstr>
  </property>
  <property fmtid="{D5CDD505-2E9C-101B-9397-08002B2CF9AE}" pid="7" name="ICV">
    <vt:lpwstr>F5C95998A9AF4DB58F0D0A21380AD438_12</vt:lpwstr>
  </property>
</Properties>
</file>