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ascii="仿宋" w:hAnsi="仿宋" w:eastAsia="仿宋" w:cs="仿宋"/>
          <w:lang w:val="en-US" w:eastAsia="zh-CN"/>
        </w:rPr>
      </w:pPr>
      <w:r>
        <w:rPr>
          <w:rFonts w:hint="eastAsia" w:ascii="仿宋" w:hAnsi="仿宋" w:cs="仿宋"/>
          <w:lang w:val="en-US" w:eastAsia="zh-CN"/>
        </w:rPr>
        <w:t>2</w:t>
      </w:r>
      <w:r>
        <w:rPr>
          <w:rFonts w:hint="eastAsia" w:ascii="仿宋" w:hAnsi="仿宋" w:eastAsia="仿宋" w:cs="仿宋"/>
          <w:lang w:val="en-US" w:eastAsia="zh-CN"/>
        </w:rPr>
        <w:t>月时政原创题</w:t>
      </w:r>
    </w:p>
    <w:p>
      <w:pPr>
        <w:pStyle w:val="7"/>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50" w:beforeLines="50" w:after="0" w:afterLines="0" w:afterAutospacing="0"/>
        <w:ind w:firstLine="0" w:firstLineChars="0"/>
        <w:textAlignment w:val="auto"/>
        <w:outlineLvl w:val="9"/>
        <w:rPr>
          <w:rFonts w:hint="eastAsia"/>
          <w:lang w:val="en-US" w:eastAsia="zh-CN"/>
        </w:rPr>
      </w:pPr>
      <w:r>
        <w:rPr>
          <w:rFonts w:hint="eastAsia" w:ascii="黑体" w:hAnsi="黑体" w:eastAsia="楷体" w:cs="Times New Roman"/>
          <w:b/>
          <w:sz w:val="28"/>
          <w:szCs w:val="20"/>
          <w:highlight w:val="yellow"/>
          <w:lang w:val="en-US" w:eastAsia="zh-CN"/>
        </w:rPr>
        <w:t>中央</w:t>
      </w:r>
      <w:bookmarkStart w:id="0" w:name="_GoBack"/>
      <w:bookmarkEnd w:id="0"/>
      <w:r>
        <w:rPr>
          <w:rFonts w:hint="eastAsia" w:ascii="黑体" w:hAnsi="黑体" w:eastAsia="楷体" w:cs="Times New Roman"/>
          <w:b/>
          <w:sz w:val="28"/>
          <w:szCs w:val="20"/>
          <w:highlight w:val="yellow"/>
          <w:lang w:val="en-US" w:eastAsia="zh-CN"/>
        </w:rPr>
        <w:t>一号文件专项</w:t>
      </w:r>
    </w:p>
    <w:p>
      <w:pPr>
        <w:keepNext/>
        <w:keepLines/>
        <w:widowControl w:val="0"/>
        <w:bidi w:val="0"/>
        <w:spacing w:before="100" w:beforeLines="100" w:beforeAutospacing="0" w:after="100" w:afterLines="100" w:afterAutospacing="0" w:line="288" w:lineRule="auto"/>
        <w:ind w:firstLine="420" w:firstLineChars="200"/>
        <w:jc w:val="both"/>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一、单选题</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1.2023年2月13日发布的中央一号文件题为（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A.《中共中央 国务院关于坚持农业农村优先发展做好“三农”工作的若干意见》</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B.《中共中央 国务院关于全面推进乡村振兴加快农业农村现代化的意见》</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C.《中共中央 国务院关于抓好“三农”领域重点工作确保如期实现全面小康的意见》</w:t>
      </w:r>
    </w:p>
    <w:p>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i w:val="0"/>
          <w:iCs w:val="0"/>
          <w:caps w:val="0"/>
          <w:color w:val="000000"/>
          <w:spacing w:val="0"/>
          <w:kern w:val="0"/>
          <w:sz w:val="21"/>
          <w:szCs w:val="21"/>
          <w:shd w:val="clear" w:fill="FFFFFF"/>
          <w:lang w:val="en-US" w:eastAsia="zh-CN" w:bidi="ar"/>
        </w:rPr>
        <w:t>D.</w:t>
      </w:r>
      <w:r>
        <w:rPr>
          <w:rFonts w:hint="eastAsia" w:ascii="宋体" w:hAnsi="宋体" w:eastAsia="宋体" w:cs="宋体"/>
          <w:bCs w:val="0"/>
          <w:kern w:val="0"/>
          <w:sz w:val="21"/>
          <w:szCs w:val="21"/>
          <w:lang w:val="en-US" w:eastAsia="zh-CN" w:bidi="ar"/>
        </w:rPr>
        <w:t>《中共中央 国务院关于做好2023年全面推进乡村振兴重点工作的意见》</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1.【答案】D。解析：2023年2月13日，</w:t>
      </w:r>
      <w:r>
        <w:rPr>
          <w:rFonts w:hint="eastAsia" w:ascii="宋体" w:hAnsi="宋体" w:eastAsia="宋体" w:cs="宋体"/>
          <w:color w:val="FF0000"/>
          <w:sz w:val="21"/>
          <w:szCs w:val="21"/>
          <w:lang w:val="en-US" w:eastAsia="zh-CN"/>
        </w:rPr>
        <w:t>《中共中央 国务院关于做好2023年全面推进乡村振兴重点工作的意见》，即2023年中央一号文件发布。</w:t>
      </w:r>
      <w:r>
        <w:rPr>
          <w:rFonts w:hint="eastAsia" w:ascii="宋体" w:hAnsi="宋体" w:eastAsia="宋体" w:cs="宋体"/>
          <w:color w:val="FF0000"/>
          <w:sz w:val="21"/>
          <w:szCs w:val="21"/>
          <w:lang w:eastAsia="zh-CN"/>
        </w:rPr>
        <w:t>这是</w:t>
      </w:r>
      <w:r>
        <w:rPr>
          <w:rFonts w:hint="eastAsia" w:ascii="宋体" w:hAnsi="宋体" w:eastAsia="宋体" w:cs="宋体"/>
          <w:color w:val="FF0000"/>
          <w:sz w:val="21"/>
          <w:szCs w:val="21"/>
          <w:lang w:val="en-US" w:eastAsia="zh-CN"/>
        </w:rPr>
        <w:t>21世纪以来第20个指导“三农”工作的中央一号文件</w:t>
      </w:r>
      <w:r>
        <w:rPr>
          <w:rFonts w:hint="eastAsia" w:ascii="宋体" w:hAnsi="宋体" w:eastAsia="宋体" w:cs="宋体"/>
          <w:color w:val="FF0000"/>
          <w:sz w:val="21"/>
          <w:szCs w:val="21"/>
          <w:lang w:eastAsia="zh-CN"/>
        </w:rPr>
        <w:t>。故本题选D。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2023年中央一号文件提出加强农业基础设施建设。下列相关说法中，不正确的是（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A.加强耕地保护和用途管控，严格控制耕地转为其他非农用地</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B.加强高标准农田建设，完成高标准农田新建和改造提升年度任务</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C.加强水利基础设施建设，加快大中型灌区建设和现代化改造</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D.强化农业防灾减灾能力建设，优化完善农业气象观测设施站网布局</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2.</w:t>
      </w:r>
      <w:r>
        <w:rPr>
          <w:rFonts w:hint="eastAsia" w:ascii="宋体" w:hAnsi="宋体" w:eastAsia="宋体" w:cs="宋体"/>
          <w:color w:val="FF0000"/>
          <w:sz w:val="21"/>
          <w:szCs w:val="21"/>
          <w:lang w:val="en-US" w:eastAsia="zh-CN"/>
        </w:rPr>
        <w:t>【答案】A。解析：A项错误，2023年中央一号文件指出，加强耕地保护和用途管控。严格耕地占补平衡管理，实行部门联合开展补充耕地验收评定和“市县审核、省级复核、社会监督”机制，确保补充的耕地数量相等、质量相当、产能不降。严格控制耕地转为其他农用地。B、C、D三项均正确。故本题选A。</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党中央认为，必须坚持不懈把解决好“三农”问题作为全党工作重中之重，举全党全社会之力全面推进（    ），加快农业农村现代化。</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A.精准脱贫</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B.乡村振兴</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C.环境保护</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D.数字转型</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3.</w:t>
      </w:r>
      <w:r>
        <w:rPr>
          <w:rFonts w:hint="eastAsia" w:ascii="宋体" w:hAnsi="宋体" w:eastAsia="宋体" w:cs="宋体"/>
          <w:color w:val="FF0000"/>
          <w:sz w:val="21"/>
          <w:szCs w:val="21"/>
          <w:lang w:val="en-US" w:eastAsia="zh-CN"/>
        </w:rPr>
        <w:t>【答案】B。解析：《中共中央 国务院关于做好2023年全面推进乡村振兴重点工作的意见》指出，全面建设社会主义现代化国家，最艰巨最繁重的任务仍然在农村。党中央认为，必须坚持不懈把解决好“三农”问题作为全党工作重中之重，举全党全社会之力全面推进乡村振兴，加快农业农村现代化。故本题选B。</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4.《中共中央 国务院关于做好2023年全面推进乡村振兴重点工作的意见》（2023年中央一号文件）未提及以下哪一内容？（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A.强化粮食安全省长责任制考核</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B.抓紧抓好粮食和重要农产品稳产保供</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C.推动乡村产业高质量发展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D.扎实推进宜居宜业和美乡村建设</w:t>
      </w:r>
    </w:p>
    <w:p>
      <w:pPr>
        <w:pageBreakBefore w:val="0"/>
        <w:widowControl w:val="0"/>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4.【答案】A。解析：《中共中央 国务院关于做好2023年全面推进乡村振兴重点工作的意见》全文共九个部分，包括：抓紧抓好粮食和重要农产品稳产保供、加强农业基础设施建设、强化农业科技和装备支撑、巩固拓展脱贫攻坚成果、推动乡村产业高质量发展、拓宽农民增收致富渠道、扎实推进宜居宜业和美乡村建设、健全党组织领导的乡村治理体系、强化政策保障和体制机制创新。故本题选A。</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5.2023年2月13日，中共中央、国务院发布的《关于做好2023年全面推进乡村振兴重点工作的意见》，是21世纪以来第（    ）个指导“三农”工作的中央一号文件。</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A.17</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B.18</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C.19</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D.20</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5.【答案】D。解析：2023年2月13日，中共中央、国务院发布的《关于做好2023年全面推进乡村振兴重点工作的意见》，是21世纪以来第20个指导“三农”工作的中央一号文件。故本题选D。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6.建设农业强国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科技是利器。2023年中央一号文件明确提出要强化农业科技和装备支撑。以下措施属于强化农业科技和装备支撑的是（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①推动农业关键核心技术攻关</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②深入实施种业振兴行动</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③加快先进农机研发推广</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④推进农业绿色发展</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A.①②③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B.①②④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C.②③④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D.①②③④</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答案】D。解析：2023年中央一号文件明确提出要强化农业科技和装备支撑：（1）推动农业关键核心技术攻关。坚持产业需求导向，构建梯次分明、分工协作、适度竞争的农业科技创新体系，加快前沿技术突破。（2）深入实施种业振兴行动。加快玉米大豆生物育种产业化步伐，有序扩大试点范围，规范种植管理。（3）加快先进农机研发推广。加紧研发大型智能农机装备、丘陵山区适用小型机械和园艺机械。（4）推进农业绿色发展。加快农业投入品减量增效技术推广应用，推进水肥一体化，建立健全秸秆、农膜、农药包装废弃物、畜禽粪污等农业废弃物收集利用处理体系。故本题选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7.下列不属于2023年中央一号文件提出的抓紧抓好粮食和重要农产品稳产保供措施的是（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A.确保全国粮食产量保持在1.3万亿斤以上</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B.深入推进大豆和油料产能提升工程</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C.实施设施农业现代化提升行动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D.持续加强乡村基础设施建设</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答案】D。解析：A、B、C三项均正确。2023年中央一号文件指出，抓紧抓好粮食和重要农产品稳产保供。内容包括：（1）全力抓好粮食生产。确保全国粮食产量保持在1.3万亿斤以上。（2）加力扩种大豆油料。深入推进大豆和油料产能提升工程。（3）发展现代设施农业。实施设施农业现代化提升行动。（4）构建多元化食物供给体系。树立大食物观，加快构建粮经饲统筹、农林牧渔结合、植物动物微生物并举的多元化食物供给体系，分领域制定实施方案。（5）统筹做好粮食和重要农产品调控。加强粮食应急保障能力建设。D项错误，持续加强乡村基础设施建设属于扎实推进宜居宜业和美乡村建设的措施。故本题选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8.2023年中央一号文件提出巩固拓展脱贫攻坚成果。下列相关说法中，不正确的是（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A.坚决守住不发生规模性返贫底线</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B.增强脱贫地区和脱贫群众内生发展动力</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C.稳定完善帮扶政策，落实巩固拓展脱贫攻坚成果同乡村振兴有效衔接政策</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D.把增加脱贫群众收入作为主攻方向，把促进脱贫县加快发展作为根本要求</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8.【答案】D。解析：A、B、C三项均正确。D项错误，2023年中央一号文件提出巩固拓展脱贫攻坚成果。要把增加脱贫群众收入作为根本要求，把促进脱贫县加快发展作为主攻方向，更加注重扶志扶智，聚焦产业就业，不断缩小收入差距、发展差距。故本题选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9.2023年中央一号文件指出，全力抓好粮食生产。确保全国粮食产量保持在（    ）斤以上，各省（自治区、直辖市）都要稳住面积、主攻单产、力争多增产。</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A.1万亿</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B.1.1万亿</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C.1.2万亿</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D.1.3万亿</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9.【答案】D。解析：2023年中央一号文件指出，全力抓好粮食生产。确保全国粮食产量保持在1.3万亿斤以上，各省（自治区、直辖市）都要稳住面积、主攻单产、力争多增产。全方位夯实粮食安全根基，强化藏粮于地、藏粮于技的物质基础，健全农民种粮挣钱得利、地方抓粮担责尽义的机制保障。故本题选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2023年中央一号文件指出，中央财政衔接推进乡村振兴补助资金用于产业发展的比重力争提高到（    ）以上，重点支持补上技术、设施、营销等短板。</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A.60%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B.65%</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C.70%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D.75%</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10.【答案】</w:t>
      </w:r>
      <w:r>
        <w:rPr>
          <w:rFonts w:hint="eastAsia" w:ascii="宋体" w:hAnsi="宋体" w:eastAsia="宋体" w:cs="宋体"/>
          <w:color w:val="FF0000"/>
          <w:sz w:val="21"/>
          <w:szCs w:val="21"/>
          <w:lang w:eastAsia="zh-CN"/>
        </w:rPr>
        <w:t>A</w:t>
      </w:r>
      <w:r>
        <w:rPr>
          <w:rFonts w:hint="eastAsia" w:ascii="宋体" w:hAnsi="宋体" w:eastAsia="宋体" w:cs="宋体"/>
          <w:color w:val="FF0000"/>
          <w:sz w:val="21"/>
          <w:szCs w:val="21"/>
          <w:lang w:val="en-US" w:eastAsia="zh-CN"/>
        </w:rPr>
        <w:t>。解析：2023年中央一号文件指出，中央财政衔接推进乡村振兴补助资金用于产业发展的比重力争提高到60%以上，重点支持补上技术、设施、营销等短板。故本题选</w:t>
      </w:r>
      <w:r>
        <w:rPr>
          <w:rFonts w:hint="eastAsia" w:ascii="宋体" w:hAnsi="宋体" w:eastAsia="宋体" w:cs="宋体"/>
          <w:color w:val="FF0000"/>
          <w:sz w:val="21"/>
          <w:szCs w:val="21"/>
          <w:lang w:eastAsia="zh-CN"/>
        </w:rPr>
        <w:t>A</w:t>
      </w:r>
      <w:r>
        <w:rPr>
          <w:rFonts w:hint="eastAsia" w:ascii="宋体" w:hAnsi="宋体" w:eastAsia="宋体" w:cs="宋体"/>
          <w:color w:val="FF0000"/>
          <w:sz w:val="21"/>
          <w:szCs w:val="21"/>
          <w:lang w:val="en-US" w:eastAsia="zh-CN"/>
        </w:rPr>
        <w:t>。</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11.关于2023年中央一号文件，下列说法不正确的是（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A.实施新一轮千亿斤粮食产能提升行动，开展吨粮田创建</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B.继续提高小麦最低收购价，合理确定稻谷最低收购价</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C.严防“割青毁粮”，严厉打击盗挖黑土、电捕蚯蚓等破坏土壤行为</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D.严厉打击引入外来物种行为，实施重大危害入侵物种防控攻坚行动</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答案】D。解析：A、B、C三项均正确。D项错误，2023年中央一号文件指出，严厉打击非法引入外来物种行为，实施重大危害入侵物种防控攻坚行动，加强“异宠”交易与放生规范管理。选项未限定“非法引入”。故本题选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12.2023年中央一号文件提出，加强耕地保护和用途管控，做好（    ）工作。</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A.第三次全国土壤普查</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B.全国农业种质资源普查</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C.农业气候资源普查</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D.全国农业普查</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答案】A。解析：A项正确，2023年中央一号文件提出，加强耕地保护和用途管控。严格耕地占补平衡管理，实行部门联合开展补充耕地验收评定和“市县审核、省级复核、社会监督”机制，确保补充的耕地数量相等、质量相当、产能不降。严格控制耕地转为其他农用地。探索建立耕地种植用途管控机制，明确利用优先序，加强动态监测，有序开展试点。加大撂荒耕地利用力度。做好第三次全国土壤普查工作。B项，深入实施种业振兴行动，完成全国农业种质资源普查。C项，强化农业防灾减灾能力建设，研究开展新一轮农业气候资源普查和农业气候区划工作。故本题选A。</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2023年中央一号文件指出，全面建设社会主义现代化国家，最艰巨最繁重的任务仍然在（    ）。</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A.县域</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B.乡镇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C.城镇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D.农村</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13</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答案】D。解析：2023年中央一号文件指出，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故本题选D。</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14.2023年中央一号文件指出，要推动乡村产业高质量发展。下列属于推动乡村产业高质量发展的措施有（    ）。</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①加强返乡入乡创业园、农村创业孵化实训基地等建设</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②深入实施“数商兴农”和“互联网+”农产品出村进城工程</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③实施“一县一业”强县富民工程</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④鼓励有条件的地区开展新能源汽车和绿色智能家电下乡</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A.①②③④</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B.①②③</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C.②③④</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D.①③④</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14.【答案】C。解析：2023年中央一号文件指出，要推动乡村高质量发展的措施有：做大做强农产品加工流通业；加快发展现代乡村服务业；培育乡村新产业新业态；培育壮大县域富民产业。①错误，加强返乡入乡创业园、农村创业孵化实训基地等建设属于“拓宽农民增收渠道”的措施。②正确，深入实施“数商兴农”和“互联网+”农产品出村进城工程是“培育乡村新产业新业态”的措施。③正确，实施“一县一业”强县富民工程是“培育壮大县域富民产业”的措施。④正确，鼓励有条件的地区开展新能源汽车和绿色智能家电下乡是“加快发展现代乡村服务业”的措施。②③④均属于“推动乡村高质量发展”的措施。故本题选C。</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15.下列措施不属于扎实推进宜居宜业和美乡村建设措施的是（    ）。</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A.扎实推进农村人居环境整治提升</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B.加强农村精神文明建设</w:t>
      </w:r>
      <w:r>
        <w:rPr>
          <w:rFonts w:hint="eastAsia" w:ascii="宋体" w:hAnsi="宋体" w:eastAsia="宋体" w:cs="宋体"/>
          <w:kern w:val="2"/>
          <w:sz w:val="21"/>
          <w:szCs w:val="21"/>
          <w:lang w:val="en-US" w:eastAsia="zh-CN" w:bidi="ar"/>
        </w:rPr>
        <w:tab/>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C.持续开展爱国卫生运动</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D.开展现代宜居农房建设示范</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15.【答案】B。解析：A、C、D三项均正确，均属于“扎实推进宜居宜业和美乡村建设”的措施。B项错误，加强农村精神文明建设属于健全乡村治理的措施。故本题选B。</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16.2023年中央一号文件指出，要“拓宽农民增收致富渠道”。下列相关说法的正确的是（    ）。</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A.支持建设产地冷链集配中心</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B.支持国家农村产业融合发展示范园建设</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C.支持大中城市在周边县域布局关联产业和配套企业</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D.引导土地经营权有序流转，发展农业适度规模经营</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color w:val="FF0000"/>
          <w:kern w:val="2"/>
          <w:sz w:val="21"/>
          <w:szCs w:val="21"/>
          <w:lang w:val="en-US" w:eastAsia="zh-CN" w:bidi="ar"/>
        </w:rPr>
      </w:pPr>
      <w:r>
        <w:rPr>
          <w:rFonts w:hint="eastAsia" w:ascii="宋体" w:hAnsi="宋体" w:eastAsia="宋体" w:cs="宋体"/>
          <w:color w:val="FF0000"/>
          <w:kern w:val="2"/>
          <w:sz w:val="21"/>
          <w:szCs w:val="21"/>
          <w:lang w:val="en-US" w:eastAsia="zh-CN" w:bidi="ar"/>
        </w:rPr>
        <w:t>16.【答案】D。解析：D项正确，2023年中央一号文件指出，拓宽农民增收致富渠道：促进农民就业增收，促进农业经营增效，赋予农民更加充分的财产权益。其中，引导土地经营权有序流转，发展农业适度规模经营是促进农业经营增效的措施。A、B、C三项均错误，均属于推动乡村产业高质量发展的措施。故本题选D。</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highlight w:val="none"/>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bidi="ar"/>
        </w:rPr>
        <w:t>17.2023</w:t>
      </w:r>
      <w:r>
        <w:rPr>
          <w:rFonts w:hint="eastAsia" w:ascii="宋体" w:hAnsi="宋体" w:eastAsia="宋体" w:cs="宋体"/>
          <w:kern w:val="2"/>
          <w:sz w:val="21"/>
          <w:szCs w:val="21"/>
          <w:lang w:val="en-US" w:eastAsia="zh-CN" w:bidi="ar"/>
        </w:rPr>
        <w:t>年中央一号文件指出，深化农村土地制度改革，扎实搞好（    ），稳步推进（    ），有序实现（    ），让农民更多分享改革红利。</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A.赋权  确权  活权</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B.活权  赋权  确权</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C.确权  赋权  活权</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D.赋权  活权  确权</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color w:val="FF0000"/>
          <w:kern w:val="2"/>
          <w:sz w:val="21"/>
          <w:szCs w:val="21"/>
          <w:lang w:val="en-US" w:eastAsia="zh-CN" w:bidi="ar"/>
        </w:rPr>
        <w:t>17.【答案】C。解析：2023年中央一号文件指出，深化农村土地制度改革，扎实搞好确权，稳步推进赋权，有序实现活权，让农民更多分享改革红利。故本题选C。</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18.2023年中央一号文件指出，健全党组织领导的乡村治理体系，加强农村精神文明建设。下列相关说法有误的是（    ）。</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A.深入开展社会主义核心价值观宣传教育</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B.深化农村群众性精神文明创建</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C.深入实施农耕文化传承保护工程</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D.推动各地保留、保护各种原汁原味的传统风俗规范</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18.【答案】D。解析：A、B、C三项均正确，深入开展社会主义核心价值观宣传教育，深化农村群众性精神文明创建，深入实施农耕文化传承保护工程，均属于加强农村精神文明建设的措施。D项错误，加强农村精神文明建设，要推动各地因地制宜制定移风易俗规范，强化村规民约约束作用，党员、干部带头示范，扎实开展高价彩礼、大操大办等重点领域突出问题专项治理。推进农村丧葬习俗改革。选项错在“保留、保护各种原汁原味的”传统风俗规范。故本题选D。</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19.2023年中央一号文件指出，强化政策保障和体制机制创新，健全乡村振兴多元投入机制。坚持把（    ）作为一般公共预算优先保障领域，压实地方政府投入责任。</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A.儿童</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B.妇女</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C.农业农村</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D.农民</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19.【答案】C。解析：2023年中央一号文件指出，强化政策保障和体制机制创新，健全乡村振兴多元投入机制。坚持把农业农村作为一般公共预算优先保障领域，压实地方政府投入责任。故本题选C。</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20.2023年中央一号文件指出，强化政策保障和体制机制创新。下列说法不属于强化政策保障和体制机制创新的是（    ）。</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A.健全乡村振兴多元投入机制</w:t>
      </w:r>
      <w:r>
        <w:rPr>
          <w:rFonts w:hint="eastAsia" w:ascii="宋体" w:hAnsi="宋体" w:eastAsia="宋体" w:cs="宋体"/>
          <w:kern w:val="2"/>
          <w:sz w:val="21"/>
          <w:szCs w:val="21"/>
          <w:lang w:val="en-US" w:eastAsia="zh-CN" w:bidi="ar"/>
        </w:rPr>
        <w:tab/>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B.加强乡村人才队伍建设</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C.推进县域城乡融合发展</w:t>
      </w:r>
      <w:r>
        <w:rPr>
          <w:rFonts w:hint="eastAsia" w:ascii="宋体" w:hAnsi="宋体" w:eastAsia="宋体" w:cs="宋体"/>
          <w:kern w:val="2"/>
          <w:sz w:val="21"/>
          <w:szCs w:val="21"/>
          <w:lang w:val="en-US" w:eastAsia="zh-CN" w:bidi="ar"/>
        </w:rPr>
        <w:tab/>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D.健全党组织领导的村民自治机制，全面落实“四议两公开”制度</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color w:val="FF0000"/>
          <w:kern w:val="2"/>
          <w:sz w:val="21"/>
          <w:szCs w:val="21"/>
          <w:lang w:val="en-US" w:eastAsia="zh-CN" w:bidi="ar"/>
        </w:rPr>
      </w:pPr>
      <w:r>
        <w:rPr>
          <w:rFonts w:hint="eastAsia" w:ascii="宋体" w:hAnsi="宋体" w:eastAsia="宋体" w:cs="宋体"/>
          <w:color w:val="FF0000"/>
          <w:kern w:val="2"/>
          <w:sz w:val="21"/>
          <w:szCs w:val="21"/>
          <w:lang w:val="en-US" w:eastAsia="zh-CN" w:bidi="ar"/>
        </w:rPr>
        <w:t>20.【答案】D。解析：2023年中央一号文件指出，强化政策保障和体制机制创新。健全乡村振兴多元投入机制，加强乡村人才队伍建设，推进县域城乡融合发展。故本题选D。</w:t>
      </w:r>
    </w:p>
    <w:p>
      <w:pPr>
        <w:pStyle w:val="2"/>
        <w:rPr>
          <w:rFonts w:hint="eastAsia" w:ascii="宋体" w:hAnsi="宋体" w:eastAsia="宋体" w:cs="宋体"/>
          <w:color w:val="FF0000"/>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21.2023年中央一号文件指出，扎实推进宜居宜业和美乡村建设，包括（    ）方面。</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①加强村庄规划建设</w:t>
      </w:r>
      <w:r>
        <w:rPr>
          <w:rFonts w:hint="eastAsia" w:ascii="宋体" w:hAnsi="宋体" w:eastAsia="宋体" w:cs="宋体"/>
          <w:b w:val="0"/>
          <w:bCs w:val="0"/>
          <w:kern w:val="2"/>
          <w:sz w:val="21"/>
          <w:szCs w:val="21"/>
          <w:lang w:val="en-US" w:eastAsia="zh-CN" w:bidi="ar"/>
        </w:rPr>
        <w:tab/>
      </w:r>
      <w:r>
        <w:rPr>
          <w:rFonts w:hint="eastAsia" w:ascii="宋体" w:hAnsi="宋体" w:eastAsia="宋体" w:cs="宋体"/>
          <w:b w:val="0"/>
          <w:bCs w:val="0"/>
          <w:kern w:val="2"/>
          <w:sz w:val="21"/>
          <w:szCs w:val="21"/>
          <w:lang w:val="en-US" w:eastAsia="zh-CN" w:bidi="ar"/>
        </w:rPr>
        <w:tab/>
      </w:r>
      <w:r>
        <w:rPr>
          <w:rFonts w:hint="eastAsia" w:ascii="宋体" w:hAnsi="宋体" w:eastAsia="宋体" w:cs="宋体"/>
          <w:b w:val="0"/>
          <w:bCs w:val="0"/>
          <w:kern w:val="2"/>
          <w:sz w:val="21"/>
          <w:szCs w:val="21"/>
          <w:lang w:val="en-US" w:eastAsia="zh-CN" w:bidi="ar"/>
        </w:rPr>
        <w:t>②扎实推进农村人居环境整治提升</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③持续加强乡村基础设施建设</w:t>
      </w:r>
      <w:r>
        <w:rPr>
          <w:rFonts w:hint="eastAsia" w:ascii="宋体" w:hAnsi="宋体" w:eastAsia="宋体" w:cs="宋体"/>
          <w:b w:val="0"/>
          <w:bCs w:val="0"/>
          <w:kern w:val="2"/>
          <w:sz w:val="21"/>
          <w:szCs w:val="21"/>
          <w:lang w:val="en-US" w:eastAsia="zh-CN" w:bidi="ar"/>
        </w:rPr>
        <w:tab/>
      </w:r>
      <w:r>
        <w:rPr>
          <w:rFonts w:hint="eastAsia" w:ascii="宋体" w:hAnsi="宋体" w:eastAsia="宋体" w:cs="宋体"/>
          <w:b w:val="0"/>
          <w:bCs w:val="0"/>
          <w:kern w:val="2"/>
          <w:sz w:val="21"/>
          <w:szCs w:val="21"/>
          <w:lang w:val="en-US" w:eastAsia="zh-CN" w:bidi="ar"/>
        </w:rPr>
        <w:t>④提升基本公共服务能力</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 xml:space="preserve">⑤提升乡村治理效能 </w:t>
      </w:r>
      <w:r>
        <w:rPr>
          <w:rFonts w:hint="eastAsia" w:ascii="宋体" w:hAnsi="宋体" w:eastAsia="宋体" w:cs="宋体"/>
          <w:b w:val="0"/>
          <w:bCs w:val="0"/>
          <w:kern w:val="2"/>
          <w:sz w:val="21"/>
          <w:szCs w:val="21"/>
          <w:lang w:val="en-US" w:eastAsia="zh-CN" w:bidi="ar"/>
        </w:rPr>
        <w:tab/>
      </w:r>
      <w:r>
        <w:rPr>
          <w:rFonts w:hint="eastAsia" w:ascii="宋体" w:hAnsi="宋体" w:eastAsia="宋体" w:cs="宋体"/>
          <w:b w:val="0"/>
          <w:bCs w:val="0"/>
          <w:kern w:val="2"/>
          <w:sz w:val="21"/>
          <w:szCs w:val="21"/>
          <w:lang w:val="en-US" w:eastAsia="zh-CN" w:bidi="ar"/>
        </w:rPr>
        <w:tab/>
      </w:r>
      <w:r>
        <w:rPr>
          <w:rFonts w:hint="eastAsia" w:ascii="宋体" w:hAnsi="宋体" w:eastAsia="宋体" w:cs="宋体"/>
          <w:b w:val="0"/>
          <w:bCs w:val="0"/>
          <w:kern w:val="2"/>
          <w:sz w:val="21"/>
          <w:szCs w:val="21"/>
          <w:lang w:val="en-US" w:eastAsia="zh-CN" w:bidi="ar"/>
        </w:rPr>
        <w:t>⑥培育乡村新产业新业态</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A.①②③④</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B.①②③④</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C.①②③④</w:t>
      </w:r>
      <w:r>
        <w:rPr>
          <w:rFonts w:hint="eastAsia" w:ascii="宋体" w:hAnsi="宋体" w:eastAsia="宋体" w:cs="宋体"/>
          <w:b w:val="0"/>
          <w:bCs w:val="0"/>
          <w:kern w:val="2"/>
          <w:sz w:val="21"/>
          <w:szCs w:val="21"/>
          <w:lang w:val="en-US" w:eastAsia="zh-CN" w:bidi="ar"/>
        </w:rPr>
        <w:t>⑤⑥</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D.①③④</w:t>
      </w:r>
      <w:r>
        <w:rPr>
          <w:rFonts w:hint="eastAsia" w:ascii="宋体" w:hAnsi="宋体" w:eastAsia="宋体" w:cs="宋体"/>
          <w:b w:val="0"/>
          <w:bCs w:val="0"/>
          <w:kern w:val="2"/>
          <w:sz w:val="21"/>
          <w:szCs w:val="21"/>
          <w:lang w:val="en-US" w:eastAsia="zh-CN" w:bidi="ar"/>
        </w:rPr>
        <w:t>⑤</w:t>
      </w:r>
    </w:p>
    <w:p>
      <w:pPr>
        <w:pStyle w:val="4"/>
        <w:rPr>
          <w:rFonts w:hint="eastAsia"/>
        </w:rPr>
      </w:pPr>
      <w:r>
        <w:rPr>
          <w:rFonts w:hint="eastAsia" w:cs="宋体"/>
          <w:color w:val="FF0000"/>
          <w:kern w:val="2"/>
          <w:sz w:val="21"/>
          <w:szCs w:val="21"/>
          <w:lang w:val="en-US" w:eastAsia="zh-CN" w:bidi="ar"/>
        </w:rPr>
        <w:t>21.</w:t>
      </w:r>
      <w:r>
        <w:rPr>
          <w:rFonts w:hint="eastAsia" w:ascii="宋体" w:hAnsi="宋体" w:eastAsia="宋体" w:cs="宋体"/>
          <w:color w:val="FF0000"/>
          <w:kern w:val="2"/>
          <w:sz w:val="21"/>
          <w:szCs w:val="21"/>
          <w:lang w:val="en-US" w:eastAsia="zh-CN" w:bidi="ar"/>
        </w:rPr>
        <w:t>【答案】B。解析：2023年中央一号文件指出，扎实推进宜居宜业和美乡村建设，包括</w:t>
      </w:r>
      <w:r>
        <w:rPr>
          <w:rFonts w:hint="eastAsia" w:ascii="宋体" w:hAnsi="宋体" w:eastAsia="宋体" w:cs="宋体"/>
          <w:b w:val="0"/>
          <w:bCs w:val="0"/>
          <w:color w:val="FF0000"/>
          <w:kern w:val="2"/>
          <w:sz w:val="21"/>
          <w:szCs w:val="21"/>
          <w:lang w:val="en-US" w:eastAsia="zh-CN" w:bidi="ar"/>
        </w:rPr>
        <w:t>加强村庄规划建设，扎实推进农村人居环境整治提升，持续加强乡村基础设施建设，提升基本公共服务能力共四方面，即①②③④正确。</w:t>
      </w:r>
      <w:r>
        <w:rPr>
          <w:rFonts w:hint="eastAsia" w:ascii="宋体" w:hAnsi="宋体" w:eastAsia="宋体" w:cs="宋体"/>
          <w:color w:val="FF0000"/>
          <w:kern w:val="2"/>
          <w:sz w:val="21"/>
          <w:szCs w:val="21"/>
          <w:lang w:val="en-US" w:eastAsia="zh-CN" w:bidi="ar"/>
        </w:rPr>
        <w:t>故本题选B。</w:t>
      </w:r>
    </w:p>
    <w:p>
      <w:pPr>
        <w:keepNext/>
        <w:keepLines/>
        <w:widowControl w:val="0"/>
        <w:bidi w:val="0"/>
        <w:spacing w:before="100" w:beforeLines="100" w:beforeAutospacing="0" w:after="100" w:afterLines="100" w:afterAutospacing="0" w:line="288" w:lineRule="auto"/>
        <w:ind w:firstLine="420" w:firstLineChars="200"/>
        <w:jc w:val="both"/>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二、多选题</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22.《中共中央 国务院关于做好2023年全面推进乡村振兴重点工作的意见》指出，强国必先强农，农强方能国强。要立足国情农情，体现中国特色，建设（    ）、竞争能力强的农业强国。</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A.供给保障强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B.科技装备强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C.经营体系强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D.产业韧性强</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 xml:space="preserve">22.【答案】ABCD。解析：《中共中央 </w:t>
      </w:r>
      <w:r>
        <w:rPr>
          <w:rFonts w:hint="eastAsia" w:ascii="宋体" w:hAnsi="宋体" w:eastAsia="宋体" w:cs="宋体"/>
          <w:color w:val="FF0000"/>
          <w:kern w:val="2"/>
          <w:sz w:val="21"/>
          <w:szCs w:val="21"/>
          <w:lang w:val="en-US" w:eastAsia="zh-CN" w:bidi="ar-SA"/>
        </w:rPr>
        <w:t>国务院关于做好2023年全面推进乡村振兴重点工作的意见》指出，强国必先强农，农强方能国强。要立足国情农情，体现中国特色，建设供给保障强、科技装备强、经营体系强、产业韧性强、竞争能力强的农业强国。故本题选ABCD。</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kern w:val="2"/>
          <w:sz w:val="21"/>
          <w:szCs w:val="21"/>
          <w:lang w:val="en-US" w:eastAsia="zh-CN" w:bidi="ar-SA"/>
        </w:rPr>
      </w:pP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23.</w:t>
      </w:r>
      <w:r>
        <w:rPr>
          <w:rFonts w:hint="eastAsia" w:ascii="宋体" w:hAnsi="宋体" w:eastAsia="宋体" w:cs="宋体"/>
          <w:sz w:val="21"/>
          <w:szCs w:val="21"/>
          <w:lang w:val="en-US" w:eastAsia="zh-CN"/>
        </w:rPr>
        <w:t>《中共中央 国务院关于做好2023年全面推进乡村振兴重点工作的意见》指出，坚持和加强党对“三农”工作的全面领导，坚持（    ），强化科技创新和制度创新，坚决守牢确保粮食安全、防止规模性返贫等底线，扎实推进乡村发展、乡村建设、乡村治理等重点工作，加快建设农业强国，建设宜居宜业和美乡村。</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A.</w:t>
      </w:r>
      <w:r>
        <w:rPr>
          <w:rFonts w:hint="eastAsia" w:ascii="宋体" w:hAnsi="宋体" w:eastAsia="宋体" w:cs="宋体"/>
          <w:sz w:val="21"/>
          <w:szCs w:val="21"/>
          <w:lang w:val="en-US" w:eastAsia="zh-CN"/>
        </w:rPr>
        <w:t>农业农村优先发展</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B.城乡融合发展</w:t>
      </w:r>
    </w:p>
    <w:p>
      <w:pPr>
        <w:pageBreakBefore w:val="0"/>
        <w:widowControl w:val="0"/>
        <w:tabs>
          <w:tab w:val="left" w:pos="420"/>
          <w:tab w:val="left" w:pos="2520"/>
          <w:tab w:val="left" w:pos="4620"/>
          <w:tab w:val="left" w:pos="6720"/>
        </w:tabs>
        <w:kinsoku/>
        <w:wordWrap/>
        <w:overflowPunct/>
        <w:topLinePunct w:val="0"/>
        <w:autoSpaceDE/>
        <w:autoSpaceDN/>
        <w:bidi w:val="0"/>
        <w:snapToGrid/>
        <w:spacing w:beforeAutospacing="0"/>
        <w:ind w:firstLine="420" w:firstLineChars="200"/>
        <w:jc w:val="both"/>
        <w:textAlignment w:val="auto"/>
        <w:rPr>
          <w:rFonts w:hint="eastAsia" w:ascii="宋体" w:hAnsi="宋体" w:eastAsia="宋体" w:cs="宋体"/>
          <w:kern w:val="2"/>
          <w:sz w:val="21"/>
          <w:szCs w:val="21"/>
          <w:lang w:eastAsia="zh-CN" w:bidi="ar-SA"/>
        </w:rPr>
      </w:pPr>
      <w:r>
        <w:rPr>
          <w:rFonts w:hint="eastAsia" w:ascii="宋体" w:hAnsi="宋体" w:eastAsia="宋体" w:cs="宋体"/>
          <w:sz w:val="21"/>
          <w:szCs w:val="21"/>
          <w:lang w:val="en-US" w:eastAsia="zh-CN"/>
        </w:rPr>
        <w:t>C.人与自然和谐共生</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D.因地制宜、规划先行</w:t>
      </w:r>
      <w:r>
        <w:rPr>
          <w:rFonts w:hint="eastAsia" w:ascii="宋体" w:hAnsi="宋体" w:eastAsia="宋体" w:cs="宋体"/>
          <w:sz w:val="21"/>
          <w:szCs w:val="21"/>
          <w:lang w:eastAsia="zh-CN"/>
        </w:rPr>
        <w:tab/>
      </w:r>
    </w:p>
    <w:p>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88" w:lineRule="auto"/>
        <w:ind w:left="0" w:right="0" w:firstLine="420" w:firstLineChars="200"/>
        <w:jc w:val="both"/>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23.【答案】AB。解析：《中共中央 国务院关于做好2023年全面推进乡村振兴重点工作的意见》指出，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故本题选AB。</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24.2023年中央一号文件指出，巩固提升农村集体产权制度改革成果，发展新型农村集体经济。下列属于发展新型农村集体经济的探索途径的是（    ）。</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A.资源发包</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B.物业出租</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C.资产参股</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D.强制转让</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24.【答案】ABC。解析：2023年中央一号文件指出，巩固提升农村集体产权制度改革成果，探索资源发包、物业出租、居间服务、资产参股等多样化途径发展新型农村集体经济。故本题选ABC。</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25.2023年中央一号文件指出，巩固提升农村集体产权制度改革成果，发展新型农村集体经济。构建（    ）的运行机制。</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A.产权关系明晰</w:t>
      </w:r>
      <w:r>
        <w:rPr>
          <w:rFonts w:hint="eastAsia" w:ascii="宋体" w:hAnsi="宋体" w:eastAsia="宋体" w:cs="宋体"/>
          <w:color w:val="000000"/>
          <w:kern w:val="2"/>
          <w:sz w:val="21"/>
          <w:szCs w:val="21"/>
          <w:lang w:val="en-US" w:eastAsia="zh-CN" w:bidi="ar"/>
        </w:rPr>
        <w:tab/>
      </w:r>
      <w:r>
        <w:rPr>
          <w:rFonts w:hint="eastAsia" w:ascii="宋体" w:hAnsi="宋体" w:eastAsia="宋体" w:cs="宋体"/>
          <w:color w:val="000000"/>
          <w:kern w:val="2"/>
          <w:sz w:val="21"/>
          <w:szCs w:val="21"/>
          <w:lang w:val="en-US" w:eastAsia="zh-CN" w:bidi="ar"/>
        </w:rPr>
        <w:t>B.治理架构科学</w:t>
      </w:r>
      <w:r>
        <w:rPr>
          <w:rFonts w:hint="eastAsia" w:ascii="宋体" w:hAnsi="宋体" w:eastAsia="宋体" w:cs="宋体"/>
          <w:color w:val="000000"/>
          <w:kern w:val="2"/>
          <w:sz w:val="21"/>
          <w:szCs w:val="21"/>
          <w:lang w:val="en-US" w:eastAsia="zh-CN" w:bidi="ar"/>
        </w:rPr>
        <w:tab/>
      </w:r>
      <w:r>
        <w:rPr>
          <w:rFonts w:hint="eastAsia" w:ascii="宋体" w:hAnsi="宋体" w:eastAsia="宋体" w:cs="宋体"/>
          <w:color w:val="000000"/>
          <w:kern w:val="2"/>
          <w:sz w:val="21"/>
          <w:szCs w:val="21"/>
          <w:lang w:val="en-US" w:eastAsia="zh-CN" w:bidi="ar"/>
        </w:rPr>
        <w:t>C.经营方式稳健</w:t>
      </w:r>
      <w:r>
        <w:rPr>
          <w:rFonts w:hint="eastAsia" w:ascii="宋体" w:hAnsi="宋体" w:eastAsia="宋体" w:cs="宋体"/>
          <w:color w:val="000000"/>
          <w:kern w:val="2"/>
          <w:sz w:val="21"/>
          <w:szCs w:val="21"/>
          <w:lang w:val="en-US" w:eastAsia="zh-CN" w:bidi="ar"/>
        </w:rPr>
        <w:tab/>
      </w:r>
      <w:r>
        <w:rPr>
          <w:rFonts w:hint="eastAsia" w:ascii="宋体" w:hAnsi="宋体" w:eastAsia="宋体" w:cs="宋体"/>
          <w:color w:val="000000"/>
          <w:kern w:val="2"/>
          <w:sz w:val="21"/>
          <w:szCs w:val="21"/>
          <w:lang w:val="en-US" w:eastAsia="zh-CN" w:bidi="ar"/>
        </w:rPr>
        <w:t>D.收益分配合理</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25.【答案】ABCD。解析：2023年中央一号文件指出，巩固提升农村集体产权制度改革成果，构建产权关系明晰、治理架构科学、经营方式稳健、收益分配合理的运行机制，探索资源发包、物业出租、居间服务、资产参股等多样化途径发展新型农村集体经济。故本题选ABCD。</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26.2023年中央一号文件指出，扎实推进宜居宜业和美乡村建设，加强村庄规划建设。下列对加强村庄规划建设做法不恰当的是（    ）。</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A.将村庄规划纳入村级议事协商目录</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B.规范优化乡村地区行政区划设置，采取一切措施撤并村庄、搞大社区</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C.编制村容村貌提升导则，统一规划，建设统一建牌楼亭廊等，提升村容村貌</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D.制定农村基本具备现代生活条件建设指引</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26.【答案】BC。解析：A、D项正确。B、C项错误，2023年中央一号文件指出，扎实推进宜居宜业和美乡村建设，加强村庄规划建设。规范优化乡村地区行政区划设置，严禁违背农民意愿撤并村庄、搞大社区。编制村容村貌提升导则，立足乡土特征、地域特点和民族特色提升村庄风貌，防止大拆大建、盲目建牌楼亭廊“堆盆景”。故本题选BC。</w:t>
      </w:r>
    </w:p>
    <w:p>
      <w:pPr>
        <w:keepNext/>
        <w:keepLines/>
        <w:widowControl w:val="0"/>
        <w:bidi w:val="0"/>
        <w:spacing w:before="100" w:beforeLines="100" w:beforeAutospacing="0" w:after="100" w:afterLines="100" w:afterAutospacing="0" w:line="288" w:lineRule="auto"/>
        <w:ind w:firstLine="420" w:firstLineChars="200"/>
        <w:jc w:val="both"/>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三、判断题</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27.2023年中央一号文件指出，突出大抓基层的鲜明导向，强化县级党委抓乡促村责任，深入推进抓党建促乡村振兴。</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27.【答案】√。解析：2023年中央一号文件指出，强化农村基层党组织政治功能和组织功能。突出大抓基层的鲜明导向，强化县级党委抓乡促村责任，深入推进抓党建促乡村振兴。故本题说法正确。</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28.2023年中央一号文件指出，提升乡村治理效能。坚持以党建引领乡村治理，强化县乡村三级治理体系功能，压实县级责任，推动村级扩权赋能，夯实乡镇基础。</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color w:val="FF0000"/>
          <w:kern w:val="2"/>
          <w:sz w:val="21"/>
          <w:szCs w:val="21"/>
          <w:lang w:val="en-US" w:eastAsia="zh-CN" w:bidi="ar"/>
        </w:rPr>
        <w:t>28.【答案】×。解析：2023年中央一号文件指出，提升乡村治理效能。坚持以党建引领乡村治理，强化县乡村三级治理体系功能，压实县级责任，推动乡镇扩权赋能，夯实村级基础。故本题说法错误。</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29.2023年中央一号文件指出，持续加强乡村基础设施建设。加强农村公路养护和安全管理，推动与沿线配套设施、乡村交通、旅游景区、乡村旅游重点村一体化建设。</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color w:val="FF0000"/>
          <w:kern w:val="2"/>
          <w:sz w:val="21"/>
          <w:szCs w:val="21"/>
          <w:lang w:val="en-US" w:eastAsia="zh-CN" w:bidi="ar"/>
        </w:rPr>
      </w:pPr>
      <w:r>
        <w:rPr>
          <w:rFonts w:hint="eastAsia" w:ascii="宋体" w:hAnsi="宋体" w:eastAsia="宋体" w:cs="宋体"/>
          <w:color w:val="FF0000"/>
          <w:kern w:val="2"/>
          <w:sz w:val="21"/>
          <w:szCs w:val="21"/>
          <w:lang w:val="en-US" w:eastAsia="zh-CN" w:bidi="ar"/>
        </w:rPr>
        <w:t>29.【答案】×。解析：2023年中央一号文件指出，持续加强乡村基础设施建设。加强农村公路养护和安全管理，推动与沿线配套设施、产业园区、旅游景区、乡村旅游重点村一体化建设。故本题说法错误。</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30.2023年中央一号文件指出，要加强乡村人才队伍建设。大力发展面向乡村振兴的义务教育，深化产教融合和校企合作。</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snapToGrid/>
        <w:spacing w:beforeAutospacing="0" w:afterAutospacing="0" w:line="288" w:lineRule="auto"/>
        <w:ind w:left="0" w:right="0" w:firstLine="420" w:firstLineChars="200"/>
        <w:jc w:val="both"/>
        <w:textAlignment w:val="auto"/>
        <w:rPr>
          <w:rFonts w:hint="eastAsia" w:ascii="宋体" w:hAnsi="宋体" w:eastAsia="宋体" w:cs="宋体"/>
          <w:color w:val="FF0000"/>
          <w:kern w:val="2"/>
          <w:sz w:val="21"/>
          <w:szCs w:val="21"/>
          <w:lang w:val="en-US" w:eastAsia="zh-CN" w:bidi="ar"/>
        </w:rPr>
      </w:pPr>
      <w:r>
        <w:rPr>
          <w:rFonts w:hint="eastAsia" w:ascii="宋体" w:hAnsi="宋体" w:eastAsia="宋体" w:cs="宋体"/>
          <w:color w:val="FF0000"/>
          <w:kern w:val="2"/>
          <w:sz w:val="21"/>
          <w:szCs w:val="21"/>
          <w:lang w:val="en-US" w:eastAsia="zh-CN" w:bidi="ar"/>
        </w:rPr>
        <w:t>30.【答案】×。解析：2023年中央一号文件指出，要加强乡村人才队伍建设。大力发展面向乡村振兴的职业教育，深化产教融合和校企合作。故本题说法错误。</w:t>
      </w:r>
    </w:p>
    <w:p>
      <w:pPr>
        <w:widowControl w:val="0"/>
        <w:adjustRightInd w:val="0"/>
        <w:spacing w:beforeLines="0" w:afterLines="0" w:afterAutospacing="0" w:line="288" w:lineRule="auto"/>
        <w:ind w:left="0" w:leftChars="0" w:firstLine="420" w:firstLineChars="200"/>
        <w:jc w:val="both"/>
        <w:rPr>
          <w:rFonts w:hint="eastAsia" w:ascii="宋体" w:hAnsi="宋体" w:eastAsia="宋体" w:cstheme="minorBidi"/>
          <w:kern w:val="2"/>
          <w:sz w:val="21"/>
          <w:szCs w:val="24"/>
          <w:lang w:val="en-US" w:eastAsia="zh-CN" w:bidi="ar-SA"/>
        </w:rPr>
      </w:pPr>
    </w:p>
    <w:p>
      <w:pPr>
        <w:rPr>
          <w:rFonts w:hint="eastAsia"/>
          <w:lang w:val="en-US" w:eastAsia="zh-CN"/>
        </w:rPr>
      </w:pPr>
    </w:p>
    <w:p>
      <w:pPr>
        <w:tabs>
          <w:tab w:val="right" w:pos="8190"/>
        </w:tabs>
      </w:pPr>
    </w:p>
    <w:sectPr>
      <w:headerReference r:id="rId5" w:type="default"/>
      <w:pgSz w:w="11906" w:h="16838"/>
      <w:pgMar w:top="1871" w:right="1247" w:bottom="1247"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cs="宋体" w:asciiTheme="minorAscii" w:hAnsiTheme="minorAscii" w:eastAsiaTheme="minorEastAsia"/>
      </w:rPr>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r>
      <w:rPr>
        <w:rFonts w:cs="宋体" w:asciiTheme="minorAscii" w:hAnsiTheme="minorAscii" w:eastAsiaTheme="minorEastAsia"/>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76620" cy="8454390"/>
          <wp:effectExtent l="0" t="0" r="5080" b="3810"/>
          <wp:wrapNone/>
          <wp:docPr id="4" name="WordPictureWatermark14546"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4546" descr="非密集型图片水印"/>
                  <pic:cNvPicPr>
                    <a:picLocks noChangeAspect="1"/>
                  </pic:cNvPicPr>
                </pic:nvPicPr>
                <pic:blipFill>
                  <a:blip r:embed="rId2">
                    <a:lum bright="70000" contrast="-70000"/>
                  </a:blip>
                  <a:stretch>
                    <a:fillRect/>
                  </a:stretch>
                </pic:blipFill>
                <pic:spPr>
                  <a:xfrm>
                    <a:off x="0" y="0"/>
                    <a:ext cx="5976620" cy="8454390"/>
                  </a:xfrm>
                  <a:prstGeom prst="rect">
                    <a:avLst/>
                  </a:prstGeom>
                </pic:spPr>
              </pic:pic>
            </a:graphicData>
          </a:graphic>
        </wp:anchor>
      </w:drawing>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17D8789E"/>
    <w:rsid w:val="008A16E2"/>
    <w:rsid w:val="009D7DBC"/>
    <w:rsid w:val="00DA24DA"/>
    <w:rsid w:val="010E6011"/>
    <w:rsid w:val="01187EB9"/>
    <w:rsid w:val="014D11E4"/>
    <w:rsid w:val="01866788"/>
    <w:rsid w:val="01BA2B7C"/>
    <w:rsid w:val="0247345B"/>
    <w:rsid w:val="031C4D2A"/>
    <w:rsid w:val="0347204B"/>
    <w:rsid w:val="03704F4A"/>
    <w:rsid w:val="03B9375D"/>
    <w:rsid w:val="042A6D1F"/>
    <w:rsid w:val="04725232"/>
    <w:rsid w:val="049A65AE"/>
    <w:rsid w:val="04CA3E2D"/>
    <w:rsid w:val="04F91F01"/>
    <w:rsid w:val="050D2FEB"/>
    <w:rsid w:val="075560A7"/>
    <w:rsid w:val="07F6157D"/>
    <w:rsid w:val="08DD376F"/>
    <w:rsid w:val="09356D88"/>
    <w:rsid w:val="09854442"/>
    <w:rsid w:val="09BE5E67"/>
    <w:rsid w:val="0A205B88"/>
    <w:rsid w:val="0A8A45DB"/>
    <w:rsid w:val="0AE26871"/>
    <w:rsid w:val="0BF61DC5"/>
    <w:rsid w:val="0C4876CE"/>
    <w:rsid w:val="0D2C3E7F"/>
    <w:rsid w:val="0D696286"/>
    <w:rsid w:val="0DA12E87"/>
    <w:rsid w:val="0E351D54"/>
    <w:rsid w:val="0E5067C8"/>
    <w:rsid w:val="0E511198"/>
    <w:rsid w:val="0F842A64"/>
    <w:rsid w:val="0FB35550"/>
    <w:rsid w:val="0FD5390B"/>
    <w:rsid w:val="0FF6531F"/>
    <w:rsid w:val="10596012"/>
    <w:rsid w:val="11596D70"/>
    <w:rsid w:val="11A54E3E"/>
    <w:rsid w:val="12542E6A"/>
    <w:rsid w:val="128056FF"/>
    <w:rsid w:val="129944BC"/>
    <w:rsid w:val="133A4764"/>
    <w:rsid w:val="136E4469"/>
    <w:rsid w:val="13FB2814"/>
    <w:rsid w:val="15255D81"/>
    <w:rsid w:val="157E34FB"/>
    <w:rsid w:val="16081393"/>
    <w:rsid w:val="16E4314F"/>
    <w:rsid w:val="17D8789E"/>
    <w:rsid w:val="1809216A"/>
    <w:rsid w:val="184C66CA"/>
    <w:rsid w:val="19FA3470"/>
    <w:rsid w:val="1AC40393"/>
    <w:rsid w:val="1ADD17AC"/>
    <w:rsid w:val="1B9338F2"/>
    <w:rsid w:val="1B9A35F1"/>
    <w:rsid w:val="1BB71503"/>
    <w:rsid w:val="1BD37F2A"/>
    <w:rsid w:val="1C845A8F"/>
    <w:rsid w:val="1C9241FC"/>
    <w:rsid w:val="1CD9238B"/>
    <w:rsid w:val="1D312DDB"/>
    <w:rsid w:val="1D852917"/>
    <w:rsid w:val="1E466709"/>
    <w:rsid w:val="1F4B038B"/>
    <w:rsid w:val="1F8A4AFB"/>
    <w:rsid w:val="1FA739F0"/>
    <w:rsid w:val="20062067"/>
    <w:rsid w:val="20F1787D"/>
    <w:rsid w:val="21E07417"/>
    <w:rsid w:val="2217679F"/>
    <w:rsid w:val="222D3380"/>
    <w:rsid w:val="2250354A"/>
    <w:rsid w:val="229812F2"/>
    <w:rsid w:val="234D40AC"/>
    <w:rsid w:val="237C19CF"/>
    <w:rsid w:val="23E26AE9"/>
    <w:rsid w:val="24791EDE"/>
    <w:rsid w:val="249333CA"/>
    <w:rsid w:val="24C83219"/>
    <w:rsid w:val="24CB7042"/>
    <w:rsid w:val="258069A5"/>
    <w:rsid w:val="25A76CE5"/>
    <w:rsid w:val="26976C0B"/>
    <w:rsid w:val="26B012FD"/>
    <w:rsid w:val="26B60CE7"/>
    <w:rsid w:val="27067328"/>
    <w:rsid w:val="27933DFC"/>
    <w:rsid w:val="28893689"/>
    <w:rsid w:val="288A75B9"/>
    <w:rsid w:val="28A84287"/>
    <w:rsid w:val="29CE071A"/>
    <w:rsid w:val="29F14252"/>
    <w:rsid w:val="2A5348B2"/>
    <w:rsid w:val="2AA77352"/>
    <w:rsid w:val="2CD51F86"/>
    <w:rsid w:val="2E10341D"/>
    <w:rsid w:val="2E174B28"/>
    <w:rsid w:val="2E3034EB"/>
    <w:rsid w:val="2E5954B2"/>
    <w:rsid w:val="2E6908A3"/>
    <w:rsid w:val="2EA609E0"/>
    <w:rsid w:val="2EE72F8A"/>
    <w:rsid w:val="2F4B5BC9"/>
    <w:rsid w:val="2FBF47DC"/>
    <w:rsid w:val="2FF7022F"/>
    <w:rsid w:val="302C4E7D"/>
    <w:rsid w:val="30A42B3E"/>
    <w:rsid w:val="31702BC9"/>
    <w:rsid w:val="31B31C65"/>
    <w:rsid w:val="31E263AE"/>
    <w:rsid w:val="32147CB9"/>
    <w:rsid w:val="326D6CDC"/>
    <w:rsid w:val="327E6C9D"/>
    <w:rsid w:val="32A1303F"/>
    <w:rsid w:val="33117F09"/>
    <w:rsid w:val="33270428"/>
    <w:rsid w:val="332A0308"/>
    <w:rsid w:val="3441098E"/>
    <w:rsid w:val="34AB409A"/>
    <w:rsid w:val="3513711A"/>
    <w:rsid w:val="35B46497"/>
    <w:rsid w:val="35F70CC1"/>
    <w:rsid w:val="36897BD9"/>
    <w:rsid w:val="36A5691B"/>
    <w:rsid w:val="370D7CF6"/>
    <w:rsid w:val="373A02AB"/>
    <w:rsid w:val="3772151C"/>
    <w:rsid w:val="37BD2162"/>
    <w:rsid w:val="37EC1EB5"/>
    <w:rsid w:val="3AE67462"/>
    <w:rsid w:val="3AEB1E7D"/>
    <w:rsid w:val="3BEB4D93"/>
    <w:rsid w:val="3C002B86"/>
    <w:rsid w:val="3D564CD3"/>
    <w:rsid w:val="3D664053"/>
    <w:rsid w:val="3D7D7C43"/>
    <w:rsid w:val="3E085C0B"/>
    <w:rsid w:val="3E733D26"/>
    <w:rsid w:val="3F0D4CCD"/>
    <w:rsid w:val="3F2B1807"/>
    <w:rsid w:val="3F890100"/>
    <w:rsid w:val="40D56B60"/>
    <w:rsid w:val="411E510D"/>
    <w:rsid w:val="4178290A"/>
    <w:rsid w:val="419368C9"/>
    <w:rsid w:val="41B33896"/>
    <w:rsid w:val="41D87063"/>
    <w:rsid w:val="41EC70BA"/>
    <w:rsid w:val="42213427"/>
    <w:rsid w:val="42C372A4"/>
    <w:rsid w:val="42F857B6"/>
    <w:rsid w:val="432F3E76"/>
    <w:rsid w:val="437A1C0A"/>
    <w:rsid w:val="44267D34"/>
    <w:rsid w:val="44667959"/>
    <w:rsid w:val="449D647A"/>
    <w:rsid w:val="44B26298"/>
    <w:rsid w:val="45101A19"/>
    <w:rsid w:val="466A427A"/>
    <w:rsid w:val="466F1E0A"/>
    <w:rsid w:val="471175AD"/>
    <w:rsid w:val="47554E24"/>
    <w:rsid w:val="478A3272"/>
    <w:rsid w:val="47B733E4"/>
    <w:rsid w:val="47F8781D"/>
    <w:rsid w:val="48095B11"/>
    <w:rsid w:val="48B33EF1"/>
    <w:rsid w:val="493A11F1"/>
    <w:rsid w:val="498C0E74"/>
    <w:rsid w:val="49D519D9"/>
    <w:rsid w:val="4A2D630D"/>
    <w:rsid w:val="4A4C6ECB"/>
    <w:rsid w:val="4AF907C2"/>
    <w:rsid w:val="4B27262D"/>
    <w:rsid w:val="4B31280B"/>
    <w:rsid w:val="4BA83B7D"/>
    <w:rsid w:val="4BE54D2F"/>
    <w:rsid w:val="4C0325D9"/>
    <w:rsid w:val="4CB20D16"/>
    <w:rsid w:val="4D5F0E09"/>
    <w:rsid w:val="4E1579E1"/>
    <w:rsid w:val="4ED23154"/>
    <w:rsid w:val="4F1151A3"/>
    <w:rsid w:val="4FBB62F7"/>
    <w:rsid w:val="4FE4168D"/>
    <w:rsid w:val="4FEF58E2"/>
    <w:rsid w:val="507611E9"/>
    <w:rsid w:val="50A02D8E"/>
    <w:rsid w:val="51190426"/>
    <w:rsid w:val="52250722"/>
    <w:rsid w:val="53453042"/>
    <w:rsid w:val="54124D43"/>
    <w:rsid w:val="544F4079"/>
    <w:rsid w:val="54780F5C"/>
    <w:rsid w:val="548C141A"/>
    <w:rsid w:val="548F5C4F"/>
    <w:rsid w:val="551A6F42"/>
    <w:rsid w:val="5571384D"/>
    <w:rsid w:val="557147B9"/>
    <w:rsid w:val="56226414"/>
    <w:rsid w:val="56D60C09"/>
    <w:rsid w:val="56EA1FFB"/>
    <w:rsid w:val="575039E3"/>
    <w:rsid w:val="57D23D5C"/>
    <w:rsid w:val="57DA4DEE"/>
    <w:rsid w:val="57FE24E1"/>
    <w:rsid w:val="5877055A"/>
    <w:rsid w:val="58960DA0"/>
    <w:rsid w:val="58AC5ABD"/>
    <w:rsid w:val="58B60E9E"/>
    <w:rsid w:val="58CE7B7A"/>
    <w:rsid w:val="5A671667"/>
    <w:rsid w:val="5A6D78D3"/>
    <w:rsid w:val="5C0C7DD2"/>
    <w:rsid w:val="5C2227D1"/>
    <w:rsid w:val="5C270757"/>
    <w:rsid w:val="5C811016"/>
    <w:rsid w:val="5CF04555"/>
    <w:rsid w:val="5D0B2FED"/>
    <w:rsid w:val="5D247F50"/>
    <w:rsid w:val="5D313958"/>
    <w:rsid w:val="5DD92FD6"/>
    <w:rsid w:val="5DDC20F8"/>
    <w:rsid w:val="5E2C71E4"/>
    <w:rsid w:val="5ECB445F"/>
    <w:rsid w:val="5F4B027D"/>
    <w:rsid w:val="5F9046DD"/>
    <w:rsid w:val="5FCF62BD"/>
    <w:rsid w:val="608F4FB7"/>
    <w:rsid w:val="61B12079"/>
    <w:rsid w:val="62473955"/>
    <w:rsid w:val="625955CB"/>
    <w:rsid w:val="62AA742C"/>
    <w:rsid w:val="63B63266"/>
    <w:rsid w:val="64154B0F"/>
    <w:rsid w:val="64241F72"/>
    <w:rsid w:val="652F47C6"/>
    <w:rsid w:val="658F11F8"/>
    <w:rsid w:val="659D2E9F"/>
    <w:rsid w:val="66D356F7"/>
    <w:rsid w:val="67081502"/>
    <w:rsid w:val="67E67E83"/>
    <w:rsid w:val="67F513B0"/>
    <w:rsid w:val="68B300DE"/>
    <w:rsid w:val="6A19024C"/>
    <w:rsid w:val="6A2C15A9"/>
    <w:rsid w:val="6AD7633E"/>
    <w:rsid w:val="6B0A0893"/>
    <w:rsid w:val="6BCF43EF"/>
    <w:rsid w:val="6C246208"/>
    <w:rsid w:val="6C4E4092"/>
    <w:rsid w:val="6C9508CE"/>
    <w:rsid w:val="6CBA6456"/>
    <w:rsid w:val="6CE8610F"/>
    <w:rsid w:val="6D38517B"/>
    <w:rsid w:val="6D464F20"/>
    <w:rsid w:val="6D5528E7"/>
    <w:rsid w:val="6E8042B7"/>
    <w:rsid w:val="6EF23375"/>
    <w:rsid w:val="6F807D7B"/>
    <w:rsid w:val="6F8221C9"/>
    <w:rsid w:val="6FB55F1C"/>
    <w:rsid w:val="70223B15"/>
    <w:rsid w:val="70723833"/>
    <w:rsid w:val="70EB1A4E"/>
    <w:rsid w:val="7119549D"/>
    <w:rsid w:val="719A720C"/>
    <w:rsid w:val="7318180D"/>
    <w:rsid w:val="737F3FE7"/>
    <w:rsid w:val="7393088F"/>
    <w:rsid w:val="73A96447"/>
    <w:rsid w:val="754D0A9C"/>
    <w:rsid w:val="76104CEC"/>
    <w:rsid w:val="76903A1A"/>
    <w:rsid w:val="76FB5285"/>
    <w:rsid w:val="778F09BC"/>
    <w:rsid w:val="77E554A8"/>
    <w:rsid w:val="77F33CE5"/>
    <w:rsid w:val="78520E48"/>
    <w:rsid w:val="789D45C1"/>
    <w:rsid w:val="79183D3F"/>
    <w:rsid w:val="79CC6232"/>
    <w:rsid w:val="7A063456"/>
    <w:rsid w:val="7A2D4E21"/>
    <w:rsid w:val="7A542F3D"/>
    <w:rsid w:val="7A633001"/>
    <w:rsid w:val="7AB955FB"/>
    <w:rsid w:val="7ACA0593"/>
    <w:rsid w:val="7B2354F6"/>
    <w:rsid w:val="7BBC44DE"/>
    <w:rsid w:val="7BFC65AB"/>
    <w:rsid w:val="7C393D9A"/>
    <w:rsid w:val="7C461768"/>
    <w:rsid w:val="7C794875"/>
    <w:rsid w:val="7D442AFF"/>
    <w:rsid w:val="7D4811B6"/>
    <w:rsid w:val="7DF6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cs="宋体" w:asciiTheme="minorAscii" w:hAnsiTheme="minorAscii" w:eastAsiaTheme="minorEastAsia"/>
      <w:kern w:val="2"/>
      <w:sz w:val="21"/>
      <w:szCs w:val="24"/>
      <w:lang w:val="en-US" w:eastAsia="zh-CN" w:bidi="ar-SA"/>
    </w:rPr>
  </w:style>
  <w:style w:type="paragraph" w:styleId="6">
    <w:name w:val="heading 1"/>
    <w:basedOn w:val="1"/>
    <w:next w:val="1"/>
    <w:link w:val="19"/>
    <w:qFormat/>
    <w:uiPriority w:val="0"/>
    <w:pPr>
      <w:pageBreakBefore/>
      <w:spacing w:before="100" w:beforeLines="100" w:after="100" w:afterLines="100" w:line="288" w:lineRule="auto"/>
      <w:ind w:firstLine="0" w:firstLineChars="0"/>
      <w:jc w:val="center"/>
      <w:outlineLvl w:val="0"/>
    </w:pPr>
    <w:rPr>
      <w:rFonts w:ascii="Times New Roman" w:hAnsi="Times New Roman" w:eastAsia="仿宋" w:cs="Times New Roman"/>
      <w:b/>
      <w:bCs/>
      <w:color w:val="000000"/>
      <w:kern w:val="44"/>
      <w:sz w:val="32"/>
      <w:szCs w:val="44"/>
      <w:lang w:eastAsia="en-US" w:bidi="en-US"/>
    </w:rPr>
  </w:style>
  <w:style w:type="paragraph" w:styleId="7">
    <w:name w:val="heading 2"/>
    <w:basedOn w:val="1"/>
    <w:next w:val="1"/>
    <w:link w:val="20"/>
    <w:semiHidden/>
    <w:unhideWhenUsed/>
    <w:qFormat/>
    <w:uiPriority w:val="0"/>
    <w:pPr>
      <w:keepNext/>
      <w:keepLines/>
      <w:spacing w:before="150" w:beforeLines="150" w:after="150" w:afterLines="150" w:line="288" w:lineRule="auto"/>
      <w:jc w:val="center"/>
      <w:outlineLvl w:val="1"/>
    </w:pPr>
    <w:rPr>
      <w:rFonts w:ascii="Arial" w:hAnsi="Arial" w:eastAsia="黑体" w:cs="Times New Roman"/>
      <w:color w:val="000000"/>
      <w:sz w:val="24"/>
      <w:lang w:eastAsia="en-US" w:bidi="en-US"/>
    </w:rPr>
  </w:style>
  <w:style w:type="paragraph" w:styleId="8">
    <w:name w:val="heading 3"/>
    <w:basedOn w:val="1"/>
    <w:next w:val="1"/>
    <w:link w:val="21"/>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ind w:firstLine="643" w:firstLineChars="200"/>
      <w:outlineLvl w:val="2"/>
    </w:pPr>
    <w:rPr>
      <w:rFonts w:hint="eastAsia" w:ascii="黑体" w:hAnsi="黑体" w:eastAsia="黑体" w:cs="Times New Roman"/>
    </w:rPr>
  </w:style>
  <w:style w:type="paragraph" w:styleId="9">
    <w:name w:val="heading 4"/>
    <w:basedOn w:val="1"/>
    <w:next w:val="1"/>
    <w:link w:val="25"/>
    <w:semiHidden/>
    <w:unhideWhenUsed/>
    <w:qFormat/>
    <w:uiPriority w:val="0"/>
    <w:pPr>
      <w:keepNext/>
      <w:keepLines/>
      <w:tabs>
        <w:tab w:val="left" w:pos="420"/>
        <w:tab w:val="left" w:pos="2520"/>
        <w:tab w:val="left" w:pos="4620"/>
        <w:tab w:val="left" w:pos="6720"/>
      </w:tabs>
      <w:bidi/>
      <w:spacing w:before="50" w:beforeLines="50" w:beforeAutospacing="0" w:after="50" w:afterLines="50" w:afterAutospacing="0" w:line="288" w:lineRule="auto"/>
      <w:ind w:firstLine="643" w:firstLineChars="200"/>
      <w:jc w:val="left"/>
      <w:outlineLvl w:val="3"/>
    </w:pPr>
    <w:rPr>
      <w:rFonts w:ascii="Arial" w:hAnsi="Arial" w:eastAsia="宋体" w:cs="Times New Roman"/>
      <w:b/>
    </w:rPr>
  </w:style>
  <w:style w:type="character" w:default="1" w:styleId="16">
    <w:name w:val="Default Paragraph Font"/>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tabs>
        <w:tab w:val="left" w:pos="420"/>
        <w:tab w:val="left" w:pos="2520"/>
        <w:tab w:val="left" w:pos="4620"/>
        <w:tab w:val="left" w:pos="6720"/>
      </w:tabs>
      <w:spacing w:beforeLines="0" w:afterLines="0" w:afterAutospacing="0" w:line="288" w:lineRule="auto"/>
      <w:ind w:left="0" w:leftChars="0" w:firstLine="420" w:firstLineChars="200"/>
      <w:jc w:val="both"/>
    </w:pPr>
    <w:rPr>
      <w:rFonts w:ascii="宋体" w:hAnsi="宋体" w:eastAsia="宋体"/>
    </w:rPr>
  </w:style>
  <w:style w:type="paragraph" w:styleId="3">
    <w:name w:val="Body Text Indent"/>
    <w:basedOn w:val="1"/>
    <w:qFormat/>
    <w:uiPriority w:val="0"/>
    <w:pPr>
      <w:tabs>
        <w:tab w:val="left" w:pos="420"/>
        <w:tab w:val="left" w:pos="2520"/>
        <w:tab w:val="left" w:pos="4620"/>
        <w:tab w:val="left" w:pos="6720"/>
      </w:tabs>
      <w:adjustRightInd w:val="0"/>
      <w:spacing w:afterLines="0" w:afterAutospacing="0" w:line="288" w:lineRule="auto"/>
      <w:ind w:left="0" w:leftChars="0" w:firstLine="643" w:firstLineChars="200"/>
    </w:pPr>
    <w:rPr>
      <w:rFonts w:eastAsia="宋体" w:asciiTheme="minorAscii" w:hAnsiTheme="minorAscii" w:cstheme="minorBidi"/>
      <w:szCs w:val="24"/>
    </w:rPr>
  </w:style>
  <w:style w:type="paragraph" w:styleId="4">
    <w:name w:val="Body Text First Indent"/>
    <w:basedOn w:val="5"/>
    <w:next w:val="1"/>
    <w:qFormat/>
    <w:uiPriority w:val="0"/>
    <w:pPr>
      <w:tabs>
        <w:tab w:val="left" w:pos="420"/>
        <w:tab w:val="left" w:pos="2520"/>
        <w:tab w:val="left" w:pos="4620"/>
        <w:tab w:val="left" w:pos="6720"/>
      </w:tabs>
      <w:ind w:firstLine="420"/>
    </w:pPr>
    <w:rPr>
      <w:rFonts w:ascii="宋体" w:hAnsi="宋体" w:eastAsia="宋体" w:cs="宋体"/>
      <w:color w:val="auto"/>
    </w:rPr>
  </w:style>
  <w:style w:type="paragraph" w:styleId="5">
    <w:name w:val="Body Text"/>
    <w:basedOn w:val="1"/>
    <w:next w:val="1"/>
    <w:qFormat/>
    <w:uiPriority w:val="0"/>
    <w:pPr>
      <w:tabs>
        <w:tab w:val="left" w:pos="420"/>
        <w:tab w:val="left" w:pos="2520"/>
        <w:tab w:val="left" w:pos="4620"/>
        <w:tab w:val="left" w:pos="6720"/>
      </w:tabs>
      <w:spacing w:afterLines="0" w:afterAutospacing="0"/>
      <w:jc w:val="left"/>
    </w:pPr>
    <w:rPr>
      <w:rFonts w:ascii="宋体" w:hAnsi="宋体" w:eastAsia="宋体"/>
    </w:rPr>
  </w:style>
  <w:style w:type="paragraph" w:styleId="10">
    <w:name w:val="Balloon Text"/>
    <w:basedOn w:val="1"/>
    <w:link w:val="26"/>
    <w:qFormat/>
    <w:uiPriority w:val="0"/>
    <w:pPr>
      <w:tabs>
        <w:tab w:val="left" w:pos="420"/>
        <w:tab w:val="left" w:pos="2520"/>
        <w:tab w:val="left" w:pos="4620"/>
        <w:tab w:val="left" w:pos="6720"/>
      </w:tabs>
      <w:spacing w:line="240" w:lineRule="auto"/>
    </w:pPr>
    <w:rPr>
      <w:rFonts w:ascii="Times New Roman" w:hAnsi="Times New Roman" w:eastAsia="宋体" w:cs="Times New Roman"/>
      <w:color w:val="000000" w:themeColor="text1"/>
      <w:sz w:val="18"/>
      <w:szCs w:val="18"/>
      <w14:textFill>
        <w14:solidFill>
          <w14:schemeClr w14:val="tx1"/>
        </w14:solidFill>
      </w14:textFill>
    </w:rPr>
  </w:style>
  <w:style w:type="paragraph" w:styleId="11">
    <w:name w:val="footer"/>
    <w:basedOn w:val="1"/>
    <w:qFormat/>
    <w:uiPriority w:val="0"/>
    <w:pPr>
      <w:tabs>
        <w:tab w:val="center" w:pos="4153"/>
        <w:tab w:val="right" w:pos="8306"/>
      </w:tabs>
      <w:snapToGrid w:val="0"/>
      <w:ind w:firstLine="0" w:firstLineChars="0"/>
      <w:jc w:val="center"/>
    </w:pPr>
    <w:rPr>
      <w:rFonts w:ascii="Times New Roman" w:hAnsi="Times New Roman" w:eastAsia="宋体" w:cs="Times New Roman"/>
      <w:color w:val="000000" w:themeColor="text1"/>
      <w:sz w:val="18"/>
      <w:szCs w:val="21"/>
      <w14:textFill>
        <w14:solidFill>
          <w14:schemeClr w14:val="tx1"/>
        </w14:solidFill>
      </w14:textFil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eastAsia="宋体" w:cs="Times New Roman"/>
      <w:color w:val="000000" w:themeColor="text1"/>
      <w:sz w:val="18"/>
      <w14:textFill>
        <w14:solidFill>
          <w14:schemeClr w14:val="tx1"/>
        </w14:solidFill>
      </w14:textFill>
    </w:rPr>
  </w:style>
  <w:style w:type="paragraph" w:styleId="13">
    <w:name w:val="toc 1"/>
    <w:basedOn w:val="1"/>
    <w:next w:val="1"/>
    <w:qFormat/>
    <w:uiPriority w:val="0"/>
    <w:pPr>
      <w:tabs>
        <w:tab w:val="left" w:pos="420"/>
        <w:tab w:val="left" w:pos="2520"/>
        <w:tab w:val="left" w:pos="4620"/>
        <w:tab w:val="left" w:pos="6720"/>
      </w:tabs>
    </w:pPr>
    <w:rPr>
      <w:rFonts w:ascii="宋体" w:hAnsi="宋体" w:eastAsia="黑体" w:cs="宋体"/>
      <w:sz w:val="24"/>
    </w:rPr>
  </w:style>
  <w:style w:type="paragraph" w:styleId="14">
    <w:name w:val="Normal (Web)"/>
    <w:basedOn w:val="1"/>
    <w:qFormat/>
    <w:uiPriority w:val="0"/>
    <w:pPr>
      <w:tabs>
        <w:tab w:val="right" w:pos="8190"/>
      </w:tabs>
      <w:spacing w:beforeAutospacing="0" w:afterAutospacing="0"/>
      <w:ind w:left="0" w:right="0"/>
      <w:jc w:val="left"/>
    </w:pPr>
    <w:rPr>
      <w:rFonts w:eastAsia="楷体"/>
      <w:kern w:val="0"/>
      <w:lang w:bidi="ar"/>
    </w:rPr>
  </w:style>
  <w:style w:type="character" w:styleId="17">
    <w:name w:val="HTML Typewriter"/>
    <w:basedOn w:val="16"/>
    <w:qFormat/>
    <w:uiPriority w:val="0"/>
    <w:rPr>
      <w:rFonts w:ascii="微软雅黑" w:hAnsi="微软雅黑" w:eastAsia="宋体" w:cs="微软雅黑"/>
      <w:color w:val="000000" w:themeColor="text1"/>
      <w:sz w:val="21"/>
      <w14:textFill>
        <w14:solidFill>
          <w14:schemeClr w14:val="tx1"/>
        </w14:solidFill>
      </w14:textFill>
    </w:rPr>
  </w:style>
  <w:style w:type="character" w:styleId="18">
    <w:name w:val="Hyperlink"/>
    <w:basedOn w:val="16"/>
    <w:qFormat/>
    <w:uiPriority w:val="0"/>
    <w:rPr>
      <w:rFonts w:ascii="Times New Roman" w:hAnsi="Times New Roman" w:eastAsia="宋体"/>
      <w:color w:val="000000" w:themeColor="text1"/>
      <w:u w:val="none"/>
      <w14:textFill>
        <w14:solidFill>
          <w14:schemeClr w14:val="tx1"/>
        </w14:solidFill>
      </w14:textFill>
    </w:rPr>
  </w:style>
  <w:style w:type="character" w:customStyle="1" w:styleId="19">
    <w:name w:val="标题 1 Char"/>
    <w:link w:val="6"/>
    <w:qFormat/>
    <w:uiPriority w:val="0"/>
    <w:rPr>
      <w:rFonts w:ascii="Times New Roman" w:hAnsi="Times New Roman" w:eastAsia="仿宋" w:cs="Times New Roman"/>
      <w:b/>
      <w:bCs/>
      <w:color w:val="000000"/>
      <w:kern w:val="44"/>
      <w:sz w:val="32"/>
      <w:szCs w:val="24"/>
      <w:lang w:eastAsia="en-US" w:bidi="en-US"/>
    </w:rPr>
  </w:style>
  <w:style w:type="character" w:customStyle="1" w:styleId="20">
    <w:name w:val="标题 2 Char"/>
    <w:basedOn w:val="16"/>
    <w:link w:val="7"/>
    <w:qFormat/>
    <w:uiPriority w:val="0"/>
    <w:rPr>
      <w:rFonts w:ascii="Arial" w:hAnsi="Arial" w:eastAsia="黑体" w:cs="Times New Roman"/>
      <w:bCs/>
      <w:color w:val="000000"/>
      <w:kern w:val="0"/>
      <w:sz w:val="24"/>
      <w:szCs w:val="20"/>
      <w:lang w:eastAsia="en-US" w:bidi="en-US"/>
    </w:rPr>
  </w:style>
  <w:style w:type="character" w:customStyle="1" w:styleId="21">
    <w:name w:val="标题 3 Char"/>
    <w:link w:val="8"/>
    <w:qFormat/>
    <w:uiPriority w:val="9"/>
    <w:rPr>
      <w:rFonts w:hint="eastAsia" w:ascii="Times New Roman" w:hAnsi="Times New Roman" w:eastAsia="黑体" w:cs="Times New Roman"/>
      <w:sz w:val="21"/>
      <w:szCs w:val="24"/>
    </w:rPr>
  </w:style>
  <w:style w:type="paragraph" w:customStyle="1" w:styleId="22">
    <w:name w:val="目录1"/>
    <w:qFormat/>
    <w:uiPriority w:val="0"/>
    <w:pPr>
      <w:pageBreakBefore/>
      <w:spacing w:before="50" w:beforeLines="50" w:after="50" w:afterLines="50"/>
      <w:ind w:firstLine="0" w:firstLineChars="0"/>
      <w:jc w:val="center"/>
      <w:outlineLvl w:val="0"/>
    </w:pPr>
    <w:rPr>
      <w:rFonts w:ascii="Times New Roman" w:hAnsi="Times New Roman" w:eastAsia="宋体" w:cstheme="minorBidi"/>
      <w:b/>
      <w:sz w:val="44"/>
    </w:rPr>
  </w:style>
  <w:style w:type="paragraph" w:customStyle="1" w:styleId="23">
    <w:name w:val="目录2"/>
    <w:next w:val="1"/>
    <w:qFormat/>
    <w:uiPriority w:val="0"/>
    <w:pPr>
      <w:spacing w:before="50" w:beforeLines="50" w:after="50" w:afterLines="50"/>
      <w:jc w:val="center"/>
      <w:textAlignment w:val="center"/>
      <w:outlineLvl w:val="9"/>
    </w:pPr>
    <w:rPr>
      <w:rFonts w:ascii="Times New Roman" w:hAnsi="Times New Roman" w:eastAsia="宋体" w:cstheme="minorBidi"/>
      <w:b/>
      <w:sz w:val="24"/>
    </w:rPr>
  </w:style>
  <w:style w:type="paragraph" w:customStyle="1" w:styleId="24">
    <w:name w:val="目录3"/>
    <w:qFormat/>
    <w:uiPriority w:val="0"/>
    <w:pPr>
      <w:tabs>
        <w:tab w:val="right" w:leader="dot" w:pos="8190"/>
      </w:tabs>
      <w:ind w:firstLine="883" w:firstLineChars="200"/>
      <w:jc w:val="both"/>
    </w:pPr>
    <w:rPr>
      <w:rFonts w:ascii="Times New Roman" w:hAnsi="Times New Roman" w:eastAsia="宋体" w:cstheme="minorBidi"/>
      <w:sz w:val="21"/>
    </w:rPr>
  </w:style>
  <w:style w:type="character" w:customStyle="1" w:styleId="25">
    <w:name w:val="标题 4 Char"/>
    <w:basedOn w:val="16"/>
    <w:link w:val="9"/>
    <w:qFormat/>
    <w:uiPriority w:val="0"/>
    <w:rPr>
      <w:rFonts w:ascii="Arial" w:hAnsi="Arial" w:eastAsia="宋体" w:cs="Times New Roman"/>
      <w:bCs/>
      <w:sz w:val="21"/>
      <w:szCs w:val="28"/>
    </w:rPr>
  </w:style>
  <w:style w:type="character" w:customStyle="1" w:styleId="26">
    <w:name w:val="批注框文本 Char"/>
    <w:basedOn w:val="16"/>
    <w:link w:val="10"/>
    <w:qFormat/>
    <w:uiPriority w:val="0"/>
    <w:rPr>
      <w:rFonts w:ascii="Times New Roman" w:hAnsi="Times New Roman" w:eastAsia="宋体" w:cs="Times New Roman"/>
      <w:color w:val="000000" w:themeColor="text1"/>
      <w:kern w:val="2"/>
      <w:sz w:val="18"/>
      <w:szCs w:val="18"/>
      <w14:textFill>
        <w14:solidFill>
          <w14:schemeClr w14:val="tx1"/>
        </w14:solidFill>
      </w14:textFill>
    </w:rPr>
  </w:style>
  <w:style w:type="paragraph" w:customStyle="1" w:styleId="27">
    <w:name w:val="请开始答题"/>
    <w:basedOn w:val="1"/>
    <w:next w:val="1"/>
    <w:qFormat/>
    <w:uiPriority w:val="0"/>
    <w:pPr>
      <w:keepNext/>
      <w:keepLines/>
      <w:tabs>
        <w:tab w:val="left" w:pos="420"/>
        <w:tab w:val="left" w:pos="2520"/>
        <w:tab w:val="left" w:pos="4620"/>
        <w:tab w:val="left" w:pos="6720"/>
      </w:tabs>
      <w:spacing w:beforeLines="0" w:afterLines="0" w:line="288" w:lineRule="auto"/>
      <w:ind w:firstLine="643" w:firstLineChars="200"/>
      <w:jc w:val="left"/>
      <w:outlineLvl w:val="2"/>
    </w:pPr>
    <w:rPr>
      <w:rFonts w:hint="eastAsia" w:ascii="Times New Roman" w:hAnsi="Times New Roman" w:eastAsia="楷体"/>
    </w:rPr>
  </w:style>
  <w:style w:type="paragraph" w:customStyle="1" w:styleId="28">
    <w:name w:val="时限"/>
    <w:basedOn w:val="1"/>
    <w:next w:val="1"/>
    <w:qFormat/>
    <w:uiPriority w:val="0"/>
    <w:pPr>
      <w:keepNext/>
      <w:keepLines/>
      <w:tabs>
        <w:tab w:val="left" w:pos="420"/>
        <w:tab w:val="left" w:pos="2520"/>
        <w:tab w:val="left" w:pos="4620"/>
        <w:tab w:val="left" w:pos="6720"/>
      </w:tabs>
      <w:spacing w:beforeLines="0" w:after="150" w:afterLines="150" w:line="288" w:lineRule="auto"/>
      <w:ind w:firstLine="0" w:firstLineChars="0"/>
      <w:jc w:val="center"/>
      <w:outlineLvl w:val="2"/>
    </w:pPr>
    <w:rPr>
      <w:rFonts w:hint="eastAsia" w:ascii="Times New Roman" w:hAnsi="Times New Roman" w:eastAsia="楷体"/>
    </w:rPr>
  </w:style>
  <w:style w:type="paragraph" w:customStyle="1" w:styleId="29">
    <w:name w:val="题量"/>
    <w:basedOn w:val="1"/>
    <w:qFormat/>
    <w:uiPriority w:val="0"/>
    <w:pPr>
      <w:tabs>
        <w:tab w:val="left" w:pos="420"/>
        <w:tab w:val="left" w:pos="2520"/>
        <w:tab w:val="left" w:pos="4620"/>
        <w:tab w:val="left" w:pos="6720"/>
      </w:tabs>
      <w:adjustRightInd w:val="0"/>
      <w:spacing w:after="150" w:afterLines="150" w:line="288" w:lineRule="auto"/>
      <w:ind w:firstLine="0" w:firstLineChars="0"/>
      <w:jc w:val="center"/>
    </w:pPr>
    <w:rPr>
      <w:rFonts w:hint="eastAsia"/>
    </w:rPr>
  </w:style>
  <w:style w:type="paragraph" w:customStyle="1" w:styleId="30">
    <w:name w:val="答题"/>
    <w:basedOn w:val="1"/>
    <w:qFormat/>
    <w:uiPriority w:val="0"/>
    <w:pPr>
      <w:tabs>
        <w:tab w:val="left" w:pos="420"/>
        <w:tab w:val="left" w:pos="2520"/>
        <w:tab w:val="left" w:pos="4620"/>
        <w:tab w:val="left" w:pos="6720"/>
      </w:tabs>
      <w:ind w:firstLine="420" w:firstLineChars="200"/>
      <w:jc w:val="left"/>
    </w:pPr>
    <w:rPr>
      <w:rFonts w:hint="eastAsia" w:eastAsia="楷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7132</Words>
  <Characters>7613</Characters>
  <Lines>0</Lines>
  <Paragraphs>0</Paragraphs>
  <TotalTime>1</TotalTime>
  <ScaleCrop>false</ScaleCrop>
  <LinksUpToDate>false</LinksUpToDate>
  <CharactersWithSpaces>7818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2023-02-14T07:19:00Z</dcterms:created>
  <dc:creator>杨达</dc:creator>
  <cp:lastModifiedBy>杨达</cp:lastModifiedBy>
  <dcterms:modified xsi:type="dcterms:W3CDTF">2023-02-16T03:31:08Z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6F39954BD5B04A46B49CB61788D7D1DE</vt:lpwstr>
  </property>
</Properties>
</file>