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before="312" w:beforeLines="100" w:beforeAutospacing="0" w:after="312" w:afterLines="100" w:afterAutospacing="0" w:line="288" w:lineRule="auto"/>
        <w:ind w:firstLine="0" w:firstLineChars="0"/>
        <w:jc w:val="center"/>
        <w:outlineLvl w:val="0"/>
        <w:rPr>
          <w:rFonts w:hint="eastAsia" w:ascii="仿宋" w:hAnsi="仿宋" w:eastAsia="仿宋" w:cs="Times New Roman"/>
          <w:b/>
          <w:kern w:val="44"/>
          <w:sz w:val="32"/>
          <w:szCs w:val="24"/>
          <w:lang w:val="en-US" w:eastAsia="zh-CN" w:bidi="ar-SA"/>
        </w:rPr>
      </w:pPr>
      <w:r>
        <w:rPr>
          <w:rFonts w:hint="eastAsia" w:ascii="仿宋" w:hAnsi="仿宋" w:eastAsia="仿宋" w:cs="Times New Roman"/>
          <w:b/>
          <w:kern w:val="44"/>
          <w:sz w:val="32"/>
          <w:szCs w:val="24"/>
          <w:lang w:val="en-US" w:eastAsia="zh-CN" w:bidi="ar-SA"/>
        </w:rPr>
        <w:t>展鸿事业单位公开招聘考试模拟卷                                《综合应用能力》</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88" w:lineRule="auto"/>
        <w:ind w:left="0" w:firstLine="420" w:firstLineChars="200"/>
        <w:jc w:val="left"/>
        <w:textAlignment w:val="auto"/>
        <w:outlineLvl w:val="1"/>
        <w:rPr>
          <w:rFonts w:hint="eastAsia" w:ascii="微软雅黑" w:hAnsi="微软雅黑" w:eastAsia="黑体" w:cs="Microsoft JhengHei"/>
          <w:bCs/>
          <w:color w:val="auto"/>
          <w:kern w:val="2"/>
          <w:sz w:val="21"/>
          <w:szCs w:val="20"/>
          <w:lang w:val="en-US" w:eastAsia="zh-CN" w:bidi="ar-SA"/>
        </w:rPr>
      </w:pPr>
      <w:r>
        <w:rPr>
          <w:rFonts w:hint="eastAsia" w:ascii="微软雅黑" w:hAnsi="微软雅黑" w:eastAsia="黑体" w:cs="Microsoft JhengHei"/>
          <w:bCs/>
          <w:color w:val="auto"/>
          <w:kern w:val="2"/>
          <w:sz w:val="21"/>
          <w:szCs w:val="20"/>
          <w:lang w:val="en-US" w:eastAsia="zh-CN" w:bidi="ar-SA"/>
        </w:rPr>
        <w:t>注意：</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ascii="楷体" w:hAnsi="楷体" w:eastAsia="楷体" w:cs="楷体"/>
          <w:color w:val="auto"/>
          <w:szCs w:val="22"/>
          <w:shd w:val="clear" w:color="auto" w:fill="auto"/>
          <w:lang w:val="en-US" w:eastAsia="zh-CN"/>
        </w:rPr>
      </w:pPr>
      <w:r>
        <w:rPr>
          <w:rFonts w:hint="eastAsia" w:ascii="楷体" w:hAnsi="楷体" w:eastAsia="楷体" w:cs="楷体"/>
          <w:color w:val="auto"/>
          <w:szCs w:val="22"/>
          <w:shd w:val="clear" w:color="auto" w:fill="auto"/>
          <w:lang w:val="en-US" w:eastAsia="zh-CN"/>
        </w:rPr>
        <w:t>1.本卷为</w:t>
      </w:r>
      <w:r>
        <w:rPr>
          <w:rFonts w:hint="eastAsia" w:ascii="楷体" w:hAnsi="楷体" w:eastAsia="楷体" w:cs="楷体"/>
          <w:b/>
          <w:bCs/>
          <w:color w:val="auto"/>
          <w:szCs w:val="22"/>
          <w:shd w:val="clear" w:color="auto" w:fill="auto"/>
          <w:lang w:val="en-US" w:eastAsia="zh-CN"/>
        </w:rPr>
        <w:t>全主观题</w:t>
      </w:r>
      <w:r>
        <w:rPr>
          <w:rFonts w:hint="eastAsia" w:ascii="楷体" w:hAnsi="楷体" w:eastAsia="楷体" w:cs="楷体"/>
          <w:color w:val="auto"/>
          <w:szCs w:val="22"/>
          <w:shd w:val="clear" w:color="auto" w:fill="auto"/>
          <w:lang w:val="en-US" w:eastAsia="zh-CN"/>
        </w:rPr>
        <w:t>，请用黑色字迹的钢笔或签字笔在</w:t>
      </w:r>
      <w:r>
        <w:rPr>
          <w:rFonts w:hint="eastAsia" w:ascii="楷体" w:hAnsi="楷体" w:eastAsia="楷体" w:cs="楷体"/>
          <w:b/>
          <w:bCs/>
          <w:color w:val="auto"/>
          <w:szCs w:val="22"/>
          <w:shd w:val="clear" w:color="auto" w:fill="auto"/>
          <w:lang w:val="en-US" w:eastAsia="zh-CN"/>
        </w:rPr>
        <w:t>答题纸</w:t>
      </w:r>
      <w:r>
        <w:rPr>
          <w:rFonts w:hint="eastAsia" w:ascii="楷体" w:hAnsi="楷体" w:eastAsia="楷体" w:cs="楷体"/>
          <w:color w:val="auto"/>
          <w:szCs w:val="22"/>
          <w:shd w:val="clear" w:color="auto" w:fill="auto"/>
          <w:lang w:val="en-US" w:eastAsia="zh-CN"/>
        </w:rPr>
        <w:t>上作答，直接在试卷上作答无效；</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ascii="楷体" w:hAnsi="楷体" w:eastAsia="楷体" w:cs="楷体"/>
          <w:color w:val="auto"/>
          <w:szCs w:val="22"/>
          <w:shd w:val="clear" w:color="auto" w:fill="auto"/>
          <w:lang w:val="en-US" w:eastAsia="zh-CN"/>
        </w:rPr>
      </w:pPr>
      <w:r>
        <w:rPr>
          <w:rFonts w:hint="eastAsia" w:ascii="楷体" w:hAnsi="楷体" w:eastAsia="楷体" w:cs="楷体"/>
          <w:color w:val="auto"/>
          <w:szCs w:val="22"/>
          <w:shd w:val="clear" w:color="auto" w:fill="auto"/>
          <w:lang w:val="en-US" w:eastAsia="zh-CN"/>
        </w:rPr>
        <w:t>2.请在</w:t>
      </w:r>
      <w:r>
        <w:rPr>
          <w:rFonts w:hint="eastAsia" w:ascii="楷体" w:hAnsi="楷体" w:eastAsia="楷体" w:cs="楷体"/>
          <w:b/>
          <w:bCs/>
          <w:color w:val="auto"/>
          <w:szCs w:val="22"/>
          <w:shd w:val="clear" w:color="auto" w:fill="auto"/>
          <w:lang w:val="en-US" w:eastAsia="zh-CN"/>
        </w:rPr>
        <w:t>试卷</w:t>
      </w:r>
      <w:r>
        <w:rPr>
          <w:rFonts w:hint="eastAsia" w:ascii="楷体" w:hAnsi="楷体" w:eastAsia="楷体" w:cs="楷体"/>
          <w:color w:val="auto"/>
          <w:szCs w:val="22"/>
          <w:shd w:val="clear" w:color="auto" w:fill="auto"/>
          <w:lang w:val="en-US" w:eastAsia="zh-CN"/>
        </w:rPr>
        <w:t>、</w:t>
      </w:r>
      <w:r>
        <w:rPr>
          <w:rFonts w:hint="eastAsia" w:ascii="楷体" w:hAnsi="楷体" w:eastAsia="楷体" w:cs="楷体"/>
          <w:b/>
          <w:bCs/>
          <w:color w:val="auto"/>
          <w:szCs w:val="22"/>
          <w:shd w:val="clear" w:color="auto" w:fill="auto"/>
          <w:lang w:val="en-US" w:eastAsia="zh-CN"/>
        </w:rPr>
        <w:t>答题纸</w:t>
      </w:r>
      <w:r>
        <w:rPr>
          <w:rFonts w:hint="eastAsia" w:ascii="楷体" w:hAnsi="楷体" w:eastAsia="楷体" w:cs="楷体"/>
          <w:color w:val="auto"/>
          <w:szCs w:val="22"/>
          <w:shd w:val="clear" w:color="auto" w:fill="auto"/>
          <w:lang w:val="en-US" w:eastAsia="zh-CN"/>
        </w:rPr>
        <w:t>上严格按要求填写姓名、填涂准考证号；</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ascii="楷体" w:hAnsi="楷体" w:eastAsia="楷体" w:cs="楷体"/>
          <w:color w:val="auto"/>
          <w:szCs w:val="22"/>
          <w:shd w:val="clear" w:color="auto" w:fill="auto"/>
          <w:lang w:val="en-US" w:eastAsia="zh-CN"/>
        </w:rPr>
      </w:pPr>
      <w:r>
        <w:rPr>
          <w:rFonts w:hint="eastAsia" w:ascii="楷体" w:hAnsi="楷体" w:eastAsia="楷体" w:cs="楷体"/>
          <w:color w:val="auto"/>
          <w:szCs w:val="22"/>
          <w:shd w:val="clear" w:color="auto" w:fill="auto"/>
          <w:lang w:val="en-US" w:eastAsia="zh-CN"/>
        </w:rPr>
        <w:t>3.本卷总分100分，考试时间为120分钟；</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ascii="宋体" w:hAnsi="宋体" w:eastAsia="宋体"/>
          <w:color w:val="auto"/>
          <w:szCs w:val="22"/>
        </w:rPr>
      </w:pPr>
      <w:r>
        <w:rPr>
          <w:rFonts w:hint="eastAsia" w:ascii="楷体" w:hAnsi="楷体" w:eastAsia="楷体" w:cs="楷体"/>
          <w:b w:val="0"/>
          <w:bCs w:val="0"/>
          <w:color w:val="auto"/>
          <w:szCs w:val="22"/>
          <w:shd w:val="clear" w:color="auto" w:fill="auto"/>
          <w:lang w:val="en-US" w:eastAsia="zh-CN"/>
        </w:rPr>
        <w:t>4.</w:t>
      </w:r>
      <w:r>
        <w:rPr>
          <w:rFonts w:hint="eastAsia" w:ascii="楷体" w:hAnsi="楷体" w:eastAsia="楷体" w:cs="楷体"/>
          <w:b/>
          <w:bCs/>
          <w:color w:val="auto"/>
          <w:szCs w:val="22"/>
          <w:shd w:val="clear" w:color="auto" w:fill="auto"/>
          <w:lang w:val="en-US" w:eastAsia="zh-CN"/>
        </w:rPr>
        <w:t>特别提醒：请在答题纸规定的区域内作答，超出答题区域作答无效</w:t>
      </w:r>
      <w:r>
        <w:rPr>
          <w:rFonts w:hint="eastAsia" w:ascii="楷体" w:hAnsi="楷体" w:eastAsia="楷体" w:cs="楷体"/>
          <w:b w:val="0"/>
          <w:bCs w:val="0"/>
          <w:color w:val="auto"/>
          <w:szCs w:val="22"/>
          <w:shd w:val="clear" w:color="auto" w:fill="auto"/>
          <w:lang w:val="en-US" w:eastAsia="zh-CN"/>
        </w:rPr>
        <w:t>。</w:t>
      </w:r>
    </w:p>
    <w:p>
      <w:pPr>
        <w:keepNext/>
        <w:keepLines/>
        <w:pageBreakBefore w:val="0"/>
        <w:widowControl w:val="0"/>
        <w:kinsoku/>
        <w:wordWrap/>
        <w:overflowPunct/>
        <w:topLinePunct w:val="0"/>
        <w:autoSpaceDE/>
        <w:autoSpaceDN/>
        <w:bidi w:val="0"/>
        <w:adjustRightInd/>
        <w:snapToGrid/>
        <w:spacing w:before="100" w:beforeLines="100" w:beforeAutospacing="0" w:after="100" w:afterLines="100" w:afterAutospacing="0" w:line="288" w:lineRule="auto"/>
        <w:ind w:firstLine="420" w:firstLineChars="200"/>
        <w:jc w:val="left"/>
        <w:textAlignment w:val="auto"/>
        <w:outlineLvl w:val="1"/>
        <w:rPr>
          <w:rFonts w:hint="eastAsia" w:ascii="Arial" w:hAnsi="Arial" w:eastAsia="黑体" w:cs="Times New Roman"/>
          <w:color w:val="auto"/>
          <w:kern w:val="2"/>
          <w:sz w:val="21"/>
          <w:szCs w:val="22"/>
          <w:lang w:val="en-US" w:eastAsia="zh-CN" w:bidi="ar-SA"/>
        </w:rPr>
      </w:pPr>
      <w:r>
        <w:rPr>
          <w:rFonts w:hint="eastAsia" w:ascii="黑体" w:hAnsi="黑体" w:eastAsia="黑体" w:cs="黑体"/>
          <w:color w:val="auto"/>
          <w:kern w:val="2"/>
          <w:sz w:val="21"/>
          <w:szCs w:val="22"/>
          <w:lang w:val="en-US" w:eastAsia="zh-CN" w:bidi="ar-SA"/>
        </w:rPr>
        <w:t>一、</w:t>
      </w:r>
      <w:r>
        <w:rPr>
          <w:rFonts w:hint="eastAsia" w:ascii="Arial" w:hAnsi="Arial" w:eastAsia="黑体" w:cs="Times New Roman"/>
          <w:color w:val="auto"/>
          <w:kern w:val="2"/>
          <w:sz w:val="21"/>
          <w:szCs w:val="22"/>
          <w:lang w:val="en-US" w:eastAsia="zh-CN" w:bidi="ar-SA"/>
        </w:rPr>
        <w:t>案例分析题（根据所给案例，回答后面的问题。50分）</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jc w:val="center"/>
        <w:textAlignment w:val="auto"/>
        <w:outlineLvl w:val="2"/>
        <w:rPr>
          <w:rFonts w:hint="eastAsia" w:ascii="宋体" w:hAnsi="宋体" w:eastAsia="宋体" w:cs="宋体"/>
          <w:b/>
          <w:bCs/>
          <w:color w:val="auto"/>
          <w:szCs w:val="22"/>
          <w:lang w:val="en-US" w:eastAsia="zh-CN"/>
        </w:rPr>
      </w:pPr>
      <w:r>
        <w:rPr>
          <w:rFonts w:hint="eastAsia" w:ascii="宋体" w:hAnsi="宋体" w:eastAsia="宋体" w:cs="宋体"/>
          <w:b/>
          <w:bCs/>
          <w:color w:val="auto"/>
          <w:szCs w:val="22"/>
          <w:lang w:val="en-US" w:eastAsia="zh-CN"/>
        </w:rPr>
        <w:t>案例一</w:t>
      </w:r>
    </w:p>
    <w:p>
      <w:pPr>
        <w:bidi w:val="0"/>
        <w:ind w:firstLine="600"/>
        <w:rPr>
          <w:rFonts w:hint="default" w:ascii="宋体" w:hAnsi="宋体" w:eastAsia="宋体" w:cs="宋体"/>
          <w:b/>
          <w:bCs/>
          <w:szCs w:val="22"/>
          <w:lang w:val="en-US" w:eastAsia="zh-CN"/>
        </w:rPr>
      </w:pPr>
      <w:r>
        <w:rPr>
          <w:rFonts w:hint="eastAsia" w:ascii="宋体" w:hAnsi="宋体" w:eastAsia="宋体" w:cs="宋体"/>
          <w:b/>
          <w:bCs/>
          <w:szCs w:val="22"/>
          <w:lang w:val="en-US" w:eastAsia="zh-CN"/>
        </w:rPr>
        <w:t>资料1</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2"/>
        </w:rPr>
      </w:pPr>
      <w:r>
        <w:rPr>
          <w:rFonts w:hint="eastAsia" w:ascii="宋体" w:hAnsi="宋体" w:eastAsia="宋体" w:cs="宋体"/>
          <w:szCs w:val="22"/>
          <w:lang w:val="en-US" w:eastAsia="zh-CN"/>
        </w:rPr>
        <w:t>在突发事件发生的种类不断增多，规模、频率和影响持续增强的时代背景下，世界各国</w:t>
      </w:r>
      <w:r>
        <w:rPr>
          <w:rFonts w:hint="eastAsia" w:ascii="宋体" w:hAnsi="宋体" w:eastAsia="宋体" w:cs="宋体"/>
          <w:sz w:val="21"/>
          <w:szCs w:val="21"/>
          <w:lang w:val="en-US" w:eastAsia="zh-CN"/>
        </w:rPr>
        <w:t>政府都在迅速采取行动，预防和应对突发公共事件。</w:t>
      </w:r>
    </w:p>
    <w:p>
      <w:pPr>
        <w:bidi w:val="0"/>
        <w:ind w:firstLine="600"/>
        <w:rPr>
          <w:rFonts w:hint="eastAsia" w:ascii="宋体" w:hAnsi="宋体" w:eastAsia="宋体" w:cs="宋体"/>
          <w:szCs w:val="22"/>
        </w:rPr>
      </w:pPr>
      <w:r>
        <w:rPr>
          <w:rFonts w:hint="eastAsia" w:ascii="宋体" w:hAnsi="宋体" w:eastAsia="宋体" w:cs="宋体"/>
          <w:szCs w:val="22"/>
        </w:rPr>
        <w:t>加拿大遵循基层化解、同类推断和资源整合的处置原则</w:t>
      </w:r>
      <w:r>
        <w:rPr>
          <w:rFonts w:hint="eastAsia" w:ascii="宋体" w:hAnsi="宋体" w:eastAsia="宋体" w:cs="宋体"/>
          <w:szCs w:val="22"/>
          <w:lang w:eastAsia="zh-CN"/>
        </w:rPr>
        <w:t>，</w:t>
      </w:r>
      <w:r>
        <w:rPr>
          <w:rFonts w:hint="eastAsia" w:ascii="宋体" w:hAnsi="宋体" w:eastAsia="宋体" w:cs="宋体"/>
          <w:szCs w:val="22"/>
        </w:rPr>
        <w:t>建立了完备的紧急事件的法治保障，如《联邦政府紧急事件法案》和《联邦政府紧急救援手册》。加拿大的应急事务管理体制分为联邦</w:t>
      </w:r>
      <w:r>
        <w:rPr>
          <w:rFonts w:hint="eastAsia" w:ascii="宋体" w:hAnsi="宋体" w:eastAsia="宋体" w:cs="宋体"/>
          <w:szCs w:val="22"/>
          <w:lang w:eastAsia="zh-CN"/>
        </w:rPr>
        <w:t>、</w:t>
      </w:r>
      <w:r>
        <w:rPr>
          <w:rFonts w:hint="eastAsia" w:ascii="宋体" w:hAnsi="宋体" w:eastAsia="宋体" w:cs="宋体"/>
          <w:szCs w:val="22"/>
        </w:rPr>
        <w:t>省和市镇（社区）三级，实行分级管理。在联邦一级有专门的紧急事务办公室，隶属于国防部。同时，加拿大建设了专门的职业化队伍，相应</w:t>
      </w:r>
      <w:r>
        <w:rPr>
          <w:rFonts w:hint="eastAsia" w:ascii="宋体" w:hAnsi="宋体" w:eastAsia="宋体" w:cs="宋体"/>
          <w:szCs w:val="22"/>
          <w:lang w:eastAsia="zh-CN"/>
        </w:rPr>
        <w:t>地</w:t>
      </w:r>
      <w:r>
        <w:rPr>
          <w:rFonts w:hint="eastAsia" w:ascii="宋体" w:hAnsi="宋体" w:eastAsia="宋体" w:cs="宋体"/>
          <w:szCs w:val="22"/>
        </w:rPr>
        <w:t>匹配了明确的紧急事务应对工作机制：统一接警、分级管理、协同配合、各司其职和及时发布。加拿大突发公共事件应急管理经验最值得学习的是建立了相当完备的预防措施。首先，制定了本地区紧急事件应急方案和实施计划，并落实到位。其次，宣传工作完备，强化公众的应</w:t>
      </w:r>
      <w:r>
        <w:rPr>
          <w:rFonts w:hint="eastAsia" w:ascii="宋体" w:hAnsi="宋体" w:eastAsia="宋体" w:cs="宋体"/>
          <w:spacing w:val="-6"/>
          <w:szCs w:val="22"/>
        </w:rPr>
        <w:t>急救灾意识。最后，重视非政府组织的作用，积极动员和吸收非政府组织的参与，最大程度发挥社会潜力。</w:t>
      </w:r>
    </w:p>
    <w:p>
      <w:pPr>
        <w:bidi w:val="0"/>
        <w:ind w:firstLine="600"/>
        <w:rPr>
          <w:rFonts w:hint="eastAsia" w:ascii="宋体" w:hAnsi="宋体" w:eastAsia="宋体" w:cs="宋体"/>
          <w:b/>
          <w:bCs/>
          <w:szCs w:val="22"/>
          <w:lang w:val="en-US" w:eastAsia="zh-CN"/>
        </w:rPr>
      </w:pPr>
      <w:r>
        <w:rPr>
          <w:rFonts w:hint="eastAsia" w:ascii="宋体" w:hAnsi="宋体" w:eastAsia="宋体" w:cs="宋体"/>
          <w:b/>
          <w:bCs/>
          <w:szCs w:val="22"/>
          <w:lang w:eastAsia="zh-CN"/>
        </w:rPr>
        <w:t>资料</w:t>
      </w:r>
      <w:r>
        <w:rPr>
          <w:rFonts w:hint="eastAsia" w:ascii="宋体" w:hAnsi="宋体" w:eastAsia="宋体" w:cs="宋体"/>
          <w:b/>
          <w:bCs/>
          <w:szCs w:val="22"/>
          <w:lang w:val="en-US" w:eastAsia="zh-CN"/>
        </w:rPr>
        <w:t>2</w:t>
      </w:r>
    </w:p>
    <w:p>
      <w:pPr>
        <w:bidi w:val="0"/>
        <w:ind w:firstLine="600"/>
        <w:rPr>
          <w:rFonts w:hint="eastAsia" w:ascii="宋体" w:hAnsi="宋体" w:eastAsia="宋体" w:cs="宋体"/>
          <w:szCs w:val="22"/>
        </w:rPr>
      </w:pPr>
      <w:r>
        <w:rPr>
          <w:rFonts w:hint="eastAsia" w:ascii="宋体" w:hAnsi="宋体" w:eastAsia="宋体" w:cs="宋体"/>
          <w:szCs w:val="22"/>
        </w:rPr>
        <w:t>美国的应急管理体系分为四个方面：国家安全应急管理机制、社会应急管理机制、经济应急管理机制和道德应急管理机制。</w:t>
      </w:r>
    </w:p>
    <w:p>
      <w:pPr>
        <w:bidi w:val="0"/>
        <w:ind w:firstLine="600"/>
        <w:rPr>
          <w:rFonts w:hint="eastAsia" w:ascii="宋体" w:hAnsi="宋体" w:eastAsia="宋体" w:cs="宋体"/>
          <w:szCs w:val="22"/>
        </w:rPr>
      </w:pPr>
      <w:r>
        <w:rPr>
          <w:rFonts w:hint="eastAsia" w:ascii="宋体" w:hAnsi="宋体" w:eastAsia="宋体" w:cs="宋体"/>
          <w:szCs w:val="22"/>
        </w:rPr>
        <w:t>国家安全应急管理机制的最高决策机构是美国国家安全委员会（</w:t>
      </w:r>
      <w:r>
        <w:rPr>
          <w:rFonts w:hint="eastAsia" w:ascii="宋体" w:hAnsi="宋体" w:eastAsia="宋体" w:cs="宋体"/>
          <w:szCs w:val="22"/>
          <w:lang w:val="en-US"/>
        </w:rPr>
        <w:t>NSC</w:t>
      </w:r>
      <w:r>
        <w:rPr>
          <w:rFonts w:hint="eastAsia" w:ascii="宋体" w:hAnsi="宋体" w:eastAsia="宋体" w:cs="宋体"/>
          <w:szCs w:val="22"/>
        </w:rPr>
        <w:t>），它是由美国总统任主席，在突发公共事件应急管理中作为决策中枢，其内部分为职能性和区域性。同时，</w:t>
      </w:r>
      <w:r>
        <w:rPr>
          <w:rFonts w:hint="eastAsia" w:ascii="宋体" w:hAnsi="宋体" w:eastAsia="宋体" w:cs="宋体"/>
          <w:szCs w:val="22"/>
          <w:lang w:val="en-US"/>
        </w:rPr>
        <w:t>NCS</w:t>
      </w:r>
      <w:r>
        <w:rPr>
          <w:rFonts w:hint="eastAsia" w:ascii="宋体" w:hAnsi="宋体" w:eastAsia="宋体" w:cs="宋体"/>
          <w:szCs w:val="22"/>
        </w:rPr>
        <w:t>不仅负责国内突发公共事件应急管理，还对涉及美国的国际突发公共事件应急管理负有责任。</w:t>
      </w:r>
    </w:p>
    <w:p>
      <w:pPr>
        <w:bidi w:val="0"/>
        <w:ind w:firstLine="600"/>
        <w:rPr>
          <w:rFonts w:hint="eastAsia" w:ascii="宋体" w:hAnsi="宋体" w:eastAsia="宋体" w:cs="宋体"/>
          <w:szCs w:val="22"/>
        </w:rPr>
      </w:pPr>
      <w:r>
        <w:rPr>
          <w:rFonts w:hint="eastAsia" w:ascii="宋体" w:hAnsi="宋体" w:eastAsia="宋体" w:cs="宋体"/>
          <w:szCs w:val="22"/>
        </w:rPr>
        <w:t>而社会应急管理机制由不同部门共同负责，没有统一的领导机构。联邦调查局（</w:t>
      </w:r>
      <w:r>
        <w:rPr>
          <w:rFonts w:hint="eastAsia" w:ascii="宋体" w:hAnsi="宋体" w:eastAsia="宋体" w:cs="宋体"/>
          <w:szCs w:val="22"/>
          <w:lang w:val="en-US"/>
        </w:rPr>
        <w:t>FBI</w:t>
      </w:r>
      <w:r>
        <w:rPr>
          <w:rFonts w:hint="eastAsia" w:ascii="宋体" w:hAnsi="宋体" w:eastAsia="宋体" w:cs="宋体"/>
          <w:szCs w:val="22"/>
        </w:rPr>
        <w:t>）隶属于美国司法部，是社会应急管理机制的核心。社会保障局则发放社会保障号码（</w:t>
      </w:r>
      <w:r>
        <w:rPr>
          <w:rFonts w:hint="eastAsia" w:ascii="宋体" w:hAnsi="宋体" w:eastAsia="宋体" w:cs="宋体"/>
          <w:szCs w:val="22"/>
          <w:lang w:val="en-US"/>
        </w:rPr>
        <w:t>SSN</w:t>
      </w:r>
      <w:r>
        <w:rPr>
          <w:rFonts w:hint="eastAsia" w:ascii="宋体" w:hAnsi="宋体" w:eastAsia="宋体" w:cs="宋体"/>
          <w:szCs w:val="22"/>
        </w:rPr>
        <w:t>），由最初用于社会保障，发展成为个人信息代码。联邦紧急事态管理局是独立政府机构，直接向总统负责。突发事件计划与管理办公室（</w:t>
      </w:r>
      <w:r>
        <w:rPr>
          <w:rFonts w:hint="eastAsia" w:ascii="宋体" w:hAnsi="宋体" w:eastAsia="宋体" w:cs="宋体"/>
          <w:szCs w:val="22"/>
          <w:lang w:val="en-US"/>
        </w:rPr>
        <w:t>OCPM</w:t>
      </w:r>
      <w:r>
        <w:rPr>
          <w:rFonts w:hint="eastAsia" w:ascii="宋体" w:hAnsi="宋体" w:eastAsia="宋体" w:cs="宋体"/>
          <w:szCs w:val="22"/>
        </w:rPr>
        <w:t>），隶属于美国农业部，负责协调本部门的紧急事态与应对计划，以及同联邦紧急事态管理局的联系。</w:t>
      </w:r>
    </w:p>
    <w:p>
      <w:pPr>
        <w:bidi w:val="0"/>
        <w:ind w:firstLine="600"/>
        <w:rPr>
          <w:rFonts w:hint="eastAsia" w:ascii="宋体" w:hAnsi="宋体" w:eastAsia="宋体" w:cs="宋体"/>
          <w:szCs w:val="22"/>
        </w:rPr>
      </w:pPr>
      <w:r>
        <w:rPr>
          <w:rFonts w:hint="eastAsia" w:ascii="宋体" w:hAnsi="宋体" w:eastAsia="宋体" w:cs="宋体"/>
          <w:szCs w:val="22"/>
        </w:rPr>
        <w:t>经济应急管理主要由名声显著的美联储负责，美联储的职责分为四个部分：执行国家货币政策、监督银行机构、维护消费者的信用权利、维护金融系统的稳定和为美国政府及金融机构提供金融服务。</w:t>
      </w:r>
    </w:p>
    <w:p>
      <w:pPr>
        <w:bidi w:val="0"/>
        <w:ind w:firstLine="600"/>
        <w:rPr>
          <w:rFonts w:hint="eastAsia" w:ascii="宋体" w:hAnsi="宋体" w:eastAsia="宋体" w:cs="宋体"/>
          <w:szCs w:val="22"/>
        </w:rPr>
      </w:pPr>
      <w:r>
        <w:rPr>
          <w:rFonts w:hint="eastAsia" w:ascii="宋体" w:hAnsi="宋体" w:eastAsia="宋体" w:cs="宋体"/>
          <w:szCs w:val="22"/>
          <w:lang w:val="en-US"/>
        </w:rPr>
        <w:t>20</w:t>
      </w:r>
      <w:r>
        <w:rPr>
          <w:rFonts w:hint="eastAsia" w:ascii="宋体" w:hAnsi="宋体" w:eastAsia="宋体" w:cs="宋体"/>
          <w:szCs w:val="22"/>
        </w:rPr>
        <w:t>世纪</w:t>
      </w:r>
      <w:r>
        <w:rPr>
          <w:rFonts w:hint="eastAsia" w:ascii="宋体" w:hAnsi="宋体" w:eastAsia="宋体" w:cs="宋体"/>
          <w:szCs w:val="22"/>
          <w:lang w:val="en-US"/>
        </w:rPr>
        <w:t>70</w:t>
      </w:r>
      <w:r>
        <w:rPr>
          <w:rFonts w:hint="eastAsia" w:ascii="宋体" w:hAnsi="宋体" w:eastAsia="宋体" w:cs="宋体"/>
          <w:szCs w:val="22"/>
        </w:rPr>
        <w:t>年代出现道德突发事件后</w:t>
      </w:r>
      <w:r>
        <w:rPr>
          <w:rFonts w:hint="eastAsia" w:ascii="宋体" w:hAnsi="宋体" w:eastAsia="宋体" w:cs="宋体"/>
          <w:szCs w:val="22"/>
          <w:lang w:eastAsia="zh-CN"/>
        </w:rPr>
        <w:t>，</w:t>
      </w:r>
      <w:r>
        <w:rPr>
          <w:rFonts w:hint="eastAsia" w:ascii="宋体" w:hAnsi="宋体" w:eastAsia="宋体" w:cs="宋体"/>
          <w:szCs w:val="22"/>
        </w:rPr>
        <w:t>美国在联邦及各州设立道德管理机构</w:t>
      </w:r>
      <w:r>
        <w:rPr>
          <w:rFonts w:hint="eastAsia" w:ascii="宋体" w:hAnsi="宋体" w:eastAsia="宋体" w:cs="宋体"/>
          <w:szCs w:val="22"/>
          <w:lang w:eastAsia="zh-CN"/>
        </w:rPr>
        <w:t>，</w:t>
      </w:r>
      <w:r>
        <w:rPr>
          <w:rFonts w:hint="eastAsia" w:ascii="宋体" w:hAnsi="宋体" w:eastAsia="宋体" w:cs="宋体"/>
          <w:szCs w:val="22"/>
        </w:rPr>
        <w:t>该机构负责联邦及各州的廉政监督</w:t>
      </w:r>
      <w:r>
        <w:rPr>
          <w:rFonts w:hint="eastAsia" w:ascii="宋体" w:hAnsi="宋体" w:eastAsia="宋体" w:cs="宋体"/>
          <w:szCs w:val="22"/>
          <w:lang w:eastAsia="zh-CN"/>
        </w:rPr>
        <w:t>，随</w:t>
      </w:r>
      <w:r>
        <w:rPr>
          <w:rFonts w:hint="eastAsia" w:ascii="宋体" w:hAnsi="宋体" w:eastAsia="宋体" w:cs="宋体"/>
          <w:szCs w:val="22"/>
        </w:rPr>
        <w:t>之建立</w:t>
      </w:r>
      <w:r>
        <w:rPr>
          <w:rFonts w:hint="eastAsia" w:ascii="宋体" w:hAnsi="宋体" w:eastAsia="宋体" w:cs="宋体"/>
          <w:szCs w:val="22"/>
          <w:lang w:eastAsia="zh-CN"/>
        </w:rPr>
        <w:t>了道德应急管理机制</w:t>
      </w:r>
      <w:r>
        <w:rPr>
          <w:rFonts w:hint="eastAsia" w:ascii="宋体" w:hAnsi="宋体" w:eastAsia="宋体" w:cs="宋体"/>
          <w:szCs w:val="22"/>
        </w:rPr>
        <w:t>。</w:t>
      </w:r>
      <w:r>
        <w:rPr>
          <w:rFonts w:hint="eastAsia" w:ascii="宋体" w:hAnsi="宋体" w:eastAsia="宋体" w:cs="宋体"/>
          <w:szCs w:val="22"/>
          <w:lang w:eastAsia="zh-CN"/>
        </w:rPr>
        <w:t>就此</w:t>
      </w:r>
      <w:r>
        <w:rPr>
          <w:rFonts w:hint="eastAsia" w:ascii="宋体" w:hAnsi="宋体" w:eastAsia="宋体" w:cs="宋体"/>
          <w:szCs w:val="22"/>
        </w:rPr>
        <w:t>，美国形成了比较成熟的应急管理体系，拥有了较为丰富的突发公共事件应急管理经验。</w:t>
      </w:r>
    </w:p>
    <w:p>
      <w:pPr>
        <w:bidi w:val="0"/>
        <w:ind w:firstLine="600"/>
        <w:rPr>
          <w:rFonts w:hint="eastAsia" w:ascii="宋体" w:hAnsi="宋体" w:eastAsia="宋体" w:cs="宋体"/>
          <w:b/>
          <w:bCs/>
          <w:szCs w:val="22"/>
          <w:lang w:val="en-US" w:eastAsia="zh-CN"/>
        </w:rPr>
      </w:pPr>
      <w:r>
        <w:rPr>
          <w:rFonts w:hint="eastAsia" w:ascii="宋体" w:hAnsi="宋体" w:eastAsia="宋体" w:cs="宋体"/>
          <w:b/>
          <w:bCs/>
          <w:szCs w:val="22"/>
          <w:lang w:val="en-US" w:eastAsia="zh-CN"/>
        </w:rPr>
        <w:t>资料3</w:t>
      </w:r>
    </w:p>
    <w:p>
      <w:pPr>
        <w:bidi w:val="0"/>
        <w:ind w:firstLine="600"/>
        <w:rPr>
          <w:rFonts w:hint="eastAsia" w:ascii="宋体" w:hAnsi="宋体" w:eastAsia="宋体" w:cs="宋体"/>
          <w:szCs w:val="22"/>
        </w:rPr>
      </w:pPr>
      <w:r>
        <w:rPr>
          <w:rFonts w:hint="eastAsia" w:ascii="宋体" w:hAnsi="宋体" w:eastAsia="宋体" w:cs="宋体"/>
          <w:szCs w:val="22"/>
        </w:rPr>
        <w:t>意大利本国非常重视突发公共事件应急管理工作，对突发公共事件应急管理工作投入</w:t>
      </w:r>
      <w:r>
        <w:rPr>
          <w:rFonts w:hint="eastAsia" w:ascii="宋体" w:hAnsi="宋体" w:eastAsia="宋体" w:cs="宋体"/>
          <w:szCs w:val="22"/>
          <w:lang w:eastAsia="zh-CN"/>
        </w:rPr>
        <w:t>了</w:t>
      </w:r>
      <w:r>
        <w:rPr>
          <w:rFonts w:hint="eastAsia" w:ascii="宋体" w:hAnsi="宋体" w:eastAsia="宋体" w:cs="宋体"/>
          <w:szCs w:val="22"/>
        </w:rPr>
        <w:t>大量资源和精力。意大利在</w:t>
      </w:r>
      <w:r>
        <w:rPr>
          <w:rFonts w:hint="eastAsia" w:ascii="宋体" w:hAnsi="宋体" w:eastAsia="宋体" w:cs="宋体"/>
          <w:szCs w:val="22"/>
          <w:lang w:val="en-US"/>
        </w:rPr>
        <w:t>1992</w:t>
      </w:r>
      <w:r>
        <w:rPr>
          <w:rFonts w:hint="eastAsia" w:ascii="宋体" w:hAnsi="宋体" w:eastAsia="宋体" w:cs="宋体"/>
          <w:szCs w:val="22"/>
        </w:rPr>
        <w:t>年于内政部</w:t>
      </w:r>
      <w:r>
        <w:rPr>
          <w:rFonts w:hint="eastAsia" w:ascii="宋体" w:hAnsi="宋体" w:eastAsia="宋体" w:cs="宋体"/>
          <w:szCs w:val="22"/>
          <w:lang w:eastAsia="zh-CN"/>
        </w:rPr>
        <w:t>成立了</w:t>
      </w:r>
      <w:r>
        <w:rPr>
          <w:rFonts w:hint="eastAsia" w:ascii="宋体" w:hAnsi="宋体" w:eastAsia="宋体" w:cs="宋体"/>
          <w:szCs w:val="22"/>
        </w:rPr>
        <w:t>民事救援办，在日常工作中十分注重对信息的收集，同时利用网络信息通讯技术</w:t>
      </w:r>
      <w:r>
        <w:rPr>
          <w:rFonts w:hint="eastAsia" w:ascii="宋体" w:hAnsi="宋体" w:eastAsia="宋体" w:cs="宋体"/>
          <w:szCs w:val="22"/>
          <w:lang w:eastAsia="zh-CN"/>
        </w:rPr>
        <w:t>与</w:t>
      </w:r>
      <w:r>
        <w:rPr>
          <w:rFonts w:hint="eastAsia" w:ascii="宋体" w:hAnsi="宋体" w:eastAsia="宋体" w:cs="宋体"/>
          <w:szCs w:val="22"/>
        </w:rPr>
        <w:t>灾害监测系统</w:t>
      </w:r>
      <w:r>
        <w:rPr>
          <w:rFonts w:hint="eastAsia" w:ascii="宋体" w:hAnsi="宋体" w:eastAsia="宋体" w:cs="宋体"/>
          <w:szCs w:val="22"/>
          <w:lang w:eastAsia="zh-CN"/>
        </w:rPr>
        <w:t>相联</w:t>
      </w:r>
      <w:r>
        <w:rPr>
          <w:rFonts w:hint="eastAsia" w:ascii="宋体" w:hAnsi="宋体" w:eastAsia="宋体" w:cs="宋体"/>
          <w:szCs w:val="22"/>
        </w:rPr>
        <w:t>，实时获得公共安全信息。民事救援办</w:t>
      </w:r>
      <w:r>
        <w:rPr>
          <w:rFonts w:hint="eastAsia" w:ascii="宋体" w:hAnsi="宋体" w:eastAsia="宋体" w:cs="宋体"/>
          <w:szCs w:val="22"/>
          <w:lang w:eastAsia="zh-CN"/>
        </w:rPr>
        <w:t>还</w:t>
      </w:r>
      <w:r>
        <w:rPr>
          <w:rFonts w:hint="eastAsia" w:ascii="宋体" w:hAnsi="宋体" w:eastAsia="宋体" w:cs="宋体"/>
          <w:szCs w:val="22"/>
        </w:rPr>
        <w:t>非常重视救援演习，经常以政府对政府</w:t>
      </w:r>
      <w:r>
        <w:rPr>
          <w:rFonts w:hint="eastAsia" w:ascii="宋体" w:hAnsi="宋体" w:eastAsia="宋体" w:cs="宋体"/>
          <w:szCs w:val="22"/>
          <w:lang w:eastAsia="zh-CN"/>
        </w:rPr>
        <w:t>、</w:t>
      </w:r>
      <w:r>
        <w:rPr>
          <w:rFonts w:hint="eastAsia" w:ascii="宋体" w:hAnsi="宋体" w:eastAsia="宋体" w:cs="宋体"/>
          <w:szCs w:val="22"/>
        </w:rPr>
        <w:t>非政府组织对非政府组织</w:t>
      </w:r>
      <w:r>
        <w:rPr>
          <w:rFonts w:hint="eastAsia" w:ascii="宋体" w:hAnsi="宋体" w:eastAsia="宋体" w:cs="宋体"/>
          <w:szCs w:val="22"/>
          <w:lang w:eastAsia="zh-CN"/>
        </w:rPr>
        <w:t>、</w:t>
      </w:r>
      <w:r>
        <w:rPr>
          <w:rFonts w:hint="eastAsia" w:ascii="宋体" w:hAnsi="宋体" w:eastAsia="宋体" w:cs="宋体"/>
          <w:szCs w:val="22"/>
        </w:rPr>
        <w:t>政府对非政府组织的方式进行演习演练。在信息收集和日常演练的基础上，形成了协调一致的紧急救援系统，对突发公共事件进行精准应急管理</w:t>
      </w:r>
      <w:r>
        <w:rPr>
          <w:rFonts w:hint="eastAsia" w:ascii="宋体" w:hAnsi="宋体" w:eastAsia="宋体" w:cs="宋体"/>
          <w:szCs w:val="22"/>
          <w:lang w:eastAsia="zh-CN"/>
        </w:rPr>
        <w:t>。</w:t>
      </w:r>
      <w:r>
        <w:rPr>
          <w:rFonts w:hint="eastAsia" w:ascii="宋体" w:hAnsi="宋体" w:eastAsia="宋体" w:cs="宋体"/>
          <w:szCs w:val="22"/>
        </w:rPr>
        <w:t>与此同时，为准确判断灾害情况，不断加强灾害评估工作，民事救援办内设地理监控</w:t>
      </w:r>
      <w:r>
        <w:rPr>
          <w:rFonts w:hint="eastAsia" w:ascii="宋体" w:hAnsi="宋体" w:eastAsia="宋体" w:cs="宋体"/>
          <w:szCs w:val="22"/>
          <w:lang w:eastAsia="zh-CN"/>
        </w:rPr>
        <w:t>、</w:t>
      </w:r>
      <w:r>
        <w:rPr>
          <w:rFonts w:hint="eastAsia" w:ascii="宋体" w:hAnsi="宋体" w:eastAsia="宋体" w:cs="宋体"/>
          <w:szCs w:val="22"/>
        </w:rPr>
        <w:t>情况分析中心和制图中心，综合处理不同类型的矢量和向量数据，应用先进的灾害评估数字模型，为突发公共事件应急管理工作提供科学依据。</w:t>
      </w:r>
    </w:p>
    <w:p>
      <w:pPr>
        <w:bidi w:val="0"/>
        <w:ind w:firstLine="600"/>
        <w:rPr>
          <w:rFonts w:hint="eastAsia" w:ascii="宋体" w:hAnsi="宋体" w:eastAsia="宋体" w:cs="宋体"/>
          <w:b/>
          <w:bCs/>
          <w:szCs w:val="22"/>
          <w:lang w:val="en-US" w:eastAsia="zh-CN"/>
        </w:rPr>
      </w:pPr>
      <w:r>
        <w:rPr>
          <w:rFonts w:hint="eastAsia" w:ascii="宋体" w:hAnsi="宋体" w:eastAsia="宋体" w:cs="宋体"/>
          <w:b/>
          <w:bCs/>
          <w:szCs w:val="22"/>
          <w:lang w:val="en-US" w:eastAsia="zh-CN"/>
        </w:rPr>
        <w:t>资料4</w:t>
      </w:r>
    </w:p>
    <w:p>
      <w:pPr>
        <w:bidi w:val="0"/>
        <w:ind w:firstLine="600"/>
        <w:rPr>
          <w:rFonts w:hint="eastAsia" w:ascii="宋体" w:hAnsi="宋体" w:eastAsia="宋体" w:cs="宋体"/>
          <w:szCs w:val="22"/>
        </w:rPr>
      </w:pPr>
      <w:r>
        <w:rPr>
          <w:rFonts w:hint="eastAsia" w:ascii="宋体" w:hAnsi="宋体" w:eastAsia="宋体" w:cs="宋体"/>
          <w:szCs w:val="22"/>
        </w:rPr>
        <w:t>德国有着庞大而协作的突发公共事件应急管理主体。依据德国法律，德国境内发生突发公共事件</w:t>
      </w:r>
      <w:r>
        <w:rPr>
          <w:rFonts w:hint="eastAsia" w:ascii="宋体" w:hAnsi="宋体" w:eastAsia="宋体" w:cs="宋体"/>
          <w:szCs w:val="22"/>
          <w:lang w:eastAsia="zh-CN"/>
        </w:rPr>
        <w:t>时</w:t>
      </w:r>
      <w:r>
        <w:rPr>
          <w:rFonts w:hint="eastAsia" w:ascii="宋体" w:hAnsi="宋体" w:eastAsia="宋体" w:cs="宋体"/>
          <w:szCs w:val="22"/>
        </w:rPr>
        <w:t>，警察和救援机构先期到达现场，保护现场，疏散人员，维持秩序。发生较大和特大突发公共事件时，救援组织成立救援指挥中心，一般由内务部部长担当指挥者。</w:t>
      </w:r>
    </w:p>
    <w:p>
      <w:pPr>
        <w:bidi w:val="0"/>
        <w:ind w:firstLine="600"/>
        <w:rPr>
          <w:rFonts w:hint="eastAsia" w:ascii="宋体" w:hAnsi="宋体" w:eastAsia="宋体" w:cs="宋体"/>
          <w:szCs w:val="22"/>
        </w:rPr>
      </w:pPr>
      <w:r>
        <w:rPr>
          <w:rFonts w:hint="eastAsia" w:ascii="宋体" w:hAnsi="宋体" w:eastAsia="宋体" w:cs="宋体"/>
          <w:szCs w:val="22"/>
        </w:rPr>
        <w:t>突发公共事件的应对主体有很多。德国技术救援协会隶属于联邦政内务部，值得一提的是，该协会下设两所救援技术学校，为德国的突发公共事件应急管理提供了大量的职业工作人员和专业技术指导。柏林消防急救中心担任柏林市的灭火和紧急救援工作。德国</w:t>
      </w:r>
      <w:r>
        <w:rPr>
          <w:rFonts w:hint="eastAsia" w:ascii="宋体" w:hAnsi="宋体" w:eastAsia="宋体" w:cs="宋体"/>
          <w:szCs w:val="22"/>
          <w:lang w:val="en-US" w:eastAsia="zh-CN"/>
        </w:rPr>
        <w:t>ACDC</w:t>
      </w:r>
      <w:r>
        <w:rPr>
          <w:rFonts w:hint="eastAsia" w:ascii="宋体" w:hAnsi="宋体" w:eastAsia="宋体" w:cs="宋体"/>
          <w:szCs w:val="22"/>
        </w:rPr>
        <w:t>汽车俱乐部</w:t>
      </w:r>
      <w:r>
        <w:rPr>
          <w:rFonts w:hint="eastAsia" w:ascii="宋体" w:hAnsi="宋体" w:eastAsia="宋体" w:cs="宋体"/>
          <w:szCs w:val="22"/>
          <w:lang w:eastAsia="zh-CN"/>
        </w:rPr>
        <w:t>是德国最大的交通协会</w:t>
      </w:r>
      <w:r>
        <w:rPr>
          <w:rFonts w:hint="eastAsia" w:ascii="宋体" w:hAnsi="宋体" w:eastAsia="宋体" w:cs="宋体"/>
          <w:szCs w:val="22"/>
        </w:rPr>
        <w:t>，主要提供</w:t>
      </w:r>
      <w:r>
        <w:rPr>
          <w:rFonts w:hint="eastAsia" w:ascii="宋体" w:hAnsi="宋体" w:eastAsia="宋体" w:cs="宋体"/>
          <w:szCs w:val="22"/>
          <w:lang w:eastAsia="zh-CN"/>
        </w:rPr>
        <w:t>交通事故救援</w:t>
      </w:r>
      <w:r>
        <w:rPr>
          <w:rFonts w:hint="eastAsia" w:ascii="宋体" w:hAnsi="宋体" w:eastAsia="宋体" w:cs="宋体"/>
          <w:szCs w:val="22"/>
        </w:rPr>
        <w:t>服务。</w:t>
      </w:r>
    </w:p>
    <w:p>
      <w:pPr>
        <w:bidi w:val="0"/>
        <w:ind w:firstLine="600"/>
        <w:rPr>
          <w:rFonts w:hint="default" w:ascii="宋体" w:hAnsi="宋体" w:eastAsia="宋体" w:cs="宋体"/>
          <w:spacing w:val="6"/>
          <w:szCs w:val="22"/>
          <w:lang w:val="en-US" w:eastAsia="zh-CN"/>
        </w:rPr>
      </w:pPr>
      <w:r>
        <w:rPr>
          <w:rFonts w:hint="eastAsia" w:ascii="宋体" w:hAnsi="宋体" w:eastAsia="宋体" w:cs="宋体"/>
          <w:szCs w:val="22"/>
        </w:rPr>
        <w:t>最后，德国有着完善的志愿队伍，每名志愿者每年都要经过</w:t>
      </w:r>
      <w:r>
        <w:rPr>
          <w:rFonts w:hint="eastAsia" w:ascii="宋体" w:hAnsi="宋体" w:eastAsia="宋体" w:cs="宋体"/>
          <w:szCs w:val="22"/>
          <w:lang w:val="en-US" w:eastAsia="zh-CN"/>
        </w:rPr>
        <w:t>80～120</w:t>
      </w:r>
      <w:r>
        <w:rPr>
          <w:rFonts w:hint="eastAsia" w:ascii="宋体" w:hAnsi="宋体" w:eastAsia="宋体" w:cs="宋体"/>
          <w:szCs w:val="22"/>
        </w:rPr>
        <w:t>小时的专业培训，内容包括救援工具的运用、专业术语的使用、生理救治和心理抗压训练</w:t>
      </w:r>
      <w:r>
        <w:rPr>
          <w:rFonts w:hint="eastAsia" w:ascii="宋体" w:hAnsi="宋体" w:eastAsia="宋体" w:cs="宋体"/>
          <w:szCs w:val="22"/>
          <w:lang w:eastAsia="zh-CN"/>
        </w:rPr>
        <w:t>，</w:t>
      </w:r>
      <w:r>
        <w:rPr>
          <w:rFonts w:hint="eastAsia" w:ascii="宋体" w:hAnsi="宋体" w:eastAsia="宋体" w:cs="宋体"/>
          <w:szCs w:val="22"/>
        </w:rPr>
        <w:t>还会配合实践锻炼和小组考试</w:t>
      </w:r>
      <w:r>
        <w:rPr>
          <w:rFonts w:hint="eastAsia" w:ascii="宋体" w:hAnsi="宋体" w:eastAsia="宋体" w:cs="宋体"/>
          <w:szCs w:val="22"/>
          <w:lang w:eastAsia="zh-CN"/>
        </w:rPr>
        <w:t>，</w:t>
      </w:r>
      <w:r>
        <w:rPr>
          <w:rFonts w:hint="eastAsia" w:ascii="宋体" w:hAnsi="宋体" w:eastAsia="宋体" w:cs="宋体"/>
          <w:szCs w:val="22"/>
        </w:rPr>
        <w:t>保证了志愿工作的质量。同时，德国法律规定志愿者所在公司、</w:t>
      </w:r>
      <w:r>
        <w:rPr>
          <w:rFonts w:hint="eastAsia" w:ascii="宋体" w:hAnsi="宋体" w:eastAsia="宋体" w:cs="宋体"/>
          <w:spacing w:val="6"/>
          <w:sz w:val="21"/>
          <w:szCs w:val="22"/>
        </w:rPr>
        <w:t>机关负责人不得以不合适</w:t>
      </w:r>
      <w:r>
        <w:rPr>
          <w:rFonts w:hint="eastAsia" w:ascii="宋体" w:hAnsi="宋体" w:eastAsia="宋体" w:cs="宋体"/>
          <w:spacing w:val="6"/>
          <w:sz w:val="21"/>
          <w:szCs w:val="22"/>
          <w:lang w:eastAsia="zh-CN"/>
        </w:rPr>
        <w:t>的</w:t>
      </w:r>
      <w:r>
        <w:rPr>
          <w:rFonts w:hint="eastAsia" w:ascii="宋体" w:hAnsi="宋体" w:eastAsia="宋体" w:cs="宋体"/>
          <w:spacing w:val="6"/>
          <w:sz w:val="21"/>
          <w:szCs w:val="22"/>
        </w:rPr>
        <w:t>理由组织救援活动，给了志愿者强有力的法律保障和心理支持。</w:t>
      </w:r>
    </w:p>
    <w:p>
      <w:pPr>
        <w:ind w:firstLine="600"/>
        <w:jc w:val="both"/>
        <w:rPr>
          <w:rFonts w:hint="eastAsia" w:ascii="宋体" w:hAnsi="宋体" w:eastAsia="宋体" w:cs="宋体"/>
          <w:color w:val="auto"/>
          <w:spacing w:val="6"/>
          <w:sz w:val="21"/>
          <w:szCs w:val="22"/>
          <w:lang w:val="en-US" w:eastAsia="zh-CN"/>
        </w:rPr>
      </w:pPr>
      <w:r>
        <w:rPr>
          <w:rFonts w:hint="eastAsia" w:ascii="宋体" w:hAnsi="宋体" w:eastAsia="宋体" w:cs="宋体"/>
          <w:b/>
          <w:bCs/>
          <w:color w:val="auto"/>
          <w:spacing w:val="6"/>
          <w:sz w:val="21"/>
          <w:szCs w:val="22"/>
          <w:lang w:val="en-US" w:eastAsia="zh-CN"/>
        </w:rPr>
        <w:t>问题：</w:t>
      </w:r>
      <w:r>
        <w:rPr>
          <w:rFonts w:hint="eastAsia" w:ascii="宋体" w:hAnsi="宋体" w:eastAsia="宋体" w:cs="宋体"/>
          <w:color w:val="auto"/>
          <w:spacing w:val="6"/>
          <w:sz w:val="21"/>
          <w:szCs w:val="22"/>
          <w:lang w:val="en-US" w:eastAsia="zh-CN"/>
        </w:rPr>
        <w:t>根据资料，谈谈各国在突发公共事件应急管理工作上的提供的经验启示。（20分）</w:t>
      </w:r>
    </w:p>
    <w:p>
      <w:pPr>
        <w:tabs>
          <w:tab w:val="left" w:pos="1134"/>
          <w:tab w:val="left" w:pos="6803"/>
          <w:tab w:val="left" w:pos="12472"/>
          <w:tab w:val="left" w:pos="18142"/>
        </w:tabs>
        <w:ind w:firstLine="600"/>
        <w:jc w:val="both"/>
        <w:rPr>
          <w:rFonts w:hint="eastAsia" w:ascii="宋体" w:hAnsi="宋体" w:eastAsia="宋体" w:cs="宋体"/>
          <w:color w:val="auto"/>
          <w:szCs w:val="22"/>
          <w:lang w:val="en-US" w:eastAsia="zh-CN"/>
        </w:rPr>
      </w:pPr>
      <w:r>
        <w:rPr>
          <w:rFonts w:hint="eastAsia" w:ascii="宋体" w:hAnsi="宋体" w:eastAsia="宋体" w:cs="宋体"/>
          <w:b/>
          <w:bCs/>
          <w:color w:val="auto"/>
          <w:szCs w:val="22"/>
          <w:lang w:val="en-US" w:eastAsia="zh-CN"/>
        </w:rPr>
        <w:t>要求：</w:t>
      </w:r>
      <w:r>
        <w:rPr>
          <w:rFonts w:hint="eastAsia" w:ascii="宋体" w:hAnsi="宋体" w:eastAsia="宋体" w:cs="宋体"/>
          <w:color w:val="auto"/>
          <w:szCs w:val="22"/>
          <w:lang w:val="en-US" w:eastAsia="zh-CN"/>
        </w:rPr>
        <w:t>全面、准确，有条理，不超过300字。</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jc w:val="center"/>
        <w:textAlignment w:val="auto"/>
        <w:outlineLvl w:val="2"/>
        <w:rPr>
          <w:rFonts w:hint="eastAsia" w:ascii="宋体" w:hAnsi="宋体" w:eastAsia="宋体" w:cs="宋体"/>
          <w:b/>
          <w:bCs/>
          <w:color w:val="auto"/>
          <w:szCs w:val="22"/>
          <w:lang w:val="en-US" w:eastAsia="zh-CN"/>
        </w:rPr>
      </w:pPr>
      <w:r>
        <w:rPr>
          <w:rFonts w:hint="eastAsia" w:ascii="宋体" w:hAnsi="宋体" w:eastAsia="宋体" w:cs="宋体"/>
          <w:b/>
          <w:bCs/>
          <w:color w:val="auto"/>
          <w:szCs w:val="22"/>
          <w:lang w:val="en-US" w:eastAsia="zh-CN"/>
        </w:rPr>
        <w:t>案例二</w:t>
      </w: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after="0"/>
        <w:ind w:left="0" w:leftChars="0" w:firstLine="422" w:firstLineChars="200"/>
        <w:jc w:val="both"/>
        <w:textAlignment w:val="auto"/>
        <w:rPr>
          <w:rFonts w:hint="eastAsia" w:ascii="宋体" w:hAnsi="宋体" w:eastAsia="宋体" w:cs="宋体"/>
          <w:b/>
          <w:bCs/>
          <w:color w:val="auto"/>
          <w:szCs w:val="22"/>
          <w:lang w:val="en-US" w:eastAsia="zh-CN"/>
        </w:rPr>
      </w:pPr>
      <w:r>
        <w:rPr>
          <w:rFonts w:hint="eastAsia" w:ascii="宋体" w:hAnsi="宋体" w:eastAsia="宋体" w:cs="宋体"/>
          <w:b/>
          <w:bCs/>
          <w:color w:val="auto"/>
          <w:szCs w:val="22"/>
          <w:lang w:eastAsia="zh-CN"/>
        </w:rPr>
        <w:t>资料</w:t>
      </w:r>
      <w:r>
        <w:rPr>
          <w:rFonts w:hint="eastAsia" w:ascii="宋体" w:hAnsi="宋体" w:eastAsia="宋体" w:cs="宋体"/>
          <w:b/>
          <w:bCs/>
          <w:color w:val="auto"/>
          <w:szCs w:val="22"/>
          <w:lang w:val="en-US" w:eastAsia="zh-CN"/>
        </w:rPr>
        <w:t>1</w:t>
      </w:r>
    </w:p>
    <w:p>
      <w:pPr>
        <w:bidi w:val="0"/>
        <w:ind w:firstLine="600"/>
        <w:rPr>
          <w:rFonts w:ascii="宋体" w:hAnsi="宋体" w:eastAsia="宋体" w:cs="宋体"/>
          <w:szCs w:val="22"/>
        </w:rPr>
      </w:pPr>
      <w:r>
        <w:rPr>
          <w:rFonts w:hint="eastAsia" w:ascii="宋体" w:hAnsi="宋体" w:eastAsia="宋体" w:cs="宋体"/>
          <w:szCs w:val="22"/>
          <w:lang w:eastAsia="zh-CN"/>
        </w:rPr>
        <w:t>前</w:t>
      </w:r>
      <w:r>
        <w:rPr>
          <w:rFonts w:hint="eastAsia" w:ascii="宋体" w:hAnsi="宋体" w:eastAsia="宋体" w:cs="宋体"/>
          <w:szCs w:val="22"/>
        </w:rPr>
        <w:t>段时间，康巴小伙子丁真火了。那清澈的眼神、纯真的笑容，给人们留下深刻印象。他的家乡，四川省</w:t>
      </w:r>
      <w:r>
        <w:rPr>
          <w:rFonts w:hint="eastAsia" w:ascii="宋体" w:hAnsi="宋体" w:eastAsia="宋体" w:cs="宋体"/>
          <w:szCs w:val="22"/>
          <w:lang w:eastAsia="zh-CN"/>
        </w:rPr>
        <w:t>甘孜州</w:t>
      </w:r>
      <w:r>
        <w:rPr>
          <w:rFonts w:hint="eastAsia" w:ascii="宋体" w:hAnsi="宋体" w:eastAsia="宋体" w:cs="宋体"/>
          <w:szCs w:val="22"/>
        </w:rPr>
        <w:t>理塘县也</w:t>
      </w:r>
      <w:r>
        <w:rPr>
          <w:rFonts w:hint="eastAsia" w:ascii="宋体" w:hAnsi="宋体" w:eastAsia="宋体" w:cs="宋体"/>
          <w:szCs w:val="22"/>
          <w:lang w:eastAsia="zh-CN"/>
        </w:rPr>
        <w:t>因此</w:t>
      </w:r>
      <w:r>
        <w:rPr>
          <w:rFonts w:hint="eastAsia" w:ascii="宋体" w:hAnsi="宋体" w:eastAsia="宋体" w:cs="宋体"/>
          <w:szCs w:val="22"/>
        </w:rPr>
        <w:t>备受网友关注。人美景美的吸引力，带来了不少流量，也在一定程度上带动了当地发展。</w:t>
      </w:r>
    </w:p>
    <w:p>
      <w:pPr>
        <w:bidi w:val="0"/>
        <w:ind w:firstLine="600"/>
        <w:rPr>
          <w:rFonts w:hint="eastAsia" w:ascii="宋体" w:hAnsi="宋体" w:eastAsia="宋体" w:cs="宋体"/>
          <w:szCs w:val="22"/>
        </w:rPr>
      </w:pPr>
      <w:r>
        <w:rPr>
          <w:rFonts w:hint="eastAsia" w:ascii="宋体" w:hAnsi="宋体" w:eastAsia="宋体" w:cs="宋体"/>
          <w:szCs w:val="22"/>
        </w:rPr>
        <w:t>讨论“丁真现象”，是有价值的。其意义就在于，人们把更多的目光投向平日里很少关注的地区，把更多的注意力聚焦到相对贫困地区。由此而论，无论是以美景吸引游客、以电商打通特色农产品销路，于经济社会发展都很有益。同时，走红的丁真，也有了属于个人的更大发展平台，未来可期。“丁真现象”的溢出效应，愈加显现。</w:t>
      </w:r>
    </w:p>
    <w:p>
      <w:pPr>
        <w:bidi w:val="0"/>
        <w:ind w:firstLine="600"/>
        <w:rPr>
          <w:rFonts w:hint="eastAsia" w:ascii="宋体" w:hAnsi="宋体" w:eastAsia="宋体" w:cs="宋体"/>
          <w:szCs w:val="22"/>
        </w:rPr>
      </w:pPr>
      <w:r>
        <w:rPr>
          <w:rFonts w:hint="eastAsia" w:ascii="宋体" w:hAnsi="宋体" w:eastAsia="宋体" w:cs="宋体"/>
          <w:szCs w:val="22"/>
        </w:rPr>
        <w:t>如果说丁真的“爆红”是一种偶然，那么</w:t>
      </w:r>
      <w:r>
        <w:rPr>
          <w:rFonts w:hint="eastAsia" w:ascii="宋体" w:hAnsi="宋体" w:eastAsia="宋体" w:cs="宋体"/>
          <w:szCs w:val="22"/>
          <w:lang w:eastAsia="zh-CN"/>
        </w:rPr>
        <w:t>甘孜州，包括理塘县</w:t>
      </w:r>
      <w:r>
        <w:rPr>
          <w:rFonts w:hint="eastAsia" w:ascii="宋体" w:hAnsi="宋体" w:eastAsia="宋体" w:cs="宋体"/>
          <w:szCs w:val="22"/>
        </w:rPr>
        <w:t>的文旅产业瞬间发力绝非偶然。深究起来，甘孜早在几年前已经开始深耕文化旅游产业，不遗余力推广旅游资源，而此次“丁真现象”，只是恰好提供了一次绝佳的推广契机。</w:t>
      </w:r>
    </w:p>
    <w:p>
      <w:pPr>
        <w:bidi w:val="0"/>
        <w:ind w:firstLine="600"/>
        <w:rPr>
          <w:rFonts w:hint="eastAsia" w:ascii="宋体" w:hAnsi="宋体" w:eastAsia="宋体" w:cs="宋体"/>
          <w:szCs w:val="22"/>
        </w:rPr>
      </w:pPr>
      <w:r>
        <w:rPr>
          <w:rFonts w:hint="eastAsia" w:ascii="宋体" w:hAnsi="宋体" w:eastAsia="宋体" w:cs="宋体"/>
          <w:szCs w:val="22"/>
        </w:rPr>
        <w:t>因为地处高海拔地区，理塘县氧气稀薄，生产生活环境相对恶劣。2000年，丁真刚刚出生，彼时全国已经基本解决农村绝对贫困人口温饱问题。但理塘全县农牧民人均纯收入仅为595元，处于绝对贫困状态，且贫困程度很深。</w:t>
      </w:r>
    </w:p>
    <w:p>
      <w:pPr>
        <w:bidi w:val="0"/>
        <w:ind w:firstLine="600"/>
        <w:rPr>
          <w:rFonts w:hint="eastAsia" w:ascii="宋体" w:hAnsi="宋体" w:eastAsia="宋体" w:cs="宋体"/>
          <w:szCs w:val="22"/>
        </w:rPr>
      </w:pPr>
      <w:r>
        <w:rPr>
          <w:rFonts w:hint="eastAsia" w:ascii="宋体" w:hAnsi="宋体" w:eastAsia="宋体" w:cs="宋体"/>
          <w:szCs w:val="22"/>
        </w:rPr>
        <w:t>在扶贫攻坚的政策背景下，理塘县致力于文化旅游扶贫工作的开展，对文旅产业集中打造。具体来说，就是推进“文旅体农商”融合发展，探索出了“旅游＋牧业”“旅游＋农业”“旅游＋林业”等发展新模式。</w:t>
      </w:r>
    </w:p>
    <w:p>
      <w:pPr>
        <w:bidi w:val="0"/>
        <w:ind w:firstLine="600"/>
        <w:rPr>
          <w:rFonts w:hint="eastAsia" w:ascii="宋体" w:hAnsi="宋体" w:eastAsia="宋体" w:cs="宋体"/>
          <w:szCs w:val="22"/>
        </w:rPr>
      </w:pPr>
      <w:r>
        <w:rPr>
          <w:rFonts w:hint="eastAsia" w:ascii="宋体" w:hAnsi="宋体" w:eastAsia="宋体" w:cs="宋体"/>
          <w:szCs w:val="22"/>
        </w:rPr>
        <w:t>付出总有回报。由于近些年对文化旅游的重视和持续推广，</w:t>
      </w:r>
      <w:r>
        <w:rPr>
          <w:rFonts w:hint="eastAsia" w:ascii="宋体" w:hAnsi="宋体" w:eastAsia="宋体" w:cs="宋体"/>
          <w:szCs w:val="22"/>
          <w:lang w:eastAsia="zh-CN"/>
        </w:rPr>
        <w:t>理塘县</w:t>
      </w:r>
      <w:r>
        <w:rPr>
          <w:rFonts w:hint="eastAsia" w:ascii="宋体" w:hAnsi="宋体" w:eastAsia="宋体" w:cs="宋体"/>
          <w:szCs w:val="22"/>
        </w:rPr>
        <w:t>吸引了大批文化学者、摄影爱好者到</w:t>
      </w:r>
      <w:r>
        <w:rPr>
          <w:rFonts w:hint="eastAsia" w:ascii="宋体" w:hAnsi="宋体" w:eastAsia="宋体" w:cs="宋体"/>
          <w:szCs w:val="22"/>
          <w:lang w:eastAsia="zh-CN"/>
        </w:rPr>
        <w:t>当地</w:t>
      </w:r>
      <w:r>
        <w:rPr>
          <w:rFonts w:hint="eastAsia" w:ascii="宋体" w:hAnsi="宋体" w:eastAsia="宋体" w:cs="宋体"/>
          <w:szCs w:val="22"/>
        </w:rPr>
        <w:t>采风。丁真的拍摄者波哥，来理塘是为了“世界高城的微笑”的项目，偶然发现了丁真，将其发到网上而引发热捧。</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丁真的走红是偶然现象，但也是必然的结果。正是因为文旅协同发展，宣传推广，让大家对理塘旅游文化产生了认同，喜欢理塘的文化属性、文化氛围，才起到了很好的效果。</w:t>
      </w:r>
    </w:p>
    <w:p>
      <w:pPr>
        <w:bidi w:val="0"/>
        <w:ind w:firstLine="600"/>
        <w:rPr>
          <w:rFonts w:hint="eastAsia" w:ascii="宋体" w:hAnsi="宋体" w:eastAsia="宋体" w:cs="宋体"/>
          <w:szCs w:val="22"/>
          <w:lang w:val="en-US" w:eastAsia="zh-CN"/>
        </w:rPr>
      </w:pPr>
      <w:r>
        <w:rPr>
          <w:rFonts w:hint="eastAsia" w:ascii="宋体" w:hAnsi="宋体" w:eastAsia="宋体" w:cs="宋体"/>
          <w:szCs w:val="22"/>
          <w:lang w:val="en-US" w:eastAsia="zh-CN"/>
        </w:rPr>
        <w:t>从这个意义上说，文化产业的发展是一个厚积薄发的过程，丁真作为一个网红符号，仅仅起到助推作用，也许能让一个景区“一夜爆红”，但能否持续，最终还要看旅游景区本身的吸引力、文化魅力，以及当地政府监督管理等综合方面的能力。</w:t>
      </w:r>
    </w:p>
    <w:p>
      <w:pPr>
        <w:ind w:firstLine="600"/>
        <w:jc w:val="both"/>
        <w:rPr>
          <w:rFonts w:hint="eastAsia" w:ascii="宋体" w:hAnsi="宋体" w:eastAsia="宋体" w:cs="宋体"/>
          <w:b/>
          <w:bCs/>
          <w:color w:val="auto"/>
          <w:szCs w:val="22"/>
          <w:lang w:val="en-US" w:eastAsia="zh-CN"/>
        </w:rPr>
      </w:pPr>
      <w:r>
        <w:rPr>
          <w:rFonts w:hint="eastAsia" w:ascii="宋体" w:hAnsi="宋体" w:eastAsia="宋体" w:cs="宋体"/>
          <w:b/>
          <w:bCs/>
          <w:color w:val="auto"/>
          <w:szCs w:val="22"/>
          <w:lang w:val="en-US" w:eastAsia="zh-CN"/>
        </w:rPr>
        <w:t>资料2</w:t>
      </w:r>
    </w:p>
    <w:p>
      <w:pPr>
        <w:bidi w:val="0"/>
        <w:ind w:firstLine="600"/>
        <w:rPr>
          <w:rFonts w:hint="eastAsia" w:ascii="宋体" w:hAnsi="宋体" w:eastAsia="宋体" w:cs="宋体"/>
          <w:szCs w:val="22"/>
          <w:lang w:eastAsia="zh-CN"/>
        </w:rPr>
      </w:pPr>
      <w:r>
        <w:rPr>
          <w:rFonts w:hint="default" w:ascii="宋体" w:hAnsi="宋体" w:eastAsia="宋体" w:cs="宋体"/>
          <w:szCs w:val="22"/>
        </w:rPr>
        <w:t>这些年在</w:t>
      </w:r>
      <w:r>
        <w:rPr>
          <w:rFonts w:hint="eastAsia" w:ascii="宋体" w:hAnsi="宋体" w:eastAsia="宋体" w:cs="宋体"/>
          <w:szCs w:val="22"/>
          <w:lang w:eastAsia="zh-CN"/>
        </w:rPr>
        <w:t>信息技术</w:t>
      </w:r>
      <w:r>
        <w:rPr>
          <w:rFonts w:hint="default" w:ascii="宋体" w:hAnsi="宋体" w:eastAsia="宋体" w:cs="宋体"/>
          <w:szCs w:val="22"/>
        </w:rPr>
        <w:t>的迅速发展之下，人们逐渐变得离不开</w:t>
      </w:r>
      <w:r>
        <w:rPr>
          <w:rFonts w:hint="eastAsia" w:ascii="宋体" w:hAnsi="宋体" w:eastAsia="宋体" w:cs="宋体"/>
          <w:szCs w:val="22"/>
          <w:lang w:eastAsia="zh-CN"/>
        </w:rPr>
        <w:t>网络</w:t>
      </w:r>
      <w:r>
        <w:rPr>
          <w:rFonts w:hint="default" w:ascii="宋体" w:hAnsi="宋体" w:eastAsia="宋体" w:cs="宋体"/>
          <w:szCs w:val="22"/>
        </w:rPr>
        <w:t>了，现如今普通人也可以通过网络来赚钱。网络直播是众多新兴行业中最火的职业之一，也是许多人发家致富的原因。可是随着行业要求的不断提高，主播的素质也呈现两极分化的趋势</w:t>
      </w:r>
      <w:r>
        <w:rPr>
          <w:rFonts w:hint="eastAsia" w:ascii="宋体" w:hAnsi="宋体" w:eastAsia="宋体" w:cs="宋体"/>
          <w:szCs w:val="22"/>
          <w:lang w:eastAsia="zh-CN"/>
        </w:rPr>
        <w:t>。</w:t>
      </w:r>
    </w:p>
    <w:p>
      <w:pPr>
        <w:bidi w:val="0"/>
        <w:ind w:firstLine="600"/>
        <w:rPr>
          <w:rFonts w:hint="eastAsia" w:ascii="宋体" w:hAnsi="宋体" w:eastAsia="宋体" w:cs="宋体"/>
          <w:szCs w:val="22"/>
          <w:lang w:eastAsia="zh-CN"/>
        </w:rPr>
      </w:pPr>
      <w:r>
        <w:rPr>
          <w:rFonts w:hint="eastAsia" w:ascii="宋体" w:hAnsi="宋体" w:eastAsia="宋体" w:cs="宋体"/>
          <w:szCs w:val="22"/>
          <w:lang w:eastAsia="zh-CN"/>
        </w:rPr>
        <w:t>最近，某县的一个“网红村”出了名，各种各样的视频和图片在网上传开。视频中，一些造型怪异的年轻人有的身着红色玩偶套装、有的穿着病号服，手持自拍杆进行直播，场面十分恶俗。为营造气氛，村子里的人还扎堆直播，期间还会表演各种“才艺”，以此取悦粉丝刷礼物。</w:t>
      </w:r>
    </w:p>
    <w:p>
      <w:pPr>
        <w:bidi w:val="0"/>
        <w:ind w:firstLine="600"/>
        <w:rPr>
          <w:rFonts w:hint="default" w:ascii="宋体" w:hAnsi="宋体" w:eastAsia="宋体" w:cs="宋体"/>
          <w:szCs w:val="22"/>
        </w:rPr>
      </w:pPr>
      <w:r>
        <w:rPr>
          <w:rFonts w:hint="eastAsia" w:ascii="宋体" w:hAnsi="宋体" w:eastAsia="宋体" w:cs="宋体"/>
          <w:szCs w:val="22"/>
          <w:lang w:eastAsia="zh-CN"/>
        </w:rPr>
        <w:t>一位当地</w:t>
      </w:r>
      <w:r>
        <w:rPr>
          <w:rFonts w:hint="default" w:ascii="宋体" w:hAnsi="宋体" w:eastAsia="宋体" w:cs="宋体"/>
          <w:szCs w:val="22"/>
        </w:rPr>
        <w:t>做直播的村民</w:t>
      </w:r>
      <w:r>
        <w:rPr>
          <w:rFonts w:hint="eastAsia" w:ascii="宋体" w:hAnsi="宋体" w:eastAsia="宋体" w:cs="宋体"/>
          <w:szCs w:val="22"/>
          <w:lang w:eastAsia="zh-CN"/>
        </w:rPr>
        <w:t>说</w:t>
      </w:r>
      <w:r>
        <w:rPr>
          <w:rFonts w:hint="default" w:ascii="宋体" w:hAnsi="宋体" w:eastAsia="宋体" w:cs="宋体"/>
          <w:szCs w:val="22"/>
        </w:rPr>
        <w:t>，他之前在外面做生意，现在回家做直播。村里的“东方不败”有20多万粉丝，是村里“最出名”的“网红”。村民的直播内容多是“搞笑的视频，直播会快乐一点”，“有些老人都开心起来了，都会跳舞了”。在收入方面，直播“比打工好一点”。</w:t>
      </w:r>
    </w:p>
    <w:p>
      <w:pPr>
        <w:bidi w:val="0"/>
        <w:ind w:firstLine="600"/>
        <w:rPr>
          <w:rFonts w:hint="eastAsia" w:ascii="宋体" w:hAnsi="宋体" w:eastAsia="宋体" w:cs="宋体"/>
          <w:szCs w:val="22"/>
          <w:lang w:eastAsia="zh-CN"/>
        </w:rPr>
      </w:pPr>
      <w:r>
        <w:rPr>
          <w:rFonts w:hint="default" w:ascii="宋体" w:hAnsi="宋体" w:eastAsia="宋体" w:cs="宋体"/>
          <w:szCs w:val="22"/>
        </w:rPr>
        <w:t>目前多个短视频平台找不到前述“东方不败”的账号，但有一个在视频内容中自称来自该“网红村”的抖音账号，其发布的内容</w:t>
      </w:r>
      <w:r>
        <w:rPr>
          <w:rFonts w:hint="eastAsia" w:ascii="宋体" w:hAnsi="宋体" w:eastAsia="宋体" w:cs="宋体"/>
          <w:szCs w:val="22"/>
          <w:lang w:eastAsia="zh-CN"/>
        </w:rPr>
        <w:t>大多是</w:t>
      </w:r>
      <w:r>
        <w:rPr>
          <w:rFonts w:hint="default" w:ascii="宋体" w:hAnsi="宋体" w:eastAsia="宋体" w:cs="宋体"/>
          <w:szCs w:val="22"/>
        </w:rPr>
        <w:t>有多名村民手持自拍杆拍视频（直播）的，</w:t>
      </w:r>
      <w:r>
        <w:rPr>
          <w:rFonts w:hint="eastAsia" w:ascii="宋体" w:hAnsi="宋体" w:eastAsia="宋体" w:cs="宋体"/>
          <w:szCs w:val="22"/>
          <w:lang w:eastAsia="zh-CN"/>
        </w:rPr>
        <w:t>这些</w:t>
      </w:r>
      <w:r>
        <w:rPr>
          <w:rFonts w:hint="default" w:ascii="宋体" w:hAnsi="宋体" w:eastAsia="宋体" w:cs="宋体"/>
          <w:szCs w:val="22"/>
        </w:rPr>
        <w:t>视频中的多名村民，穿着红色衣服，有人的头发一半是黑色，另一半染成黄色、红色或绿色</w:t>
      </w:r>
      <w:r>
        <w:rPr>
          <w:rFonts w:hint="eastAsia" w:ascii="宋体" w:hAnsi="宋体" w:eastAsia="宋体" w:cs="宋体"/>
          <w:szCs w:val="22"/>
          <w:lang w:eastAsia="zh-CN"/>
        </w:rPr>
        <w:t>，并</w:t>
      </w:r>
      <w:r>
        <w:rPr>
          <w:rFonts w:hint="default" w:ascii="宋体" w:hAnsi="宋体" w:eastAsia="宋体" w:cs="宋体"/>
          <w:szCs w:val="22"/>
        </w:rPr>
        <w:t>在街上做出各种夸张雷人的举止，还时不时喊上一句“头戴锅盖，身穿麻袋，我就是XX不败”。这种怪异的视频，一开始时吸引了不少粉丝，</w:t>
      </w:r>
      <w:r>
        <w:rPr>
          <w:rFonts w:hint="eastAsia" w:ascii="宋体" w:hAnsi="宋体" w:eastAsia="宋体" w:cs="宋体"/>
          <w:szCs w:val="22"/>
          <w:lang w:eastAsia="zh-CN"/>
        </w:rPr>
        <w:t>该账号</w:t>
      </w:r>
      <w:r>
        <w:rPr>
          <w:rFonts w:hint="default" w:ascii="宋体" w:hAnsi="宋体" w:eastAsia="宋体" w:cs="宋体"/>
          <w:szCs w:val="22"/>
        </w:rPr>
        <w:t>也因此获得一定收入。于是，村里的30多名年轻人纷纷效仿。为了吸粉增加流量，该村的直播人员与外村一些人策划了一场“网红村正式开村”活动。当天，他们一个个身穿奇装异服，造型雷人，对着手机镜头“群魔乱舞”进行直播。有村民还挂上了“网红村”的牌子。</w:t>
      </w:r>
    </w:p>
    <w:p>
      <w:pPr>
        <w:bidi w:val="0"/>
        <w:ind w:firstLine="600"/>
        <w:rPr>
          <w:rFonts w:hint="default" w:ascii="宋体" w:hAnsi="宋体" w:eastAsia="宋体" w:cs="宋体"/>
          <w:szCs w:val="22"/>
        </w:rPr>
      </w:pPr>
      <w:r>
        <w:rPr>
          <w:rFonts w:hint="eastAsia" w:ascii="宋体" w:hAnsi="宋体" w:eastAsia="宋体" w:cs="宋体"/>
          <w:szCs w:val="22"/>
          <w:lang w:eastAsia="zh-CN"/>
        </w:rPr>
        <w:t>凭借“网红村”的声名，这些主播的确收获了不少粉丝，同时也赚了不少钱。但</w:t>
      </w:r>
      <w:r>
        <w:rPr>
          <w:rFonts w:hint="default" w:ascii="宋体" w:hAnsi="宋体" w:eastAsia="宋体" w:cs="宋体"/>
          <w:szCs w:val="22"/>
        </w:rPr>
        <w:t>1月21日，相关工作组拆除了“网红村”的竖牌，并找到相关</w:t>
      </w:r>
      <w:r>
        <w:rPr>
          <w:rFonts w:hint="eastAsia" w:ascii="宋体" w:hAnsi="宋体" w:eastAsia="宋体" w:cs="宋体"/>
          <w:szCs w:val="22"/>
          <w:lang w:eastAsia="zh-CN"/>
        </w:rPr>
        <w:t>村民</w:t>
      </w:r>
      <w:r>
        <w:rPr>
          <w:rFonts w:hint="default" w:ascii="宋体" w:hAnsi="宋体" w:eastAsia="宋体" w:cs="宋体"/>
          <w:szCs w:val="22"/>
        </w:rPr>
        <w:t>，对他们进行思想教育，要求他们删除低级庸俗视频。在接受镇工作组思想教育后，这些</w:t>
      </w:r>
      <w:r>
        <w:rPr>
          <w:rFonts w:hint="eastAsia" w:ascii="宋体" w:hAnsi="宋体" w:eastAsia="宋体" w:cs="宋体"/>
          <w:szCs w:val="22"/>
          <w:lang w:eastAsia="zh-CN"/>
        </w:rPr>
        <w:t>村民</w:t>
      </w:r>
      <w:r>
        <w:rPr>
          <w:rFonts w:hint="default" w:ascii="宋体" w:hAnsi="宋体" w:eastAsia="宋体" w:cs="宋体"/>
          <w:szCs w:val="22"/>
        </w:rPr>
        <w:t>认识到了自己的错误，表示不再为博取眼球而低俗恶搞，将通过积极向上的方式进行直播和创作。镇政府一名工作人员表示，“网红村”的牌子是一些村民自发挂牌，未经镇政府同意，也未征求其他村民的意见，镇政府</w:t>
      </w:r>
      <w:r>
        <w:rPr>
          <w:rFonts w:hint="eastAsia" w:ascii="宋体" w:hAnsi="宋体" w:eastAsia="宋体" w:cs="宋体"/>
          <w:szCs w:val="22"/>
          <w:lang w:eastAsia="zh-CN"/>
        </w:rPr>
        <w:t>已处理相关情况</w:t>
      </w:r>
      <w:r>
        <w:rPr>
          <w:rFonts w:hint="default" w:ascii="宋体" w:hAnsi="宋体" w:eastAsia="宋体" w:cs="宋体"/>
          <w:szCs w:val="22"/>
        </w:rPr>
        <w:t>。</w:t>
      </w:r>
    </w:p>
    <w:p>
      <w:pPr>
        <w:bidi w:val="0"/>
        <w:ind w:firstLine="600"/>
        <w:rPr>
          <w:rFonts w:hint="default" w:ascii="宋体" w:hAnsi="宋体" w:eastAsia="宋体" w:cs="宋体"/>
          <w:szCs w:val="22"/>
        </w:rPr>
      </w:pPr>
      <w:r>
        <w:rPr>
          <w:rFonts w:hint="default" w:ascii="宋体" w:hAnsi="宋体" w:eastAsia="宋体" w:cs="宋体"/>
          <w:szCs w:val="22"/>
        </w:rPr>
        <w:t>“会让村里继续跟进，了解看还有没有这些情况。”该工作人员称，约谈是让村民不要拍“有伤风化、低俗”的视频和直播，“正能量、传播文化的，我们是大力支持的”。</w:t>
      </w:r>
    </w:p>
    <w:p>
      <w:pPr>
        <w:ind w:firstLine="600"/>
        <w:jc w:val="both"/>
        <w:rPr>
          <w:rFonts w:hint="eastAsia" w:ascii="宋体" w:hAnsi="宋体" w:eastAsia="宋体" w:cs="宋体"/>
          <w:b/>
          <w:bCs/>
          <w:color w:val="auto"/>
          <w:szCs w:val="22"/>
          <w:lang w:val="en-US" w:eastAsia="zh-CN"/>
        </w:rPr>
      </w:pPr>
      <w:r>
        <w:rPr>
          <w:rFonts w:hint="eastAsia" w:ascii="宋体" w:hAnsi="宋体" w:eastAsia="宋体" w:cs="宋体"/>
          <w:b/>
          <w:bCs/>
          <w:color w:val="auto"/>
          <w:szCs w:val="22"/>
          <w:lang w:eastAsia="zh-CN"/>
        </w:rPr>
        <w:t>资料</w:t>
      </w:r>
      <w:r>
        <w:rPr>
          <w:rFonts w:hint="eastAsia" w:ascii="宋体" w:hAnsi="宋体" w:eastAsia="宋体" w:cs="宋体"/>
          <w:b/>
          <w:bCs/>
          <w:color w:val="auto"/>
          <w:szCs w:val="22"/>
          <w:lang w:val="en-US" w:eastAsia="zh-CN"/>
        </w:rPr>
        <w:t>3</w:t>
      </w:r>
    </w:p>
    <w:p>
      <w:pPr>
        <w:bidi w:val="0"/>
        <w:ind w:firstLine="600"/>
        <w:rPr>
          <w:rFonts w:ascii="宋体" w:hAnsi="宋体" w:eastAsia="宋体" w:cs="宋体"/>
          <w:szCs w:val="22"/>
        </w:rPr>
      </w:pPr>
      <w:r>
        <w:rPr>
          <w:rFonts w:hint="eastAsia" w:ascii="宋体" w:hAnsi="宋体" w:eastAsia="宋体" w:cs="宋体"/>
          <w:szCs w:val="22"/>
          <w:lang w:val="en-US" w:eastAsia="zh-CN"/>
        </w:rPr>
        <w:t>2020年</w:t>
      </w:r>
      <w:r>
        <w:rPr>
          <w:rFonts w:ascii="宋体" w:hAnsi="宋体" w:eastAsia="宋体" w:cs="宋体"/>
          <w:szCs w:val="22"/>
        </w:rPr>
        <w:t>4月18日，湖北恩施9位县市长在网络平台参与“青村有你”的直播带货活动，通过网络直播推介当地产品，吸引近1700万网民观看。受新冠肺炎疫情影响，多地产品销售困难。为了破解产品滞销困境，带动地区经济增长，多地领导干部开始走进网络直播间，为当地特色优质产品带货，成为疫情期间一种风潮。</w:t>
      </w:r>
    </w:p>
    <w:p>
      <w:pPr>
        <w:bidi w:val="0"/>
        <w:ind w:firstLine="600"/>
        <w:rPr>
          <w:rFonts w:ascii="宋体" w:hAnsi="宋体" w:eastAsia="宋体" w:cs="宋体"/>
          <w:szCs w:val="22"/>
        </w:rPr>
      </w:pPr>
      <w:r>
        <w:rPr>
          <w:rFonts w:hint="eastAsia" w:ascii="宋体" w:hAnsi="宋体" w:eastAsia="宋体" w:cs="宋体"/>
          <w:szCs w:val="22"/>
        </w:rPr>
        <w:t>地方领导干部直播带货收获广泛好评。舆论普遍认为，这是以实际行动给予地方企业、农民更多帮助和信心，有利于加快推进复工复产和地方经济恢复。</w:t>
      </w:r>
    </w:p>
    <w:p>
      <w:pPr>
        <w:bidi w:val="0"/>
        <w:ind w:firstLine="600"/>
        <w:rPr>
          <w:rFonts w:hint="eastAsia" w:ascii="宋体" w:hAnsi="宋体" w:eastAsia="宋体" w:cs="宋体"/>
          <w:szCs w:val="22"/>
        </w:rPr>
      </w:pPr>
      <w:r>
        <w:rPr>
          <w:rFonts w:hint="eastAsia" w:ascii="宋体" w:hAnsi="宋体" w:eastAsia="宋体" w:cs="宋体"/>
          <w:szCs w:val="22"/>
        </w:rPr>
        <w:t>领导干部主动“触网”、直播卖农产品，帮助农民群众打开销售渠道，有助于增加农民收入，对加快推进复工复产、助力脱贫攻坚具有重要意义。同时，领导干部开直播，也可以形成示范效应，带动各级机构主动做好涉农工作，激励各类企业打通线上线下产销渠道，从而更好地把因疫情耽误的时间抢回来、遭受的损失补回来。</w:t>
      </w:r>
    </w:p>
    <w:p>
      <w:pPr>
        <w:bidi w:val="0"/>
        <w:ind w:firstLine="600"/>
        <w:rPr>
          <w:rFonts w:hint="eastAsia" w:ascii="宋体" w:hAnsi="宋体" w:eastAsia="宋体" w:cs="宋体"/>
          <w:szCs w:val="22"/>
        </w:rPr>
      </w:pPr>
      <w:r>
        <w:rPr>
          <w:rFonts w:hint="eastAsia" w:ascii="宋体" w:hAnsi="宋体" w:eastAsia="宋体" w:cs="宋体"/>
          <w:szCs w:val="22"/>
        </w:rPr>
        <w:t>此外，随着直播带货经济的兴起，地方领导干部直播带货或将成为各地区打造地方特色形象、实现全面脱贫和乡村振兴的重要手段之一。各地可借力移动互联网创新农村电子商务形式，培育一批农村带货达人，充分利用手机直播平台、社交媒体、移动电商平台发展农产品电商经济。</w:t>
      </w:r>
    </w:p>
    <w:p>
      <w:pPr>
        <w:bidi w:val="0"/>
        <w:ind w:firstLine="600"/>
        <w:rPr>
          <w:rFonts w:hint="eastAsia" w:ascii="宋体" w:hAnsi="宋体" w:eastAsia="宋体" w:cs="宋体"/>
          <w:szCs w:val="22"/>
        </w:rPr>
      </w:pPr>
      <w:r>
        <w:rPr>
          <w:rFonts w:hint="eastAsia" w:ascii="宋体" w:hAnsi="宋体" w:eastAsia="宋体" w:cs="宋体"/>
          <w:szCs w:val="22"/>
        </w:rPr>
        <w:t>与点赞直播带货的领导干部的多数声音相比，也有个别声音质疑一些领导干部“作秀”，甚至“不务正业”“形式主义”。对此，有声音认为，地方领导干部网上带货，主要看是否通过互联网务实为民。方便服务群众、改善民生福祉、推动地方经济社会发展，这才是民众真正需要的。当前，地方领导干部参与直播，很大程度上是被疫情所逼及复工复产、恢复经济的需要，舆论应该给予更多包容与支持。</w:t>
      </w:r>
    </w:p>
    <w:p>
      <w:pPr>
        <w:bidi w:val="0"/>
        <w:ind w:firstLine="600"/>
        <w:rPr>
          <w:rFonts w:hint="eastAsia" w:ascii="宋体" w:hAnsi="宋体" w:eastAsia="宋体" w:cs="宋体"/>
          <w:szCs w:val="22"/>
        </w:rPr>
      </w:pPr>
      <w:r>
        <w:rPr>
          <w:rFonts w:hint="eastAsia" w:ascii="宋体" w:hAnsi="宋体" w:eastAsia="宋体" w:cs="宋体"/>
          <w:szCs w:val="22"/>
        </w:rPr>
        <w:t>选择直播带货，是无奈之举，也是主动为之。面对“不务正业”的质疑，有县长说，只要能带动百姓增收致富，就会一直做下去。对这些既能在乡野里扑下身子、又能在直播间挺起胸膛的干部，我们多些鼓励与宽容又何妨？</w:t>
      </w:r>
    </w:p>
    <w:p>
      <w:pPr>
        <w:bidi w:val="0"/>
        <w:ind w:firstLine="600"/>
        <w:rPr>
          <w:rFonts w:ascii="宋体" w:hAnsi="宋体" w:eastAsia="宋体" w:cs="宋体"/>
          <w:szCs w:val="22"/>
        </w:rPr>
      </w:pPr>
      <w:r>
        <w:rPr>
          <w:rFonts w:ascii="宋体" w:hAnsi="宋体" w:eastAsia="宋体" w:cs="宋体"/>
          <w:szCs w:val="22"/>
        </w:rPr>
        <w:t>习近平总书记多次强调，“过不了互联网这一关，就过不了长期执政这一关”。当前，5G、人工智能、大数据、区块链、云计算等互联网领域新兴科技方兴未艾，新经济业态不断涌现，给地方经济发展和社会治理带来了新的机遇。</w:t>
      </w:r>
    </w:p>
    <w:p>
      <w:pPr>
        <w:bidi w:val="0"/>
        <w:ind w:firstLine="600"/>
        <w:rPr>
          <w:rFonts w:hint="eastAsia" w:ascii="宋体" w:hAnsi="宋体" w:eastAsia="宋体" w:cs="宋体"/>
          <w:color w:val="auto"/>
          <w:szCs w:val="22"/>
          <w:lang w:eastAsia="zh-CN"/>
        </w:rPr>
      </w:pPr>
      <w:r>
        <w:rPr>
          <w:rFonts w:ascii="宋体" w:hAnsi="宋体" w:eastAsia="宋体" w:cs="宋体"/>
          <w:szCs w:val="22"/>
        </w:rPr>
        <w:t>因此，</w:t>
      </w:r>
      <w:r>
        <w:rPr>
          <w:rFonts w:hint="eastAsia" w:ascii="宋体" w:hAnsi="宋体" w:eastAsia="宋体" w:cs="宋体"/>
          <w:szCs w:val="22"/>
          <w:lang w:eastAsia="zh-CN"/>
        </w:rPr>
        <w:t>我们</w:t>
      </w:r>
      <w:r>
        <w:rPr>
          <w:rFonts w:ascii="宋体" w:hAnsi="宋体" w:eastAsia="宋体" w:cs="宋体"/>
          <w:szCs w:val="22"/>
        </w:rPr>
        <w:t>需要了解网络规律，熟悉新兴传播模式与新经济业态，并主动触网用网，将互联网新技术、新业态融入地方经济发展和社会治理的过程中，践行网络群众路线，推动地区经济社会发展，真正“使互联网这个最大变量变成事业发展的最大增量”。</w:t>
      </w:r>
    </w:p>
    <w:p>
      <w:pPr>
        <w:ind w:firstLine="600"/>
        <w:jc w:val="both"/>
        <w:rPr>
          <w:rFonts w:hint="eastAsia" w:ascii="宋体" w:hAnsi="宋体" w:eastAsia="宋体" w:cs="宋体"/>
          <w:b w:val="0"/>
          <w:bCs w:val="0"/>
          <w:color w:val="auto"/>
          <w:szCs w:val="22"/>
          <w:lang w:eastAsia="zh-CN"/>
        </w:rPr>
      </w:pPr>
      <w:r>
        <w:rPr>
          <w:rFonts w:hint="eastAsia" w:ascii="宋体" w:hAnsi="宋体" w:eastAsia="宋体" w:cs="宋体"/>
          <w:b/>
          <w:bCs/>
          <w:color w:val="auto"/>
          <w:szCs w:val="22"/>
          <w:lang w:eastAsia="zh-CN"/>
        </w:rPr>
        <w:t>问题：</w:t>
      </w:r>
      <w:r>
        <w:rPr>
          <w:rFonts w:hint="eastAsia" w:ascii="宋体" w:hAnsi="宋体" w:eastAsia="宋体" w:cs="宋体"/>
          <w:b w:val="0"/>
          <w:bCs w:val="0"/>
          <w:color w:val="auto"/>
          <w:szCs w:val="22"/>
          <w:lang w:eastAsia="zh-CN"/>
        </w:rPr>
        <w:t>请结合资料，就县乡如何发展新业态，促进地区发展提出对策。（</w:t>
      </w:r>
      <w:r>
        <w:rPr>
          <w:rFonts w:hint="eastAsia" w:ascii="宋体" w:hAnsi="宋体" w:eastAsia="宋体" w:cs="宋体"/>
          <w:b w:val="0"/>
          <w:bCs w:val="0"/>
          <w:color w:val="auto"/>
          <w:szCs w:val="22"/>
          <w:lang w:val="en-US" w:eastAsia="zh-CN"/>
        </w:rPr>
        <w:t>30分</w:t>
      </w:r>
      <w:r>
        <w:rPr>
          <w:rFonts w:hint="eastAsia" w:ascii="宋体" w:hAnsi="宋体" w:eastAsia="宋体" w:cs="宋体"/>
          <w:b w:val="0"/>
          <w:bCs w:val="0"/>
          <w:color w:val="auto"/>
          <w:szCs w:val="22"/>
          <w:lang w:eastAsia="zh-CN"/>
        </w:rPr>
        <w:t>）</w:t>
      </w:r>
    </w:p>
    <w:p>
      <w:pPr>
        <w:ind w:firstLine="600"/>
        <w:jc w:val="both"/>
        <w:rPr>
          <w:rFonts w:hint="eastAsia" w:ascii="宋体" w:hAnsi="宋体" w:eastAsia="宋体" w:cs="宋体"/>
          <w:b w:val="0"/>
          <w:bCs w:val="0"/>
          <w:color w:val="auto"/>
          <w:szCs w:val="22"/>
          <w:lang w:val="en-US" w:eastAsia="zh-CN"/>
        </w:rPr>
      </w:pPr>
      <w:r>
        <w:rPr>
          <w:rFonts w:hint="eastAsia" w:ascii="宋体" w:hAnsi="宋体" w:eastAsia="宋体" w:cs="宋体"/>
          <w:b/>
          <w:bCs/>
          <w:color w:val="auto"/>
          <w:szCs w:val="22"/>
          <w:lang w:eastAsia="zh-CN"/>
        </w:rPr>
        <w:t>要求：</w:t>
      </w:r>
      <w:r>
        <w:rPr>
          <w:rFonts w:hint="eastAsia" w:ascii="宋体" w:hAnsi="宋体" w:eastAsia="宋体" w:cs="宋体"/>
          <w:b w:val="0"/>
          <w:bCs w:val="0"/>
          <w:color w:val="auto"/>
          <w:szCs w:val="22"/>
          <w:lang w:eastAsia="zh-CN"/>
        </w:rPr>
        <w:t>条理清晰，针对性强，不超过</w:t>
      </w:r>
      <w:r>
        <w:rPr>
          <w:rFonts w:hint="eastAsia" w:ascii="宋体" w:hAnsi="宋体" w:eastAsia="宋体" w:cs="宋体"/>
          <w:b w:val="0"/>
          <w:bCs w:val="0"/>
          <w:color w:val="auto"/>
          <w:szCs w:val="22"/>
          <w:lang w:val="en-US" w:eastAsia="zh-CN"/>
        </w:rPr>
        <w:t>350字。</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88" w:lineRule="auto"/>
        <w:ind w:left="0" w:firstLine="420" w:firstLineChars="200"/>
        <w:jc w:val="left"/>
        <w:textAlignment w:val="auto"/>
        <w:outlineLvl w:val="1"/>
        <w:rPr>
          <w:rFonts w:hint="eastAsia" w:ascii="黑体" w:hAnsi="黑体" w:eastAsia="黑体" w:cs="黑体"/>
          <w:bCs/>
          <w:color w:val="auto"/>
          <w:kern w:val="2"/>
          <w:sz w:val="21"/>
          <w:szCs w:val="20"/>
          <w:lang w:val="en-US" w:eastAsia="zh-CN" w:bidi="ar-SA"/>
        </w:rPr>
      </w:pPr>
      <w:r>
        <w:rPr>
          <w:rFonts w:hint="eastAsia" w:ascii="黑体" w:hAnsi="黑体" w:eastAsia="黑体" w:cs="黑体"/>
          <w:bCs/>
          <w:color w:val="auto"/>
          <w:kern w:val="2"/>
          <w:sz w:val="21"/>
          <w:szCs w:val="20"/>
          <w:lang w:val="en-US" w:eastAsia="zh-CN" w:bidi="ar-SA"/>
        </w:rPr>
        <w:t>三、作文题（阅读以下材料，然后根据后面的要求作答。50分）</w:t>
      </w:r>
    </w:p>
    <w:p>
      <w:pPr>
        <w:tabs>
          <w:tab w:val="left" w:pos="1134"/>
          <w:tab w:val="left" w:pos="6803"/>
          <w:tab w:val="left" w:pos="12472"/>
          <w:tab w:val="left" w:pos="18142"/>
        </w:tabs>
        <w:ind w:firstLine="600"/>
        <w:jc w:val="both"/>
        <w:rPr>
          <w:rFonts w:hint="eastAsia" w:ascii="楷体" w:hAnsi="楷体" w:eastAsia="楷体" w:cs="楷体"/>
          <w:color w:val="auto"/>
          <w:szCs w:val="22"/>
          <w:lang w:val="en-US" w:eastAsia="zh-CN"/>
        </w:rPr>
      </w:pPr>
      <w:r>
        <w:rPr>
          <w:rFonts w:hint="eastAsia" w:ascii="楷体" w:hAnsi="楷体" w:eastAsia="楷体" w:cs="楷体"/>
          <w:color w:val="auto"/>
          <w:szCs w:val="22"/>
          <w:lang w:val="en-US" w:eastAsia="zh-CN"/>
        </w:rPr>
        <w:t>习近平主席在2021年新年贺词中在贺词的最后部分指出，“征途漫漫，惟有奋斗。我们通过奋斗，披荆斩棘，走过了万水千山。我们还要继续奋斗，勇往直前，创造更加灿烂的辉煌！”习近平主席接连提出了3次“奋斗”，再次指明了新时代奋发有为的实践方向。</w:t>
      </w:r>
    </w:p>
    <w:p>
      <w:pPr>
        <w:tabs>
          <w:tab w:val="left" w:pos="1134"/>
          <w:tab w:val="left" w:pos="6803"/>
          <w:tab w:val="left" w:pos="12472"/>
          <w:tab w:val="left" w:pos="18142"/>
        </w:tabs>
        <w:ind w:firstLine="600"/>
        <w:jc w:val="both"/>
        <w:rPr>
          <w:rFonts w:hint="eastAsia" w:ascii="楷体" w:hAnsi="楷体" w:eastAsia="楷体" w:cs="楷体"/>
          <w:color w:val="auto"/>
          <w:szCs w:val="22"/>
          <w:lang w:val="en-US" w:eastAsia="zh-CN"/>
        </w:rPr>
      </w:pPr>
      <w:r>
        <w:rPr>
          <w:rFonts w:hint="eastAsia" w:ascii="楷体" w:hAnsi="楷体" w:eastAsia="楷体" w:cs="楷体"/>
          <w:color w:val="auto"/>
          <w:szCs w:val="22"/>
          <w:lang w:val="en-US" w:eastAsia="zh-CN"/>
        </w:rPr>
        <w:t>“我们没有任何理由骄傲自满、松劲歇脚，必须乘势而上、再接再厉、接续奋斗。”中国人努力奋斗的辛勤汗水，鲜明标度了奋进伟大时代的真实重量。奋斗，这个时代进步的最强音，为我们指引了光明的未来。</w:t>
      </w:r>
    </w:p>
    <w:p>
      <w:pPr>
        <w:tabs>
          <w:tab w:val="left" w:pos="1134"/>
          <w:tab w:val="left" w:pos="6803"/>
          <w:tab w:val="left" w:pos="12472"/>
          <w:tab w:val="left" w:pos="18142"/>
        </w:tabs>
        <w:ind w:firstLine="600"/>
        <w:jc w:val="both"/>
        <w:rPr>
          <w:rFonts w:hint="eastAsia" w:ascii="宋体" w:hAnsi="宋体" w:eastAsia="宋体" w:cs="宋体"/>
          <w:b w:val="0"/>
          <w:bCs w:val="0"/>
          <w:color w:val="auto"/>
          <w:szCs w:val="22"/>
          <w:lang w:val="en-US" w:eastAsia="zh-CN"/>
        </w:rPr>
      </w:pPr>
      <w:r>
        <w:rPr>
          <w:rFonts w:hint="eastAsia" w:ascii="宋体" w:hAnsi="宋体" w:eastAsia="宋体" w:cs="宋体"/>
          <w:b/>
          <w:bCs/>
          <w:color w:val="auto"/>
          <w:szCs w:val="22"/>
          <w:lang w:val="en-US" w:eastAsia="zh-CN"/>
        </w:rPr>
        <w:t>结合以上材料，联系实际，自选角度，自拟题目，写一篇议论性文章。要求：中心明确，内容充实，论证深刻，有说服力，字数800字～1000字。</w:t>
      </w:r>
    </w:p>
    <w:p>
      <w:pPr>
        <w:widowControl w:val="0"/>
        <w:tabs>
          <w:tab w:val="left" w:pos="420"/>
          <w:tab w:val="left" w:pos="2310"/>
          <w:tab w:val="left" w:pos="4200"/>
          <w:tab w:val="left" w:pos="6090"/>
        </w:tabs>
        <w:spacing w:after="120" w:afterLines="0" w:afterAutospacing="0" w:line="288" w:lineRule="auto"/>
        <w:ind w:firstLine="420" w:firstLineChars="200"/>
        <w:jc w:val="both"/>
        <w:rPr>
          <w:rFonts w:hint="eastAsia" w:ascii="黑体" w:hAnsi="黑体" w:eastAsia="黑体" w:cs="黑体"/>
          <w:kern w:val="2"/>
          <w:sz w:val="21"/>
          <w:szCs w:val="24"/>
          <w:lang w:val="en-US" w:eastAsia="zh-CN" w:bidi="ar-SA"/>
        </w:rPr>
      </w:pPr>
    </w:p>
    <w:p>
      <w:pPr>
        <w:keepNext/>
        <w:keepLines/>
        <w:pageBreakBefore/>
        <w:widowControl w:val="0"/>
        <w:tabs>
          <w:tab w:val="left" w:pos="420"/>
          <w:tab w:val="left" w:pos="2310"/>
          <w:tab w:val="left" w:pos="4200"/>
          <w:tab w:val="left" w:pos="6090"/>
        </w:tabs>
        <w:kinsoku/>
        <w:wordWrap/>
        <w:overflowPunct/>
        <w:topLinePunct w:val="0"/>
        <w:autoSpaceDE/>
        <w:autoSpaceDN/>
        <w:bidi w:val="0"/>
        <w:adjustRightInd/>
        <w:snapToGrid/>
        <w:spacing w:before="300" w:beforeLines="0" w:beforeAutospacing="0" w:after="300" w:afterLines="0" w:afterAutospacing="0" w:line="288" w:lineRule="auto"/>
        <w:ind w:firstLine="0" w:firstLineChars="0"/>
        <w:jc w:val="center"/>
        <w:textAlignment w:val="auto"/>
        <w:outlineLvl w:val="0"/>
        <w:rPr>
          <w:rFonts w:hint="eastAsia" w:ascii="仿宋" w:hAnsi="仿宋" w:eastAsia="仿宋" w:cs="仿宋"/>
          <w:b/>
          <w:kern w:val="44"/>
          <w:sz w:val="32"/>
          <w:szCs w:val="32"/>
          <w:lang w:val="en-US" w:eastAsia="zh-CN" w:bidi="ar-SA"/>
        </w:rPr>
      </w:pPr>
      <w:r>
        <w:rPr>
          <w:rFonts w:hint="eastAsia" w:ascii="仿宋" w:hAnsi="仿宋" w:eastAsia="仿宋" w:cs="仿宋"/>
          <w:b/>
          <w:kern w:val="44"/>
          <w:sz w:val="32"/>
          <w:szCs w:val="32"/>
          <w:lang w:val="en-US" w:eastAsia="zh-CN" w:bidi="ar-SA"/>
        </w:rPr>
        <w:t>展鸿2021年浙江省事业单位统考模拟卷（十四</w:t>
      </w:r>
      <w:bookmarkStart w:id="0" w:name="_GoBack"/>
      <w:bookmarkEnd w:id="0"/>
      <w:r>
        <w:rPr>
          <w:rFonts w:hint="eastAsia" w:ascii="仿宋" w:hAnsi="仿宋" w:eastAsia="仿宋" w:cs="仿宋"/>
          <w:b/>
          <w:kern w:val="44"/>
          <w:sz w:val="32"/>
          <w:szCs w:val="32"/>
          <w:lang w:val="en-US" w:eastAsia="zh-CN" w:bidi="ar-SA"/>
        </w:rPr>
        <w:t>）                    《综合应用能力》参考答案</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88" w:lineRule="auto"/>
        <w:ind w:left="0" w:firstLine="420" w:firstLineChars="200"/>
        <w:jc w:val="left"/>
        <w:textAlignment w:val="auto"/>
        <w:outlineLvl w:val="1"/>
        <w:rPr>
          <w:rFonts w:hint="eastAsia" w:ascii="黑体" w:hAnsi="黑体" w:eastAsia="黑体" w:cs="黑体"/>
          <w:bCs/>
          <w:color w:val="auto"/>
          <w:kern w:val="2"/>
          <w:sz w:val="21"/>
          <w:szCs w:val="20"/>
          <w:lang w:val="en-US" w:eastAsia="zh-CN" w:bidi="ar-SA"/>
        </w:rPr>
      </w:pPr>
      <w:r>
        <w:rPr>
          <w:rFonts w:hint="eastAsia" w:ascii="黑体" w:hAnsi="黑体" w:eastAsia="黑体" w:cs="黑体"/>
          <w:bCs/>
          <w:color w:val="auto"/>
          <w:kern w:val="2"/>
          <w:sz w:val="21"/>
          <w:szCs w:val="20"/>
          <w:lang w:val="en-US" w:eastAsia="zh-CN" w:bidi="ar-SA"/>
        </w:rPr>
        <w:t>一、案例分析题（根据所给案例，回答后面的问题。50分）</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2"/>
        <w:rPr>
          <w:rFonts w:hint="eastAsia" w:ascii="宋体" w:hAnsi="宋体" w:eastAsia="宋体" w:cs="宋体"/>
          <w:b/>
          <w:bCs/>
          <w:color w:val="auto"/>
          <w:szCs w:val="22"/>
          <w:lang w:val="en-US" w:eastAsia="zh-CN"/>
        </w:rPr>
      </w:pPr>
      <w:r>
        <w:rPr>
          <w:rFonts w:hint="eastAsia" w:ascii="宋体" w:hAnsi="宋体" w:eastAsia="宋体" w:cs="宋体"/>
          <w:b/>
          <w:bCs/>
          <w:color w:val="auto"/>
          <w:szCs w:val="22"/>
          <w:lang w:val="en-US" w:eastAsia="zh-CN"/>
        </w:rPr>
        <w:t>案例一</w:t>
      </w:r>
    </w:p>
    <w:p>
      <w:pPr>
        <w:keepNext w:val="0"/>
        <w:keepLines w:val="0"/>
        <w:pageBreakBefore w:val="0"/>
        <w:widowControl w:val="0"/>
        <w:kinsoku/>
        <w:wordWrap/>
        <w:overflowPunct/>
        <w:topLinePunct w:val="0"/>
        <w:autoSpaceDE/>
        <w:autoSpaceDN/>
        <w:bidi w:val="0"/>
        <w:adjustRightInd/>
        <w:snapToGrid/>
        <w:spacing w:line="240" w:lineRule="auto"/>
        <w:ind w:firstLine="600"/>
        <w:jc w:val="both"/>
        <w:textAlignment w:val="auto"/>
        <w:rPr>
          <w:rFonts w:hint="eastAsia" w:ascii="宋体" w:hAnsi="宋体" w:eastAsia="宋体" w:cs="宋体"/>
          <w:color w:val="auto"/>
          <w:spacing w:val="6"/>
          <w:sz w:val="21"/>
          <w:szCs w:val="22"/>
          <w:lang w:val="en-US" w:eastAsia="zh-CN"/>
        </w:rPr>
      </w:pPr>
      <w:r>
        <w:rPr>
          <w:rFonts w:hint="eastAsia" w:ascii="宋体" w:hAnsi="宋体" w:eastAsia="宋体" w:cs="宋体"/>
          <w:b/>
          <w:bCs/>
          <w:color w:val="auto"/>
          <w:spacing w:val="6"/>
          <w:sz w:val="21"/>
          <w:szCs w:val="22"/>
          <w:lang w:val="en-US" w:eastAsia="zh-CN"/>
        </w:rPr>
        <w:t>问题：</w:t>
      </w:r>
      <w:r>
        <w:rPr>
          <w:rFonts w:hint="eastAsia" w:ascii="宋体" w:hAnsi="宋体" w:eastAsia="宋体" w:cs="宋体"/>
          <w:color w:val="auto"/>
          <w:spacing w:val="6"/>
          <w:sz w:val="21"/>
          <w:szCs w:val="22"/>
          <w:lang w:val="en-US" w:eastAsia="zh-CN"/>
        </w:rPr>
        <w:t>根据资料，谈谈各国在突发公共事件应急管理工作上的提供的经验启示。（20分）</w:t>
      </w: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line="240" w:lineRule="auto"/>
        <w:ind w:firstLine="600"/>
        <w:jc w:val="both"/>
        <w:textAlignment w:val="auto"/>
        <w:rPr>
          <w:rFonts w:hint="eastAsia" w:ascii="宋体" w:hAnsi="宋体" w:eastAsia="宋体" w:cs="宋体"/>
          <w:color w:val="auto"/>
          <w:szCs w:val="22"/>
          <w:lang w:val="en-US" w:eastAsia="zh-CN"/>
        </w:rPr>
      </w:pPr>
      <w:r>
        <w:rPr>
          <w:rFonts w:hint="eastAsia" w:ascii="宋体" w:hAnsi="宋体" w:eastAsia="宋体" w:cs="宋体"/>
          <w:b/>
          <w:bCs/>
          <w:color w:val="auto"/>
          <w:szCs w:val="22"/>
          <w:lang w:val="en-US" w:eastAsia="zh-CN"/>
        </w:rPr>
        <w:t>要求：</w:t>
      </w:r>
      <w:r>
        <w:rPr>
          <w:rFonts w:hint="eastAsia" w:ascii="宋体" w:hAnsi="宋体" w:eastAsia="宋体" w:cs="宋体"/>
          <w:color w:val="auto"/>
          <w:szCs w:val="22"/>
          <w:lang w:val="en-US" w:eastAsia="zh-CN"/>
        </w:rPr>
        <w:t>全面、准确，有条理，不超过300字。</w:t>
      </w: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line="240" w:lineRule="auto"/>
        <w:ind w:firstLine="600"/>
        <w:jc w:val="both"/>
        <w:textAlignment w:val="auto"/>
        <w:rPr>
          <w:rFonts w:hint="eastAsia" w:ascii="楷体" w:hAnsi="楷体" w:eastAsia="楷体" w:cs="楷体"/>
          <w:b/>
          <w:bCs/>
          <w:color w:val="auto"/>
          <w:szCs w:val="22"/>
          <w:lang w:val="en-US" w:eastAsia="zh-CN"/>
        </w:rPr>
      </w:pPr>
      <w:r>
        <w:rPr>
          <w:rFonts w:hint="eastAsia" w:ascii="楷体" w:hAnsi="楷体" w:eastAsia="楷体" w:cs="楷体"/>
          <w:b/>
          <w:bCs/>
          <w:color w:val="auto"/>
          <w:szCs w:val="22"/>
          <w:lang w:val="en-US" w:eastAsia="zh-CN"/>
        </w:rPr>
        <w:t>【参考答案】</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hint="eastAsia" w:ascii="楷体" w:hAnsi="楷体" w:eastAsia="楷体" w:cs="楷体"/>
          <w:color w:val="auto"/>
          <w:szCs w:val="22"/>
          <w:lang w:val="en-US" w:eastAsia="zh-CN"/>
        </w:rPr>
      </w:pPr>
      <w:r>
        <w:rPr>
          <w:rFonts w:hint="eastAsia" w:ascii="楷体" w:hAnsi="楷体" w:eastAsia="楷体" w:cs="楷体"/>
          <w:color w:val="auto"/>
          <w:szCs w:val="22"/>
          <w:lang w:val="en-US" w:eastAsia="zh-CN"/>
        </w:rPr>
        <w:t>主要启示有：1.分级、分领域管理，职责明确。按照不同公共事件的性质划分应急管理体制，分级管理，协同配合，各司其职，提高管理效率。2.应急队伍职业化、专业化。构建职业化队伍，构建明确的工作机制，设置专门的救援技术学校，为应急管理提供职业工作人员和专业技术指导；注重对志愿者的专业培训；重视日常演习，借此提高应急救援应变能力。3.强化技术应用和信息管理。利用网络信息通讯技术与灾害监测系统相联，做好灾害评估，为精准制定应急方案和实施计划工作提供科学依据。4.重视群众力量。以加强宣传来强化公众救灾意识，同时重视非政府组织的力量，最大程度发挥社会潜力。（269字）</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2"/>
        <w:rPr>
          <w:rFonts w:hint="eastAsia" w:ascii="宋体" w:hAnsi="宋体" w:eastAsia="宋体" w:cs="宋体"/>
          <w:b/>
          <w:bCs/>
          <w:color w:val="auto"/>
          <w:szCs w:val="22"/>
          <w:lang w:val="en-US" w:eastAsia="zh-CN"/>
        </w:rPr>
      </w:pPr>
      <w:r>
        <w:rPr>
          <w:rFonts w:hint="eastAsia" w:ascii="宋体" w:hAnsi="宋体" w:eastAsia="宋体" w:cs="宋体"/>
          <w:b/>
          <w:bCs/>
          <w:color w:val="auto"/>
          <w:szCs w:val="22"/>
          <w:lang w:val="en-US" w:eastAsia="zh-CN"/>
        </w:rPr>
        <w:t>案例二</w:t>
      </w: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after="0" w:line="240" w:lineRule="auto"/>
        <w:ind w:left="0" w:leftChars="0" w:firstLine="422" w:firstLineChars="200"/>
        <w:jc w:val="both"/>
        <w:textAlignment w:val="auto"/>
        <w:rPr>
          <w:rFonts w:hint="eastAsia" w:ascii="宋体" w:hAnsi="宋体" w:eastAsia="宋体" w:cs="宋体"/>
          <w:b/>
          <w:bCs/>
          <w:color w:val="auto"/>
          <w:szCs w:val="22"/>
          <w:lang w:val="en-US" w:eastAsia="zh-CN"/>
        </w:rPr>
      </w:pPr>
      <w:r>
        <w:rPr>
          <w:rFonts w:hint="eastAsia" w:ascii="宋体" w:hAnsi="宋体" w:eastAsia="宋体" w:cs="宋体"/>
          <w:b/>
          <w:bCs/>
          <w:color w:val="auto"/>
          <w:szCs w:val="22"/>
          <w:lang w:eastAsia="zh-CN"/>
        </w:rPr>
        <w:t>资料</w:t>
      </w:r>
      <w:r>
        <w:rPr>
          <w:rFonts w:hint="eastAsia" w:ascii="宋体" w:hAnsi="宋体" w:eastAsia="宋体" w:cs="宋体"/>
          <w:b/>
          <w:bCs/>
          <w:color w:val="auto"/>
          <w:szCs w:val="22"/>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ind w:firstLine="600"/>
        <w:jc w:val="both"/>
        <w:textAlignment w:val="auto"/>
        <w:rPr>
          <w:rFonts w:hint="eastAsia" w:ascii="宋体" w:hAnsi="宋体" w:eastAsia="宋体" w:cs="宋体"/>
          <w:b w:val="0"/>
          <w:bCs w:val="0"/>
          <w:color w:val="auto"/>
          <w:szCs w:val="22"/>
          <w:lang w:eastAsia="zh-CN"/>
        </w:rPr>
      </w:pPr>
      <w:r>
        <w:rPr>
          <w:rFonts w:hint="eastAsia" w:ascii="宋体" w:hAnsi="宋体" w:eastAsia="宋体" w:cs="宋体"/>
          <w:b/>
          <w:bCs/>
          <w:color w:val="auto"/>
          <w:szCs w:val="22"/>
          <w:lang w:eastAsia="zh-CN"/>
        </w:rPr>
        <w:t>问题：</w:t>
      </w:r>
      <w:r>
        <w:rPr>
          <w:rFonts w:hint="eastAsia" w:ascii="宋体" w:hAnsi="宋体" w:eastAsia="宋体" w:cs="宋体"/>
          <w:b w:val="0"/>
          <w:bCs w:val="0"/>
          <w:color w:val="auto"/>
          <w:szCs w:val="22"/>
          <w:lang w:eastAsia="zh-CN"/>
        </w:rPr>
        <w:t>请结合资料，就县乡如何发展新业态，促进地区发展提出对策。（</w:t>
      </w:r>
      <w:r>
        <w:rPr>
          <w:rFonts w:hint="eastAsia" w:ascii="宋体" w:hAnsi="宋体" w:eastAsia="宋体" w:cs="宋体"/>
          <w:b w:val="0"/>
          <w:bCs w:val="0"/>
          <w:color w:val="auto"/>
          <w:szCs w:val="22"/>
          <w:lang w:val="en-US" w:eastAsia="zh-CN"/>
        </w:rPr>
        <w:t>30分</w:t>
      </w:r>
      <w:r>
        <w:rPr>
          <w:rFonts w:hint="eastAsia" w:ascii="宋体" w:hAnsi="宋体" w:eastAsia="宋体" w:cs="宋体"/>
          <w:b w:val="0"/>
          <w:bCs w:val="0"/>
          <w:color w:val="auto"/>
          <w:szCs w:val="2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jc w:val="both"/>
        <w:textAlignment w:val="auto"/>
        <w:rPr>
          <w:rFonts w:hint="eastAsia" w:ascii="宋体" w:hAnsi="宋体" w:eastAsia="宋体" w:cs="宋体"/>
          <w:b w:val="0"/>
          <w:bCs w:val="0"/>
          <w:color w:val="auto"/>
          <w:szCs w:val="22"/>
          <w:lang w:val="en-US" w:eastAsia="zh-CN"/>
        </w:rPr>
      </w:pPr>
      <w:r>
        <w:rPr>
          <w:rFonts w:hint="eastAsia" w:ascii="宋体" w:hAnsi="宋体" w:eastAsia="宋体" w:cs="宋体"/>
          <w:b/>
          <w:bCs/>
          <w:color w:val="auto"/>
          <w:szCs w:val="22"/>
          <w:lang w:eastAsia="zh-CN"/>
        </w:rPr>
        <w:t>要求：</w:t>
      </w:r>
      <w:r>
        <w:rPr>
          <w:rFonts w:hint="eastAsia" w:ascii="宋体" w:hAnsi="宋体" w:eastAsia="宋体" w:cs="宋体"/>
          <w:b w:val="0"/>
          <w:bCs w:val="0"/>
          <w:color w:val="auto"/>
          <w:szCs w:val="22"/>
          <w:lang w:eastAsia="zh-CN"/>
        </w:rPr>
        <w:t>条理清晰，针对性强，不超过</w:t>
      </w:r>
      <w:r>
        <w:rPr>
          <w:rFonts w:hint="eastAsia" w:ascii="宋体" w:hAnsi="宋体" w:eastAsia="宋体" w:cs="宋体"/>
          <w:b w:val="0"/>
          <w:bCs w:val="0"/>
          <w:color w:val="auto"/>
          <w:szCs w:val="22"/>
          <w:lang w:val="en-US" w:eastAsia="zh-CN"/>
        </w:rPr>
        <w:t>350字。</w:t>
      </w:r>
    </w:p>
    <w:p>
      <w:pPr>
        <w:keepNext w:val="0"/>
        <w:keepLines w:val="0"/>
        <w:pageBreakBefore w:val="0"/>
        <w:widowControl w:val="0"/>
        <w:kinsoku/>
        <w:wordWrap/>
        <w:overflowPunct/>
        <w:topLinePunct w:val="0"/>
        <w:autoSpaceDE/>
        <w:autoSpaceDN/>
        <w:bidi w:val="0"/>
        <w:adjustRightInd/>
        <w:snapToGrid/>
        <w:spacing w:line="240" w:lineRule="auto"/>
        <w:ind w:firstLine="600"/>
        <w:jc w:val="both"/>
        <w:textAlignment w:val="auto"/>
        <w:rPr>
          <w:rFonts w:hint="eastAsia" w:ascii="楷体" w:hAnsi="楷体" w:eastAsia="楷体" w:cs="楷体"/>
          <w:b/>
          <w:bCs/>
          <w:color w:val="auto"/>
          <w:szCs w:val="22"/>
          <w:lang w:val="en-US" w:eastAsia="zh-CN"/>
        </w:rPr>
      </w:pPr>
      <w:r>
        <w:rPr>
          <w:rFonts w:hint="eastAsia" w:ascii="楷体" w:hAnsi="楷体" w:eastAsia="楷体" w:cs="楷体"/>
          <w:b/>
          <w:bCs/>
          <w:color w:val="auto"/>
          <w:szCs w:val="22"/>
          <w:lang w:val="en-US" w:eastAsia="zh-CN"/>
        </w:rPr>
        <w:t>【参考答案】</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hint="eastAsia" w:ascii="楷体" w:hAnsi="楷体" w:eastAsia="楷体" w:cs="楷体"/>
          <w:color w:val="auto"/>
          <w:szCs w:val="22"/>
          <w:lang w:val="en-US" w:eastAsia="zh-CN"/>
        </w:rPr>
      </w:pPr>
      <w:r>
        <w:rPr>
          <w:rFonts w:hint="eastAsia" w:ascii="楷体" w:hAnsi="楷体" w:eastAsia="楷体" w:cs="楷体"/>
          <w:color w:val="auto"/>
          <w:szCs w:val="22"/>
          <w:lang w:val="en-US" w:eastAsia="zh-CN"/>
        </w:rPr>
        <w:t>1.促进产业融合升级。积极利用好国家利好政策，同时出台优质政策吸引社会力量，推进产业融合发展，提升本土产品及产业竞争，探索地方产业发展新模式；加强监督管理能力，注重产品质量和产业链升级。2.加大地方特色宣传力度。挖掘地方特色，积极开发具有本地特色的文化旅游项目，打造地方文化旅游品牌；发挥好网红效应，形成本地特色文化符号，增加本地魅力。3.重视优质文化建设。一方面要抓好基层思想道德教育工作，引导从业人员形成正能量和真善美的道德思想；另一方面要积极引导本地优质文化发展，引导创作正能量、健康的内容。4.发挥互联网引领作用。积极搭建直播带货的平台，加强网络、仓储、物流等基础设施建设；开展农村农业数字化能力培训；积极对接互联网头部主播团队合作，拓展农产品销售渠道。（327字）</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0" w:firstLine="420" w:firstLineChars="200"/>
        <w:jc w:val="left"/>
        <w:textAlignment w:val="auto"/>
        <w:outlineLvl w:val="1"/>
        <w:rPr>
          <w:rFonts w:hint="eastAsia" w:ascii="黑体" w:hAnsi="黑体" w:eastAsia="黑体" w:cs="黑体"/>
          <w:bCs/>
          <w:color w:val="auto"/>
          <w:kern w:val="2"/>
          <w:sz w:val="21"/>
          <w:szCs w:val="20"/>
          <w:lang w:val="en-US" w:eastAsia="zh-CN" w:bidi="ar-SA"/>
        </w:rPr>
      </w:pPr>
      <w:r>
        <w:rPr>
          <w:rFonts w:hint="eastAsia" w:ascii="黑体" w:hAnsi="黑体" w:eastAsia="黑体" w:cs="黑体"/>
          <w:bCs/>
          <w:color w:val="auto"/>
          <w:kern w:val="2"/>
          <w:sz w:val="21"/>
          <w:szCs w:val="20"/>
          <w:lang w:val="en-US" w:eastAsia="zh-CN" w:bidi="ar-SA"/>
        </w:rPr>
        <w:t>三、作文题（阅读以下材料，然后根据后面的要求作答。50分）</w:t>
      </w: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line="240" w:lineRule="auto"/>
        <w:ind w:firstLine="600"/>
        <w:jc w:val="both"/>
        <w:textAlignment w:val="auto"/>
        <w:rPr>
          <w:rFonts w:hint="eastAsia" w:ascii="宋体" w:hAnsi="宋体" w:eastAsia="宋体" w:cs="宋体"/>
          <w:b w:val="0"/>
          <w:bCs w:val="0"/>
          <w:color w:val="auto"/>
          <w:szCs w:val="22"/>
          <w:lang w:val="en-US" w:eastAsia="zh-CN"/>
        </w:rPr>
      </w:pPr>
      <w:r>
        <w:rPr>
          <w:rFonts w:hint="eastAsia" w:ascii="宋体" w:hAnsi="宋体" w:eastAsia="宋体" w:cs="宋体"/>
          <w:b/>
          <w:bCs/>
          <w:color w:val="auto"/>
          <w:szCs w:val="22"/>
          <w:lang w:val="en-US" w:eastAsia="zh-CN"/>
        </w:rPr>
        <w:t>结合以上材料，联系实际，自选角度，自拟题目，写一篇议论性文章。要求：中心明确，内容充实，论证深刻，有说服力，字数800字～1000字。</w:t>
      </w: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line="240" w:lineRule="auto"/>
        <w:ind w:firstLine="600"/>
        <w:jc w:val="both"/>
        <w:textAlignment w:val="auto"/>
        <w:rPr>
          <w:rFonts w:hint="eastAsia" w:ascii="楷体" w:hAnsi="楷体" w:eastAsia="楷体" w:cs="楷体"/>
          <w:b/>
          <w:bCs/>
          <w:color w:val="auto"/>
          <w:szCs w:val="22"/>
          <w:lang w:val="en-US" w:eastAsia="zh-CN"/>
        </w:rPr>
      </w:pPr>
      <w:r>
        <w:rPr>
          <w:rFonts w:hint="eastAsia" w:ascii="楷体" w:hAnsi="楷体" w:eastAsia="楷体" w:cs="楷体"/>
          <w:b/>
          <w:bCs/>
          <w:color w:val="auto"/>
          <w:szCs w:val="22"/>
          <w:lang w:val="en-US" w:eastAsia="zh-CN"/>
        </w:rPr>
        <w:t>【参考范文】</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firstLineChars="0"/>
        <w:jc w:val="center"/>
        <w:textAlignment w:val="auto"/>
        <w:outlineLvl w:val="9"/>
        <w:rPr>
          <w:rFonts w:hint="eastAsia" w:ascii="楷体" w:hAnsi="楷体" w:eastAsia="楷体" w:cs="楷体"/>
          <w:b/>
          <w:bCs/>
          <w:szCs w:val="24"/>
          <w:lang w:val="en-US" w:eastAsia="zh-CN"/>
        </w:rPr>
      </w:pPr>
      <w:r>
        <w:rPr>
          <w:rFonts w:hint="eastAsia" w:ascii="楷体" w:hAnsi="楷体" w:eastAsia="楷体" w:cs="楷体"/>
          <w:b/>
          <w:bCs/>
          <w:szCs w:val="24"/>
          <w:lang w:val="en-US" w:eastAsia="zh-CN"/>
        </w:rPr>
        <w:t>为幸福而不断奋斗</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szCs w:val="24"/>
          <w:lang w:val="en-US" w:eastAsia="zh-CN"/>
        </w:rPr>
      </w:pPr>
      <w:r>
        <w:rPr>
          <w:rFonts w:hint="eastAsia" w:ascii="楷体" w:hAnsi="楷体" w:eastAsia="楷体" w:cs="楷体"/>
          <w:szCs w:val="24"/>
          <w:lang w:val="en-US" w:eastAsia="zh-CN"/>
        </w:rPr>
        <w:t>“征途漫漫，惟有奋斗。”每个人的心中都有对幸福生活的向往和追求，而幸福就在奋斗的道路上。改革开放以来，我国几代人以敢闯敢拼的勇气和不断革新的观念，实现了从赶上时代到引领时代的跨越。在实现了人生价值的同时，更收获了属于自己的幸福人生。追求幸福生活，就是要不懈追求心中的理想，不断努力奋斗。</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szCs w:val="24"/>
          <w:lang w:eastAsia="zh-CN"/>
        </w:rPr>
      </w:pPr>
      <w:r>
        <w:rPr>
          <w:rFonts w:hint="eastAsia" w:ascii="楷体" w:hAnsi="楷体" w:eastAsia="楷体" w:cs="楷体"/>
          <w:szCs w:val="24"/>
          <w:lang w:eastAsia="zh-CN"/>
        </w:rPr>
        <w:t>在求知道路上不断奋斗</w:t>
      </w:r>
      <w:r>
        <w:rPr>
          <w:rFonts w:hint="eastAsia" w:ascii="楷体" w:hAnsi="楷体" w:eastAsia="楷体" w:cs="楷体"/>
          <w:szCs w:val="24"/>
        </w:rPr>
        <w:t>，</w:t>
      </w:r>
      <w:r>
        <w:rPr>
          <w:rFonts w:hint="eastAsia" w:ascii="楷体" w:hAnsi="楷体" w:eastAsia="楷体" w:cs="楷体"/>
          <w:szCs w:val="24"/>
          <w:lang w:eastAsia="zh-CN"/>
        </w:rPr>
        <w:t>收获明理修身、学无止境的幸福。古人曾说：“理无专在，而学无止境也，然则问可少耶？”人的一生，需要经历诸多人和事物，接触日新月异的社会动态。如果不学习，就会成为井底之蛙，固步自封。纵然天才如爱因斯坦，在功成名就后，也依然在不断孜孜不倦地学习，他说：“相较于常人的知识面，我的确更广些，但面对无边无际的物理学，我仍有很多需要学习的地方。”学习的过程，不仅仅是在收获知识，更是世事洞明、人情达练的过程。学习的过程可能是枯燥的，但若为明理修身而不断学习，便能在人生道路上收获幸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0" w:afterLines="0" w:afterAutospacing="0" w:line="240" w:lineRule="auto"/>
        <w:ind w:left="0" w:leftChars="0" w:firstLine="420" w:firstLineChars="200"/>
        <w:jc w:val="both"/>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在求业道路上不断奋斗，收获学以致用、创造价值的幸福。如果说学习是理论的过程，那么为事业打拼便是实践的过程。学习的目的是为了适用于现实，而为事业奋斗则是学以致用，创造价值。任何职业都不简单，如果只是机械完成任务当然不难，难在于若想真正事业有成，为社会创造价值，就必须要不断奋斗，专一而精。无论是身在科学研究、商贸往来、公共服务之中，还是奋战在边疆哨所、生产一线和创业路上，只有沉下心、俯下身，将自己的知识运用到实践中，才能体会到学以致用的快乐，收获实现价值的幸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kern w:val="2"/>
          <w:sz w:val="21"/>
          <w:szCs w:val="24"/>
          <w:lang w:val="en-US" w:eastAsia="zh-CN" w:bidi="ar-SA"/>
        </w:rPr>
      </w:pPr>
      <w:r>
        <w:rPr>
          <w:rFonts w:hint="eastAsia" w:ascii="楷体" w:hAnsi="楷体" w:eastAsia="楷体" w:cs="楷体"/>
          <w:szCs w:val="24"/>
          <w:lang w:eastAsia="zh-CN"/>
        </w:rPr>
        <w:t>在追梦道路上不断奋斗，收获生命不息、勤勉奉献</w:t>
      </w:r>
      <w:r>
        <w:rPr>
          <w:rFonts w:hint="eastAsia" w:ascii="楷体" w:hAnsi="楷体" w:eastAsia="楷体" w:cs="楷体"/>
          <w:szCs w:val="24"/>
        </w:rPr>
        <w:t>的幸福</w:t>
      </w:r>
      <w:r>
        <w:rPr>
          <w:rFonts w:hint="eastAsia" w:ascii="楷体" w:hAnsi="楷体" w:eastAsia="楷体" w:cs="楷体"/>
          <w:szCs w:val="24"/>
          <w:lang w:eastAsia="zh-CN"/>
        </w:rPr>
        <w:t>。</w:t>
      </w:r>
      <w:r>
        <w:rPr>
          <w:rFonts w:hint="eastAsia" w:ascii="楷体" w:hAnsi="楷体" w:eastAsia="楷体" w:cs="楷体"/>
          <w:szCs w:val="24"/>
        </w:rPr>
        <w:t>古希腊哲学家苏格拉底曾说</w:t>
      </w:r>
      <w:r>
        <w:rPr>
          <w:rFonts w:hint="eastAsia" w:ascii="楷体" w:hAnsi="楷体" w:eastAsia="楷体" w:cs="楷体"/>
          <w:szCs w:val="24"/>
          <w:lang w:eastAsia="zh-CN"/>
        </w:rPr>
        <w:t>：“</w:t>
      </w:r>
      <w:r>
        <w:rPr>
          <w:rFonts w:hint="eastAsia" w:ascii="楷体" w:hAnsi="楷体" w:eastAsia="楷体" w:cs="楷体"/>
          <w:szCs w:val="24"/>
        </w:rPr>
        <w:t>世界上最快乐的事，莫过于为理想而奋斗。</w:t>
      </w:r>
      <w:r>
        <w:rPr>
          <w:rFonts w:hint="eastAsia" w:ascii="楷体" w:hAnsi="楷体" w:eastAsia="楷体" w:cs="楷体"/>
          <w:szCs w:val="24"/>
          <w:lang w:eastAsia="zh-CN"/>
        </w:rPr>
        <w:t>”不论是鲁迅先生弃医从文，纵然遭千夫所指也要为揭露黑暗而奋笔疾书，抑或是甘于扎根基层的大学生徐本禹</w:t>
      </w:r>
      <w:r>
        <w:rPr>
          <w:rFonts w:hint="eastAsia" w:ascii="楷体" w:hAnsi="楷体" w:eastAsia="楷体" w:cs="楷体"/>
          <w:kern w:val="2"/>
          <w:sz w:val="21"/>
          <w:szCs w:val="24"/>
          <w:lang w:val="en-US" w:eastAsia="zh-CN" w:bidi="ar-SA"/>
        </w:rPr>
        <w:t>，面对前路荆棘，也甘愿为民众幸福不断奔波。为梦想不断奋斗的道路上或许无奈，但只要持之以恒，坚定目标，不断奋斗和努力，超乎常人的历练和锲而不舍的追求终会收获苦尽甘来的幸福。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b w:val="0"/>
          <w:bCs w:val="0"/>
          <w:color w:val="auto"/>
          <w:szCs w:val="22"/>
          <w:lang w:val="en-US" w:eastAsia="zh-CN"/>
        </w:rPr>
      </w:pPr>
      <w:r>
        <w:rPr>
          <w:rFonts w:hint="eastAsia" w:ascii="楷体" w:hAnsi="楷体" w:eastAsia="楷体" w:cs="楷体"/>
          <w:szCs w:val="24"/>
          <w:lang w:val="en-US" w:eastAsia="zh-CN"/>
        </w:rPr>
        <w:t>保尔·柯察金说过：“一个人的生命应该这样度过：当他回首往事时，不会因为虚度年华而悔恨，也不会因为碌碌无为而羞耻。”奋斗正当时，幸福在脚下。在实现伟大复兴中国梦的道路上，要以奋斗为底色，去书写属于我们每个人的幸福人生，开创新的时代篇章！（939字）</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sectPr>
      <w:headerReference r:id="rId5" w:type="default"/>
      <w:footerReference r:id="rId6" w:type="default"/>
      <w:pgSz w:w="11906" w:h="16838"/>
      <w:pgMar w:top="1871" w:right="1247" w:bottom="1247" w:left="124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rPr>
        <w:rFonts w:eastAsia="宋体" w:cs="Times New Roman"/>
      </w:rPr>
    </w:pPr>
    <w:r>
      <w:rPr>
        <w:rFonts w:eastAsia="宋体" w:cs="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ind w:firstLine="0" w:firstLineChars="0"/>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0"/>
                      <w:ind w:firstLine="0" w:firstLineChars="0"/>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single" w:color="auto" w:sz="4" w:space="1"/>
        <w:right w:val="none" w:color="auto" w:sz="0" w:space="4"/>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Times New Roman" w:hAnsi="Times New Roman" w:eastAsia="宋体" w:cs="Times New Roman"/>
        <w:b w:val="0"/>
        <w:bCs w:val="0"/>
        <w:kern w:val="2"/>
        <w:sz w:val="18"/>
        <w:lang w:val="en-US" w:eastAsia="zh-CN"/>
      </w:rPr>
    </w:pPr>
    <w:r>
      <w:rPr>
        <w:rFonts w:hint="eastAsia" w:ascii="Times New Roman" w:hAnsi="Times New Roman" w:eastAsia="宋体" w:cs="Times New Roman"/>
        <w:color w:val="C00000"/>
        <w:kern w:val="2"/>
        <w:sz w:val="18"/>
        <w:u w:val="none"/>
        <w:lang w:val="en-US"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ascii="Times New Roman" w:hAnsi="Times New Roman" w:eastAsia="宋体" w:cs="Times New Roman"/>
        <w:color w:val="C00000"/>
        <w:kern w:val="2"/>
        <w:sz w:val="18"/>
        <w:u w:val="none"/>
        <w:lang w:val="en-US" w:eastAsia="zh-CN"/>
      </w:rPr>
      <w:t xml:space="preserve">                                             </w:t>
    </w:r>
    <w:r>
      <w:rPr>
        <w:rFonts w:hint="eastAsia" w:ascii="Times New Roman" w:hAnsi="Times New Roman" w:eastAsia="宋体" w:cs="Times New Roman"/>
        <w:b w:val="0"/>
        <w:bCs w:val="0"/>
        <w:color w:val="C00000"/>
        <w:kern w:val="2"/>
        <w:sz w:val="18"/>
        <w:u w:val="none"/>
        <w:lang w:val="en-US" w:eastAsia="zh-CN"/>
      </w:rPr>
      <w:t xml:space="preserve"> </w:t>
    </w:r>
    <w:r>
      <w:rPr>
        <w:rFonts w:hint="eastAsia" w:ascii="宋体" w:hAnsi="宋体" w:eastAsia="宋体" w:cs="宋体"/>
        <w:b/>
        <w:bCs/>
        <w:color w:val="FF0000"/>
        <w:kern w:val="2"/>
        <w:sz w:val="21"/>
        <w:szCs w:val="21"/>
        <w:u w:val="none"/>
        <w:lang w:val="en-US" w:eastAsia="zh-CN"/>
      </w:rPr>
      <w:t>让学习更快乐  让考试更简单</w:t>
    </w:r>
  </w:p>
  <w:p>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eastAsia="宋体" w:cs="Times New Roman"/>
      </w:rPr>
    </w:pPr>
    <w:r>
      <w:rPr>
        <w:rFonts w:ascii="Times New Roman" w:hAnsi="Times New Roman" w:eastAsia="宋体" w:cs="Times New Roman"/>
        <w:kern w:val="2"/>
        <w:sz w:val="18"/>
        <w:lang w:val="en-US" w:eastAsia="zh-CN"/>
      </w:rPr>
      <w:pict>
        <v:shape id="PowerPlusWaterMarkObject59561" o:spid="_x0000_s4097" o:spt="136" type="#_x0000_t136" style="position:absolute;left:0pt;margin-left:6.8pt;margin-top:265.8pt;height:130.25pt;width:457pt;mso-position-horizontal-relative:margin;mso-position-vertical-relative:margin;rotation:-2949120f;z-index:-251656192;mso-width-relative:page;mso-height-relative:page;" fillcolor="#FF0000" filled="t" stroked="f" coordsize="21600,21600" adj="10800">
          <v:path/>
          <v:fill on="t" opacity="13107f" focussize="0,0"/>
          <v:stroke on="f"/>
          <v:imagedata o:title=""/>
          <o:lock v:ext="edit" aspectratio="t"/>
          <v:textpath on="t" fitshape="t" fitpath="t" trim="t" xscale="f" string="展鸿教育" style="font-family:宋体;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YzM5ZjEwYzJjM2QyYzBmOGFmYWM0MDRiYzQyOWIifQ=="/>
  </w:docVars>
  <w:rsids>
    <w:rsidRoot w:val="00000000"/>
    <w:rsid w:val="04536739"/>
    <w:rsid w:val="08D97BC4"/>
    <w:rsid w:val="0B506FDA"/>
    <w:rsid w:val="0BDE08E5"/>
    <w:rsid w:val="0C2844AB"/>
    <w:rsid w:val="0E4F21CB"/>
    <w:rsid w:val="0FDD23ED"/>
    <w:rsid w:val="111C2FF7"/>
    <w:rsid w:val="112D7517"/>
    <w:rsid w:val="11545862"/>
    <w:rsid w:val="128C1182"/>
    <w:rsid w:val="13335DAA"/>
    <w:rsid w:val="13850D35"/>
    <w:rsid w:val="138C6812"/>
    <w:rsid w:val="13E40DCE"/>
    <w:rsid w:val="155118EA"/>
    <w:rsid w:val="1796289D"/>
    <w:rsid w:val="19001959"/>
    <w:rsid w:val="1B8D6283"/>
    <w:rsid w:val="1BAE2647"/>
    <w:rsid w:val="1C700AFC"/>
    <w:rsid w:val="1D985289"/>
    <w:rsid w:val="1E1B5A01"/>
    <w:rsid w:val="1EE02B83"/>
    <w:rsid w:val="1F425CE4"/>
    <w:rsid w:val="20EB3778"/>
    <w:rsid w:val="246F33B4"/>
    <w:rsid w:val="27F57622"/>
    <w:rsid w:val="29F11AFD"/>
    <w:rsid w:val="2A057216"/>
    <w:rsid w:val="2A214112"/>
    <w:rsid w:val="2AD70991"/>
    <w:rsid w:val="2D2D1C72"/>
    <w:rsid w:val="2E423C5A"/>
    <w:rsid w:val="2E8A2312"/>
    <w:rsid w:val="31576962"/>
    <w:rsid w:val="32F2298E"/>
    <w:rsid w:val="3775061C"/>
    <w:rsid w:val="391653C6"/>
    <w:rsid w:val="3A221F88"/>
    <w:rsid w:val="3A9243B1"/>
    <w:rsid w:val="3A960C55"/>
    <w:rsid w:val="3C3C17A7"/>
    <w:rsid w:val="3F032A7E"/>
    <w:rsid w:val="41325C7C"/>
    <w:rsid w:val="45074767"/>
    <w:rsid w:val="45264ACC"/>
    <w:rsid w:val="45E23517"/>
    <w:rsid w:val="488635D6"/>
    <w:rsid w:val="48B001F1"/>
    <w:rsid w:val="48BB3FC0"/>
    <w:rsid w:val="4C911E1C"/>
    <w:rsid w:val="4CAF0431"/>
    <w:rsid w:val="503654F7"/>
    <w:rsid w:val="52AC0188"/>
    <w:rsid w:val="52EA60B7"/>
    <w:rsid w:val="530C1EB9"/>
    <w:rsid w:val="53241C8D"/>
    <w:rsid w:val="54B42771"/>
    <w:rsid w:val="55081ED2"/>
    <w:rsid w:val="563C6611"/>
    <w:rsid w:val="5661258D"/>
    <w:rsid w:val="56D00445"/>
    <w:rsid w:val="58832C8B"/>
    <w:rsid w:val="58A03D77"/>
    <w:rsid w:val="58C241B6"/>
    <w:rsid w:val="59750258"/>
    <w:rsid w:val="59E75332"/>
    <w:rsid w:val="5ABC2824"/>
    <w:rsid w:val="5B63434F"/>
    <w:rsid w:val="5D683D07"/>
    <w:rsid w:val="61044D4E"/>
    <w:rsid w:val="6241516D"/>
    <w:rsid w:val="659A7A1B"/>
    <w:rsid w:val="66401960"/>
    <w:rsid w:val="68D71152"/>
    <w:rsid w:val="69D35574"/>
    <w:rsid w:val="69F413EB"/>
    <w:rsid w:val="6A6A44C8"/>
    <w:rsid w:val="6B643BBC"/>
    <w:rsid w:val="6C426C43"/>
    <w:rsid w:val="6CCD2C95"/>
    <w:rsid w:val="6DFF3101"/>
    <w:rsid w:val="72C84F6A"/>
    <w:rsid w:val="7426310B"/>
    <w:rsid w:val="746B3E4D"/>
    <w:rsid w:val="768E26DC"/>
    <w:rsid w:val="77236233"/>
    <w:rsid w:val="797A378B"/>
    <w:rsid w:val="7998038C"/>
    <w:rsid w:val="7AA24B61"/>
    <w:rsid w:val="7ABD440F"/>
    <w:rsid w:val="7DCA4A14"/>
    <w:rsid w:val="7E2A6BF1"/>
    <w:rsid w:val="7E5C68D9"/>
    <w:rsid w:val="7FE67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600" w:firstLineChars="200"/>
      <w:jc w:val="both"/>
    </w:pPr>
    <w:rPr>
      <w:rFonts w:ascii="Calibri" w:hAnsi="Calibri" w:eastAsia="宋体" w:cs="Times New Roman"/>
      <w:kern w:val="2"/>
      <w:sz w:val="21"/>
      <w:szCs w:val="22"/>
      <w:lang w:val="en-US" w:eastAsia="zh-CN" w:bidi="ar-SA"/>
    </w:rPr>
  </w:style>
  <w:style w:type="paragraph" w:styleId="5">
    <w:name w:val="heading 1"/>
    <w:basedOn w:val="1"/>
    <w:next w:val="1"/>
    <w:link w:val="20"/>
    <w:qFormat/>
    <w:uiPriority w:val="0"/>
    <w:pPr>
      <w:pageBreakBefore/>
      <w:tabs>
        <w:tab w:val="left" w:pos="420"/>
        <w:tab w:val="left" w:pos="2520"/>
        <w:tab w:val="left" w:pos="4620"/>
        <w:tab w:val="left" w:pos="6720"/>
      </w:tabs>
      <w:spacing w:before="100" w:beforeLines="100" w:beforeAutospacing="0" w:after="100" w:afterLines="100" w:afterAutospacing="0"/>
      <w:ind w:firstLine="0" w:firstLineChars="0"/>
      <w:jc w:val="center"/>
      <w:outlineLvl w:val="0"/>
    </w:pPr>
    <w:rPr>
      <w:rFonts w:ascii="Times New Roman" w:hAnsi="Times New Roman" w:eastAsia="仿宋" w:cs="宋体"/>
      <w:b/>
      <w:bCs/>
      <w:kern w:val="44"/>
      <w:sz w:val="32"/>
      <w:szCs w:val="48"/>
      <w:lang w:bidi="ar"/>
    </w:rPr>
  </w:style>
  <w:style w:type="paragraph" w:styleId="6">
    <w:name w:val="heading 2"/>
    <w:basedOn w:val="1"/>
    <w:next w:val="1"/>
    <w:link w:val="15"/>
    <w:semiHidden/>
    <w:unhideWhenUsed/>
    <w:qFormat/>
    <w:uiPriority w:val="0"/>
    <w:pPr>
      <w:keepNext/>
      <w:keepLines/>
      <w:tabs>
        <w:tab w:val="left" w:pos="420"/>
        <w:tab w:val="left" w:pos="2520"/>
        <w:tab w:val="left" w:pos="4620"/>
        <w:tab w:val="left" w:pos="6720"/>
      </w:tabs>
      <w:spacing w:before="150" w:beforeLines="150" w:beforeAutospacing="0" w:after="150" w:afterLines="150" w:afterAutospacing="0" w:line="288" w:lineRule="auto"/>
      <w:ind w:firstLine="0" w:firstLineChars="0"/>
      <w:jc w:val="center"/>
      <w:outlineLvl w:val="1"/>
    </w:pPr>
    <w:rPr>
      <w:rFonts w:ascii="Arial" w:hAnsi="Arial" w:eastAsia="黑体"/>
      <w:sz w:val="24"/>
    </w:rPr>
  </w:style>
  <w:style w:type="paragraph" w:styleId="7">
    <w:name w:val="heading 3"/>
    <w:basedOn w:val="1"/>
    <w:next w:val="1"/>
    <w:link w:val="21"/>
    <w:semiHidden/>
    <w:unhideWhenUsed/>
    <w:qFormat/>
    <w:uiPriority w:val="0"/>
    <w:pPr>
      <w:keepNext/>
      <w:keepLines/>
      <w:spacing w:before="100" w:beforeLines="100" w:after="100" w:afterLines="100" w:line="288" w:lineRule="auto"/>
      <w:ind w:left="420" w:leftChars="200" w:firstLine="643" w:firstLineChars="200"/>
      <w:jc w:val="left"/>
      <w:outlineLvl w:val="2"/>
    </w:pPr>
    <w:rPr>
      <w:rFonts w:ascii="黑体" w:hAnsi="黑体" w:eastAsia="黑体" w:cs="黑体"/>
      <w:szCs w:val="32"/>
    </w:rPr>
  </w:style>
  <w:style w:type="paragraph" w:styleId="8">
    <w:name w:val="heading 4"/>
    <w:basedOn w:val="1"/>
    <w:next w:val="1"/>
    <w:semiHidden/>
    <w:unhideWhenUsed/>
    <w:qFormat/>
    <w:uiPriority w:val="0"/>
    <w:pPr>
      <w:keepNext/>
      <w:keepLines/>
      <w:pageBreakBefore/>
      <w:spacing w:before="75" w:beforeAutospacing="0" w:after="150" w:afterAutospacing="0" w:line="855" w:lineRule="exact"/>
      <w:ind w:firstLine="0" w:firstLineChars="0"/>
      <w:jc w:val="center"/>
      <w:outlineLvl w:val="3"/>
    </w:pPr>
    <w:rPr>
      <w:rFonts w:ascii="Times New Roman" w:hAnsi="Times New Roman" w:eastAsia="仿宋" w:cs="黑体"/>
      <w:b/>
      <w:sz w:val="32"/>
      <w:szCs w:val="22"/>
    </w:rPr>
  </w:style>
  <w:style w:type="character" w:default="1" w:styleId="13">
    <w:name w:val="Default Paragraph Font"/>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Body Text First Indent"/>
    <w:next w:val="1"/>
    <w:qFormat/>
    <w:uiPriority w:val="0"/>
    <w:pPr>
      <w:widowControl w:val="0"/>
      <w:spacing w:afterLines="0" w:afterAutospacing="0" w:line="288" w:lineRule="auto"/>
      <w:ind w:firstLine="420" w:firstLineChars="200"/>
      <w:jc w:val="left"/>
    </w:pPr>
    <w:rPr>
      <w:rFonts w:ascii="宋体" w:hAnsi="宋体" w:eastAsia="宋体" w:cs="宋体"/>
      <w:kern w:val="2"/>
      <w:sz w:val="21"/>
      <w:szCs w:val="22"/>
      <w:lang w:val="en-US" w:eastAsia="zh-CN" w:bidi="ar-SA"/>
    </w:rPr>
  </w:style>
  <w:style w:type="paragraph" w:styleId="9">
    <w:name w:val="Body Text"/>
    <w:next w:val="1"/>
    <w:qFormat/>
    <w:uiPriority w:val="0"/>
    <w:pPr>
      <w:widowControl w:val="0"/>
      <w:tabs>
        <w:tab w:val="left" w:pos="1134"/>
        <w:tab w:val="left" w:pos="6803"/>
        <w:tab w:val="left" w:pos="12472"/>
        <w:tab w:val="left" w:pos="18142"/>
      </w:tabs>
      <w:spacing w:afterLines="0" w:afterAutospacing="0" w:line="288" w:lineRule="auto"/>
      <w:ind w:firstLine="643" w:firstLineChars="200"/>
      <w:jc w:val="left"/>
    </w:pPr>
    <w:rPr>
      <w:rFonts w:ascii="宋体" w:hAnsi="宋体" w:eastAsia="宋体" w:cs="Times New Roman"/>
      <w:kern w:val="2"/>
      <w:sz w:val="21"/>
      <w:szCs w:val="22"/>
      <w:lang w:val="en-US" w:eastAsia="zh-CN" w:bidi="ar-SA"/>
    </w:rPr>
  </w:style>
  <w:style w:type="paragraph" w:styleId="10">
    <w:name w:val="footer"/>
    <w:qFormat/>
    <w:uiPriority w:val="0"/>
    <w:pPr>
      <w:widowControl w:val="0"/>
      <w:tabs>
        <w:tab w:val="center" w:pos="4153"/>
        <w:tab w:val="right" w:pos="8306"/>
      </w:tabs>
      <w:snapToGrid w:val="0"/>
      <w:spacing w:line="288" w:lineRule="auto"/>
      <w:ind w:firstLine="600" w:firstLineChars="200"/>
      <w:jc w:val="left"/>
    </w:pPr>
    <w:rPr>
      <w:rFonts w:ascii="Calibri" w:hAnsi="Calibri" w:eastAsia="宋体" w:cs="Times New Roman"/>
      <w:kern w:val="2"/>
      <w:sz w:val="18"/>
      <w:szCs w:val="22"/>
      <w:lang w:val="en-US" w:eastAsia="zh-CN" w:bidi="ar-SA"/>
    </w:rPr>
  </w:style>
  <w:style w:type="paragraph" w:styleId="11">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600" w:firstLineChars="200"/>
      <w:jc w:val="both"/>
      <w:outlineLvl w:val="9"/>
    </w:pPr>
    <w:rPr>
      <w:rFonts w:ascii="Calibri" w:hAnsi="Calibri" w:eastAsia="宋体" w:cs="Times New Roman"/>
      <w:kern w:val="2"/>
      <w:sz w:val="18"/>
      <w:szCs w:val="22"/>
      <w:lang w:val="en-US" w:eastAsia="zh-CN" w:bidi="ar-SA"/>
    </w:rPr>
  </w:style>
  <w:style w:type="paragraph" w:customStyle="1" w:styleId="14">
    <w:name w:val="语文标题"/>
    <w:basedOn w:val="8"/>
    <w:next w:val="1"/>
    <w:qFormat/>
    <w:uiPriority w:val="0"/>
    <w:pPr>
      <w:jc w:val="center"/>
    </w:pPr>
    <w:rPr>
      <w:rFonts w:ascii="Times New Roman" w:hAnsi="Times New Roman" w:eastAsia="仿宋"/>
      <w:sz w:val="30"/>
    </w:rPr>
  </w:style>
  <w:style w:type="character" w:customStyle="1" w:styleId="15">
    <w:name w:val="标题 2 Char"/>
    <w:basedOn w:val="13"/>
    <w:link w:val="6"/>
    <w:qFormat/>
    <w:uiPriority w:val="0"/>
    <w:rPr>
      <w:rFonts w:ascii="Arial" w:hAnsi="Arial" w:eastAsia="黑体" w:cs="Microsoft JhengHei"/>
      <w:bCs/>
      <w:color w:val="auto"/>
      <w:kern w:val="0"/>
      <w:sz w:val="24"/>
      <w:szCs w:val="20"/>
    </w:rPr>
  </w:style>
  <w:style w:type="paragraph" w:customStyle="1" w:styleId="16">
    <w:name w:val="请开始答题"/>
    <w:basedOn w:val="1"/>
    <w:qFormat/>
    <w:uiPriority w:val="0"/>
    <w:pPr>
      <w:ind w:firstLine="643" w:firstLineChars="200"/>
      <w:jc w:val="left"/>
    </w:pPr>
    <w:rPr>
      <w:rFonts w:ascii="Times New Roman" w:hAnsi="Times New Roman" w:eastAsia="楷体" w:cs="黑体"/>
      <w:b/>
      <w:szCs w:val="22"/>
    </w:rPr>
  </w:style>
  <w:style w:type="paragraph" w:customStyle="1" w:styleId="17">
    <w:name w:val="标题２－参考时限"/>
    <w:basedOn w:val="6"/>
    <w:next w:val="1"/>
    <w:qFormat/>
    <w:uiPriority w:val="0"/>
    <w:pPr>
      <w:snapToGrid w:val="0"/>
    </w:pPr>
  </w:style>
  <w:style w:type="paragraph" w:customStyle="1" w:styleId="18">
    <w:name w:val="标题２（参考时限）"/>
    <w:basedOn w:val="1"/>
    <w:qFormat/>
    <w:uiPriority w:val="0"/>
    <w:pPr>
      <w:spacing w:before="400" w:line="360" w:lineRule="auto"/>
    </w:pPr>
    <w:rPr>
      <w:rFonts w:ascii="Times New Roman" w:hAnsi="Times New Roman" w:eastAsia="宋体" w:cs="黑体"/>
      <w:szCs w:val="22"/>
    </w:rPr>
  </w:style>
  <w:style w:type="paragraph" w:customStyle="1" w:styleId="19">
    <w:name w:val="标题３（请开始答题）"/>
    <w:basedOn w:val="1"/>
    <w:qFormat/>
    <w:uiPriority w:val="0"/>
    <w:pPr>
      <w:spacing w:before="300" w:line="240" w:lineRule="auto"/>
      <w:ind w:firstLine="643" w:firstLineChars="200"/>
      <w:jc w:val="left"/>
    </w:pPr>
    <w:rPr>
      <w:rFonts w:ascii="Times New Roman" w:hAnsi="Times New Roman" w:eastAsia="黑体" w:cs="黑体"/>
      <w:szCs w:val="22"/>
    </w:rPr>
  </w:style>
  <w:style w:type="character" w:customStyle="1" w:styleId="20">
    <w:name w:val="标题 1 Char"/>
    <w:link w:val="5"/>
    <w:qFormat/>
    <w:uiPriority w:val="0"/>
    <w:rPr>
      <w:rFonts w:ascii="Times New Roman" w:hAnsi="Times New Roman" w:eastAsia="仿宋" w:cs="宋体"/>
      <w:b/>
      <w:kern w:val="44"/>
      <w:sz w:val="32"/>
      <w:szCs w:val="24"/>
    </w:rPr>
  </w:style>
  <w:style w:type="character" w:customStyle="1" w:styleId="21">
    <w:name w:val="标题 3 Char1"/>
    <w:link w:val="7"/>
    <w:qFormat/>
    <w:uiPriority w:val="0"/>
    <w:rPr>
      <w:rFonts w:ascii="黑体" w:hAnsi="黑体" w:eastAsia="黑体" w:cs="黑体"/>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5599</Words>
  <Characters>5679</Characters>
  <Lines>0</Lines>
  <Paragraphs>0</Paragraphs>
  <TotalTime>0</TotalTime>
  <ScaleCrop>false</ScaleCrop>
  <LinksUpToDate>false</LinksUpToDate>
  <CharactersWithSpaces>5743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2019-07-26T01:17:00Z</dcterms:created>
  <dc:creator>Administrator</dc:creator>
  <cp:lastModifiedBy>梅格安</cp:lastModifiedBy>
  <dcterms:modified xsi:type="dcterms:W3CDTF">2022-12-30T14:51:12Z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DCD4A9ACD6BC4D4486EF2573D378A809</vt:lpwstr>
  </property>
</Properties>
</file>