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作业</w:t>
      </w:r>
      <w:r>
        <w:rPr>
          <w:rFonts w:hint="eastAsia"/>
        </w:rPr>
        <w:t>1</w:t>
      </w:r>
    </w:p>
    <w:p>
      <w:pPr>
        <w:jc w:val="left"/>
      </w:pPr>
      <w:r>
        <w:rPr>
          <w:rFonts w:hint="eastAsia"/>
        </w:rPr>
        <w:t>一、判断题</w:t>
      </w:r>
    </w:p>
    <w:p>
      <w:pPr>
        <w:jc w:val="left"/>
      </w:pPr>
      <w:r>
        <w:rPr>
          <w:rFonts w:hint="eastAsia"/>
        </w:rPr>
        <w:t xml:space="preserve">1、中外股票市场都存在熊市时间短于牛市时间的现象。（ </w:t>
      </w:r>
      <w:r>
        <w:rPr>
          <w:rFonts w:hint="eastAsia"/>
          <w:lang w:val="en-US" w:eastAsia="zh-CN"/>
        </w:rPr>
        <w:t>1</w:t>
      </w:r>
      <w:r>
        <w:rPr>
          <w:rFonts w:hint="eastAsia"/>
        </w:rPr>
        <w:t>）</w:t>
      </w:r>
    </w:p>
    <w:p>
      <w:pPr>
        <w:jc w:val="left"/>
      </w:pPr>
      <w:r>
        <w:rPr>
          <w:rFonts w:hint="eastAsia"/>
        </w:rPr>
        <w:t>2、投资市场和一般商品市场一样，价格下跌需求上升、价格上涨需求下降。（</w:t>
      </w:r>
      <w:r>
        <w:rPr>
          <w:rFonts w:hint="eastAsia"/>
          <w:lang w:val="en-US" w:eastAsia="zh-CN"/>
        </w:rPr>
        <w:t>2</w:t>
      </w:r>
      <w:r>
        <w:rPr>
          <w:rFonts w:hint="eastAsia"/>
        </w:rPr>
        <w:t xml:space="preserve"> ）</w:t>
      </w:r>
    </w:p>
    <w:p>
      <w:pPr>
        <w:jc w:val="left"/>
      </w:pPr>
      <w:r>
        <w:rPr>
          <w:rFonts w:hint="eastAsia"/>
        </w:rPr>
        <w:t>3、牛熊市周而复始是证券市场的运行规律，其不适用于房地产市场。（</w:t>
      </w:r>
      <w:r>
        <w:rPr>
          <w:rFonts w:hint="eastAsia"/>
          <w:lang w:val="en-US" w:eastAsia="zh-CN"/>
        </w:rPr>
        <w:t>2</w:t>
      </w:r>
      <w:r>
        <w:rPr>
          <w:rFonts w:hint="eastAsia"/>
        </w:rPr>
        <w:t>）</w:t>
      </w:r>
    </w:p>
    <w:p>
      <w:pPr>
        <w:jc w:val="left"/>
      </w:pPr>
      <w:r>
        <w:rPr>
          <w:rFonts w:hint="eastAsia"/>
        </w:rPr>
        <w:t xml:space="preserve">4、牛熊市周而复始告诉我们，在熊市中不要悲观绝望，在牛市中不要盲目乐观。（ </w:t>
      </w:r>
      <w:r>
        <w:rPr>
          <w:rFonts w:hint="eastAsia"/>
          <w:lang w:val="en-US" w:eastAsia="zh-CN"/>
        </w:rPr>
        <w:t>1</w:t>
      </w:r>
      <w:r>
        <w:rPr>
          <w:rFonts w:hint="eastAsia"/>
        </w:rPr>
        <w:t>）</w:t>
      </w:r>
    </w:p>
    <w:p>
      <w:pPr>
        <w:jc w:val="left"/>
      </w:pPr>
      <w:r>
        <w:rPr>
          <w:rFonts w:hint="eastAsia"/>
        </w:rPr>
        <w:t>5、在牛市中应该做“空头”，在熊市中应该做“多头”。（</w:t>
      </w:r>
      <w:r>
        <w:rPr>
          <w:rFonts w:hint="eastAsia"/>
          <w:lang w:val="en-US" w:eastAsia="zh-CN"/>
        </w:rPr>
        <w:t>2</w:t>
      </w:r>
      <w:r>
        <w:rPr>
          <w:rFonts w:hint="eastAsia"/>
        </w:rPr>
        <w:t>）</w:t>
      </w:r>
    </w:p>
    <w:p>
      <w:pPr>
        <w:jc w:val="left"/>
      </w:pPr>
      <w:r>
        <w:rPr>
          <w:rFonts w:hint="eastAsia"/>
        </w:rPr>
        <w:t>6、某股份有限公司因欠债权人巨额债务不能偿还而破产，大股东个人财产被法院拍卖用以偿还公司债务。（</w:t>
      </w:r>
      <w:r>
        <w:rPr>
          <w:rFonts w:hint="eastAsia"/>
          <w:lang w:val="en-US" w:eastAsia="zh-CN"/>
        </w:rPr>
        <w:t>1</w:t>
      </w:r>
      <w:r>
        <w:rPr>
          <w:rFonts w:hint="eastAsia"/>
        </w:rPr>
        <w:t>）</w:t>
      </w:r>
    </w:p>
    <w:p>
      <w:pPr>
        <w:jc w:val="left"/>
      </w:pPr>
      <w:r>
        <w:rPr>
          <w:rFonts w:hint="eastAsia"/>
        </w:rPr>
        <w:t>7、优先认购权能够保证老股东的持股比例和权益不被摊薄。（</w:t>
      </w:r>
      <w:r>
        <w:rPr>
          <w:rFonts w:hint="eastAsia"/>
          <w:lang w:val="en-US" w:eastAsia="zh-CN"/>
        </w:rPr>
        <w:t>1</w:t>
      </w:r>
      <w:r>
        <w:rPr>
          <w:rFonts w:hint="eastAsia"/>
        </w:rPr>
        <w:t>）</w:t>
      </w:r>
    </w:p>
    <w:p>
      <w:pPr>
        <w:jc w:val="left"/>
      </w:pPr>
      <w:r>
        <w:rPr>
          <w:rFonts w:hint="eastAsia"/>
        </w:rPr>
        <w:t>8、通常认为，增发较配股更有利于保护原股东的权益。（</w:t>
      </w:r>
      <w:r>
        <w:rPr>
          <w:rFonts w:hint="eastAsia"/>
          <w:lang w:val="en-US" w:eastAsia="zh-CN"/>
        </w:rPr>
        <w:t>2</w:t>
      </w:r>
      <w:r>
        <w:rPr>
          <w:rFonts w:hint="eastAsia"/>
        </w:rPr>
        <w:t>）</w:t>
      </w:r>
    </w:p>
    <w:p>
      <w:pPr>
        <w:jc w:val="left"/>
      </w:pPr>
      <w:r>
        <w:rPr>
          <w:rFonts w:hint="eastAsia"/>
        </w:rPr>
        <w:t xml:space="preserve">9、配股是上市公司向所有投资人低价配售新股来筹集资金的一种重要方式。（ </w:t>
      </w:r>
      <w:r>
        <w:rPr>
          <w:rFonts w:hint="eastAsia"/>
          <w:lang w:val="en-US" w:eastAsia="zh-CN"/>
        </w:rPr>
        <w:t>1</w:t>
      </w:r>
      <w:r>
        <w:rPr>
          <w:rFonts w:hint="eastAsia"/>
        </w:rPr>
        <w:t>）</w:t>
      </w:r>
    </w:p>
    <w:p>
      <w:pPr>
        <w:jc w:val="left"/>
      </w:pPr>
      <w:r>
        <w:rPr>
          <w:rFonts w:hint="eastAsia"/>
        </w:rPr>
        <w:t>10、优先股股东优先分派股息，是公司所有股东中权力最大的股东。（</w:t>
      </w:r>
      <w:r>
        <w:rPr>
          <w:rFonts w:hint="eastAsia"/>
          <w:lang w:val="en-US" w:eastAsia="zh-CN"/>
        </w:rPr>
        <w:t>2</w:t>
      </w:r>
      <w:r>
        <w:rPr>
          <w:rFonts w:hint="eastAsia"/>
        </w:rPr>
        <w:t>）</w:t>
      </w:r>
    </w:p>
    <w:p>
      <w:pPr>
        <w:jc w:val="left"/>
      </w:pPr>
      <w:r>
        <w:rPr>
          <w:rFonts w:hint="eastAsia"/>
        </w:rPr>
        <w:t xml:space="preserve">11、限售股是指限制出售即不能流通的股票（ </w:t>
      </w:r>
      <w:r>
        <w:rPr>
          <w:rFonts w:hint="eastAsia"/>
          <w:lang w:val="en-US" w:eastAsia="zh-CN"/>
        </w:rPr>
        <w:t>1</w:t>
      </w:r>
      <w:r>
        <w:rPr>
          <w:rFonts w:hint="eastAsia"/>
        </w:rPr>
        <w:t>）</w:t>
      </w:r>
    </w:p>
    <w:p>
      <w:pPr>
        <w:jc w:val="left"/>
      </w:pPr>
      <w:r>
        <w:rPr>
          <w:rFonts w:hint="eastAsia"/>
        </w:rPr>
        <w:t>12、债券尤其是国债由于有大量投资人，其流动性通常高于股票。（</w:t>
      </w:r>
      <w:r>
        <w:rPr>
          <w:rFonts w:hint="eastAsia"/>
          <w:lang w:val="en-US" w:eastAsia="zh-CN"/>
        </w:rPr>
        <w:t>2</w:t>
      </w:r>
      <w:r>
        <w:rPr>
          <w:rFonts w:hint="eastAsia"/>
        </w:rPr>
        <w:t>）</w:t>
      </w:r>
    </w:p>
    <w:p>
      <w:pPr>
        <w:jc w:val="left"/>
      </w:pPr>
      <w:r>
        <w:rPr>
          <w:rFonts w:hint="eastAsia"/>
        </w:rPr>
        <w:t>13、为了鼓励投资者投资政府债券，大多数国家都规定政府债券的票面利率高于公司债券等其他债券。（</w:t>
      </w:r>
      <w:r>
        <w:rPr>
          <w:rFonts w:hint="eastAsia"/>
          <w:lang w:val="en-US" w:eastAsia="zh-CN"/>
        </w:rPr>
        <w:t>2</w:t>
      </w:r>
      <w:r>
        <w:rPr>
          <w:rFonts w:hint="eastAsia"/>
        </w:rPr>
        <w:t xml:space="preserve"> ）</w:t>
      </w:r>
    </w:p>
    <w:p>
      <w:pPr>
        <w:jc w:val="left"/>
      </w:pPr>
      <w:r>
        <w:rPr>
          <w:rFonts w:hint="eastAsia"/>
        </w:rPr>
        <w:t>14、中国大型金融机构往往有国家信用作为支撑，其发行的债券信用级别极高，通常不需要进行评级。（</w:t>
      </w:r>
      <w:r>
        <w:rPr>
          <w:rFonts w:hint="eastAsia"/>
          <w:lang w:val="en-US" w:eastAsia="zh-CN"/>
        </w:rPr>
        <w:t>2</w:t>
      </w:r>
      <w:r>
        <w:rPr>
          <w:rFonts w:hint="eastAsia"/>
        </w:rPr>
        <w:t>）</w:t>
      </w:r>
    </w:p>
    <w:p>
      <w:pPr>
        <w:jc w:val="left"/>
      </w:pPr>
      <w:r>
        <w:rPr>
          <w:rFonts w:hint="eastAsia"/>
        </w:rPr>
        <w:t>15、封闭式基金的交易价格以基金净资产值为基础。（</w:t>
      </w:r>
      <w:r>
        <w:rPr>
          <w:rFonts w:hint="eastAsia"/>
          <w:lang w:val="en-US" w:eastAsia="zh-CN"/>
        </w:rPr>
        <w:t>2</w:t>
      </w:r>
      <w:r>
        <w:rPr>
          <w:rFonts w:hint="eastAsia"/>
        </w:rPr>
        <w:t>）</w:t>
      </w:r>
    </w:p>
    <w:p>
      <w:pPr>
        <w:jc w:val="left"/>
      </w:pPr>
    </w:p>
    <w:p>
      <w:pPr>
        <w:numPr>
          <w:ilvl w:val="0"/>
          <w:numId w:val="1"/>
        </w:numPr>
        <w:jc w:val="left"/>
        <w:rPr>
          <w:rFonts w:hint="eastAsia"/>
        </w:rPr>
      </w:pPr>
      <w:r>
        <w:rPr>
          <w:rFonts w:hint="eastAsia"/>
        </w:rPr>
        <w:t>选择题</w:t>
      </w:r>
    </w:p>
    <w:p>
      <w:pPr>
        <w:jc w:val="left"/>
      </w:pPr>
      <w:r>
        <w:rPr>
          <w:rFonts w:hint="eastAsia"/>
        </w:rPr>
        <w:t>1、以下不是股票、债券等证券产品深受中小投资者欢迎的原因（     ）</w:t>
      </w:r>
    </w:p>
    <w:p>
      <w:pPr>
        <w:jc w:val="left"/>
      </w:pPr>
      <w:r>
        <w:rPr>
          <w:rFonts w:hint="eastAsia"/>
        </w:rPr>
        <w:t>A投资门槛低   B信息易于获得、市场流动性强  C短期收益高  D交易费用低</w:t>
      </w:r>
    </w:p>
    <w:p>
      <w:pPr>
        <w:jc w:val="left"/>
      </w:pPr>
      <w:r>
        <w:rPr>
          <w:rFonts w:hint="eastAsia"/>
        </w:rPr>
        <w:t>2、“若你爱他，把他送到股市，因为那是天堂；若你恨他，把他送到股市，因为那里是地狱”。这句话蕴含的重要投资学思想是（    ）</w:t>
      </w:r>
    </w:p>
    <w:p>
      <w:pPr>
        <w:jc w:val="left"/>
      </w:pPr>
      <w:r>
        <w:rPr>
          <w:rFonts w:hint="eastAsia"/>
        </w:rPr>
        <w:t xml:space="preserve">A尊重市场、适应市场         B投资收益和投资风险形影相随  </w:t>
      </w:r>
    </w:p>
    <w:p>
      <w:pPr>
        <w:jc w:val="left"/>
      </w:pPr>
      <w:r>
        <w:rPr>
          <w:rFonts w:hint="eastAsia"/>
        </w:rPr>
        <w:t>C牛熊市周而复始             D分散投资降低风险</w:t>
      </w:r>
    </w:p>
    <w:p>
      <w:pPr>
        <w:jc w:val="left"/>
      </w:pPr>
      <w:r>
        <w:rPr>
          <w:rFonts w:hint="eastAsia"/>
        </w:rPr>
        <w:t>3、投资学通常以投资人（    ）为研究前提。</w:t>
      </w:r>
    </w:p>
    <w:p>
      <w:pPr>
        <w:jc w:val="left"/>
      </w:pPr>
      <w:r>
        <w:rPr>
          <w:rFonts w:hint="eastAsia"/>
        </w:rPr>
        <w:t>A风险厌恶      B风险偏好   C风险中性  D高风险厌恶</w:t>
      </w:r>
    </w:p>
    <w:p>
      <w:pPr>
        <w:jc w:val="left"/>
      </w:pPr>
      <w:r>
        <w:rPr>
          <w:rFonts w:hint="eastAsia"/>
        </w:rPr>
        <w:t>4、“风水轮流转”和投资学四大准则中内涵最接近的是（    ）</w:t>
      </w:r>
    </w:p>
    <w:p>
      <w:pPr>
        <w:jc w:val="left"/>
      </w:pPr>
      <w:r>
        <w:rPr>
          <w:rFonts w:hint="eastAsia"/>
        </w:rPr>
        <w:t>A尊重市场、适应市场         B投资收益和投资风险形影相随</w:t>
      </w:r>
    </w:p>
    <w:p>
      <w:pPr>
        <w:jc w:val="left"/>
      </w:pPr>
      <w:r>
        <w:rPr>
          <w:rFonts w:hint="eastAsia"/>
        </w:rPr>
        <w:t>C牛熊市周而复始             D分散投资降低风险</w:t>
      </w:r>
    </w:p>
    <w:p>
      <w:pPr>
        <w:jc w:val="left"/>
      </w:pPr>
      <w:r>
        <w:rPr>
          <w:rFonts w:hint="eastAsia"/>
        </w:rPr>
        <w:t>5、股价持续上涨后，一些投资人开始卖出股票，这些投资人如此决策的最主要投资学理论基础是（  ）</w:t>
      </w:r>
    </w:p>
    <w:p>
      <w:pPr>
        <w:jc w:val="left"/>
      </w:pPr>
      <w:r>
        <w:rPr>
          <w:rFonts w:hint="eastAsia"/>
        </w:rPr>
        <w:t>A尊重市场、适应市场         B投资收益和投资风险形影相随</w:t>
      </w:r>
    </w:p>
    <w:p>
      <w:pPr>
        <w:jc w:val="left"/>
      </w:pPr>
      <w:r>
        <w:rPr>
          <w:rFonts w:hint="eastAsia"/>
        </w:rPr>
        <w:t>C牛熊市周而复始             D分散投资降低风险</w:t>
      </w:r>
    </w:p>
    <w:p>
      <w:pPr>
        <w:jc w:val="left"/>
      </w:pPr>
      <w:r>
        <w:rPr>
          <w:rFonts w:hint="eastAsia"/>
        </w:rPr>
        <w:t>6、当股市成为街头巷尾最热门的话题时，你的最优投资决策是（ ）</w:t>
      </w:r>
    </w:p>
    <w:p>
      <w:pPr>
        <w:jc w:val="left"/>
      </w:pPr>
      <w:r>
        <w:rPr>
          <w:rFonts w:hint="eastAsia"/>
        </w:rPr>
        <w:t>A增加自己买入更多股票  B继续持有股票  C逐渐卖出股票 D根据个人资金需求买卖股票</w:t>
      </w:r>
    </w:p>
    <w:p>
      <w:pPr>
        <w:jc w:val="left"/>
      </w:pPr>
      <w:r>
        <w:rPr>
          <w:rFonts w:hint="eastAsia"/>
        </w:rPr>
        <w:t>7、“识时务者为俊杰”和投资学四大准则中内涵最接近的是（ ）</w:t>
      </w:r>
    </w:p>
    <w:p>
      <w:pPr>
        <w:jc w:val="left"/>
      </w:pPr>
      <w:r>
        <w:rPr>
          <w:rFonts w:hint="eastAsia"/>
        </w:rPr>
        <w:t>A尊重市场、适应市场         B投资收益和投资风险形影相随</w:t>
      </w:r>
    </w:p>
    <w:p>
      <w:pPr>
        <w:jc w:val="left"/>
      </w:pPr>
      <w:r>
        <w:rPr>
          <w:rFonts w:hint="eastAsia"/>
        </w:rPr>
        <w:t>C牛熊市周而复始             D分散投资降低风险</w:t>
      </w:r>
    </w:p>
    <w:p>
      <w:pPr>
        <w:jc w:val="left"/>
      </w:pPr>
      <w:r>
        <w:rPr>
          <w:rFonts w:hint="eastAsia"/>
        </w:rPr>
        <w:t>8、模拟炒股和实际投资最本质的区别是（ ）</w:t>
      </w:r>
    </w:p>
    <w:p>
      <w:pPr>
        <w:jc w:val="left"/>
      </w:pPr>
      <w:r>
        <w:rPr>
          <w:rFonts w:hint="eastAsia"/>
        </w:rPr>
        <w:t>A投资心理不同             B投资环境不同</w:t>
      </w:r>
    </w:p>
    <w:p>
      <w:pPr>
        <w:jc w:val="left"/>
      </w:pPr>
      <w:r>
        <w:rPr>
          <w:rFonts w:hint="eastAsia"/>
        </w:rPr>
        <w:t>C分析方法不同             D操作方法不同</w:t>
      </w:r>
    </w:p>
    <w:p>
      <w:pPr>
        <w:jc w:val="left"/>
      </w:pPr>
      <w:r>
        <w:rPr>
          <w:rFonts w:hint="eastAsia"/>
        </w:rPr>
        <w:t>9、四大投资准则的核心是（ ）</w:t>
      </w:r>
    </w:p>
    <w:p>
      <w:pPr>
        <w:jc w:val="left"/>
      </w:pPr>
      <w:r>
        <w:rPr>
          <w:rFonts w:hint="eastAsia"/>
        </w:rPr>
        <w:t>A分散投资降低风险           B尊重市场、适应市场</w:t>
      </w:r>
    </w:p>
    <w:p>
      <w:pPr>
        <w:jc w:val="left"/>
      </w:pPr>
      <w:r>
        <w:rPr>
          <w:rFonts w:hint="eastAsia"/>
        </w:rPr>
        <w:t>C牛熊市周而复始             D投资收益和投资风险形影相随</w:t>
      </w:r>
    </w:p>
    <w:p>
      <w:pPr>
        <w:jc w:val="left"/>
      </w:pPr>
      <w:r>
        <w:rPr>
          <w:rFonts w:hint="eastAsia"/>
        </w:rPr>
        <w:t>10、股东参与公司管理最重要的途径是（ ）</w:t>
      </w:r>
    </w:p>
    <w:p>
      <w:pPr>
        <w:jc w:val="left"/>
      </w:pPr>
      <w:r>
        <w:rPr>
          <w:rFonts w:hint="eastAsia"/>
        </w:rPr>
        <w:t>A打电话或发微信给公司提建议         B到上市公司进行实地调查</w:t>
      </w:r>
    </w:p>
    <w:p>
      <w:pPr>
        <w:jc w:val="left"/>
      </w:pPr>
      <w:r>
        <w:rPr>
          <w:rFonts w:hint="eastAsia"/>
        </w:rPr>
        <w:t>C参加股东大会                       D参加公司新产品新闻发布会</w:t>
      </w:r>
    </w:p>
    <w:p>
      <w:pPr>
        <w:jc w:val="left"/>
      </w:pPr>
      <w:r>
        <w:rPr>
          <w:rFonts w:hint="eastAsia"/>
        </w:rPr>
        <w:t>11、（   ）不是优先股的特征之一</w:t>
      </w:r>
    </w:p>
    <w:p>
      <w:pPr>
        <w:jc w:val="left"/>
      </w:pPr>
      <w:r>
        <w:rPr>
          <w:rFonts w:hint="eastAsia"/>
        </w:rPr>
        <w:t>A约定股息率             B股票可由股市赎回</w:t>
      </w:r>
    </w:p>
    <w:p>
      <w:pPr>
        <w:jc w:val="left"/>
      </w:pPr>
      <w:r>
        <w:rPr>
          <w:rFonts w:hint="eastAsia"/>
        </w:rPr>
        <w:t>C具有表决权             D优先分派股息和清偿剩余资产</w:t>
      </w:r>
    </w:p>
    <w:p>
      <w:pPr>
        <w:jc w:val="left"/>
      </w:pPr>
      <w:r>
        <w:rPr>
          <w:rFonts w:hint="eastAsia"/>
        </w:rPr>
        <w:t xml:space="preserve">12、相对于流通股，不是限售股的特点是（  </w:t>
      </w:r>
      <w:r>
        <w:rPr>
          <w:rFonts w:hint="eastAsia"/>
          <w:lang w:val="en-US" w:eastAsia="zh-CN"/>
        </w:rPr>
        <w:t>D</w:t>
      </w:r>
      <w:r>
        <w:rPr>
          <w:rFonts w:hint="eastAsia"/>
        </w:rPr>
        <w:t xml:space="preserve">  ）</w:t>
      </w:r>
    </w:p>
    <w:p>
      <w:pPr>
        <w:jc w:val="left"/>
      </w:pPr>
      <w:r>
        <w:rPr>
          <w:rFonts w:hint="eastAsia"/>
        </w:rPr>
        <w:t>A股东认股成本低                 B股东对公司经营影响大</w:t>
      </w:r>
    </w:p>
    <w:p>
      <w:pPr>
        <w:jc w:val="left"/>
      </w:pPr>
      <w:r>
        <w:rPr>
          <w:rFonts w:hint="eastAsia"/>
        </w:rPr>
        <w:t>C股票流通有一定限制             D股东对公司的未来发展非常看好</w:t>
      </w:r>
    </w:p>
    <w:p>
      <w:pPr>
        <w:jc w:val="left"/>
      </w:pPr>
      <w:r>
        <w:rPr>
          <w:rFonts w:hint="eastAsia"/>
        </w:rPr>
        <w:t>13、公司债券的信誉要（   ）政府债券和金融债券，风险较大，因而利率比较（  ）</w:t>
      </w:r>
    </w:p>
    <w:p>
      <w:pPr>
        <w:jc w:val="left"/>
      </w:pPr>
      <w:r>
        <w:rPr>
          <w:rFonts w:hint="eastAsia"/>
        </w:rPr>
        <w:t>A高于，高         B高于，低        C低于，高             D低于，低</w:t>
      </w:r>
    </w:p>
    <w:p>
      <w:pPr>
        <w:jc w:val="left"/>
      </w:pPr>
      <w:r>
        <w:rPr>
          <w:rFonts w:hint="eastAsia"/>
        </w:rPr>
        <w:t>14、可转换债券的转股价格为5元，基准股票市场价格为5.2元，100元面值可转换债券的市场价格最可能是（     ）</w:t>
      </w:r>
    </w:p>
    <w:p>
      <w:pPr>
        <w:jc w:val="left"/>
      </w:pPr>
      <w:r>
        <w:rPr>
          <w:rFonts w:hint="eastAsia"/>
        </w:rPr>
        <w:t>A    104元         B   95元        C   115元            D  135元</w:t>
      </w:r>
    </w:p>
    <w:p>
      <w:pPr>
        <w:jc w:val="left"/>
      </w:pPr>
      <w:r>
        <w:rPr>
          <w:rFonts w:hint="eastAsia"/>
        </w:rPr>
        <w:t>15、当可转换债券被赎回时，基准股票市场价格通常（   ）转股价格。</w:t>
      </w:r>
    </w:p>
    <w:p>
      <w:pPr>
        <w:jc w:val="left"/>
      </w:pPr>
      <w:r>
        <w:rPr>
          <w:rFonts w:hint="eastAsia"/>
        </w:rPr>
        <w:t>A大幅高于        B大幅低于      C小幅高于    D小幅低于</w:t>
      </w:r>
    </w:p>
    <w:p>
      <w:pPr>
        <w:jc w:val="left"/>
      </w:pPr>
    </w:p>
    <w:p>
      <w:pPr>
        <w:jc w:val="left"/>
      </w:pPr>
    </w:p>
    <w:p>
      <w:pPr>
        <w:jc w:val="left"/>
      </w:pPr>
      <w:r>
        <w:rPr>
          <w:rFonts w:hint="eastAsia"/>
        </w:rPr>
        <w:t>三、计算题</w:t>
      </w:r>
    </w:p>
    <w:p>
      <w:pPr>
        <w:jc w:val="left"/>
        <w:rPr>
          <w:rFonts w:hint="eastAsia" w:ascii="宋体" w:hAnsi="宋体" w:eastAsia="宋体" w:cs="宋体"/>
          <w:sz w:val="21"/>
          <w:szCs w:val="21"/>
        </w:rPr>
      </w:pPr>
      <w:r>
        <w:rPr>
          <w:rFonts w:hint="eastAsia" w:ascii="宋体" w:hAnsi="宋体" w:eastAsia="宋体" w:cs="宋体"/>
          <w:sz w:val="21"/>
          <w:szCs w:val="21"/>
        </w:rPr>
        <w:t>2018年8月27日，蓝色光标转债的收盘价格为92.81元。</w:t>
      </w:r>
      <w:r>
        <w:rPr>
          <w:rFonts w:hint="eastAsia" w:ascii="宋体" w:hAnsi="宋体" w:eastAsia="宋体" w:cs="宋体"/>
          <w:b/>
          <w:bCs/>
          <w:sz w:val="21"/>
          <w:szCs w:val="21"/>
        </w:rPr>
        <w:t>转股价格为9.79元</w:t>
      </w:r>
      <w:r>
        <w:rPr>
          <w:rFonts w:hint="eastAsia" w:ascii="宋体" w:hAnsi="宋体" w:eastAsia="宋体" w:cs="宋体"/>
          <w:sz w:val="21"/>
          <w:szCs w:val="21"/>
        </w:rPr>
        <w:t>，蓝色光标股票的收盘价格为5.34元。请计算蓝色光标转债的转换价值和转股溢价分别是多少？</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i w:val="0"/>
          <w:iCs w:val="0"/>
          <w:caps w:val="0"/>
          <w:color w:val="000000"/>
          <w:spacing w:val="0"/>
          <w:sz w:val="21"/>
          <w:szCs w:val="21"/>
          <w:lang w:val="en-US" w:eastAsia="zh-CN"/>
        </w:rPr>
        <w:t>答：</w:t>
      </w:r>
      <w:r>
        <w:rPr>
          <w:rFonts w:hint="eastAsia" w:ascii="宋体" w:hAnsi="宋体" w:eastAsia="宋体" w:cs="宋体"/>
          <w:i w:val="0"/>
          <w:iCs w:val="0"/>
          <w:caps w:val="0"/>
          <w:color w:val="000000"/>
          <w:spacing w:val="0"/>
          <w:sz w:val="21"/>
          <w:szCs w:val="21"/>
        </w:rPr>
        <w:t>转</w:t>
      </w:r>
      <w:r>
        <w:rPr>
          <w:rFonts w:hint="eastAsia" w:ascii="宋体" w:hAnsi="宋体" w:eastAsia="宋体" w:cs="宋体"/>
          <w:i w:val="0"/>
          <w:iCs w:val="0"/>
          <w:caps w:val="0"/>
          <w:color w:val="000000"/>
          <w:spacing w:val="0"/>
          <w:sz w:val="21"/>
          <w:szCs w:val="21"/>
          <w:lang w:val="en-US" w:eastAsia="zh-CN"/>
        </w:rPr>
        <w:t>换</w:t>
      </w:r>
      <w:r>
        <w:rPr>
          <w:rFonts w:hint="eastAsia" w:ascii="宋体" w:hAnsi="宋体" w:eastAsia="宋体" w:cs="宋体"/>
          <w:i w:val="0"/>
          <w:iCs w:val="0"/>
          <w:caps w:val="0"/>
          <w:color w:val="000000"/>
          <w:spacing w:val="0"/>
          <w:sz w:val="21"/>
          <w:szCs w:val="21"/>
        </w:rPr>
        <w:t>价值 = （票面面值 / 转股价格）* 正股市价 = 转股比例 * 正股市价以蓝色光标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kern w:val="2"/>
          <w:sz w:val="21"/>
          <w:szCs w:val="21"/>
          <w:lang w:val="en-US" w:eastAsia="zh-CN" w:bidi="ar-SA"/>
        </w:rPr>
        <w:t>转股比例为100/9.79=10.21股</w:t>
      </w:r>
    </w:p>
    <w:p>
      <w:pPr>
        <w:pStyle w:val="2"/>
        <w:numPr>
          <w:ilvl w:val="0"/>
          <w:numId w:val="0"/>
        </w:numPr>
        <w:rPr>
          <w:rFonts w:hint="default" w:eastAsiaTheme="minorEastAsia"/>
          <w:lang w:val="en-US" w:eastAsia="zh-CN"/>
        </w:rPr>
      </w:pPr>
      <w:r>
        <w:rPr>
          <w:rFonts w:hint="eastAsia" w:ascii="宋体" w:hAnsi="宋体" w:eastAsia="宋体" w:cs="宋体"/>
          <w:kern w:val="2"/>
          <w:sz w:val="21"/>
          <w:szCs w:val="21"/>
          <w:lang w:val="en-US" w:eastAsia="zh-CN" w:bidi="ar-SA"/>
        </w:rPr>
        <w:t>蓝色光标转债的转换价值为10.21*5.34=54.52元</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转股溢价率=（92.81-54.52）/54.52=70.23%</w:t>
      </w:r>
      <w:r>
        <w:rPr>
          <w:rStyle w:val="9"/>
          <w:rFonts w:hint="eastAsia" w:ascii="宋体" w:hAnsi="宋体" w:eastAsia="宋体" w:cs="宋体"/>
          <w:b/>
          <w:bCs/>
          <w:i w:val="0"/>
          <w:iCs w:val="0"/>
          <w:caps w:val="0"/>
          <w:color w:val="333333"/>
          <w:spacing w:val="0"/>
          <w:sz w:val="21"/>
          <w:szCs w:val="21"/>
          <w:shd w:val="clear" w:fill="FFFFFF"/>
        </w:rPr>
        <w:br w:type="textWrapping"/>
      </w:r>
      <w:r>
        <w:rPr>
          <w:rStyle w:val="9"/>
          <w:rFonts w:hint="eastAsia" w:ascii="宋体" w:hAnsi="宋体" w:eastAsia="宋体" w:cs="宋体"/>
          <w:b/>
          <w:bCs/>
          <w:i w:val="0"/>
          <w:iCs w:val="0"/>
          <w:caps w:val="0"/>
          <w:color w:val="333333"/>
          <w:spacing w:val="0"/>
          <w:sz w:val="21"/>
          <w:szCs w:val="21"/>
          <w:shd w:val="clear" w:fill="FFFFFF"/>
        </w:rPr>
        <w:br w:type="textWrapping"/>
      </w:r>
      <w:r>
        <w:rPr>
          <w:rStyle w:val="9"/>
          <w:rFonts w:hint="eastAsia" w:ascii="宋体" w:hAnsi="宋体" w:eastAsia="宋体" w:cs="宋体"/>
          <w:b/>
          <w:bCs/>
          <w:i w:val="0"/>
          <w:iCs w:val="0"/>
          <w:caps w:val="0"/>
          <w:color w:val="333333"/>
          <w:spacing w:val="0"/>
          <w:sz w:val="21"/>
          <w:szCs w:val="21"/>
          <w:shd w:val="clear" w:fill="FFFFFF"/>
        </w:rPr>
        <w:br w:type="textWrapping"/>
      </w:r>
      <w:r>
        <w:rPr>
          <w:rStyle w:val="9"/>
          <w:rFonts w:hint="eastAsia" w:ascii="宋体" w:hAnsi="宋体" w:eastAsia="宋体" w:cs="宋体"/>
          <w:b/>
          <w:bCs/>
          <w:i w:val="0"/>
          <w:iCs w:val="0"/>
          <w:caps w:val="0"/>
          <w:color w:val="333333"/>
          <w:spacing w:val="0"/>
          <w:sz w:val="21"/>
          <w:szCs w:val="21"/>
          <w:shd w:val="clear" w:fill="FFFFFF"/>
          <w:lang w:val="en-US" w:eastAsia="zh-CN"/>
        </w:rPr>
        <w:t>答案</w:t>
      </w:r>
      <w:bookmarkStart w:id="0" w:name="_GoBack"/>
      <w:bookmarkEnd w:id="0"/>
      <w:r>
        <w:rPr>
          <w:rStyle w:val="9"/>
          <w:rFonts w:hint="eastAsia" w:ascii="宋体" w:hAnsi="宋体" w:eastAsia="宋体" w:cs="宋体"/>
          <w:b/>
          <w:bCs/>
          <w:i w:val="0"/>
          <w:iCs w:val="0"/>
          <w:caps w:val="0"/>
          <w:color w:val="333333"/>
          <w:spacing w:val="0"/>
          <w:sz w:val="21"/>
          <w:szCs w:val="21"/>
          <w:shd w:val="clear" w:fill="FFFFFF"/>
          <w:lang w:val="en-US" w:eastAsia="zh-CN"/>
        </w:rPr>
        <w:br w:type="textWrapping"/>
      </w:r>
      <w:r>
        <w:rPr>
          <w:rStyle w:val="9"/>
          <w:rFonts w:hint="eastAsia" w:ascii="宋体" w:hAnsi="宋体" w:eastAsia="宋体" w:cs="宋体"/>
          <w:b/>
          <w:bCs/>
          <w:i w:val="0"/>
          <w:iCs w:val="0"/>
          <w:caps w:val="0"/>
          <w:color w:val="333333"/>
          <w:spacing w:val="0"/>
          <w:sz w:val="21"/>
          <w:szCs w:val="21"/>
          <w:shd w:val="clear" w:fill="FFFFFF"/>
          <w:lang w:val="en-US" w:eastAsia="zh-CN"/>
        </w:rPr>
        <w:t>判断：</w:t>
      </w:r>
      <w:r>
        <w:rPr>
          <w:rFonts w:hint="eastAsia"/>
          <w:lang w:val="en-US" w:eastAsia="zh-CN"/>
        </w:rPr>
        <w:t>1-5：</w:t>
      </w:r>
      <w:r>
        <w:rPr>
          <w:rStyle w:val="9"/>
          <w:rFonts w:hint="eastAsia" w:ascii="宋体" w:hAnsi="宋体" w:eastAsia="宋体" w:cs="宋体"/>
          <w:b/>
          <w:bCs/>
          <w:i w:val="0"/>
          <w:iCs w:val="0"/>
          <w:caps w:val="0"/>
          <w:color w:val="333333"/>
          <w:spacing w:val="0"/>
          <w:sz w:val="21"/>
          <w:szCs w:val="21"/>
          <w:shd w:val="clear" w:fill="FFFFFF"/>
          <w:lang w:val="en-US" w:eastAsia="zh-CN"/>
        </w:rPr>
        <w:t xml:space="preserve">对错错对错 </w:t>
      </w:r>
      <w:r>
        <w:rPr>
          <w:rFonts w:hint="eastAsia"/>
          <w:lang w:val="en-US" w:eastAsia="zh-CN"/>
        </w:rPr>
        <w:t>6-10：对对错对错 11-15：对错错错错</w:t>
      </w:r>
      <w:r>
        <w:rPr>
          <w:rStyle w:val="9"/>
          <w:rFonts w:hint="eastAsia" w:ascii="宋体" w:hAnsi="宋体" w:eastAsia="宋体" w:cs="宋体"/>
          <w:b/>
          <w:bCs/>
          <w:i w:val="0"/>
          <w:iCs w:val="0"/>
          <w:caps w:val="0"/>
          <w:color w:val="333333"/>
          <w:spacing w:val="0"/>
          <w:sz w:val="21"/>
          <w:szCs w:val="21"/>
          <w:shd w:val="clear" w:fill="FFFFFF"/>
          <w:lang w:val="en-US" w:eastAsia="zh-CN"/>
        </w:rPr>
        <w:br w:type="textWrapping"/>
      </w:r>
      <w:r>
        <w:rPr>
          <w:rStyle w:val="9"/>
          <w:rFonts w:hint="eastAsia" w:ascii="宋体" w:hAnsi="宋体" w:eastAsia="宋体" w:cs="宋体"/>
          <w:b/>
          <w:bCs/>
          <w:i w:val="0"/>
          <w:iCs w:val="0"/>
          <w:caps w:val="0"/>
          <w:color w:val="333333"/>
          <w:spacing w:val="0"/>
          <w:sz w:val="21"/>
          <w:szCs w:val="21"/>
          <w:shd w:val="clear" w:fill="FFFFFF"/>
          <w:lang w:val="en-US" w:eastAsia="zh-CN"/>
        </w:rPr>
        <w:t>单选:</w:t>
      </w:r>
      <w:r>
        <w:rPr>
          <w:rFonts w:hint="eastAsia"/>
          <w:lang w:val="en-US" w:eastAsia="zh-CN"/>
        </w:rPr>
        <w:t>1-5：CBACC 6-10：CAADC  11-15：CDCCA</w:t>
      </w:r>
      <w:r>
        <w:rPr>
          <w:rFonts w:hint="eastAsia"/>
          <w:lang w:val="en-US" w:eastAsia="zh-CN"/>
        </w:rPr>
        <w:br w:type="textWrapping"/>
      </w:r>
    </w:p>
    <w:p>
      <w:pPr>
        <w:pStyle w:val="2"/>
        <w:ind w:left="0" w:leftChars="0" w:firstLine="0" w:firstLineChars="0"/>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1280E"/>
    <w:multiLevelType w:val="singleLevel"/>
    <w:tmpl w:val="0ED128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RhNTIxNzViZDJiYmFlYzM0YzhkZGI3ZTg5MDg0MDAifQ=="/>
  </w:docVars>
  <w:rsids>
    <w:rsidRoot w:val="00C74324"/>
    <w:rsid w:val="00050BD6"/>
    <w:rsid w:val="002F2FC0"/>
    <w:rsid w:val="00332490"/>
    <w:rsid w:val="00341DDB"/>
    <w:rsid w:val="00352B42"/>
    <w:rsid w:val="00376414"/>
    <w:rsid w:val="00404793"/>
    <w:rsid w:val="005D4A97"/>
    <w:rsid w:val="005F6DD4"/>
    <w:rsid w:val="00656BDA"/>
    <w:rsid w:val="00670EC0"/>
    <w:rsid w:val="00760992"/>
    <w:rsid w:val="00762B66"/>
    <w:rsid w:val="007637EE"/>
    <w:rsid w:val="007656F9"/>
    <w:rsid w:val="007F0117"/>
    <w:rsid w:val="00837065"/>
    <w:rsid w:val="00853A4F"/>
    <w:rsid w:val="0098249D"/>
    <w:rsid w:val="00A70580"/>
    <w:rsid w:val="00BA7157"/>
    <w:rsid w:val="00C14EF3"/>
    <w:rsid w:val="00C51CA8"/>
    <w:rsid w:val="00C74324"/>
    <w:rsid w:val="00C85169"/>
    <w:rsid w:val="00CF0236"/>
    <w:rsid w:val="00D473E2"/>
    <w:rsid w:val="2B4D4154"/>
    <w:rsid w:val="543B6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Emphasis"/>
    <w:basedOn w:val="7"/>
    <w:qFormat/>
    <w:uiPriority w:val="20"/>
    <w:rPr>
      <w:i/>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1535</Words>
  <Characters>1572</Characters>
  <Lines>14</Lines>
  <Paragraphs>4</Paragraphs>
  <TotalTime>1</TotalTime>
  <ScaleCrop>false</ScaleCrop>
  <LinksUpToDate>false</LinksUpToDate>
  <CharactersWithSpaces>1971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2023-03-12T12:47:00Z</dcterms:created>
  <dc:creator>沧海一粟</dc:creator>
  <cp:lastModifiedBy>@......</cp:lastModifiedBy>
  <dcterms:modified xsi:type="dcterms:W3CDTF">2023-05-17T13:10:59Z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F20AF034B1C74CC18F135A0286EF0B6F_12</vt:lpwstr>
  </property>
</Properties>
</file>