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Lines="10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bookmarkStart w:id="0" w:name="_GoBack"/>
      <w:r>
        <w:rPr>
          <w:rFonts w:hint="eastAsia"/>
          <w:lang w:val="en-US" w:eastAsia="zh-CN"/>
        </w:rPr>
        <w:t>申论范文：以“中国之治”夯实司法根基</w:t>
      </w:r>
      <w:bookmarkEnd w:id="0"/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/>
          <w:lang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4"/>
        </w:rPr>
        <w:t>努力让人民群众在每一个司法案件中感受到公平正义，不仅能增强群众的司法获得感，还能提升全社会法治意识。近年来，人民法院、检察院发布大量典型案例。载入“两高”报告的救助老人压断肋骨案、取快递女子被造谣出轨案</w:t>
      </w:r>
      <w:r>
        <w:rPr>
          <w:rFonts w:ascii="sans-serif" w:hAnsi="sans-serif" w:eastAsia="宋体" w:cs="sans-serif"/>
          <w:i w:val="0"/>
          <w:iCs w:val="0"/>
          <w:caps w:val="0"/>
          <w:color w:val="000000"/>
          <w:spacing w:val="0"/>
          <w:sz w:val="21"/>
          <w:szCs w:val="24"/>
        </w:rPr>
        <w:t>等标志性案件，树立了向上向善、崇德尚义的鲜明导向，诠释了以人民为中心的司法理念。以法润心，护航未来。让每一个案件都向社会传达法治观念、弘扬法治文化，就能让更多人坚定法治信念，塑造法治信仰，切实推动法治进步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（转自网络，侵权删）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来源：</w:t>
      </w:r>
      <w:r>
        <w:rPr>
          <w:rFonts w:hint="eastAsia"/>
          <w:lang w:val="en-US" w:eastAsia="zh-CN"/>
        </w:rPr>
        <w:t>人民网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14" w:right="1247" w:bottom="1247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</w:t>
    </w:r>
    <w:r>
      <w:rPr>
        <w:rFonts w:hint="eastAsia"/>
        <w:color w:val="C00000"/>
        <w:u w:val="none"/>
        <w:lang w:val="en-US" w:eastAsia="zh-CN"/>
      </w:rPr>
      <w:t xml:space="preserve">              </w:t>
    </w:r>
    <w:r>
      <w:rPr>
        <w:rFonts w:hint="eastAsia" w:eastAsia="宋体"/>
        <w:color w:val="C00000"/>
        <w:u w:val="none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2049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1467C3F"/>
    <w:rsid w:val="02C76991"/>
    <w:rsid w:val="02F66079"/>
    <w:rsid w:val="037B196F"/>
    <w:rsid w:val="058B39C0"/>
    <w:rsid w:val="079923C4"/>
    <w:rsid w:val="083A5CC7"/>
    <w:rsid w:val="089773D0"/>
    <w:rsid w:val="0A7C694F"/>
    <w:rsid w:val="0AF35A47"/>
    <w:rsid w:val="0D951880"/>
    <w:rsid w:val="10303AE2"/>
    <w:rsid w:val="13E24F9B"/>
    <w:rsid w:val="1597296A"/>
    <w:rsid w:val="15EF39D7"/>
    <w:rsid w:val="18B62D47"/>
    <w:rsid w:val="1B4D5548"/>
    <w:rsid w:val="1D81597C"/>
    <w:rsid w:val="1DE9022C"/>
    <w:rsid w:val="23C651D0"/>
    <w:rsid w:val="254C3CEA"/>
    <w:rsid w:val="2B001C84"/>
    <w:rsid w:val="2B797C93"/>
    <w:rsid w:val="2C3B13EC"/>
    <w:rsid w:val="2D4542D1"/>
    <w:rsid w:val="2FA06136"/>
    <w:rsid w:val="2FE871A4"/>
    <w:rsid w:val="339B10D0"/>
    <w:rsid w:val="37906A90"/>
    <w:rsid w:val="396B7D26"/>
    <w:rsid w:val="3B10365D"/>
    <w:rsid w:val="3B28656D"/>
    <w:rsid w:val="3C265C15"/>
    <w:rsid w:val="3E081BE0"/>
    <w:rsid w:val="3EE07BB2"/>
    <w:rsid w:val="424927AC"/>
    <w:rsid w:val="43BC4A2C"/>
    <w:rsid w:val="44466E54"/>
    <w:rsid w:val="44AE3977"/>
    <w:rsid w:val="46047D38"/>
    <w:rsid w:val="463A64B6"/>
    <w:rsid w:val="46FE3A16"/>
    <w:rsid w:val="499C2FD4"/>
    <w:rsid w:val="4A8F2BD7"/>
    <w:rsid w:val="4EB62B21"/>
    <w:rsid w:val="507A7515"/>
    <w:rsid w:val="515C5E8A"/>
    <w:rsid w:val="53755522"/>
    <w:rsid w:val="562245FC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0AC7BE7"/>
    <w:rsid w:val="60D64C64"/>
    <w:rsid w:val="64874BF3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1A7C9E"/>
    <w:rsid w:val="7C3A3560"/>
    <w:rsid w:val="7C926D12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4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91DB1F5B73EC431A892644469E55ACE4_13</vt:lpwstr>
  </property>
</Properties>
</file>