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45" w:lineRule="exact"/>
      </w:pPr>
    </w:p>
    <w:tbl>
      <w:tblPr>
        <w:tblStyle w:val="4"/>
        <w:tblW w:w="9386"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38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899" w:hRule="atLeast"/>
        </w:trPr>
        <w:tc>
          <w:tcPr>
            <w:tcW w:w="9386"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3459" w:lineRule="exact"/>
              <w:ind w:left="2939"/>
            </w:pPr>
            <w:r>
              <w:rPr>
                <w:position w:val="-69"/>
              </w:rPr>
              <w:drawing>
                <wp:inline distT="0" distB="0" distL="0" distR="0">
                  <wp:extent cx="2209165" cy="219583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231"/>
                          <a:stretch>
                            <a:fillRect/>
                          </a:stretch>
                        </pic:blipFill>
                        <pic:spPr>
                          <a:xfrm>
                            <a:off x="0" y="0"/>
                            <a:ext cx="2209799" cy="2196083"/>
                          </a:xfrm>
                          <a:prstGeom prst="rect">
                            <a:avLst/>
                          </a:prstGeom>
                        </pic:spPr>
                      </pic:pic>
                    </a:graphicData>
                  </a:graphic>
                </wp:inline>
              </w:drawing>
            </w: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before="228" w:line="224" w:lineRule="auto"/>
              <w:ind w:left="1509"/>
              <w:rPr>
                <w:rFonts w:ascii="黑体" w:hAnsi="黑体" w:eastAsia="黑体" w:cs="黑体"/>
                <w:sz w:val="70"/>
                <w:szCs w:val="70"/>
              </w:rPr>
            </w:pPr>
            <w:r>
              <w:rPr>
                <w:rFonts w:ascii="黑体" w:hAnsi="黑体" w:eastAsia="黑体" w:cs="黑体"/>
                <w:spacing w:val="14"/>
                <w:sz w:val="70"/>
                <w:szCs w:val="70"/>
              </w:rPr>
              <w:t>浙</w:t>
            </w:r>
            <w:r>
              <w:rPr>
                <w:rFonts w:ascii="黑体" w:hAnsi="黑体" w:eastAsia="黑体" w:cs="黑体"/>
                <w:spacing w:val="11"/>
                <w:sz w:val="70"/>
                <w:szCs w:val="70"/>
              </w:rPr>
              <w:t>江省事业单位统考</w:t>
            </w:r>
          </w:p>
          <w:p>
            <w:pPr>
              <w:spacing w:before="204" w:line="224" w:lineRule="auto"/>
              <w:ind w:left="2568"/>
              <w:rPr>
                <w:rFonts w:ascii="黑体" w:hAnsi="黑体" w:eastAsia="黑体" w:cs="黑体"/>
                <w:sz w:val="70"/>
                <w:szCs w:val="70"/>
              </w:rPr>
            </w:pPr>
            <w:r>
              <w:rPr>
                <w:rFonts w:ascii="黑体" w:hAnsi="黑体" w:eastAsia="黑体" w:cs="黑体"/>
                <w:spacing w:val="11"/>
                <w:sz w:val="70"/>
                <w:szCs w:val="70"/>
              </w:rPr>
              <w:t>历年真卷汇</w:t>
            </w:r>
            <w:r>
              <w:rPr>
                <w:rFonts w:ascii="黑体" w:hAnsi="黑体" w:eastAsia="黑体" w:cs="黑体"/>
                <w:spacing w:val="10"/>
                <w:sz w:val="70"/>
                <w:szCs w:val="70"/>
              </w:rPr>
              <w:t>编</w:t>
            </w:r>
            <w:bookmarkStart w:id="12" w:name="_GoBack"/>
            <w:bookmarkEnd w:id="12"/>
          </w:p>
          <w:p>
            <w:pPr>
              <w:spacing w:before="310" w:line="235" w:lineRule="auto"/>
              <w:ind w:firstLine="3132" w:firstLineChars="600"/>
              <w:rPr>
                <w:rFonts w:ascii="楷体" w:hAnsi="楷体" w:eastAsia="楷体" w:cs="楷体"/>
                <w:sz w:val="52"/>
                <w:szCs w:val="52"/>
              </w:rPr>
            </w:pPr>
            <w:r>
              <w:rPr>
                <w:rFonts w:ascii="楷体" w:hAnsi="楷体" w:eastAsia="楷体" w:cs="楷体"/>
                <w:spacing w:val="1"/>
                <w:sz w:val="52"/>
                <w:szCs w:val="52"/>
              </w:rPr>
              <w:t>【2019</w:t>
            </w:r>
            <w:r>
              <w:rPr>
                <w:rFonts w:ascii="楷体" w:hAnsi="楷体" w:eastAsia="楷体" w:cs="楷体"/>
                <w:sz w:val="52"/>
                <w:szCs w:val="52"/>
              </w:rPr>
              <w:t>-2022】</w:t>
            </w:r>
          </w:p>
          <w:p>
            <w:pPr>
              <w:spacing w:line="413" w:lineRule="auto"/>
              <w:rPr>
                <w:rFonts w:ascii="Arial"/>
                <w:sz w:val="21"/>
              </w:rPr>
            </w:pPr>
          </w:p>
          <w:p>
            <w:pPr>
              <w:spacing w:line="240" w:lineRule="auto"/>
              <w:ind w:left="2939"/>
              <w:rPr>
                <w:rFonts w:hint="eastAsia" w:eastAsia="宋体"/>
                <w:lang w:eastAsia="zh-CN"/>
              </w:rPr>
            </w:pPr>
            <w:r>
              <w:drawing>
                <wp:inline distT="0" distB="0" distL="114300" distR="114300">
                  <wp:extent cx="3756660" cy="2735580"/>
                  <wp:effectExtent l="0" t="0" r="762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2"/>
                          <a:stretch>
                            <a:fillRect/>
                          </a:stretch>
                        </pic:blipFill>
                        <pic:spPr>
                          <a:xfrm>
                            <a:off x="0" y="0"/>
                            <a:ext cx="3756660" cy="2735580"/>
                          </a:xfrm>
                          <a:prstGeom prst="rect">
                            <a:avLst/>
                          </a:prstGeom>
                          <a:noFill/>
                          <a:ln>
                            <a:noFill/>
                          </a:ln>
                        </pic:spPr>
                      </pic:pic>
                    </a:graphicData>
                  </a:graphic>
                </wp:inline>
              </w:drawing>
            </w:r>
          </w:p>
          <w:p>
            <w:pPr>
              <w:spacing w:before="287" w:line="228" w:lineRule="auto"/>
              <w:ind w:firstLine="3996" w:firstLineChars="1800"/>
              <w:rPr>
                <w:rFonts w:ascii="宋体" w:hAnsi="宋体" w:eastAsia="宋体" w:cs="宋体"/>
                <w:sz w:val="20"/>
                <w:szCs w:val="20"/>
              </w:rPr>
            </w:pPr>
            <w:r>
              <w:rPr>
                <w:rFonts w:ascii="宋体" w:hAnsi="宋体" w:eastAsia="宋体" w:cs="宋体"/>
                <w:color w:val="FF0000"/>
                <w:spacing w:val="11"/>
                <w:sz w:val="20"/>
                <w:szCs w:val="20"/>
                <w14:textOutline w14:w="3797" w14:cap="flat" w14:cmpd="sng">
                  <w14:solidFill>
                    <w14:srgbClr w14:val="FF0000"/>
                  </w14:solidFill>
                  <w14:prstDash w14:val="solid"/>
                  <w14:miter w14:val="0"/>
                </w14:textOutline>
              </w:rPr>
              <w:t>“码”上领取答案解</w:t>
            </w:r>
            <w:r>
              <w:rPr>
                <w:rFonts w:ascii="宋体" w:hAnsi="宋体" w:eastAsia="宋体" w:cs="宋体"/>
                <w:color w:val="FF0000"/>
                <w:spacing w:val="10"/>
                <w:sz w:val="20"/>
                <w:szCs w:val="20"/>
                <w14:textOutline w14:w="3797" w14:cap="flat" w14:cmpd="sng">
                  <w14:solidFill>
                    <w14:srgbClr w14:val="FF0000"/>
                  </w14:solidFill>
                  <w14:prstDash w14:val="solid"/>
                  <w14:miter w14:val="0"/>
                </w14:textOutline>
              </w:rPr>
              <w:t>析</w:t>
            </w:r>
          </w:p>
        </w:tc>
      </w:tr>
    </w:tbl>
    <w:p>
      <w:pPr>
        <w:rPr>
          <w:rFonts w:ascii="Arial"/>
          <w:sz w:val="21"/>
        </w:rPr>
      </w:pPr>
    </w:p>
    <w:p>
      <w:pPr>
        <w:sectPr>
          <w:pgSz w:w="11906" w:h="16840"/>
          <w:pgMar w:top="1431" w:right="1252" w:bottom="0" w:left="1252" w:header="0" w:footer="0" w:gutter="0"/>
          <w:cols w:space="720" w:num="1"/>
        </w:sectPr>
      </w:pPr>
    </w:p>
    <w:p>
      <w:pPr>
        <w:spacing w:line="270" w:lineRule="auto"/>
        <w:rPr>
          <w:rFonts w:ascii="Arial"/>
          <w:sz w:val="21"/>
        </w:rPr>
      </w:pPr>
      <w:r>
        <w:drawing>
          <wp:anchor distT="0" distB="0" distL="0" distR="0" simplePos="0" relativeHeight="251660288" behindDoc="0" locked="0" layoutInCell="0" allowOverlap="1">
            <wp:simplePos x="0" y="0"/>
            <wp:positionH relativeFrom="page">
              <wp:posOffset>3123565</wp:posOffset>
            </wp:positionH>
            <wp:positionV relativeFrom="page">
              <wp:posOffset>2202815</wp:posOffset>
            </wp:positionV>
            <wp:extent cx="225425" cy="33401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33"/>
                    <a:stretch>
                      <a:fillRect/>
                    </a:stretch>
                  </pic:blipFill>
                  <pic:spPr>
                    <a:xfrm>
                      <a:off x="0" y="0"/>
                      <a:ext cx="225653" cy="334327"/>
                    </a:xfrm>
                    <a:prstGeom prst="rect">
                      <a:avLst/>
                    </a:prstGeom>
                  </pic:spPr>
                </pic:pic>
              </a:graphicData>
            </a:graphic>
          </wp:anchor>
        </w:drawing>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540" w:lineRule="exact"/>
        <w:ind w:firstLine="4593"/>
        <w:textAlignment w:val="center"/>
      </w:pPr>
      <w:r>
        <w:drawing>
          <wp:inline distT="0" distB="0" distL="0" distR="0">
            <wp:extent cx="319405" cy="34290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234"/>
                    <a:stretch>
                      <a:fillRect/>
                    </a:stretch>
                  </pic:blipFill>
                  <pic:spPr>
                    <a:xfrm>
                      <a:off x="0" y="0"/>
                      <a:ext cx="319620" cy="342900"/>
                    </a:xfrm>
                    <a:prstGeom prst="rect">
                      <a:avLst/>
                    </a:prstGeom>
                  </pic:spPr>
                </pic:pic>
              </a:graphicData>
            </a:graphic>
          </wp:inline>
        </w:drawing>
      </w:r>
    </w:p>
    <w:p>
      <w:pPr>
        <w:spacing w:before="213" w:line="535" w:lineRule="exact"/>
        <w:textAlignment w:val="center"/>
      </w:pPr>
      <w:r>
        <w:pict>
          <v:shape id="_x0000_s1026" o:spid="_x0000_s1026" o:spt="202" type="#_x0000_t202" style="height:26.8pt;width:131.65pt;" fillcolor="#D0CECE" filled="t" stroked="f" coordsize="21600,21600">
            <v:path/>
            <v:fill on="t" focussize="0,0"/>
            <v:stroke on="f"/>
            <v:imagedata o:title=""/>
            <o:lock v:ext="edit" aspectratio="f"/>
            <v:textbox inset="0mm,0mm,0mm,0mm">
              <w:txbxContent>
                <w:p>
                  <w:pPr>
                    <w:spacing w:before="199" w:line="229" w:lineRule="auto"/>
                    <w:ind w:left="373"/>
                    <w:outlineLvl w:val="0"/>
                    <w:rPr>
                      <w:rFonts w:ascii="黑体" w:hAnsi="黑体" w:eastAsia="黑体" w:cs="黑体"/>
                      <w:sz w:val="22"/>
                      <w:szCs w:val="22"/>
                    </w:rPr>
                  </w:pPr>
                  <w:r>
                    <w:rPr>
                      <w:rFonts w:ascii="黑体" w:hAnsi="黑体" w:eastAsia="黑体" w:cs="黑体"/>
                      <w:color w:val="0C0C0C"/>
                      <w:spacing w:val="21"/>
                      <w:sz w:val="22"/>
                      <w:szCs w:val="22"/>
                    </w:rPr>
                    <w:t>职</w:t>
                  </w:r>
                  <w:r>
                    <w:rPr>
                      <w:rFonts w:ascii="黑体" w:hAnsi="黑体" w:eastAsia="黑体" w:cs="黑体"/>
                      <w:color w:val="0C0C0C"/>
                      <w:spacing w:val="16"/>
                      <w:sz w:val="22"/>
                      <w:szCs w:val="22"/>
                    </w:rPr>
                    <w:t>业能力倾向测验</w:t>
                  </w:r>
                </w:p>
              </w:txbxContent>
            </v:textbox>
            <w10:wrap type="none"/>
            <w10:anchorlock/>
          </v:shape>
        </w:pict>
      </w:r>
    </w:p>
    <w:p>
      <w:pPr>
        <w:spacing w:line="288" w:lineRule="auto"/>
        <w:rPr>
          <w:rFonts w:ascii="Arial"/>
          <w:sz w:val="21"/>
        </w:rPr>
      </w:pPr>
    </w:p>
    <w:p>
      <w:pPr>
        <w:spacing w:line="288" w:lineRule="auto"/>
        <w:rPr>
          <w:rFonts w:ascii="Arial"/>
          <w:sz w:val="21"/>
        </w:rPr>
      </w:pPr>
    </w:p>
    <w:p>
      <w:pPr>
        <w:spacing w:line="288" w:lineRule="auto"/>
        <w:rPr>
          <w:rFonts w:ascii="Arial"/>
          <w:sz w:val="21"/>
        </w:rPr>
      </w:pPr>
    </w:p>
    <w:sdt>
      <w:sdtPr>
        <w:rPr>
          <w:rFonts w:ascii="楷体" w:hAnsi="楷体" w:eastAsia="楷体" w:cs="楷体"/>
          <w:sz w:val="22"/>
          <w:szCs w:val="22"/>
        </w:rPr>
        <w:id w:val="1"/>
        <w:docPartObj>
          <w:docPartGallery w:val="Table of Contents"/>
          <w:docPartUnique/>
        </w:docPartObj>
      </w:sdtPr>
      <w:sdtEndPr>
        <w:rPr>
          <w:rFonts w:ascii="楷体" w:hAnsi="楷体" w:eastAsia="楷体" w:cs="楷体"/>
          <w:sz w:val="22"/>
          <w:szCs w:val="22"/>
        </w:rPr>
      </w:sdtEndPr>
      <w:sdtContent>
        <w:p>
          <w:pPr>
            <w:tabs>
              <w:tab w:val="right" w:leader="dot" w:pos="8949"/>
            </w:tabs>
            <w:spacing w:before="71" w:line="233" w:lineRule="auto"/>
            <w:ind w:left="33"/>
            <w:rPr>
              <w:rFonts w:ascii="楷体" w:hAnsi="楷体" w:eastAsia="楷体" w:cs="楷体"/>
              <w:sz w:val="22"/>
              <w:szCs w:val="22"/>
            </w:rPr>
          </w:pPr>
          <w:r>
            <w:rPr>
              <w:rFonts w:ascii="楷体" w:hAnsi="楷体" w:eastAsia="楷体" w:cs="楷体"/>
              <w:spacing w:val="14"/>
              <w:sz w:val="22"/>
              <w:szCs w:val="22"/>
            </w:rPr>
            <w:t>2</w:t>
          </w:r>
          <w:r>
            <w:rPr>
              <w:rFonts w:ascii="楷体" w:hAnsi="楷体" w:eastAsia="楷体" w:cs="楷体"/>
              <w:spacing w:val="11"/>
              <w:sz w:val="22"/>
              <w:szCs w:val="22"/>
            </w:rPr>
            <w:t>0</w:t>
          </w:r>
          <w:r>
            <w:rPr>
              <w:rFonts w:ascii="楷体" w:hAnsi="楷体" w:eastAsia="楷体" w:cs="楷体"/>
              <w:spacing w:val="7"/>
              <w:sz w:val="22"/>
              <w:szCs w:val="22"/>
            </w:rPr>
            <w:t>22</w:t>
          </w:r>
          <w:r>
            <w:fldChar w:fldCharType="begin"/>
          </w:r>
          <w:r>
            <w:instrText xml:space="preserve"> HYPERLINK \l "_bookmark1" </w:instrText>
          </w:r>
          <w:r>
            <w:fldChar w:fldCharType="separate"/>
          </w:r>
          <w:r>
            <w:rPr>
              <w:rFonts w:ascii="楷体" w:hAnsi="楷体" w:eastAsia="楷体" w:cs="楷体"/>
              <w:spacing w:val="7"/>
              <w:sz w:val="22"/>
              <w:szCs w:val="22"/>
            </w:rPr>
            <w:t>年 5 月 29 日浙江省事业单位统考试卷《职业能力倾向测验》</w:t>
          </w:r>
          <w:r>
            <w:rPr>
              <w:rFonts w:ascii="楷体" w:hAnsi="楷体" w:eastAsia="楷体" w:cs="楷体"/>
              <w:sz w:val="22"/>
              <w:szCs w:val="22"/>
            </w:rPr>
            <w:tab/>
          </w:r>
          <w:r>
            <w:rPr>
              <w:rFonts w:ascii="楷体" w:hAnsi="楷体" w:eastAsia="楷体" w:cs="楷体"/>
              <w:spacing w:val="7"/>
              <w:sz w:val="22"/>
              <w:szCs w:val="22"/>
            </w:rPr>
            <w:t>1</w:t>
          </w:r>
          <w:r>
            <w:rPr>
              <w:rFonts w:ascii="楷体" w:hAnsi="楷体" w:eastAsia="楷体" w:cs="楷体"/>
              <w:spacing w:val="7"/>
              <w:sz w:val="22"/>
              <w:szCs w:val="22"/>
            </w:rPr>
            <w:fldChar w:fldCharType="end"/>
          </w:r>
        </w:p>
        <w:p>
          <w:pPr>
            <w:tabs>
              <w:tab w:val="right" w:leader="dot" w:pos="8949"/>
            </w:tabs>
            <w:spacing w:before="231" w:line="233" w:lineRule="auto"/>
            <w:ind w:left="33"/>
            <w:rPr>
              <w:rFonts w:ascii="楷体" w:hAnsi="楷体" w:eastAsia="楷体" w:cs="楷体"/>
              <w:sz w:val="22"/>
              <w:szCs w:val="22"/>
            </w:rPr>
          </w:pPr>
          <w:r>
            <w:rPr>
              <w:rFonts w:ascii="楷体" w:hAnsi="楷体" w:eastAsia="楷体" w:cs="楷体"/>
              <w:spacing w:val="14"/>
              <w:sz w:val="22"/>
              <w:szCs w:val="22"/>
            </w:rPr>
            <w:t>2</w:t>
          </w:r>
          <w:r>
            <w:rPr>
              <w:rFonts w:ascii="楷体" w:hAnsi="楷体" w:eastAsia="楷体" w:cs="楷体"/>
              <w:spacing w:val="9"/>
              <w:sz w:val="22"/>
              <w:szCs w:val="22"/>
            </w:rPr>
            <w:t>0</w:t>
          </w:r>
          <w:r>
            <w:rPr>
              <w:rFonts w:ascii="楷体" w:hAnsi="楷体" w:eastAsia="楷体" w:cs="楷体"/>
              <w:spacing w:val="7"/>
              <w:sz w:val="22"/>
              <w:szCs w:val="22"/>
            </w:rPr>
            <w:t>22</w:t>
          </w:r>
          <w:r>
            <w:fldChar w:fldCharType="begin"/>
          </w:r>
          <w:r>
            <w:instrText xml:space="preserve"> HYPERLINK \l "_bookmark2" </w:instrText>
          </w:r>
          <w:r>
            <w:fldChar w:fldCharType="separate"/>
          </w:r>
          <w:r>
            <w:rPr>
              <w:rFonts w:ascii="楷体" w:hAnsi="楷体" w:eastAsia="楷体" w:cs="楷体"/>
              <w:spacing w:val="7"/>
              <w:sz w:val="22"/>
              <w:szCs w:val="22"/>
            </w:rPr>
            <w:t>年 5 月 29 日浙江省事业单位统考试卷《综合应用能力》</w:t>
          </w:r>
          <w:r>
            <w:rPr>
              <w:rFonts w:ascii="楷体" w:hAnsi="楷体" w:eastAsia="楷体" w:cs="楷体"/>
              <w:sz w:val="22"/>
              <w:szCs w:val="22"/>
            </w:rPr>
            <w:tab/>
          </w:r>
          <w:r>
            <w:rPr>
              <w:rFonts w:ascii="楷体" w:hAnsi="楷体" w:eastAsia="楷体" w:cs="楷体"/>
              <w:spacing w:val="7"/>
              <w:sz w:val="22"/>
              <w:szCs w:val="22"/>
            </w:rPr>
            <w:t>1</w:t>
          </w:r>
          <w:r>
            <w:rPr>
              <w:rFonts w:ascii="楷体" w:hAnsi="楷体" w:eastAsia="楷体" w:cs="楷体"/>
              <w:spacing w:val="7"/>
              <w:sz w:val="22"/>
              <w:szCs w:val="22"/>
            </w:rPr>
            <w:fldChar w:fldCharType="end"/>
          </w:r>
        </w:p>
        <w:p>
          <w:pPr>
            <w:tabs>
              <w:tab w:val="right" w:leader="dot" w:pos="8949"/>
            </w:tabs>
            <w:spacing w:before="231" w:line="233" w:lineRule="auto"/>
            <w:ind w:left="33"/>
            <w:rPr>
              <w:rFonts w:ascii="楷体" w:hAnsi="楷体" w:eastAsia="楷体" w:cs="楷体"/>
              <w:sz w:val="22"/>
              <w:szCs w:val="22"/>
            </w:rPr>
          </w:pPr>
          <w:r>
            <w:fldChar w:fldCharType="begin"/>
          </w:r>
          <w:r>
            <w:instrText xml:space="preserve"> HYPERLINK \l "_bookmark3" </w:instrText>
          </w:r>
          <w:r>
            <w:fldChar w:fldCharType="separate"/>
          </w:r>
          <w:r>
            <w:rPr>
              <w:rFonts w:ascii="楷体" w:hAnsi="楷体" w:eastAsia="楷体" w:cs="楷体"/>
              <w:spacing w:val="8"/>
              <w:sz w:val="22"/>
              <w:szCs w:val="22"/>
            </w:rPr>
            <w:t>2</w:t>
          </w:r>
          <w:r>
            <w:rPr>
              <w:rFonts w:ascii="楷体" w:hAnsi="楷体" w:eastAsia="楷体" w:cs="楷体"/>
              <w:spacing w:val="6"/>
              <w:sz w:val="22"/>
              <w:szCs w:val="22"/>
            </w:rPr>
            <w:t>0</w:t>
          </w:r>
          <w:r>
            <w:rPr>
              <w:rFonts w:ascii="楷体" w:hAnsi="楷体" w:eastAsia="楷体" w:cs="楷体"/>
              <w:spacing w:val="4"/>
              <w:sz w:val="22"/>
              <w:szCs w:val="22"/>
            </w:rPr>
            <w:t>21 年 9 月 25 日浙江省事业单位统考试卷《职业能力倾向测验》</w:t>
          </w:r>
          <w:r>
            <w:rPr>
              <w:rFonts w:ascii="楷体" w:hAnsi="楷体" w:eastAsia="楷体" w:cs="楷体"/>
              <w:sz w:val="22"/>
              <w:szCs w:val="22"/>
            </w:rPr>
            <w:tab/>
          </w:r>
          <w:r>
            <w:rPr>
              <w:rFonts w:ascii="楷体" w:hAnsi="楷体" w:eastAsia="楷体" w:cs="楷体"/>
              <w:spacing w:val="4"/>
              <w:sz w:val="22"/>
              <w:szCs w:val="22"/>
            </w:rPr>
            <w:t>1</w:t>
          </w:r>
          <w:r>
            <w:rPr>
              <w:rFonts w:ascii="楷体" w:hAnsi="楷体" w:eastAsia="楷体" w:cs="楷体"/>
              <w:spacing w:val="4"/>
              <w:sz w:val="22"/>
              <w:szCs w:val="22"/>
            </w:rPr>
            <w:fldChar w:fldCharType="end"/>
          </w:r>
        </w:p>
        <w:p>
          <w:pPr>
            <w:spacing w:line="332" w:lineRule="auto"/>
            <w:rPr>
              <w:rFonts w:ascii="Arial"/>
              <w:sz w:val="21"/>
            </w:rPr>
          </w:pPr>
        </w:p>
        <w:p>
          <w:pPr>
            <w:tabs>
              <w:tab w:val="right" w:leader="dot" w:pos="8949"/>
            </w:tabs>
            <w:spacing w:before="72" w:line="233" w:lineRule="auto"/>
            <w:ind w:left="33"/>
            <w:rPr>
              <w:rFonts w:ascii="楷体" w:hAnsi="楷体" w:eastAsia="楷体" w:cs="楷体"/>
              <w:sz w:val="22"/>
              <w:szCs w:val="22"/>
            </w:rPr>
          </w:pPr>
          <w:r>
            <w:fldChar w:fldCharType="begin"/>
          </w:r>
          <w:r>
            <w:instrText xml:space="preserve"> HYPERLINK \l "_bookmark4" </w:instrText>
          </w:r>
          <w:r>
            <w:fldChar w:fldCharType="separate"/>
          </w:r>
          <w:r>
            <w:rPr>
              <w:rFonts w:ascii="楷体" w:hAnsi="楷体" w:eastAsia="楷体" w:cs="楷体"/>
              <w:spacing w:val="8"/>
              <w:sz w:val="22"/>
              <w:szCs w:val="22"/>
            </w:rPr>
            <w:t>2</w:t>
          </w:r>
          <w:r>
            <w:rPr>
              <w:rFonts w:ascii="楷体" w:hAnsi="楷体" w:eastAsia="楷体" w:cs="楷体"/>
              <w:spacing w:val="6"/>
              <w:sz w:val="22"/>
              <w:szCs w:val="22"/>
            </w:rPr>
            <w:t>0</w:t>
          </w:r>
          <w:r>
            <w:rPr>
              <w:rFonts w:ascii="楷体" w:hAnsi="楷体" w:eastAsia="楷体" w:cs="楷体"/>
              <w:spacing w:val="4"/>
              <w:sz w:val="22"/>
              <w:szCs w:val="22"/>
            </w:rPr>
            <w:t>21 年 4 月 24 日浙江省事业单位统考试卷《职业能力倾向测验》</w:t>
          </w:r>
          <w:r>
            <w:rPr>
              <w:rFonts w:ascii="楷体" w:hAnsi="楷体" w:eastAsia="楷体" w:cs="楷体"/>
              <w:sz w:val="22"/>
              <w:szCs w:val="22"/>
            </w:rPr>
            <w:tab/>
          </w:r>
          <w:r>
            <w:rPr>
              <w:rFonts w:ascii="楷体" w:hAnsi="楷体" w:eastAsia="楷体" w:cs="楷体"/>
              <w:spacing w:val="4"/>
              <w:sz w:val="22"/>
              <w:szCs w:val="22"/>
            </w:rPr>
            <w:t>1</w:t>
          </w:r>
          <w:r>
            <w:rPr>
              <w:rFonts w:ascii="楷体" w:hAnsi="楷体" w:eastAsia="楷体" w:cs="楷体"/>
              <w:spacing w:val="4"/>
              <w:sz w:val="22"/>
              <w:szCs w:val="22"/>
            </w:rPr>
            <w:fldChar w:fldCharType="end"/>
          </w:r>
          <w:r>
            <w:rPr>
              <w:rFonts w:ascii="楷体" w:hAnsi="楷体" w:eastAsia="楷体" w:cs="楷体"/>
              <w:spacing w:val="4"/>
              <w:sz w:val="22"/>
              <w:szCs w:val="22"/>
            </w:rPr>
            <w:t>3</w:t>
          </w:r>
        </w:p>
        <w:p>
          <w:pPr>
            <w:spacing w:line="335" w:lineRule="auto"/>
            <w:rPr>
              <w:rFonts w:ascii="Arial"/>
              <w:sz w:val="21"/>
            </w:rPr>
          </w:pPr>
        </w:p>
        <w:p>
          <w:pPr>
            <w:tabs>
              <w:tab w:val="right" w:leader="dot" w:pos="8949"/>
            </w:tabs>
            <w:spacing w:before="71" w:line="233" w:lineRule="auto"/>
            <w:ind w:left="33"/>
            <w:rPr>
              <w:rFonts w:ascii="楷体" w:hAnsi="楷体" w:eastAsia="楷体" w:cs="楷体"/>
              <w:sz w:val="22"/>
              <w:szCs w:val="22"/>
            </w:rPr>
          </w:pPr>
          <w:r>
            <w:fldChar w:fldCharType="begin"/>
          </w:r>
          <w:r>
            <w:instrText xml:space="preserve"> HYPERLINK \l "_bookmark5" </w:instrText>
          </w:r>
          <w:r>
            <w:fldChar w:fldCharType="separate"/>
          </w:r>
          <w:r>
            <w:rPr>
              <w:rFonts w:ascii="楷体" w:hAnsi="楷体" w:eastAsia="楷体" w:cs="楷体"/>
              <w:spacing w:val="8"/>
              <w:sz w:val="22"/>
              <w:szCs w:val="22"/>
            </w:rPr>
            <w:t>2</w:t>
          </w:r>
          <w:r>
            <w:rPr>
              <w:rFonts w:ascii="楷体" w:hAnsi="楷体" w:eastAsia="楷体" w:cs="楷体"/>
              <w:spacing w:val="6"/>
              <w:sz w:val="22"/>
              <w:szCs w:val="22"/>
            </w:rPr>
            <w:t>0</w:t>
          </w:r>
          <w:r>
            <w:rPr>
              <w:rFonts w:ascii="楷体" w:hAnsi="楷体" w:eastAsia="楷体" w:cs="楷体"/>
              <w:spacing w:val="4"/>
              <w:sz w:val="22"/>
              <w:szCs w:val="22"/>
            </w:rPr>
            <w:t>19 年 11 月 9 日浙江省事业单位统考试卷《职业能力倾向测验》</w:t>
          </w:r>
          <w:r>
            <w:rPr>
              <w:rFonts w:ascii="楷体" w:hAnsi="楷体" w:eastAsia="楷体" w:cs="楷体"/>
              <w:sz w:val="22"/>
              <w:szCs w:val="22"/>
            </w:rPr>
            <w:tab/>
          </w:r>
          <w:r>
            <w:rPr>
              <w:rFonts w:ascii="楷体" w:hAnsi="楷体" w:eastAsia="楷体" w:cs="楷体"/>
              <w:spacing w:val="4"/>
              <w:sz w:val="22"/>
              <w:szCs w:val="22"/>
            </w:rPr>
            <w:t>2</w:t>
          </w:r>
          <w:r>
            <w:rPr>
              <w:rFonts w:ascii="楷体" w:hAnsi="楷体" w:eastAsia="楷体" w:cs="楷体"/>
              <w:spacing w:val="4"/>
              <w:sz w:val="22"/>
              <w:szCs w:val="22"/>
            </w:rPr>
            <w:fldChar w:fldCharType="end"/>
          </w:r>
          <w:r>
            <w:rPr>
              <w:rFonts w:ascii="楷体" w:hAnsi="楷体" w:eastAsia="楷体" w:cs="楷体"/>
              <w:spacing w:val="4"/>
              <w:sz w:val="22"/>
              <w:szCs w:val="22"/>
            </w:rPr>
            <w:t>6</w:t>
          </w:r>
        </w:p>
        <w:p>
          <w:pPr>
            <w:spacing w:line="397" w:lineRule="auto"/>
            <w:rPr>
              <w:rFonts w:ascii="Arial"/>
              <w:sz w:val="21"/>
            </w:rPr>
          </w:pPr>
        </w:p>
        <w:p>
          <w:pPr>
            <w:tabs>
              <w:tab w:val="right" w:leader="dot" w:pos="8949"/>
            </w:tabs>
            <w:spacing w:before="72" w:line="233" w:lineRule="auto"/>
            <w:ind w:left="33"/>
            <w:rPr>
              <w:rFonts w:ascii="楷体" w:hAnsi="楷体" w:eastAsia="楷体" w:cs="楷体"/>
              <w:sz w:val="22"/>
              <w:szCs w:val="22"/>
            </w:rPr>
          </w:pPr>
          <w:r>
            <w:fldChar w:fldCharType="begin"/>
          </w:r>
          <w:r>
            <w:instrText xml:space="preserve"> HYPERLINK \l "_bookmark6" </w:instrText>
          </w:r>
          <w:r>
            <w:fldChar w:fldCharType="separate"/>
          </w:r>
          <w:r>
            <w:rPr>
              <w:rFonts w:ascii="楷体" w:hAnsi="楷体" w:eastAsia="楷体" w:cs="楷体"/>
              <w:spacing w:val="8"/>
              <w:sz w:val="22"/>
              <w:szCs w:val="22"/>
            </w:rPr>
            <w:t>2</w:t>
          </w:r>
          <w:r>
            <w:rPr>
              <w:rFonts w:ascii="楷体" w:hAnsi="楷体" w:eastAsia="楷体" w:cs="楷体"/>
              <w:spacing w:val="6"/>
              <w:sz w:val="22"/>
              <w:szCs w:val="22"/>
            </w:rPr>
            <w:t>0</w:t>
          </w:r>
          <w:r>
            <w:rPr>
              <w:rFonts w:ascii="楷体" w:hAnsi="楷体" w:eastAsia="楷体" w:cs="楷体"/>
              <w:spacing w:val="4"/>
              <w:sz w:val="22"/>
              <w:szCs w:val="22"/>
            </w:rPr>
            <w:t>19 年 2 月 23 日浙江省事业单位统考试卷《职业能力倾向测验》</w:t>
          </w:r>
          <w:r>
            <w:rPr>
              <w:rFonts w:ascii="楷体" w:hAnsi="楷体" w:eastAsia="楷体" w:cs="楷体"/>
              <w:sz w:val="22"/>
              <w:szCs w:val="22"/>
            </w:rPr>
            <w:tab/>
          </w:r>
          <w:r>
            <w:rPr>
              <w:rFonts w:ascii="楷体" w:hAnsi="楷体" w:eastAsia="楷体" w:cs="楷体"/>
              <w:spacing w:val="4"/>
              <w:sz w:val="22"/>
              <w:szCs w:val="22"/>
            </w:rPr>
            <w:t>4</w:t>
          </w:r>
          <w:r>
            <w:rPr>
              <w:rFonts w:ascii="楷体" w:hAnsi="楷体" w:eastAsia="楷体" w:cs="楷体"/>
              <w:spacing w:val="4"/>
              <w:sz w:val="22"/>
              <w:szCs w:val="22"/>
            </w:rPr>
            <w:fldChar w:fldCharType="end"/>
          </w:r>
          <w:r>
            <w:rPr>
              <w:rFonts w:ascii="楷体" w:hAnsi="楷体" w:eastAsia="楷体" w:cs="楷体"/>
              <w:spacing w:val="4"/>
              <w:sz w:val="22"/>
              <w:szCs w:val="22"/>
            </w:rPr>
            <w:t>5</w:t>
          </w:r>
        </w:p>
      </w:sdtContent>
    </w:sdt>
    <w:p>
      <w:pPr>
        <w:spacing w:line="334" w:lineRule="auto"/>
        <w:rPr>
          <w:rFonts w:ascii="Arial"/>
          <w:sz w:val="21"/>
        </w:rPr>
      </w:pPr>
    </w:p>
    <w:p>
      <w:pPr>
        <w:spacing w:line="538" w:lineRule="exact"/>
        <w:textAlignment w:val="center"/>
      </w:pPr>
      <w:r>
        <w:pict>
          <v:shape id="_x0000_s1027" o:spid="_x0000_s1027" o:spt="202" type="#_x0000_t202" style="height:26.9pt;width:131.65pt;" fillcolor="#D0CECE" filled="t" stroked="f" coordsize="21600,21600">
            <v:path/>
            <v:fill on="t" focussize="0,0"/>
            <v:stroke on="f"/>
            <v:imagedata o:title=""/>
            <o:lock v:ext="edit" aspectratio="f"/>
            <v:textbox inset="0mm,0mm,0mm,0mm">
              <w:txbxContent>
                <w:p>
                  <w:pPr>
                    <w:spacing w:before="201" w:line="230" w:lineRule="auto"/>
                    <w:ind w:left="609"/>
                    <w:rPr>
                      <w:rFonts w:ascii="黑体" w:hAnsi="黑体" w:eastAsia="黑体" w:cs="黑体"/>
                      <w:sz w:val="22"/>
                      <w:szCs w:val="22"/>
                    </w:rPr>
                  </w:pPr>
                  <w:r>
                    <w:rPr>
                      <w:rFonts w:ascii="黑体" w:hAnsi="黑体" w:eastAsia="黑体" w:cs="黑体"/>
                      <w:color w:val="0C0C0C"/>
                      <w:spacing w:val="18"/>
                      <w:sz w:val="22"/>
                      <w:szCs w:val="22"/>
                    </w:rPr>
                    <w:t>综</w:t>
                  </w:r>
                  <w:r>
                    <w:rPr>
                      <w:rFonts w:ascii="黑体" w:hAnsi="黑体" w:eastAsia="黑体" w:cs="黑体"/>
                      <w:color w:val="0C0C0C"/>
                      <w:spacing w:val="16"/>
                      <w:sz w:val="22"/>
                      <w:szCs w:val="22"/>
                    </w:rPr>
                    <w:t>合应用能力</w:t>
                  </w:r>
                </w:p>
              </w:txbxContent>
            </v:textbox>
            <w10:wrap type="none"/>
            <w10:anchorlock/>
          </v:shape>
        </w:pict>
      </w:r>
    </w:p>
    <w:sdt>
      <w:sdtPr>
        <w:rPr>
          <w:rFonts w:ascii="Arial" w:hAnsi="Arial" w:eastAsia="Arial" w:cs="Arial"/>
          <w:sz w:val="21"/>
          <w:szCs w:val="21"/>
        </w:rPr>
        <w:id w:val="2"/>
        <w:docPartObj>
          <w:docPartGallery w:val="Table of Contents"/>
          <w:docPartUnique/>
        </w:docPartObj>
      </w:sdtPr>
      <w:sdtEndPr>
        <w:rPr>
          <w:rFonts w:ascii="楷体" w:hAnsi="楷体" w:eastAsia="楷体" w:cs="楷体"/>
          <w:sz w:val="22"/>
          <w:szCs w:val="22"/>
        </w:rPr>
      </w:sdtEndPr>
      <w:sdtContent>
        <w:p>
          <w:pPr>
            <w:tabs>
              <w:tab w:val="right" w:leader="dot" w:pos="8949"/>
            </w:tabs>
            <w:spacing w:before="281" w:line="233" w:lineRule="auto"/>
            <w:ind w:left="33"/>
            <w:rPr>
              <w:rFonts w:ascii="楷体" w:hAnsi="楷体" w:eastAsia="楷体" w:cs="楷体"/>
              <w:sz w:val="22"/>
              <w:szCs w:val="22"/>
            </w:rPr>
          </w:pPr>
          <w:r>
            <w:fldChar w:fldCharType="begin"/>
          </w:r>
          <w:r>
            <w:instrText xml:space="preserve"> HYPERLINK \l "_bookmark7" </w:instrText>
          </w:r>
          <w:r>
            <w:fldChar w:fldCharType="separate"/>
          </w:r>
          <w:r>
            <w:rPr>
              <w:rFonts w:ascii="楷体" w:hAnsi="楷体" w:eastAsia="楷体" w:cs="楷体"/>
              <w:spacing w:val="4"/>
              <w:sz w:val="22"/>
              <w:szCs w:val="22"/>
            </w:rPr>
            <w:t>2021 年</w:t>
          </w:r>
          <w:r>
            <w:rPr>
              <w:rFonts w:ascii="楷体" w:hAnsi="楷体" w:eastAsia="楷体" w:cs="楷体"/>
              <w:spacing w:val="2"/>
              <w:sz w:val="22"/>
              <w:szCs w:val="22"/>
            </w:rPr>
            <w:t xml:space="preserve"> 9 月 25 日浙江省事业单位统考试卷《综合应用能力》</w:t>
          </w:r>
          <w:r>
            <w:rPr>
              <w:rFonts w:ascii="楷体" w:hAnsi="楷体" w:eastAsia="楷体" w:cs="楷体"/>
              <w:sz w:val="22"/>
              <w:szCs w:val="22"/>
            </w:rPr>
            <w:tab/>
          </w:r>
          <w:r>
            <w:rPr>
              <w:rFonts w:ascii="楷体" w:hAnsi="楷体" w:eastAsia="楷体" w:cs="楷体"/>
              <w:spacing w:val="2"/>
              <w:sz w:val="22"/>
              <w:szCs w:val="22"/>
            </w:rPr>
            <w:t>6</w:t>
          </w:r>
          <w:r>
            <w:rPr>
              <w:rFonts w:ascii="楷体" w:hAnsi="楷体" w:eastAsia="楷体" w:cs="楷体"/>
              <w:spacing w:val="2"/>
              <w:sz w:val="22"/>
              <w:szCs w:val="22"/>
            </w:rPr>
            <w:fldChar w:fldCharType="end"/>
          </w:r>
          <w:r>
            <w:rPr>
              <w:rFonts w:ascii="楷体" w:hAnsi="楷体" w:eastAsia="楷体" w:cs="楷体"/>
              <w:spacing w:val="2"/>
              <w:sz w:val="22"/>
              <w:szCs w:val="22"/>
            </w:rPr>
            <w:t>4</w:t>
          </w:r>
        </w:p>
        <w:p>
          <w:pPr>
            <w:spacing w:line="335" w:lineRule="auto"/>
            <w:rPr>
              <w:rFonts w:ascii="Arial"/>
              <w:sz w:val="21"/>
            </w:rPr>
          </w:pPr>
        </w:p>
        <w:p>
          <w:pPr>
            <w:tabs>
              <w:tab w:val="right" w:leader="dot" w:pos="8949"/>
            </w:tabs>
            <w:spacing w:before="71" w:line="233" w:lineRule="auto"/>
            <w:ind w:left="33"/>
            <w:rPr>
              <w:rFonts w:ascii="楷体" w:hAnsi="楷体" w:eastAsia="楷体" w:cs="楷体"/>
              <w:sz w:val="22"/>
              <w:szCs w:val="22"/>
            </w:rPr>
          </w:pPr>
          <w:r>
            <w:fldChar w:fldCharType="begin"/>
          </w:r>
          <w:r>
            <w:instrText xml:space="preserve"> HYPERLINK \l "_bookmark8" </w:instrText>
          </w:r>
          <w:r>
            <w:fldChar w:fldCharType="separate"/>
          </w:r>
          <w:r>
            <w:rPr>
              <w:rFonts w:ascii="楷体" w:hAnsi="楷体" w:eastAsia="楷体" w:cs="楷体"/>
              <w:spacing w:val="4"/>
              <w:sz w:val="22"/>
              <w:szCs w:val="22"/>
            </w:rPr>
            <w:t>2021 年</w:t>
          </w:r>
          <w:r>
            <w:rPr>
              <w:rFonts w:ascii="楷体" w:hAnsi="楷体" w:eastAsia="楷体" w:cs="楷体"/>
              <w:spacing w:val="2"/>
              <w:sz w:val="22"/>
              <w:szCs w:val="22"/>
            </w:rPr>
            <w:t xml:space="preserve"> 4 月 24 日浙江省事业单位统考试卷《综合应用能力》</w:t>
          </w:r>
          <w:r>
            <w:rPr>
              <w:rFonts w:ascii="楷体" w:hAnsi="楷体" w:eastAsia="楷体" w:cs="楷体"/>
              <w:sz w:val="22"/>
              <w:szCs w:val="22"/>
            </w:rPr>
            <w:tab/>
          </w:r>
          <w:r>
            <w:rPr>
              <w:rFonts w:ascii="楷体" w:hAnsi="楷体" w:eastAsia="楷体" w:cs="楷体"/>
              <w:spacing w:val="2"/>
              <w:sz w:val="22"/>
              <w:szCs w:val="22"/>
            </w:rPr>
            <w:t>6</w:t>
          </w:r>
          <w:r>
            <w:rPr>
              <w:rFonts w:ascii="楷体" w:hAnsi="楷体" w:eastAsia="楷体" w:cs="楷体"/>
              <w:spacing w:val="2"/>
              <w:sz w:val="22"/>
              <w:szCs w:val="22"/>
            </w:rPr>
            <w:fldChar w:fldCharType="end"/>
          </w:r>
          <w:r>
            <w:rPr>
              <w:rFonts w:ascii="楷体" w:hAnsi="楷体" w:eastAsia="楷体" w:cs="楷体"/>
              <w:spacing w:val="2"/>
              <w:sz w:val="22"/>
              <w:szCs w:val="22"/>
            </w:rPr>
            <w:t>9</w:t>
          </w:r>
        </w:p>
        <w:p>
          <w:pPr>
            <w:spacing w:line="335" w:lineRule="auto"/>
            <w:rPr>
              <w:rFonts w:ascii="Arial"/>
              <w:sz w:val="21"/>
            </w:rPr>
          </w:pPr>
        </w:p>
        <w:p>
          <w:pPr>
            <w:tabs>
              <w:tab w:val="right" w:leader="dot" w:pos="8949"/>
            </w:tabs>
            <w:spacing w:before="72" w:line="233" w:lineRule="auto"/>
            <w:ind w:left="33"/>
            <w:rPr>
              <w:rFonts w:ascii="楷体" w:hAnsi="楷体" w:eastAsia="楷体" w:cs="楷体"/>
              <w:sz w:val="22"/>
              <w:szCs w:val="22"/>
            </w:rPr>
          </w:pPr>
          <w:r>
            <w:fldChar w:fldCharType="begin"/>
          </w:r>
          <w:r>
            <w:instrText xml:space="preserve"> HYPERLINK \l "_bookmark9" </w:instrText>
          </w:r>
          <w:r>
            <w:fldChar w:fldCharType="separate"/>
          </w:r>
          <w:r>
            <w:rPr>
              <w:rFonts w:ascii="楷体" w:hAnsi="楷体" w:eastAsia="楷体" w:cs="楷体"/>
              <w:spacing w:val="4"/>
              <w:sz w:val="22"/>
              <w:szCs w:val="22"/>
            </w:rPr>
            <w:t>2019 年</w:t>
          </w:r>
          <w:r>
            <w:rPr>
              <w:rFonts w:ascii="楷体" w:hAnsi="楷体" w:eastAsia="楷体" w:cs="楷体"/>
              <w:spacing w:val="2"/>
              <w:sz w:val="22"/>
              <w:szCs w:val="22"/>
            </w:rPr>
            <w:t xml:space="preserve"> 11 月 9 日浙江省事业单位统考试卷《综合应用能力》</w:t>
          </w:r>
          <w:r>
            <w:rPr>
              <w:rFonts w:ascii="楷体" w:hAnsi="楷体" w:eastAsia="楷体" w:cs="楷体"/>
              <w:sz w:val="22"/>
              <w:szCs w:val="22"/>
            </w:rPr>
            <w:tab/>
          </w:r>
          <w:r>
            <w:rPr>
              <w:rFonts w:ascii="楷体" w:hAnsi="楷体" w:eastAsia="楷体" w:cs="楷体"/>
              <w:spacing w:val="2"/>
              <w:sz w:val="22"/>
              <w:szCs w:val="22"/>
            </w:rPr>
            <w:t>7</w:t>
          </w:r>
          <w:r>
            <w:rPr>
              <w:rFonts w:ascii="楷体" w:hAnsi="楷体" w:eastAsia="楷体" w:cs="楷体"/>
              <w:spacing w:val="2"/>
              <w:sz w:val="22"/>
              <w:szCs w:val="22"/>
            </w:rPr>
            <w:fldChar w:fldCharType="end"/>
          </w:r>
          <w:r>
            <w:rPr>
              <w:rFonts w:ascii="楷体" w:hAnsi="楷体" w:eastAsia="楷体" w:cs="楷体"/>
              <w:spacing w:val="2"/>
              <w:sz w:val="22"/>
              <w:szCs w:val="22"/>
            </w:rPr>
            <w:t>3</w:t>
          </w:r>
        </w:p>
        <w:p>
          <w:pPr>
            <w:spacing w:line="332" w:lineRule="auto"/>
            <w:rPr>
              <w:rFonts w:ascii="Arial"/>
              <w:sz w:val="21"/>
            </w:rPr>
          </w:pPr>
        </w:p>
        <w:p>
          <w:pPr>
            <w:tabs>
              <w:tab w:val="right" w:leader="dot" w:pos="8949"/>
            </w:tabs>
            <w:spacing w:before="72" w:line="233" w:lineRule="auto"/>
            <w:ind w:left="33"/>
            <w:rPr>
              <w:rFonts w:ascii="楷体" w:hAnsi="楷体" w:eastAsia="楷体" w:cs="楷体"/>
              <w:sz w:val="22"/>
              <w:szCs w:val="22"/>
            </w:rPr>
          </w:pPr>
          <w:r>
            <w:fldChar w:fldCharType="begin"/>
          </w:r>
          <w:r>
            <w:instrText xml:space="preserve"> HYPERLINK \l "_bookmark10" </w:instrText>
          </w:r>
          <w:r>
            <w:fldChar w:fldCharType="separate"/>
          </w:r>
          <w:r>
            <w:rPr>
              <w:rFonts w:ascii="楷体" w:hAnsi="楷体" w:eastAsia="楷体" w:cs="楷体"/>
              <w:spacing w:val="4"/>
              <w:sz w:val="22"/>
              <w:szCs w:val="22"/>
            </w:rPr>
            <w:t>2019 年</w:t>
          </w:r>
          <w:r>
            <w:rPr>
              <w:rFonts w:ascii="楷体" w:hAnsi="楷体" w:eastAsia="楷体" w:cs="楷体"/>
              <w:spacing w:val="2"/>
              <w:sz w:val="22"/>
              <w:szCs w:val="22"/>
            </w:rPr>
            <w:t xml:space="preserve"> 2 月 23 日浙江省事业单位统考试卷《综合应用能力》</w:t>
          </w:r>
          <w:r>
            <w:rPr>
              <w:rFonts w:ascii="楷体" w:hAnsi="楷体" w:eastAsia="楷体" w:cs="楷体"/>
              <w:sz w:val="22"/>
              <w:szCs w:val="22"/>
            </w:rPr>
            <w:tab/>
          </w:r>
          <w:r>
            <w:rPr>
              <w:rFonts w:ascii="楷体" w:hAnsi="楷体" w:eastAsia="楷体" w:cs="楷体"/>
              <w:spacing w:val="2"/>
              <w:sz w:val="22"/>
              <w:szCs w:val="22"/>
            </w:rPr>
            <w:t>7</w:t>
          </w:r>
          <w:r>
            <w:rPr>
              <w:rFonts w:ascii="楷体" w:hAnsi="楷体" w:eastAsia="楷体" w:cs="楷体"/>
              <w:spacing w:val="2"/>
              <w:sz w:val="22"/>
              <w:szCs w:val="22"/>
            </w:rPr>
            <w:fldChar w:fldCharType="end"/>
          </w:r>
          <w:r>
            <w:rPr>
              <w:rFonts w:ascii="楷体" w:hAnsi="楷体" w:eastAsia="楷体" w:cs="楷体"/>
              <w:spacing w:val="2"/>
              <w:sz w:val="22"/>
              <w:szCs w:val="22"/>
            </w:rPr>
            <w:t>8</w:t>
          </w:r>
        </w:p>
      </w:sdtContent>
    </w:sdt>
    <w:p>
      <w:pPr>
        <w:spacing w:line="358" w:lineRule="auto"/>
        <w:rPr>
          <w:rFonts w:ascii="Arial"/>
          <w:sz w:val="21"/>
        </w:rPr>
      </w:pPr>
    </w:p>
    <w:p>
      <w:pPr>
        <w:spacing w:before="1" w:line="537" w:lineRule="exact"/>
        <w:textAlignment w:val="center"/>
      </w:pPr>
      <w:r>
        <w:pict>
          <v:shape id="_x0000_s1028" o:spid="_x0000_s1028" o:spt="202" type="#_x0000_t202" style="height:26.9pt;width:131.65pt;" fillcolor="#D0CECE" filled="t" stroked="f" coordsize="21600,21600">
            <v:path/>
            <v:fill on="t" focussize="0,0"/>
            <v:stroke on="f"/>
            <v:imagedata o:title=""/>
            <o:lock v:ext="edit" aspectratio="f"/>
            <v:textbox inset="0mm,0mm,0mm,0mm">
              <w:txbxContent>
                <w:p>
                  <w:pPr>
                    <w:spacing w:before="197" w:line="229" w:lineRule="auto"/>
                    <w:ind w:left="609"/>
                    <w:rPr>
                      <w:rFonts w:ascii="黑体" w:hAnsi="黑体" w:eastAsia="黑体" w:cs="黑体"/>
                      <w:sz w:val="22"/>
                      <w:szCs w:val="22"/>
                    </w:rPr>
                  </w:pPr>
                  <w:r>
                    <w:rPr>
                      <w:rFonts w:ascii="黑体" w:hAnsi="黑体" w:eastAsia="黑体" w:cs="黑体"/>
                      <w:color w:val="0C0C0C"/>
                      <w:spacing w:val="18"/>
                      <w:sz w:val="22"/>
                      <w:szCs w:val="22"/>
                    </w:rPr>
                    <w:t>综</w:t>
                  </w:r>
                  <w:r>
                    <w:rPr>
                      <w:rFonts w:ascii="黑体" w:hAnsi="黑体" w:eastAsia="黑体" w:cs="黑体"/>
                      <w:color w:val="0C0C0C"/>
                      <w:spacing w:val="16"/>
                      <w:sz w:val="22"/>
                      <w:szCs w:val="22"/>
                    </w:rPr>
                    <w:t>合素质测试</w:t>
                  </w:r>
                </w:p>
              </w:txbxContent>
            </v:textbox>
            <w10:wrap type="none"/>
            <w10:anchorlock/>
          </v:shape>
        </w:pict>
      </w:r>
    </w:p>
    <w:sdt>
      <w:sdtPr>
        <w:rPr>
          <w:rFonts w:ascii="Arial" w:hAnsi="Arial" w:eastAsia="Arial" w:cs="Arial"/>
          <w:sz w:val="21"/>
          <w:szCs w:val="21"/>
        </w:rPr>
        <w:id w:val="3"/>
        <w:docPartObj>
          <w:docPartGallery w:val="Table of Contents"/>
          <w:docPartUnique/>
        </w:docPartObj>
      </w:sdtPr>
      <w:sdtEndPr>
        <w:rPr>
          <w:rFonts w:ascii="楷体" w:hAnsi="楷体" w:eastAsia="楷体" w:cs="楷体"/>
          <w:sz w:val="22"/>
          <w:szCs w:val="22"/>
        </w:rPr>
      </w:sdtEndPr>
      <w:sdtContent>
        <w:p>
          <w:pPr>
            <w:tabs>
              <w:tab w:val="right" w:leader="dot" w:pos="8949"/>
            </w:tabs>
            <w:spacing w:before="260" w:line="233" w:lineRule="auto"/>
            <w:ind w:left="33"/>
            <w:rPr>
              <w:rFonts w:ascii="楷体" w:hAnsi="楷体" w:eastAsia="楷体" w:cs="楷体"/>
              <w:sz w:val="22"/>
              <w:szCs w:val="22"/>
            </w:rPr>
          </w:pPr>
          <w:r>
            <w:fldChar w:fldCharType="begin"/>
          </w:r>
          <w:r>
            <w:instrText xml:space="preserve"> HYPERLINK \l "_bookmark11" </w:instrText>
          </w:r>
          <w:r>
            <w:fldChar w:fldCharType="separate"/>
          </w:r>
          <w:r>
            <w:rPr>
              <w:rFonts w:ascii="楷体" w:hAnsi="楷体" w:eastAsia="楷体" w:cs="楷体"/>
              <w:spacing w:val="4"/>
              <w:sz w:val="22"/>
              <w:szCs w:val="22"/>
            </w:rPr>
            <w:t>2020 年 10 月 17 日浙江省事业单位统考试卷《综合素质测试》</w:t>
          </w:r>
          <w:r>
            <w:rPr>
              <w:rFonts w:ascii="楷体" w:hAnsi="楷体" w:eastAsia="楷体" w:cs="楷体"/>
              <w:sz w:val="22"/>
              <w:szCs w:val="22"/>
            </w:rPr>
            <w:tab/>
          </w:r>
          <w:r>
            <w:rPr>
              <w:rFonts w:ascii="楷体" w:hAnsi="楷体" w:eastAsia="楷体" w:cs="楷体"/>
              <w:spacing w:val="4"/>
              <w:sz w:val="22"/>
              <w:szCs w:val="22"/>
            </w:rPr>
            <w:t>8</w:t>
          </w:r>
          <w:r>
            <w:rPr>
              <w:rFonts w:ascii="楷体" w:hAnsi="楷体" w:eastAsia="楷体" w:cs="楷体"/>
              <w:spacing w:val="4"/>
              <w:sz w:val="22"/>
              <w:szCs w:val="22"/>
            </w:rPr>
            <w:fldChar w:fldCharType="end"/>
          </w:r>
          <w:r>
            <w:rPr>
              <w:rFonts w:ascii="楷体" w:hAnsi="楷体" w:eastAsia="楷体" w:cs="楷体"/>
              <w:spacing w:val="1"/>
              <w:sz w:val="22"/>
              <w:szCs w:val="22"/>
            </w:rPr>
            <w:t>2</w:t>
          </w:r>
        </w:p>
        <w:p>
          <w:pPr>
            <w:spacing w:line="335" w:lineRule="auto"/>
            <w:rPr>
              <w:rFonts w:ascii="Arial"/>
              <w:sz w:val="21"/>
            </w:rPr>
          </w:pPr>
        </w:p>
        <w:p>
          <w:pPr>
            <w:tabs>
              <w:tab w:val="right" w:leader="dot" w:pos="8949"/>
            </w:tabs>
            <w:spacing w:before="71" w:line="233" w:lineRule="auto"/>
            <w:ind w:left="33"/>
            <w:rPr>
              <w:rFonts w:ascii="楷体" w:hAnsi="楷体" w:eastAsia="楷体" w:cs="楷体"/>
              <w:sz w:val="22"/>
              <w:szCs w:val="22"/>
            </w:rPr>
          </w:pPr>
          <w:r>
            <w:fldChar w:fldCharType="begin"/>
          </w:r>
          <w:r>
            <w:instrText xml:space="preserve"> HYPERLINK \l "_bookmark12" </w:instrText>
          </w:r>
          <w:r>
            <w:fldChar w:fldCharType="separate"/>
          </w:r>
          <w:r>
            <w:rPr>
              <w:rFonts w:ascii="楷体" w:hAnsi="楷体" w:eastAsia="楷体" w:cs="楷体"/>
              <w:spacing w:val="4"/>
              <w:sz w:val="22"/>
              <w:szCs w:val="22"/>
            </w:rPr>
            <w:t xml:space="preserve">2020 </w:t>
          </w:r>
          <w:r>
            <w:rPr>
              <w:rFonts w:ascii="楷体" w:hAnsi="楷体" w:eastAsia="楷体" w:cs="楷体"/>
              <w:spacing w:val="2"/>
              <w:sz w:val="22"/>
              <w:szCs w:val="22"/>
            </w:rPr>
            <w:t>年 8 月 8 日浙江省事业单位统考试卷《综合素质测试》</w:t>
          </w:r>
          <w:r>
            <w:rPr>
              <w:rFonts w:ascii="楷体" w:hAnsi="楷体" w:eastAsia="楷体" w:cs="楷体"/>
              <w:sz w:val="22"/>
              <w:szCs w:val="22"/>
            </w:rPr>
            <w:tab/>
          </w:r>
          <w:r>
            <w:rPr>
              <w:rFonts w:ascii="楷体" w:hAnsi="楷体" w:eastAsia="楷体" w:cs="楷体"/>
              <w:spacing w:val="2"/>
              <w:sz w:val="22"/>
              <w:szCs w:val="22"/>
            </w:rPr>
            <w:t>9</w:t>
          </w:r>
          <w:r>
            <w:rPr>
              <w:rFonts w:ascii="楷体" w:hAnsi="楷体" w:eastAsia="楷体" w:cs="楷体"/>
              <w:spacing w:val="2"/>
              <w:sz w:val="22"/>
              <w:szCs w:val="22"/>
            </w:rPr>
            <w:fldChar w:fldCharType="end"/>
          </w:r>
          <w:r>
            <w:rPr>
              <w:rFonts w:ascii="楷体" w:hAnsi="楷体" w:eastAsia="楷体" w:cs="楷体"/>
              <w:spacing w:val="2"/>
              <w:sz w:val="22"/>
              <w:szCs w:val="22"/>
            </w:rPr>
            <w:t>6</w:t>
          </w:r>
        </w:p>
      </w:sdtContent>
    </w:sdt>
    <w:p>
      <w:pPr>
        <w:sectPr>
          <w:headerReference r:id="rId5" w:type="default"/>
          <w:footerReference r:id="rId6" w:type="default"/>
          <w:pgSz w:w="11906" w:h="16840"/>
          <w:pgMar w:top="1560" w:right="1243" w:bottom="1223" w:left="1245" w:header="871" w:footer="1023" w:gutter="0"/>
          <w:cols w:space="720" w:num="1"/>
        </w:sectPr>
      </w:pPr>
    </w:p>
    <w:p>
      <w:pPr>
        <w:rPr>
          <w:rFonts w:ascii="Arial"/>
          <w:sz w:val="21"/>
        </w:rPr>
      </w:pPr>
      <w:r>
        <w:drawing>
          <wp:anchor distT="0" distB="0" distL="0" distR="0" simplePos="0" relativeHeight="251662336" behindDoc="0" locked="0" layoutInCell="0" allowOverlap="1">
            <wp:simplePos x="0" y="0"/>
            <wp:positionH relativeFrom="page">
              <wp:posOffset>2339975</wp:posOffset>
            </wp:positionH>
            <wp:positionV relativeFrom="page">
              <wp:posOffset>1605915</wp:posOffset>
            </wp:positionV>
            <wp:extent cx="205740" cy="220345"/>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35"/>
                    <a:stretch>
                      <a:fillRect/>
                    </a:stretch>
                  </pic:blipFill>
                  <pic:spPr>
                    <a:xfrm>
                      <a:off x="0" y="0"/>
                      <a:ext cx="205867" cy="220370"/>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2620010</wp:posOffset>
            </wp:positionH>
            <wp:positionV relativeFrom="page">
              <wp:posOffset>1632585</wp:posOffset>
            </wp:positionV>
            <wp:extent cx="120015" cy="17653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36"/>
                    <a:stretch>
                      <a:fillRect/>
                    </a:stretch>
                  </pic:blipFill>
                  <pic:spPr>
                    <a:xfrm>
                      <a:off x="0" y="0"/>
                      <a:ext cx="119799" cy="176352"/>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2821305</wp:posOffset>
            </wp:positionH>
            <wp:positionV relativeFrom="page">
              <wp:posOffset>1607820</wp:posOffset>
            </wp:positionV>
            <wp:extent cx="165100" cy="217805"/>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37"/>
                    <a:stretch>
                      <a:fillRect/>
                    </a:stretch>
                  </pic:blipFill>
                  <pic:spPr>
                    <a:xfrm>
                      <a:off x="0" y="0"/>
                      <a:ext cx="165087" cy="217614"/>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3095625</wp:posOffset>
            </wp:positionH>
            <wp:positionV relativeFrom="page">
              <wp:posOffset>1630680</wp:posOffset>
            </wp:positionV>
            <wp:extent cx="219710" cy="1778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38"/>
                    <a:stretch>
                      <a:fillRect/>
                    </a:stretch>
                  </pic:blipFill>
                  <pic:spPr>
                    <a:xfrm>
                      <a:off x="0" y="0"/>
                      <a:ext cx="219938" cy="177837"/>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1858645</wp:posOffset>
            </wp:positionH>
            <wp:positionV relativeFrom="page">
              <wp:posOffset>1630680</wp:posOffset>
            </wp:positionV>
            <wp:extent cx="406400" cy="177800"/>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39"/>
                    <a:stretch>
                      <a:fillRect/>
                    </a:stretch>
                  </pic:blipFill>
                  <pic:spPr>
                    <a:xfrm>
                      <a:off x="0" y="0"/>
                      <a:ext cx="406374" cy="177837"/>
                    </a:xfrm>
                    <a:prstGeom prst="rect">
                      <a:avLst/>
                    </a:prstGeom>
                  </pic:spPr>
                </pic:pic>
              </a:graphicData>
            </a:graphic>
          </wp:anchor>
        </w:drawing>
      </w:r>
    </w:p>
    <w:p>
      <w:pPr>
        <w:rPr>
          <w:rFonts w:ascii="Arial"/>
          <w:sz w:val="21"/>
        </w:rPr>
      </w:pPr>
    </w:p>
    <w:p>
      <w:pPr>
        <w:rPr>
          <w:rFonts w:ascii="Arial"/>
          <w:sz w:val="21"/>
        </w:rPr>
      </w:pPr>
    </w:p>
    <w:p>
      <w:pPr>
        <w:rPr>
          <w:rFonts w:ascii="Arial"/>
          <w:sz w:val="21"/>
        </w:rPr>
      </w:pPr>
    </w:p>
    <w:p>
      <w:pPr>
        <w:spacing w:line="351" w:lineRule="exact"/>
        <w:ind w:firstLine="4144"/>
        <w:textAlignment w:val="center"/>
      </w:pPr>
      <w:r>
        <w:drawing>
          <wp:inline distT="0" distB="0" distL="0" distR="0">
            <wp:extent cx="2678430" cy="2222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40"/>
                    <a:stretch>
                      <a:fillRect/>
                    </a:stretch>
                  </pic:blipFill>
                  <pic:spPr>
                    <a:xfrm>
                      <a:off x="0" y="0"/>
                      <a:ext cx="2679001" cy="222415"/>
                    </a:xfrm>
                    <a:prstGeom prst="rect">
                      <a:avLst/>
                    </a:prstGeom>
                  </pic:spPr>
                </pic:pic>
              </a:graphicData>
            </a:graphic>
          </wp:inline>
        </w:drawing>
      </w:r>
    </w:p>
    <w:p>
      <w:pPr>
        <w:spacing w:line="283" w:lineRule="auto"/>
        <w:rPr>
          <w:rFonts w:ascii="Arial"/>
          <w:sz w:val="21"/>
        </w:rPr>
      </w:pPr>
    </w:p>
    <w:p>
      <w:pPr>
        <w:spacing w:line="353" w:lineRule="exact"/>
        <w:ind w:firstLine="3242"/>
        <w:textAlignment w:val="center"/>
      </w:pPr>
      <w:r>
        <w:drawing>
          <wp:inline distT="0" distB="0" distL="0" distR="0">
            <wp:extent cx="1844675" cy="223520"/>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41"/>
                    <a:stretch>
                      <a:fillRect/>
                    </a:stretch>
                  </pic:blipFill>
                  <pic:spPr>
                    <a:xfrm>
                      <a:off x="0" y="0"/>
                      <a:ext cx="1845284" cy="223951"/>
                    </a:xfrm>
                    <a:prstGeom prst="rect">
                      <a:avLst/>
                    </a:prstGeom>
                  </pic:spPr>
                </pic:pic>
              </a:graphicData>
            </a:graphic>
          </wp:inline>
        </w:drawing>
      </w:r>
    </w:p>
    <w:p>
      <w:pPr>
        <w:spacing w:line="266" w:lineRule="auto"/>
        <w:rPr>
          <w:rFonts w:ascii="Arial"/>
          <w:sz w:val="21"/>
        </w:rPr>
      </w:pPr>
    </w:p>
    <w:p>
      <w:pPr>
        <w:spacing w:line="267" w:lineRule="auto"/>
        <w:rPr>
          <w:rFonts w:ascii="Arial"/>
          <w:sz w:val="21"/>
        </w:rPr>
      </w:pPr>
    </w:p>
    <w:p>
      <w:pPr>
        <w:spacing w:before="71" w:line="230" w:lineRule="auto"/>
        <w:ind w:left="3281"/>
        <w:outlineLvl w:val="1"/>
        <w:rPr>
          <w:rFonts w:ascii="黑体" w:hAnsi="黑体" w:eastAsia="黑体" w:cs="黑体"/>
          <w:sz w:val="22"/>
          <w:szCs w:val="22"/>
        </w:rPr>
      </w:pPr>
      <w:r>
        <w:rPr>
          <w:rFonts w:ascii="黑体" w:hAnsi="黑体" w:eastAsia="黑体" w:cs="黑体"/>
          <w:spacing w:val="21"/>
          <w:sz w:val="22"/>
          <w:szCs w:val="22"/>
        </w:rPr>
        <w:t>第</w:t>
      </w:r>
      <w:r>
        <w:rPr>
          <w:rFonts w:ascii="黑体" w:hAnsi="黑体" w:eastAsia="黑体" w:cs="黑体"/>
          <w:spacing w:val="16"/>
          <w:sz w:val="22"/>
          <w:szCs w:val="22"/>
        </w:rPr>
        <w:t>一部分  言语理解与表达</w:t>
      </w:r>
    </w:p>
    <w:p>
      <w:pPr>
        <w:spacing w:line="456" w:lineRule="auto"/>
        <w:rPr>
          <w:rFonts w:ascii="Arial"/>
          <w:sz w:val="21"/>
        </w:rPr>
      </w:pPr>
    </w:p>
    <w:p>
      <w:pPr>
        <w:spacing w:before="62" w:line="230" w:lineRule="auto"/>
        <w:ind w:left="436"/>
        <w:outlineLvl w:val="2"/>
        <w:rPr>
          <w:rFonts w:ascii="黑体" w:hAnsi="黑体" w:eastAsia="黑体" w:cs="黑体"/>
          <w:sz w:val="19"/>
          <w:szCs w:val="19"/>
        </w:rPr>
      </w:pPr>
      <w:r>
        <w:rPr>
          <w:rFonts w:ascii="黑体" w:hAnsi="黑体" w:eastAsia="黑体" w:cs="黑体"/>
          <w:spacing w:val="26"/>
          <w:sz w:val="19"/>
          <w:szCs w:val="19"/>
        </w:rPr>
        <w:t>本</w:t>
      </w:r>
      <w:r>
        <w:rPr>
          <w:rFonts w:ascii="黑体" w:hAnsi="黑体" w:eastAsia="黑体" w:cs="黑体"/>
          <w:spacing w:val="22"/>
          <w:sz w:val="19"/>
          <w:szCs w:val="19"/>
        </w:rPr>
        <w:t>部</w:t>
      </w:r>
      <w:r>
        <w:rPr>
          <w:rFonts w:ascii="黑体" w:hAnsi="黑体" w:eastAsia="黑体" w:cs="黑体"/>
          <w:spacing w:val="13"/>
          <w:sz w:val="19"/>
          <w:szCs w:val="19"/>
        </w:rPr>
        <w:t>分主要考查考生对语言文字的理解和驾驭能力。这种能力包括：对词 、句子 、短文一般意思和</w:t>
      </w:r>
    </w:p>
    <w:p>
      <w:pPr>
        <w:spacing w:before="156" w:line="222" w:lineRule="auto"/>
        <w:ind w:left="12"/>
        <w:rPr>
          <w:rFonts w:ascii="黑体" w:hAnsi="黑体" w:eastAsia="黑体" w:cs="黑体"/>
          <w:sz w:val="19"/>
          <w:szCs w:val="19"/>
        </w:rPr>
      </w:pPr>
      <w:r>
        <w:rPr>
          <w:rFonts w:ascii="黑体" w:hAnsi="黑体" w:eastAsia="黑体" w:cs="黑体"/>
          <w:spacing w:val="36"/>
          <w:sz w:val="19"/>
          <w:szCs w:val="19"/>
        </w:rPr>
        <w:t>特</w:t>
      </w:r>
      <w:r>
        <w:rPr>
          <w:rFonts w:ascii="黑体" w:hAnsi="黑体" w:eastAsia="黑体" w:cs="黑体"/>
          <w:spacing w:val="28"/>
          <w:sz w:val="19"/>
          <w:szCs w:val="19"/>
        </w:rPr>
        <w:t>定</w:t>
      </w:r>
      <w:r>
        <w:rPr>
          <w:rFonts w:ascii="黑体" w:hAnsi="黑体" w:eastAsia="黑体" w:cs="黑体"/>
          <w:spacing w:val="18"/>
          <w:sz w:val="19"/>
          <w:szCs w:val="19"/>
        </w:rPr>
        <w:t>意义的理解；对比较复杂的概念和观点的准确理解；根据上下文，合理推断句子隐含的内容，准确</w:t>
      </w:r>
    </w:p>
    <w:p>
      <w:pPr>
        <w:spacing w:before="153" w:line="230" w:lineRule="auto"/>
        <w:ind w:left="16"/>
        <w:outlineLvl w:val="2"/>
        <w:rPr>
          <w:rFonts w:ascii="黑体" w:hAnsi="黑体" w:eastAsia="黑体" w:cs="黑体"/>
          <w:sz w:val="19"/>
          <w:szCs w:val="19"/>
        </w:rPr>
      </w:pPr>
      <w:r>
        <w:rPr>
          <w:rFonts w:ascii="黑体" w:hAnsi="黑体" w:eastAsia="黑体" w:cs="黑体"/>
          <w:spacing w:val="22"/>
          <w:sz w:val="19"/>
          <w:szCs w:val="19"/>
        </w:rPr>
        <w:t>地</w:t>
      </w:r>
      <w:r>
        <w:rPr>
          <w:rFonts w:ascii="黑体" w:hAnsi="黑体" w:eastAsia="黑体" w:cs="黑体"/>
          <w:spacing w:val="15"/>
          <w:sz w:val="19"/>
          <w:szCs w:val="19"/>
        </w:rPr>
        <w:t>辨明句义，筛选信息等等。</w:t>
      </w:r>
    </w:p>
    <w:p>
      <w:pPr>
        <w:spacing w:before="114" w:line="251" w:lineRule="exact"/>
        <w:ind w:firstLine="405"/>
        <w:textAlignment w:val="center"/>
      </w:pPr>
      <w:r>
        <w:drawing>
          <wp:inline distT="0" distB="0" distL="0" distR="0">
            <wp:extent cx="735965" cy="1593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42"/>
                    <a:stretch>
                      <a:fillRect/>
                    </a:stretch>
                  </pic:blipFill>
                  <pic:spPr>
                    <a:xfrm>
                      <a:off x="0" y="0"/>
                      <a:ext cx="736193" cy="159473"/>
                    </a:xfrm>
                    <a:prstGeom prst="rect">
                      <a:avLst/>
                    </a:prstGeom>
                  </pic:spPr>
                </pic:pic>
              </a:graphicData>
            </a:graphic>
          </wp:inline>
        </w:drawing>
      </w:r>
    </w:p>
    <w:p>
      <w:pPr>
        <w:spacing w:before="160" w:line="368" w:lineRule="auto"/>
        <w:ind w:left="15" w:right="19" w:firstLine="449"/>
        <w:rPr>
          <w:rFonts w:ascii="宋体" w:hAnsi="宋体" w:eastAsia="宋体" w:cs="宋体"/>
          <w:sz w:val="19"/>
          <w:szCs w:val="19"/>
        </w:rPr>
      </w:pPr>
      <w:r>
        <w:rPr>
          <w:rFonts w:ascii="宋体" w:hAnsi="宋体" w:eastAsia="宋体" w:cs="宋体"/>
          <w:spacing w:val="30"/>
          <w:sz w:val="19"/>
          <w:szCs w:val="19"/>
        </w:rPr>
        <w:t>1</w:t>
      </w:r>
      <w:r>
        <w:rPr>
          <w:rFonts w:ascii="宋体" w:hAnsi="宋体" w:eastAsia="宋体" w:cs="宋体"/>
          <w:spacing w:val="17"/>
          <w:sz w:val="19"/>
          <w:szCs w:val="19"/>
        </w:rPr>
        <w:t>.衰老是一个全面的过程，多器官功能相继衰退，老年人往往有多种疾病同时存在。所以给老年人</w:t>
      </w:r>
      <w:r>
        <w:rPr>
          <w:rFonts w:ascii="宋体" w:hAnsi="宋体" w:eastAsia="宋体" w:cs="宋体"/>
          <w:sz w:val="19"/>
          <w:szCs w:val="19"/>
        </w:rPr>
        <w:t xml:space="preserve"> </w:t>
      </w:r>
      <w:r>
        <w:rPr>
          <w:rFonts w:ascii="宋体" w:hAnsi="宋体" w:eastAsia="宋体" w:cs="宋体"/>
          <w:spacing w:val="17"/>
          <w:sz w:val="19"/>
          <w:szCs w:val="19"/>
        </w:rPr>
        <w:t>看病必须更加注重系统分析，分清主次，解决主要矛盾。如果按一个一个病分科诊治，必然________</w:t>
      </w:r>
      <w:r>
        <w:rPr>
          <w:rFonts w:ascii="宋体" w:hAnsi="宋体" w:eastAsia="宋体" w:cs="宋体"/>
          <w:spacing w:val="14"/>
          <w:sz w:val="19"/>
          <w:szCs w:val="19"/>
        </w:rPr>
        <w:t>，</w:t>
      </w:r>
      <w:r>
        <w:rPr>
          <w:rFonts w:ascii="宋体" w:hAnsi="宋体" w:eastAsia="宋体" w:cs="宋体"/>
          <w:sz w:val="19"/>
          <w:szCs w:val="19"/>
        </w:rPr>
        <w:t xml:space="preserve"> </w:t>
      </w:r>
      <w:r>
        <w:rPr>
          <w:rFonts w:ascii="宋体" w:hAnsi="宋体" w:eastAsia="宋体" w:cs="宋体"/>
          <w:spacing w:val="16"/>
          <w:sz w:val="19"/>
          <w:szCs w:val="19"/>
        </w:rPr>
        <w:t>甚至互相冲突，带来严重后果。</w:t>
      </w:r>
    </w:p>
    <w:p>
      <w:pPr>
        <w:spacing w:before="1" w:line="227" w:lineRule="auto"/>
        <w:ind w:left="437"/>
        <w:rPr>
          <w:rFonts w:ascii="宋体" w:hAnsi="宋体" w:eastAsia="宋体" w:cs="宋体"/>
          <w:sz w:val="19"/>
          <w:szCs w:val="19"/>
        </w:rPr>
      </w:pPr>
      <w:r>
        <w:rPr>
          <w:rFonts w:ascii="宋体" w:hAnsi="宋体" w:eastAsia="宋体" w:cs="宋体"/>
          <w:spacing w:val="14"/>
          <w:sz w:val="19"/>
          <w:szCs w:val="19"/>
        </w:rPr>
        <w:t>填入划横线部分最恰当的一项是 (    )</w:t>
      </w:r>
      <w:r>
        <w:rPr>
          <w:rFonts w:ascii="宋体" w:hAnsi="宋体" w:eastAsia="宋体" w:cs="宋体"/>
          <w:spacing w:val="11"/>
          <w:sz w:val="19"/>
          <w:szCs w:val="19"/>
        </w:rPr>
        <w:t>。</w:t>
      </w:r>
    </w:p>
    <w:p>
      <w:pPr>
        <w:spacing w:before="162" w:line="255"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4"/>
          <w:position w:val="1"/>
          <w:sz w:val="19"/>
          <w:szCs w:val="19"/>
        </w:rPr>
        <w:t>.坐失良</w:t>
      </w:r>
      <w:r>
        <w:rPr>
          <w:rFonts w:ascii="宋体" w:hAnsi="宋体" w:eastAsia="宋体" w:cs="宋体"/>
          <w:spacing w:val="12"/>
          <w:position w:val="1"/>
          <w:sz w:val="19"/>
          <w:szCs w:val="19"/>
        </w:rPr>
        <w:t>机</w:t>
      </w:r>
      <w:r>
        <w:rPr>
          <w:rFonts w:ascii="宋体" w:hAnsi="宋体" w:eastAsia="宋体" w:cs="宋体"/>
          <w:spacing w:val="7"/>
          <w:position w:val="1"/>
          <w:sz w:val="19"/>
          <w:szCs w:val="19"/>
        </w:rPr>
        <w:t xml:space="preserve">           </w:t>
      </w:r>
      <w:r>
        <w:rPr>
          <w:rFonts w:ascii="宋体" w:hAnsi="宋体" w:eastAsia="宋体" w:cs="宋体"/>
          <w:position w:val="1"/>
          <w:sz w:val="19"/>
          <w:szCs w:val="19"/>
        </w:rPr>
        <w:t>B</w:t>
      </w:r>
      <w:r>
        <w:rPr>
          <w:rFonts w:ascii="宋体" w:hAnsi="宋体" w:eastAsia="宋体" w:cs="宋体"/>
          <w:spacing w:val="7"/>
          <w:position w:val="1"/>
          <w:sz w:val="19"/>
          <w:szCs w:val="19"/>
        </w:rPr>
        <w:t xml:space="preserve">.收效甚微           </w:t>
      </w:r>
      <w:r>
        <w:rPr>
          <w:rFonts w:ascii="宋体" w:hAnsi="宋体" w:eastAsia="宋体" w:cs="宋体"/>
          <w:position w:val="1"/>
          <w:sz w:val="19"/>
          <w:szCs w:val="19"/>
        </w:rPr>
        <w:t>C</w:t>
      </w:r>
      <w:r>
        <w:rPr>
          <w:rFonts w:ascii="宋体" w:hAnsi="宋体" w:eastAsia="宋体" w:cs="宋体"/>
          <w:spacing w:val="7"/>
          <w:position w:val="1"/>
          <w:sz w:val="19"/>
          <w:szCs w:val="19"/>
        </w:rPr>
        <w:t xml:space="preserve">.无力回天           </w:t>
      </w:r>
      <w:r>
        <w:rPr>
          <w:rFonts w:ascii="宋体" w:hAnsi="宋体" w:eastAsia="宋体" w:cs="宋体"/>
          <w:position w:val="1"/>
          <w:sz w:val="19"/>
          <w:szCs w:val="19"/>
        </w:rPr>
        <w:t>D</w:t>
      </w:r>
      <w:r>
        <w:rPr>
          <w:rFonts w:ascii="宋体" w:hAnsi="宋体" w:eastAsia="宋体" w:cs="宋体"/>
          <w:spacing w:val="7"/>
          <w:position w:val="1"/>
          <w:sz w:val="19"/>
          <w:szCs w:val="19"/>
        </w:rPr>
        <w:t>.顾此失彼</w:t>
      </w:r>
    </w:p>
    <w:p>
      <w:pPr>
        <w:spacing w:before="120" w:line="368" w:lineRule="auto"/>
        <w:ind w:left="15" w:right="11" w:firstLine="424"/>
        <w:rPr>
          <w:rFonts w:ascii="宋体" w:hAnsi="宋体" w:eastAsia="宋体" w:cs="宋体"/>
          <w:sz w:val="19"/>
          <w:szCs w:val="19"/>
        </w:rPr>
      </w:pPr>
      <w:r>
        <w:rPr>
          <w:rFonts w:ascii="宋体" w:hAnsi="宋体" w:eastAsia="宋体" w:cs="宋体"/>
          <w:spacing w:val="32"/>
          <w:sz w:val="19"/>
          <w:szCs w:val="19"/>
        </w:rPr>
        <w:t>2</w:t>
      </w:r>
      <w:r>
        <w:rPr>
          <w:rFonts w:ascii="宋体" w:hAnsi="宋体" w:eastAsia="宋体" w:cs="宋体"/>
          <w:spacing w:val="25"/>
          <w:sz w:val="19"/>
          <w:szCs w:val="19"/>
        </w:rPr>
        <w:t>.</w:t>
      </w:r>
      <w:r>
        <w:rPr>
          <w:rFonts w:ascii="宋体" w:hAnsi="宋体" w:eastAsia="宋体" w:cs="宋体"/>
          <w:spacing w:val="16"/>
          <w:sz w:val="19"/>
          <w:szCs w:val="19"/>
        </w:rPr>
        <w:t>人类是一个整体，地球是一个家园。面对共同挑战，任何人任何国家都无法________，人类只有</w:t>
      </w:r>
      <w:r>
        <w:rPr>
          <w:rFonts w:ascii="宋体" w:hAnsi="宋体" w:eastAsia="宋体" w:cs="宋体"/>
          <w:sz w:val="19"/>
          <w:szCs w:val="19"/>
        </w:rPr>
        <w:t xml:space="preserve"> </w:t>
      </w:r>
      <w:r>
        <w:rPr>
          <w:rFonts w:ascii="宋体" w:hAnsi="宋体" w:eastAsia="宋体" w:cs="宋体"/>
          <w:spacing w:val="36"/>
          <w:sz w:val="19"/>
          <w:szCs w:val="19"/>
        </w:rPr>
        <w:t>和</w:t>
      </w:r>
      <w:r>
        <w:rPr>
          <w:rFonts w:ascii="宋体" w:hAnsi="宋体" w:eastAsia="宋体" w:cs="宋体"/>
          <w:spacing w:val="28"/>
          <w:sz w:val="19"/>
          <w:szCs w:val="19"/>
        </w:rPr>
        <w:t>衷</w:t>
      </w:r>
      <w:r>
        <w:rPr>
          <w:rFonts w:ascii="宋体" w:hAnsi="宋体" w:eastAsia="宋体" w:cs="宋体"/>
          <w:spacing w:val="18"/>
          <w:sz w:val="19"/>
          <w:szCs w:val="19"/>
        </w:rPr>
        <w:t>共济、和合共生这一条出路。我们要解决好工业文明带来的矛盾，把人类活动限制在生态环境能够</w:t>
      </w:r>
      <w:r>
        <w:rPr>
          <w:rFonts w:ascii="宋体" w:hAnsi="宋体" w:eastAsia="宋体" w:cs="宋体"/>
          <w:sz w:val="19"/>
          <w:szCs w:val="19"/>
        </w:rPr>
        <w:t xml:space="preserve"> </w:t>
      </w:r>
      <w:r>
        <w:rPr>
          <w:rFonts w:ascii="宋体" w:hAnsi="宋体" w:eastAsia="宋体" w:cs="宋体"/>
          <w:spacing w:val="24"/>
          <w:sz w:val="19"/>
          <w:szCs w:val="19"/>
        </w:rPr>
        <w:t>承受</w:t>
      </w:r>
      <w:r>
        <w:rPr>
          <w:rFonts w:ascii="宋体" w:hAnsi="宋体" w:eastAsia="宋体" w:cs="宋体"/>
          <w:spacing w:val="14"/>
          <w:sz w:val="19"/>
          <w:szCs w:val="19"/>
        </w:rPr>
        <w:t>的</w:t>
      </w:r>
      <w:r>
        <w:rPr>
          <w:rFonts w:ascii="宋体" w:hAnsi="宋体" w:eastAsia="宋体" w:cs="宋体"/>
          <w:spacing w:val="12"/>
          <w:sz w:val="19"/>
          <w:szCs w:val="19"/>
        </w:rPr>
        <w:t>________ 内，对山水林田湖草沙进行一体化保护和系统治理。</w:t>
      </w:r>
    </w:p>
    <w:p>
      <w:pPr>
        <w:spacing w:before="1" w:line="227" w:lineRule="auto"/>
        <w:ind w:left="437"/>
        <w:rPr>
          <w:rFonts w:ascii="宋体" w:hAnsi="宋体" w:eastAsia="宋体" w:cs="宋体"/>
          <w:sz w:val="19"/>
          <w:szCs w:val="19"/>
        </w:rPr>
      </w:pPr>
      <w:r>
        <w:rPr>
          <w:rFonts w:ascii="宋体" w:hAnsi="宋体" w:eastAsia="宋体" w:cs="宋体"/>
          <w:spacing w:val="18"/>
          <w:sz w:val="19"/>
          <w:szCs w:val="19"/>
        </w:rPr>
        <w:t>依</w:t>
      </w:r>
      <w:r>
        <w:rPr>
          <w:rFonts w:ascii="宋体" w:hAnsi="宋体" w:eastAsia="宋体" w:cs="宋体"/>
          <w:spacing w:val="14"/>
          <w:sz w:val="19"/>
          <w:szCs w:val="19"/>
        </w:rPr>
        <w:t>次填入划横线部分最恰当的一项是 (    )。</w:t>
      </w:r>
    </w:p>
    <w:p>
      <w:pPr>
        <w:spacing w:line="112" w:lineRule="exact"/>
      </w:pPr>
    </w:p>
    <w:p>
      <w:pPr>
        <w:sectPr>
          <w:headerReference r:id="rId7" w:type="default"/>
          <w:footerReference r:id="rId8" w:type="default"/>
          <w:pgSz w:w="11906" w:h="16840"/>
          <w:pgMar w:top="1560" w:right="1243" w:bottom="1223" w:left="1246" w:header="871" w:footer="1023" w:gutter="0"/>
          <w:cols w:equalWidth="0" w:num="1">
            <w:col w:w="9416"/>
          </w:cols>
        </w:sectPr>
      </w:pPr>
    </w:p>
    <w:p>
      <w:pPr>
        <w:spacing w:before="40" w:line="229"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独善其身  限度</w:t>
      </w:r>
    </w:p>
    <w:p>
      <w:pPr>
        <w:spacing w:before="113" w:line="193"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隔岸观火  区间</w:t>
      </w:r>
    </w:p>
    <w:p>
      <w:pPr>
        <w:spacing w:line="14" w:lineRule="auto"/>
        <w:rPr>
          <w:rFonts w:ascii="Arial"/>
          <w:sz w:val="2"/>
        </w:rPr>
      </w:pPr>
      <w:r>
        <w:rPr>
          <w:rFonts w:ascii="Arial" w:hAnsi="Arial" w:eastAsia="Arial" w:cs="Arial"/>
          <w:sz w:val="2"/>
          <w:szCs w:val="2"/>
        </w:rPr>
        <w:br w:type="column"/>
      </w:r>
    </w:p>
    <w:p>
      <w:pPr>
        <w:spacing w:before="39" w:line="228"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.置身事外  规</w:t>
      </w:r>
      <w:r>
        <w:rPr>
          <w:rFonts w:ascii="宋体" w:hAnsi="宋体" w:eastAsia="宋体" w:cs="宋体"/>
          <w:spacing w:val="14"/>
          <w:sz w:val="19"/>
          <w:szCs w:val="19"/>
        </w:rPr>
        <w:t>模</w:t>
      </w:r>
    </w:p>
    <w:p>
      <w:pPr>
        <w:spacing w:before="113"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出奇制胜  范围</w:t>
      </w:r>
    </w:p>
    <w:p>
      <w:pPr>
        <w:sectPr>
          <w:type w:val="continuous"/>
          <w:pgSz w:w="11906" w:h="16840"/>
          <w:pgMar w:top="1560" w:right="1243" w:bottom="1223" w:left="1246" w:header="871" w:footer="1023" w:gutter="0"/>
          <w:cols w:equalWidth="0" w:num="2">
            <w:col w:w="3358" w:space="0"/>
            <w:col w:w="6059"/>
          </w:cols>
        </w:sectPr>
      </w:pPr>
    </w:p>
    <w:p>
      <w:pPr>
        <w:spacing w:before="227" w:line="367" w:lineRule="auto"/>
        <w:ind w:left="12" w:right="16" w:firstLine="431"/>
        <w:rPr>
          <w:rFonts w:ascii="宋体" w:hAnsi="宋体" w:eastAsia="宋体" w:cs="宋体"/>
          <w:sz w:val="19"/>
          <w:szCs w:val="19"/>
        </w:rPr>
      </w:pPr>
      <w:r>
        <w:rPr>
          <w:rFonts w:ascii="宋体" w:hAnsi="宋体" w:eastAsia="宋体" w:cs="宋体"/>
          <w:spacing w:val="29"/>
          <w:sz w:val="19"/>
          <w:szCs w:val="19"/>
        </w:rPr>
        <w:t>3</w:t>
      </w:r>
      <w:r>
        <w:rPr>
          <w:rFonts w:ascii="宋体" w:hAnsi="宋体" w:eastAsia="宋体" w:cs="宋体"/>
          <w:spacing w:val="17"/>
          <w:sz w:val="19"/>
          <w:szCs w:val="19"/>
        </w:rPr>
        <w:t xml:space="preserve"> .数十年的盗猎大象活动在某种程度上已经改变了非洲象进化方向—— 天生没有象牙的雌象越来</w:t>
      </w:r>
      <w:r>
        <w:rPr>
          <w:rFonts w:ascii="宋体" w:hAnsi="宋体" w:eastAsia="宋体" w:cs="宋体"/>
          <w:sz w:val="19"/>
          <w:szCs w:val="19"/>
        </w:rPr>
        <w:t xml:space="preserve"> </w:t>
      </w:r>
      <w:r>
        <w:rPr>
          <w:rFonts w:ascii="宋体" w:hAnsi="宋体" w:eastAsia="宋体" w:cs="宋体"/>
          <w:spacing w:val="15"/>
          <w:sz w:val="19"/>
          <w:szCs w:val="19"/>
        </w:rPr>
        <w:t>越多 。类似“大象无牙”的情况值得人类反思，这是________的物种变化，且朝着不可控的方向改变</w:t>
      </w:r>
      <w:r>
        <w:rPr>
          <w:rFonts w:ascii="宋体" w:hAnsi="宋体" w:eastAsia="宋体" w:cs="宋体"/>
          <w:spacing w:val="6"/>
          <w:sz w:val="19"/>
          <w:szCs w:val="19"/>
        </w:rPr>
        <w:t>。</w:t>
      </w:r>
      <w:r>
        <w:rPr>
          <w:rFonts w:ascii="宋体" w:hAnsi="宋体" w:eastAsia="宋体" w:cs="宋体"/>
          <w:sz w:val="19"/>
          <w:szCs w:val="19"/>
        </w:rPr>
        <w:t xml:space="preserve"> </w:t>
      </w:r>
      <w:r>
        <w:rPr>
          <w:rFonts w:ascii="宋体" w:hAnsi="宋体" w:eastAsia="宋体" w:cs="宋体"/>
          <w:spacing w:val="20"/>
          <w:sz w:val="19"/>
          <w:szCs w:val="19"/>
        </w:rPr>
        <w:t>而</w:t>
      </w:r>
      <w:r>
        <w:rPr>
          <w:rFonts w:ascii="宋体" w:hAnsi="宋体" w:eastAsia="宋体" w:cs="宋体"/>
          <w:spacing w:val="17"/>
          <w:sz w:val="19"/>
          <w:szCs w:val="19"/>
        </w:rPr>
        <w:t>这种改变，显然来自于人类社会的治理________，是人类无法管控相关违法乃至犯罪行为，导致意外</w:t>
      </w:r>
      <w:r>
        <w:rPr>
          <w:rFonts w:ascii="宋体" w:hAnsi="宋体" w:eastAsia="宋体" w:cs="宋体"/>
          <w:sz w:val="19"/>
          <w:szCs w:val="19"/>
        </w:rPr>
        <w:t xml:space="preserve"> </w:t>
      </w:r>
      <w:r>
        <w:rPr>
          <w:rFonts w:ascii="宋体" w:hAnsi="宋体" w:eastAsia="宋体" w:cs="宋体"/>
          <w:spacing w:val="16"/>
          <w:sz w:val="19"/>
          <w:szCs w:val="19"/>
        </w:rPr>
        <w:t>后</w:t>
      </w:r>
      <w:r>
        <w:rPr>
          <w:rFonts w:ascii="宋体" w:hAnsi="宋体" w:eastAsia="宋体" w:cs="宋体"/>
          <w:spacing w:val="15"/>
          <w:sz w:val="19"/>
          <w:szCs w:val="19"/>
        </w:rPr>
        <w:t>果反作用于野生动物。</w:t>
      </w:r>
    </w:p>
    <w:p>
      <w:pPr>
        <w:spacing w:line="227" w:lineRule="auto"/>
        <w:ind w:left="437"/>
        <w:rPr>
          <w:rFonts w:ascii="宋体" w:hAnsi="宋体" w:eastAsia="宋体" w:cs="宋体"/>
          <w:sz w:val="19"/>
          <w:szCs w:val="19"/>
        </w:rPr>
      </w:pPr>
      <w:r>
        <w:rPr>
          <w:rFonts w:ascii="宋体" w:hAnsi="宋体" w:eastAsia="宋体" w:cs="宋体"/>
          <w:spacing w:val="18"/>
          <w:sz w:val="19"/>
          <w:szCs w:val="19"/>
        </w:rPr>
        <w:t>依</w:t>
      </w:r>
      <w:r>
        <w:rPr>
          <w:rFonts w:ascii="宋体" w:hAnsi="宋体" w:eastAsia="宋体" w:cs="宋体"/>
          <w:spacing w:val="14"/>
          <w:sz w:val="19"/>
          <w:szCs w:val="19"/>
        </w:rPr>
        <w:t>次填入划横线部分最恰当的一项是 (    )。</w:t>
      </w:r>
    </w:p>
    <w:p>
      <w:pPr>
        <w:spacing w:line="113" w:lineRule="exact"/>
      </w:pPr>
    </w:p>
    <w:p>
      <w:pPr>
        <w:sectPr>
          <w:type w:val="continuous"/>
          <w:pgSz w:w="11906" w:h="16840"/>
          <w:pgMar w:top="1560" w:right="1243" w:bottom="1223" w:left="1246" w:header="871" w:footer="1023" w:gutter="0"/>
          <w:cols w:equalWidth="0" w:num="1">
            <w:col w:w="9416"/>
          </w:cols>
        </w:sectPr>
      </w:pPr>
    </w:p>
    <w:p>
      <w:pPr>
        <w:spacing w:before="39" w:line="229"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翻天覆地  失效</w:t>
      </w:r>
    </w:p>
    <w:p>
      <w:pPr>
        <w:spacing w:before="118" w:line="193"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意料之外  失能</w:t>
      </w:r>
    </w:p>
    <w:p>
      <w:pPr>
        <w:spacing w:line="14" w:lineRule="auto"/>
        <w:rPr>
          <w:rFonts w:ascii="Arial"/>
          <w:sz w:val="2"/>
        </w:rPr>
      </w:pPr>
      <w:r>
        <w:rPr>
          <w:rFonts w:ascii="Arial" w:hAnsi="Arial" w:eastAsia="Arial" w:cs="Arial"/>
          <w:sz w:val="2"/>
          <w:szCs w:val="2"/>
        </w:rPr>
        <w:br w:type="column"/>
      </w:r>
    </w:p>
    <w:p>
      <w:pPr>
        <w:spacing w:before="38" w:line="230"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.难以置信  失</w:t>
      </w:r>
      <w:r>
        <w:rPr>
          <w:rFonts w:ascii="宋体" w:hAnsi="宋体" w:eastAsia="宋体" w:cs="宋体"/>
          <w:spacing w:val="14"/>
          <w:sz w:val="19"/>
          <w:szCs w:val="19"/>
        </w:rPr>
        <w:t>灵</w:t>
      </w:r>
    </w:p>
    <w:p>
      <w:pPr>
        <w:spacing w:before="114" w:line="195"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突如其来  失位</w:t>
      </w:r>
    </w:p>
    <w:p>
      <w:pPr>
        <w:sectPr>
          <w:type w:val="continuous"/>
          <w:pgSz w:w="11906" w:h="16840"/>
          <w:pgMar w:top="1560" w:right="1243" w:bottom="1223" w:left="1246" w:header="871" w:footer="1023" w:gutter="0"/>
          <w:cols w:equalWidth="0" w:num="2">
            <w:col w:w="3358" w:space="0"/>
            <w:col w:w="6059"/>
          </w:cols>
        </w:sectPr>
      </w:pPr>
    </w:p>
    <w:p>
      <w:pPr>
        <w:spacing w:before="220" w:line="368" w:lineRule="auto"/>
        <w:ind w:left="15" w:right="14" w:firstLine="416"/>
        <w:rPr>
          <w:rFonts w:ascii="宋体" w:hAnsi="宋体" w:eastAsia="宋体" w:cs="宋体"/>
          <w:sz w:val="19"/>
          <w:szCs w:val="19"/>
        </w:rPr>
      </w:pPr>
      <w:r>
        <w:rPr>
          <w:rFonts w:ascii="宋体" w:hAnsi="宋体" w:eastAsia="宋体" w:cs="宋体"/>
          <w:spacing w:val="24"/>
          <w:sz w:val="19"/>
          <w:szCs w:val="19"/>
        </w:rPr>
        <w:t>4</w:t>
      </w:r>
      <w:r>
        <w:rPr>
          <w:rFonts w:ascii="宋体" w:hAnsi="宋体" w:eastAsia="宋体" w:cs="宋体"/>
          <w:spacing w:val="18"/>
          <w:sz w:val="19"/>
          <w:szCs w:val="19"/>
        </w:rPr>
        <w:t>.摆钟是人类发明的首个计时工具，它利用单摆运动的等时性计时，虽然比沙漏、圭表这类传统的</w:t>
      </w:r>
      <w:r>
        <w:rPr>
          <w:rFonts w:ascii="宋体" w:hAnsi="宋体" w:eastAsia="宋体" w:cs="宋体"/>
          <w:sz w:val="19"/>
          <w:szCs w:val="19"/>
        </w:rPr>
        <w:t xml:space="preserve"> </w:t>
      </w:r>
      <w:r>
        <w:rPr>
          <w:rFonts w:ascii="宋体" w:hAnsi="宋体" w:eastAsia="宋体" w:cs="宋体"/>
          <w:spacing w:val="17"/>
          <w:sz w:val="19"/>
          <w:szCs w:val="19"/>
        </w:rPr>
        <w:t>计时工具更________，但它却更容易受到摆放位置、温度、气压、摆幅等因素的影响，短时间内的误差</w:t>
      </w:r>
      <w:r>
        <w:rPr>
          <w:rFonts w:ascii="宋体" w:hAnsi="宋体" w:eastAsia="宋体" w:cs="宋体"/>
          <w:sz w:val="19"/>
          <w:szCs w:val="19"/>
        </w:rPr>
        <w:t xml:space="preserve"> </w:t>
      </w:r>
      <w:r>
        <w:rPr>
          <w:rFonts w:ascii="宋体" w:hAnsi="宋体" w:eastAsia="宋体" w:cs="宋体"/>
          <w:spacing w:val="12"/>
          <w:sz w:val="19"/>
          <w:szCs w:val="19"/>
        </w:rPr>
        <w:t>可以________，长期累积下来，一年会有 1 秒左右的误差</w:t>
      </w:r>
      <w:r>
        <w:rPr>
          <w:rFonts w:ascii="宋体" w:hAnsi="宋体" w:eastAsia="宋体" w:cs="宋体"/>
          <w:spacing w:val="7"/>
          <w:sz w:val="19"/>
          <w:szCs w:val="19"/>
        </w:rPr>
        <w:t>。</w:t>
      </w:r>
    </w:p>
    <w:p>
      <w:pPr>
        <w:spacing w:line="227" w:lineRule="auto"/>
        <w:ind w:left="437"/>
        <w:rPr>
          <w:rFonts w:ascii="宋体" w:hAnsi="宋体" w:eastAsia="宋体" w:cs="宋体"/>
          <w:sz w:val="19"/>
          <w:szCs w:val="19"/>
        </w:rPr>
      </w:pPr>
      <w:r>
        <w:rPr>
          <w:rFonts w:ascii="宋体" w:hAnsi="宋体" w:eastAsia="宋体" w:cs="宋体"/>
          <w:spacing w:val="18"/>
          <w:sz w:val="19"/>
          <w:szCs w:val="19"/>
        </w:rPr>
        <w:t>依</w:t>
      </w:r>
      <w:r>
        <w:rPr>
          <w:rFonts w:ascii="宋体" w:hAnsi="宋体" w:eastAsia="宋体" w:cs="宋体"/>
          <w:spacing w:val="14"/>
          <w:sz w:val="19"/>
          <w:szCs w:val="19"/>
        </w:rPr>
        <w:t>次填入划横线部分最恰当的一项是 (    )。</w:t>
      </w:r>
    </w:p>
    <w:p>
      <w:pPr>
        <w:spacing w:line="108" w:lineRule="exact"/>
      </w:pPr>
    </w:p>
    <w:p>
      <w:pPr>
        <w:sectPr>
          <w:type w:val="continuous"/>
          <w:pgSz w:w="11906" w:h="16840"/>
          <w:pgMar w:top="1560" w:right="1243" w:bottom="1223" w:left="1246" w:header="871" w:footer="1023" w:gutter="0"/>
          <w:cols w:equalWidth="0" w:num="1">
            <w:col w:w="9416"/>
          </w:cols>
        </w:sectPr>
      </w:pPr>
    </w:p>
    <w:p>
      <w:pPr>
        <w:spacing w:before="42" w:line="230"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精准  忽略不计</w:t>
      </w:r>
    </w:p>
    <w:p>
      <w:pPr>
        <w:spacing w:before="114" w:line="193"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高效  置若罔闻</w:t>
      </w:r>
    </w:p>
    <w:p>
      <w:pPr>
        <w:spacing w:line="14" w:lineRule="auto"/>
        <w:rPr>
          <w:rFonts w:ascii="Arial"/>
          <w:sz w:val="2"/>
        </w:rPr>
      </w:pPr>
      <w:r>
        <w:rPr>
          <w:rFonts w:ascii="Arial" w:hAnsi="Arial" w:eastAsia="Arial" w:cs="Arial"/>
          <w:sz w:val="2"/>
          <w:szCs w:val="2"/>
        </w:rPr>
        <w:br w:type="column"/>
      </w:r>
    </w:p>
    <w:p>
      <w:pPr>
        <w:spacing w:before="39" w:line="228"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.便捷  视而不</w:t>
      </w:r>
      <w:r>
        <w:rPr>
          <w:rFonts w:ascii="宋体" w:hAnsi="宋体" w:eastAsia="宋体" w:cs="宋体"/>
          <w:spacing w:val="14"/>
          <w:sz w:val="19"/>
          <w:szCs w:val="19"/>
        </w:rPr>
        <w:t>见</w:t>
      </w:r>
    </w:p>
    <w:p>
      <w:pPr>
        <w:spacing w:before="118"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简单  毫不在意</w:t>
      </w:r>
    </w:p>
    <w:p>
      <w:pPr>
        <w:sectPr>
          <w:type w:val="continuous"/>
          <w:pgSz w:w="11906" w:h="16840"/>
          <w:pgMar w:top="1560" w:right="1243" w:bottom="1223" w:left="1246" w:header="871" w:footer="1023" w:gutter="0"/>
          <w:cols w:equalWidth="0" w:num="2">
            <w:col w:w="3358" w:space="0"/>
            <w:col w:w="6059"/>
          </w:cols>
        </w:sectPr>
      </w:pPr>
    </w:p>
    <w:p>
      <w:pPr>
        <w:spacing w:line="367" w:lineRule="auto"/>
        <w:rPr>
          <w:rFonts w:ascii="Arial"/>
          <w:sz w:val="21"/>
        </w:rPr>
      </w:pPr>
    </w:p>
    <w:p>
      <w:pPr>
        <w:spacing w:before="61" w:line="367" w:lineRule="auto"/>
        <w:ind w:left="12" w:right="15" w:firstLine="431"/>
        <w:rPr>
          <w:rFonts w:ascii="宋体" w:hAnsi="宋体" w:eastAsia="宋体" w:cs="宋体"/>
          <w:sz w:val="19"/>
          <w:szCs w:val="19"/>
        </w:rPr>
      </w:pPr>
      <w:r>
        <w:rPr>
          <w:rFonts w:ascii="宋体" w:hAnsi="宋体" w:eastAsia="宋体" w:cs="宋体"/>
          <w:spacing w:val="30"/>
          <w:sz w:val="19"/>
          <w:szCs w:val="19"/>
        </w:rPr>
        <w:t>5</w:t>
      </w:r>
      <w:r>
        <w:rPr>
          <w:rFonts w:ascii="宋体" w:hAnsi="宋体" w:eastAsia="宋体" w:cs="宋体"/>
          <w:spacing w:val="16"/>
          <w:sz w:val="19"/>
          <w:szCs w:val="19"/>
        </w:rPr>
        <w:t>.</w:t>
      </w:r>
      <w:r>
        <w:rPr>
          <w:rFonts w:ascii="宋体" w:hAnsi="宋体" w:eastAsia="宋体" w:cs="宋体"/>
          <w:spacing w:val="15"/>
          <w:sz w:val="19"/>
          <w:szCs w:val="19"/>
        </w:rPr>
        <w:t>董仲舒在向汉武帝陈述朝廷利弊时，直言“当更化而不更化，虽有大贤不能善治也” 。其意思为</w:t>
      </w:r>
      <w:r>
        <w:rPr>
          <w:rFonts w:ascii="宋体" w:hAnsi="宋体" w:eastAsia="宋体" w:cs="宋体"/>
          <w:sz w:val="19"/>
          <w:szCs w:val="19"/>
        </w:rPr>
        <w:t xml:space="preserve"> </w:t>
      </w:r>
      <w:r>
        <w:rPr>
          <w:rFonts w:ascii="宋体" w:hAnsi="宋体" w:eastAsia="宋体" w:cs="宋体"/>
          <w:spacing w:val="20"/>
          <w:sz w:val="19"/>
          <w:szCs w:val="19"/>
        </w:rPr>
        <w:t>朝</w:t>
      </w:r>
      <w:r>
        <w:rPr>
          <w:rFonts w:ascii="宋体" w:hAnsi="宋体" w:eastAsia="宋体" w:cs="宋体"/>
          <w:spacing w:val="17"/>
          <w:sz w:val="19"/>
          <w:szCs w:val="19"/>
        </w:rPr>
        <w:t>廷虽然不缺人才，但要________施政理念和治理措施，才能国强民富。这话的主旨是为巩固封建王朝</w:t>
      </w:r>
      <w:r>
        <w:rPr>
          <w:rFonts w:ascii="宋体" w:hAnsi="宋体" w:eastAsia="宋体" w:cs="宋体"/>
          <w:sz w:val="19"/>
          <w:szCs w:val="19"/>
        </w:rPr>
        <w:t xml:space="preserve"> </w:t>
      </w:r>
      <w:r>
        <w:rPr>
          <w:rFonts w:ascii="宋体" w:hAnsi="宋体" w:eastAsia="宋体" w:cs="宋体"/>
          <w:spacing w:val="15"/>
          <w:sz w:val="19"/>
          <w:szCs w:val="19"/>
        </w:rPr>
        <w:t>统治，与现代善治不可________ 。但仅从善治的词面意思来讲，也是指贤良的治理，实现国强民富，</w:t>
      </w:r>
      <w:r>
        <w:rPr>
          <w:rFonts w:ascii="宋体" w:hAnsi="宋体" w:eastAsia="宋体" w:cs="宋体"/>
          <w:spacing w:val="8"/>
          <w:sz w:val="19"/>
          <w:szCs w:val="19"/>
        </w:rPr>
        <w:t>开</w:t>
      </w:r>
      <w:r>
        <w:rPr>
          <w:rFonts w:ascii="宋体" w:hAnsi="宋体" w:eastAsia="宋体" w:cs="宋体"/>
          <w:sz w:val="19"/>
          <w:szCs w:val="19"/>
        </w:rPr>
        <w:t xml:space="preserve"> </w:t>
      </w:r>
      <w:r>
        <w:rPr>
          <w:rFonts w:ascii="宋体" w:hAnsi="宋体" w:eastAsia="宋体" w:cs="宋体"/>
          <w:spacing w:val="15"/>
          <w:sz w:val="19"/>
          <w:szCs w:val="19"/>
        </w:rPr>
        <w:t>创</w:t>
      </w:r>
      <w:r>
        <w:rPr>
          <w:rFonts w:ascii="宋体" w:hAnsi="宋体" w:eastAsia="宋体" w:cs="宋体"/>
          <w:spacing w:val="11"/>
          <w:sz w:val="19"/>
          <w:szCs w:val="19"/>
        </w:rPr>
        <w:t>太平盛世。</w:t>
      </w:r>
    </w:p>
    <w:p>
      <w:pPr>
        <w:spacing w:line="227" w:lineRule="auto"/>
        <w:ind w:left="437"/>
        <w:rPr>
          <w:rFonts w:ascii="宋体" w:hAnsi="宋体" w:eastAsia="宋体" w:cs="宋体"/>
          <w:sz w:val="19"/>
          <w:szCs w:val="19"/>
        </w:rPr>
      </w:pPr>
      <w:r>
        <w:rPr>
          <w:rFonts w:ascii="宋体" w:hAnsi="宋体" w:eastAsia="宋体" w:cs="宋体"/>
          <w:spacing w:val="18"/>
          <w:sz w:val="19"/>
          <w:szCs w:val="19"/>
        </w:rPr>
        <w:t>依</w:t>
      </w:r>
      <w:r>
        <w:rPr>
          <w:rFonts w:ascii="宋体" w:hAnsi="宋体" w:eastAsia="宋体" w:cs="宋体"/>
          <w:spacing w:val="14"/>
          <w:sz w:val="19"/>
          <w:szCs w:val="19"/>
        </w:rPr>
        <w:t>次填入划横线部分最恰当的一项是 (    )。</w:t>
      </w:r>
    </w:p>
    <w:p>
      <w:pPr>
        <w:spacing w:line="110" w:lineRule="exact"/>
      </w:pPr>
    </w:p>
    <w:p>
      <w:pPr>
        <w:sectPr>
          <w:headerReference r:id="rId9" w:type="default"/>
          <w:footerReference r:id="rId10" w:type="default"/>
          <w:pgSz w:w="11906" w:h="16840"/>
          <w:pgMar w:top="1560" w:right="1242" w:bottom="1223" w:left="1246" w:header="871" w:footer="1023" w:gutter="0"/>
          <w:cols w:equalWidth="0" w:num="1">
            <w:col w:w="9417"/>
          </w:cols>
        </w:sectPr>
      </w:pPr>
    </w:p>
    <w:p>
      <w:pPr>
        <w:spacing w:before="51" w:line="229"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6"/>
          <w:sz w:val="19"/>
          <w:szCs w:val="19"/>
        </w:rPr>
        <w:t>.</w:t>
      </w:r>
      <w:r>
        <w:rPr>
          <w:rFonts w:ascii="宋体" w:hAnsi="宋体" w:eastAsia="宋体" w:cs="宋体"/>
          <w:spacing w:val="5"/>
          <w:sz w:val="19"/>
          <w:szCs w:val="19"/>
        </w:rPr>
        <w:t>转变  一 以贯之</w:t>
      </w:r>
    </w:p>
    <w:p>
      <w:pPr>
        <w:spacing w:before="103" w:line="193"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升级  一概而论</w:t>
      </w:r>
    </w:p>
    <w:p>
      <w:pPr>
        <w:spacing w:line="14" w:lineRule="auto"/>
        <w:rPr>
          <w:rFonts w:ascii="Arial"/>
          <w:sz w:val="2"/>
        </w:rPr>
      </w:pPr>
      <w:r>
        <w:rPr>
          <w:rFonts w:ascii="Arial" w:hAnsi="Arial" w:eastAsia="Arial" w:cs="Arial"/>
          <w:sz w:val="2"/>
          <w:szCs w:val="2"/>
        </w:rPr>
        <w:br w:type="column"/>
      </w:r>
    </w:p>
    <w:p>
      <w:pPr>
        <w:spacing w:before="38" w:line="230"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w:t>
      </w:r>
      <w:r>
        <w:rPr>
          <w:rFonts w:ascii="宋体" w:hAnsi="宋体" w:eastAsia="宋体" w:cs="宋体"/>
          <w:spacing w:val="7"/>
          <w:sz w:val="19"/>
          <w:szCs w:val="19"/>
        </w:rPr>
        <w:t>革</w:t>
      </w:r>
      <w:r>
        <w:rPr>
          <w:rFonts w:ascii="宋体" w:hAnsi="宋体" w:eastAsia="宋体" w:cs="宋体"/>
          <w:spacing w:val="4"/>
          <w:sz w:val="19"/>
          <w:szCs w:val="19"/>
        </w:rPr>
        <w:t>新  同 日而语</w:t>
      </w:r>
    </w:p>
    <w:p>
      <w:pPr>
        <w:spacing w:before="111" w:line="195"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调整  混为一谈</w:t>
      </w:r>
    </w:p>
    <w:p>
      <w:pPr>
        <w:sectPr>
          <w:type w:val="continuous"/>
          <w:pgSz w:w="11906" w:h="16840"/>
          <w:pgMar w:top="1560" w:right="1242" w:bottom="1223" w:left="1246" w:header="871" w:footer="1023" w:gutter="0"/>
          <w:cols w:equalWidth="0" w:num="2">
            <w:col w:w="3358" w:space="0"/>
            <w:col w:w="6060"/>
          </w:cols>
        </w:sectPr>
      </w:pPr>
    </w:p>
    <w:p>
      <w:pPr>
        <w:spacing w:before="222" w:line="368" w:lineRule="auto"/>
        <w:ind w:left="12" w:right="10" w:firstLine="424"/>
        <w:rPr>
          <w:rFonts w:ascii="宋体" w:hAnsi="宋体" w:eastAsia="宋体" w:cs="宋体"/>
          <w:sz w:val="19"/>
          <w:szCs w:val="19"/>
        </w:rPr>
      </w:pPr>
      <w:r>
        <w:rPr>
          <w:rFonts w:ascii="宋体" w:hAnsi="宋体" w:eastAsia="宋体" w:cs="宋体"/>
          <w:spacing w:val="22"/>
          <w:sz w:val="19"/>
          <w:szCs w:val="19"/>
        </w:rPr>
        <w:t>6.</w:t>
      </w:r>
      <w:r>
        <w:rPr>
          <w:rFonts w:ascii="宋体" w:hAnsi="宋体" w:eastAsia="宋体" w:cs="宋体"/>
          <w:spacing w:val="14"/>
          <w:sz w:val="19"/>
          <w:szCs w:val="19"/>
        </w:rPr>
        <w:t>地</w:t>
      </w:r>
      <w:r>
        <w:rPr>
          <w:rFonts w:ascii="宋体" w:hAnsi="宋体" w:eastAsia="宋体" w:cs="宋体"/>
          <w:spacing w:val="11"/>
          <w:sz w:val="19"/>
          <w:szCs w:val="19"/>
        </w:rPr>
        <w:t>球上有 175 万种生物，再加上尚未确认的未知物种，估计有 500 万~3000 万种生物。另外，在</w:t>
      </w:r>
      <w:r>
        <w:rPr>
          <w:rFonts w:ascii="宋体" w:hAnsi="宋体" w:eastAsia="宋体" w:cs="宋体"/>
          <w:sz w:val="19"/>
          <w:szCs w:val="19"/>
        </w:rPr>
        <w:t xml:space="preserve"> </w:t>
      </w:r>
      <w:r>
        <w:rPr>
          <w:rFonts w:ascii="宋体" w:hAnsi="宋体" w:eastAsia="宋体" w:cs="宋体"/>
          <w:spacing w:val="24"/>
          <w:sz w:val="19"/>
          <w:szCs w:val="19"/>
        </w:rPr>
        <w:t>近半个</w:t>
      </w:r>
      <w:r>
        <w:rPr>
          <w:rFonts w:ascii="宋体" w:hAnsi="宋体" w:eastAsia="宋体" w:cs="宋体"/>
          <w:spacing w:val="12"/>
          <w:sz w:val="19"/>
          <w:szCs w:val="19"/>
        </w:rPr>
        <w:t>世纪里， 由于科学家陆续在分子层面________ 了生命现象的机制，所以生命科学实现了飞跃性发</w:t>
      </w:r>
      <w:r>
        <w:rPr>
          <w:rFonts w:ascii="宋体" w:hAnsi="宋体" w:eastAsia="宋体" w:cs="宋体"/>
          <w:sz w:val="19"/>
          <w:szCs w:val="19"/>
        </w:rPr>
        <w:t xml:space="preserve"> </w:t>
      </w:r>
      <w:r>
        <w:rPr>
          <w:rFonts w:ascii="宋体" w:hAnsi="宋体" w:eastAsia="宋体" w:cs="宋体"/>
          <w:spacing w:val="13"/>
          <w:sz w:val="19"/>
          <w:szCs w:val="19"/>
        </w:rPr>
        <w:t>展 。不过 ，包括人类在内的地球生命依然有许多未解之谜，如今世界各国都在________地进行研究</w:t>
      </w:r>
      <w:r>
        <w:rPr>
          <w:rFonts w:ascii="宋体" w:hAnsi="宋体" w:eastAsia="宋体" w:cs="宋体"/>
          <w:spacing w:val="3"/>
          <w:sz w:val="19"/>
          <w:szCs w:val="19"/>
        </w:rPr>
        <w:t>。</w:t>
      </w:r>
    </w:p>
    <w:p>
      <w:pPr>
        <w:spacing w:before="1" w:line="227" w:lineRule="auto"/>
        <w:ind w:left="437"/>
        <w:rPr>
          <w:rFonts w:ascii="宋体" w:hAnsi="宋体" w:eastAsia="宋体" w:cs="宋体"/>
          <w:sz w:val="19"/>
          <w:szCs w:val="19"/>
        </w:rPr>
      </w:pPr>
      <w:r>
        <w:rPr>
          <w:rFonts w:ascii="宋体" w:hAnsi="宋体" w:eastAsia="宋体" w:cs="宋体"/>
          <w:spacing w:val="18"/>
          <w:sz w:val="19"/>
          <w:szCs w:val="19"/>
        </w:rPr>
        <w:t>依</w:t>
      </w:r>
      <w:r>
        <w:rPr>
          <w:rFonts w:ascii="宋体" w:hAnsi="宋体" w:eastAsia="宋体" w:cs="宋体"/>
          <w:spacing w:val="14"/>
          <w:sz w:val="19"/>
          <w:szCs w:val="19"/>
        </w:rPr>
        <w:t>次填入划横线部分最恰当的一项是 (    )。</w:t>
      </w:r>
    </w:p>
    <w:p>
      <w:pPr>
        <w:spacing w:line="108" w:lineRule="exact"/>
      </w:pPr>
    </w:p>
    <w:p>
      <w:pPr>
        <w:sectPr>
          <w:type w:val="continuous"/>
          <w:pgSz w:w="11906" w:h="16840"/>
          <w:pgMar w:top="1560" w:right="1242" w:bottom="1223" w:left="1246" w:header="871" w:footer="1023" w:gutter="0"/>
          <w:cols w:equalWidth="0" w:num="1">
            <w:col w:w="9417"/>
          </w:cols>
        </w:sectPr>
      </w:pPr>
    </w:p>
    <w:p>
      <w:pPr>
        <w:spacing w:before="39" w:line="228"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证明  紧锣密鼓</w:t>
      </w:r>
    </w:p>
    <w:p>
      <w:pPr>
        <w:spacing w:before="116" w:line="193"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阐明  如火如荼</w:t>
      </w:r>
    </w:p>
    <w:p>
      <w:pPr>
        <w:spacing w:line="14" w:lineRule="auto"/>
        <w:rPr>
          <w:rFonts w:ascii="Arial"/>
          <w:sz w:val="2"/>
        </w:rPr>
      </w:pPr>
      <w:r>
        <w:rPr>
          <w:rFonts w:ascii="Arial" w:hAnsi="Arial" w:eastAsia="Arial" w:cs="Arial"/>
          <w:sz w:val="2"/>
          <w:szCs w:val="2"/>
        </w:rPr>
        <w:br w:type="column"/>
      </w:r>
    </w:p>
    <w:p>
      <w:pPr>
        <w:spacing w:before="38" w:line="228"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.分析  热火朝</w:t>
      </w:r>
      <w:r>
        <w:rPr>
          <w:rFonts w:ascii="宋体" w:hAnsi="宋体" w:eastAsia="宋体" w:cs="宋体"/>
          <w:spacing w:val="14"/>
          <w:sz w:val="19"/>
          <w:szCs w:val="19"/>
        </w:rPr>
        <w:t>天</w:t>
      </w:r>
    </w:p>
    <w:p>
      <w:pPr>
        <w:spacing w:before="116"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解析  马不停蹄</w:t>
      </w:r>
    </w:p>
    <w:p>
      <w:pPr>
        <w:sectPr>
          <w:type w:val="continuous"/>
          <w:pgSz w:w="11906" w:h="16840"/>
          <w:pgMar w:top="1560" w:right="1242" w:bottom="1223" w:left="1246" w:header="871" w:footer="1023" w:gutter="0"/>
          <w:cols w:equalWidth="0" w:num="2">
            <w:col w:w="3358" w:space="0"/>
            <w:col w:w="6060"/>
          </w:cols>
        </w:sectPr>
      </w:pPr>
    </w:p>
    <w:p>
      <w:pPr>
        <w:spacing w:before="225" w:line="368" w:lineRule="auto"/>
        <w:ind w:left="1" w:right="10" w:firstLine="444"/>
        <w:rPr>
          <w:rFonts w:ascii="宋体" w:hAnsi="宋体" w:eastAsia="宋体" w:cs="宋体"/>
          <w:sz w:val="19"/>
          <w:szCs w:val="19"/>
        </w:rPr>
      </w:pPr>
      <w:r>
        <w:rPr>
          <w:rFonts w:ascii="宋体" w:hAnsi="宋体" w:eastAsia="宋体" w:cs="宋体"/>
          <w:spacing w:val="12"/>
          <w:sz w:val="19"/>
          <w:szCs w:val="19"/>
        </w:rPr>
        <w:t>7.不可否认，当前的儿童票标准给很多家长带来不少________ ： 明明孩子年龄很小，但身高却超过</w:t>
      </w:r>
      <w:r>
        <w:rPr>
          <w:rFonts w:ascii="宋体" w:hAnsi="宋体" w:eastAsia="宋体" w:cs="宋体"/>
          <w:sz w:val="19"/>
          <w:szCs w:val="19"/>
        </w:rPr>
        <w:t xml:space="preserve"> </w:t>
      </w:r>
      <w:r>
        <w:rPr>
          <w:rFonts w:ascii="宋体" w:hAnsi="宋体" w:eastAsia="宋体" w:cs="宋体"/>
          <w:spacing w:val="22"/>
          <w:sz w:val="19"/>
          <w:szCs w:val="19"/>
        </w:rPr>
        <w:t>了免</w:t>
      </w:r>
      <w:r>
        <w:rPr>
          <w:rFonts w:ascii="宋体" w:hAnsi="宋体" w:eastAsia="宋体" w:cs="宋体"/>
          <w:spacing w:val="15"/>
          <w:sz w:val="19"/>
          <w:szCs w:val="19"/>
        </w:rPr>
        <w:t>票</w:t>
      </w:r>
      <w:r>
        <w:rPr>
          <w:rFonts w:ascii="宋体" w:hAnsi="宋体" w:eastAsia="宋体" w:cs="宋体"/>
          <w:spacing w:val="11"/>
          <w:sz w:val="19"/>
          <w:szCs w:val="19"/>
        </w:rPr>
        <w:t>标准 ， 因此只能购买半价票或全价票 。 只有回归年龄这一最客观最科学的标准 ，才能确保儿童</w:t>
      </w:r>
      <w:r>
        <w:rPr>
          <w:rFonts w:ascii="宋体" w:hAnsi="宋体" w:eastAsia="宋体" w:cs="宋体"/>
          <w:sz w:val="19"/>
          <w:szCs w:val="19"/>
        </w:rPr>
        <w:t xml:space="preserve"> </w:t>
      </w:r>
      <w:r>
        <w:rPr>
          <w:rFonts w:ascii="宋体" w:hAnsi="宋体" w:eastAsia="宋体" w:cs="宋体"/>
          <w:spacing w:val="14"/>
          <w:sz w:val="19"/>
          <w:szCs w:val="19"/>
        </w:rPr>
        <w:t>________地享受福利，实现儿童利益最大化。铁路部门从“量身高”到“看年龄” ，体现了________</w:t>
      </w:r>
      <w:r>
        <w:rPr>
          <w:rFonts w:ascii="宋体" w:hAnsi="宋体" w:eastAsia="宋体" w:cs="宋体"/>
          <w:spacing w:val="11"/>
          <w:sz w:val="19"/>
          <w:szCs w:val="19"/>
        </w:rPr>
        <w:t>和</w:t>
      </w:r>
    </w:p>
    <w:p>
      <w:pPr>
        <w:spacing w:line="228" w:lineRule="auto"/>
        <w:ind w:left="12"/>
        <w:rPr>
          <w:rFonts w:ascii="宋体" w:hAnsi="宋体" w:eastAsia="宋体" w:cs="宋体"/>
          <w:sz w:val="19"/>
          <w:szCs w:val="19"/>
        </w:rPr>
      </w:pPr>
      <w:r>
        <w:rPr>
          <w:rFonts w:ascii="宋体" w:hAnsi="宋体" w:eastAsia="宋体" w:cs="宋体"/>
          <w:spacing w:val="16"/>
          <w:sz w:val="19"/>
          <w:szCs w:val="19"/>
        </w:rPr>
        <w:t>对</w:t>
      </w:r>
      <w:r>
        <w:rPr>
          <w:rFonts w:ascii="宋体" w:hAnsi="宋体" w:eastAsia="宋体" w:cs="宋体"/>
          <w:spacing w:val="14"/>
          <w:sz w:val="19"/>
          <w:szCs w:val="19"/>
        </w:rPr>
        <w:t>儿童权利的尊重。</w:t>
      </w:r>
    </w:p>
    <w:p>
      <w:pPr>
        <w:spacing w:line="105" w:lineRule="exact"/>
      </w:pPr>
    </w:p>
    <w:p>
      <w:pPr>
        <w:sectPr>
          <w:type w:val="continuous"/>
          <w:pgSz w:w="11906" w:h="16840"/>
          <w:pgMar w:top="1560" w:right="1242" w:bottom="1223" w:left="1246" w:header="871" w:footer="1023" w:gutter="0"/>
          <w:cols w:equalWidth="0" w:num="1">
            <w:col w:w="9417"/>
          </w:cols>
        </w:sectPr>
      </w:pPr>
    </w:p>
    <w:p>
      <w:pPr>
        <w:spacing w:before="40" w:line="227" w:lineRule="auto"/>
        <w:ind w:left="437"/>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50" w:line="228"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 问题  自 由  大</w:t>
      </w:r>
      <w:r>
        <w:rPr>
          <w:rFonts w:ascii="宋体" w:hAnsi="宋体" w:eastAsia="宋体" w:cs="宋体"/>
          <w:sz w:val="19"/>
          <w:szCs w:val="19"/>
        </w:rPr>
        <w:t>势所趋</w:t>
      </w:r>
    </w:p>
    <w:p>
      <w:pPr>
        <w:spacing w:before="116" w:line="193"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9"/>
          <w:sz w:val="19"/>
          <w:szCs w:val="19"/>
        </w:rPr>
        <w:t>.</w:t>
      </w:r>
      <w:r>
        <w:rPr>
          <w:rFonts w:ascii="宋体" w:hAnsi="宋体" w:eastAsia="宋体" w:cs="宋体"/>
          <w:spacing w:val="7"/>
          <w:sz w:val="19"/>
          <w:szCs w:val="19"/>
        </w:rPr>
        <w:t xml:space="preserve"> 困惑  精准  以人为本</w:t>
      </w:r>
    </w:p>
    <w:p>
      <w:pPr>
        <w:spacing w:line="14" w:lineRule="auto"/>
        <w:rPr>
          <w:rFonts w:ascii="Arial"/>
          <w:sz w:val="2"/>
        </w:rPr>
      </w:pPr>
      <w:r>
        <w:rPr>
          <w:rFonts w:ascii="Arial" w:hAnsi="Arial" w:eastAsia="Arial" w:cs="Arial"/>
          <w:sz w:val="2"/>
          <w:szCs w:val="2"/>
        </w:rPr>
        <w:br w:type="column"/>
      </w:r>
    </w:p>
    <w:p>
      <w:pPr>
        <w:spacing w:before="40" w:line="231" w:lineRule="auto"/>
        <w:ind w:left="229"/>
        <w:rPr>
          <w:rFonts w:ascii="宋体" w:hAnsi="宋体" w:eastAsia="宋体" w:cs="宋体"/>
          <w:sz w:val="19"/>
          <w:szCs w:val="19"/>
        </w:rPr>
      </w:pPr>
      <w:r>
        <w:rPr>
          <w:rFonts w:ascii="宋体" w:hAnsi="宋体" w:eastAsia="宋体" w:cs="宋体"/>
          <w:spacing w:val="-3"/>
          <w:sz w:val="19"/>
          <w:szCs w:val="19"/>
        </w:rPr>
        <w:t>)</w:t>
      </w:r>
      <w:r>
        <w:rPr>
          <w:rFonts w:ascii="宋体" w:hAnsi="宋体" w:eastAsia="宋体" w:cs="宋体"/>
          <w:spacing w:val="-2"/>
          <w:sz w:val="19"/>
          <w:szCs w:val="19"/>
        </w:rPr>
        <w:t>。</w:t>
      </w:r>
    </w:p>
    <w:p>
      <w:pPr>
        <w:spacing w:before="144" w:line="229"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1"/>
          <w:sz w:val="19"/>
          <w:szCs w:val="19"/>
        </w:rPr>
        <w:t>.</w:t>
      </w:r>
      <w:r>
        <w:rPr>
          <w:rFonts w:ascii="宋体" w:hAnsi="宋体" w:eastAsia="宋体" w:cs="宋体"/>
          <w:spacing w:val="15"/>
          <w:sz w:val="19"/>
          <w:szCs w:val="19"/>
        </w:rPr>
        <w:t>麻烦  公平  与时俱进</w:t>
      </w:r>
    </w:p>
    <w:p>
      <w:pPr>
        <w:spacing w:before="115"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2"/>
          <w:sz w:val="19"/>
          <w:szCs w:val="19"/>
        </w:rPr>
        <w:t>.</w:t>
      </w:r>
      <w:r>
        <w:rPr>
          <w:rFonts w:ascii="宋体" w:hAnsi="宋体" w:eastAsia="宋体" w:cs="宋体"/>
          <w:spacing w:val="15"/>
          <w:sz w:val="19"/>
          <w:szCs w:val="19"/>
        </w:rPr>
        <w:t>不便  合法  精进不休</w:t>
      </w:r>
    </w:p>
    <w:p>
      <w:pPr>
        <w:sectPr>
          <w:type w:val="continuous"/>
          <w:pgSz w:w="11906" w:h="16840"/>
          <w:pgMar w:top="1560" w:right="1242" w:bottom="1223" w:left="1246" w:header="871" w:footer="1023" w:gutter="0"/>
          <w:cols w:equalWidth="0" w:num="2">
            <w:col w:w="4218" w:space="0"/>
            <w:col w:w="5199"/>
          </w:cols>
        </w:sectPr>
      </w:pPr>
    </w:p>
    <w:p>
      <w:pPr>
        <w:spacing w:before="228" w:line="226" w:lineRule="auto"/>
        <w:ind w:left="436"/>
        <w:rPr>
          <w:rFonts w:ascii="宋体" w:hAnsi="宋体" w:eastAsia="宋体" w:cs="宋体"/>
          <w:sz w:val="19"/>
          <w:szCs w:val="19"/>
        </w:rPr>
      </w:pPr>
      <w:r>
        <w:rPr>
          <w:rFonts w:ascii="宋体" w:hAnsi="宋体" w:eastAsia="宋体" w:cs="宋体"/>
          <w:spacing w:val="23"/>
          <w:sz w:val="19"/>
          <w:szCs w:val="19"/>
        </w:rPr>
        <w:t>8</w:t>
      </w:r>
      <w:r>
        <w:rPr>
          <w:rFonts w:ascii="宋体" w:hAnsi="宋体" w:eastAsia="宋体" w:cs="宋体"/>
          <w:spacing w:val="16"/>
          <w:sz w:val="19"/>
          <w:szCs w:val="19"/>
        </w:rPr>
        <w:t>. ①外生菌根真菌还可以减缓森林土壤中的碳返回到大气中的自然过程，增强森林固碳的能力</w:t>
      </w:r>
    </w:p>
    <w:p>
      <w:pPr>
        <w:spacing w:before="147" w:line="365" w:lineRule="auto"/>
        <w:ind w:left="16" w:right="15" w:firstLine="415"/>
        <w:rPr>
          <w:rFonts w:ascii="宋体" w:hAnsi="宋体" w:eastAsia="宋体" w:cs="宋体"/>
          <w:sz w:val="19"/>
          <w:szCs w:val="19"/>
        </w:rPr>
      </w:pPr>
      <w:r>
        <w:rPr>
          <w:rFonts w:ascii="宋体" w:hAnsi="宋体" w:eastAsia="宋体" w:cs="宋体"/>
          <w:spacing w:val="36"/>
          <w:sz w:val="19"/>
          <w:szCs w:val="19"/>
        </w:rPr>
        <w:t>②</w:t>
      </w:r>
      <w:r>
        <w:rPr>
          <w:rFonts w:ascii="宋体" w:hAnsi="宋体" w:eastAsia="宋体" w:cs="宋体"/>
          <w:spacing w:val="25"/>
          <w:sz w:val="19"/>
          <w:szCs w:val="19"/>
        </w:rPr>
        <w:t>树</w:t>
      </w:r>
      <w:r>
        <w:rPr>
          <w:rFonts w:ascii="宋体" w:hAnsi="宋体" w:eastAsia="宋体" w:cs="宋体"/>
          <w:spacing w:val="18"/>
          <w:sz w:val="19"/>
          <w:szCs w:val="19"/>
        </w:rPr>
        <w:t>木与许多不同的菌根真菌形成共生关系，通过这些与树木同步生长的微生物，牢牢将碳固定在</w:t>
      </w:r>
      <w:r>
        <w:rPr>
          <w:rFonts w:ascii="宋体" w:hAnsi="宋体" w:eastAsia="宋体" w:cs="宋体"/>
          <w:sz w:val="19"/>
          <w:szCs w:val="19"/>
        </w:rPr>
        <w:t xml:space="preserve"> </w:t>
      </w:r>
      <w:r>
        <w:rPr>
          <w:rFonts w:ascii="宋体" w:hAnsi="宋体" w:eastAsia="宋体" w:cs="宋体"/>
          <w:spacing w:val="11"/>
          <w:sz w:val="19"/>
          <w:szCs w:val="19"/>
        </w:rPr>
        <w:t>土壤中</w:t>
      </w:r>
    </w:p>
    <w:p>
      <w:pPr>
        <w:spacing w:before="1" w:line="225" w:lineRule="auto"/>
        <w:ind w:left="431"/>
        <w:rPr>
          <w:rFonts w:ascii="宋体" w:hAnsi="宋体" w:eastAsia="宋体" w:cs="宋体"/>
          <w:sz w:val="19"/>
          <w:szCs w:val="19"/>
        </w:rPr>
      </w:pPr>
      <w:r>
        <w:rPr>
          <w:rFonts w:ascii="宋体" w:hAnsi="宋体" w:eastAsia="宋体" w:cs="宋体"/>
          <w:spacing w:val="36"/>
          <w:sz w:val="19"/>
          <w:szCs w:val="19"/>
        </w:rPr>
        <w:t>③</w:t>
      </w:r>
      <w:r>
        <w:rPr>
          <w:rFonts w:ascii="宋体" w:hAnsi="宋体" w:eastAsia="宋体" w:cs="宋体"/>
          <w:spacing w:val="28"/>
          <w:sz w:val="19"/>
          <w:szCs w:val="19"/>
        </w:rPr>
        <w:t>科</w:t>
      </w:r>
      <w:r>
        <w:rPr>
          <w:rFonts w:ascii="宋体" w:hAnsi="宋体" w:eastAsia="宋体" w:cs="宋体"/>
          <w:spacing w:val="18"/>
          <w:sz w:val="19"/>
          <w:szCs w:val="19"/>
        </w:rPr>
        <w:t>学家们已经了解到，一种叫做外生菌根真菌的特殊菌根真菌正在帮助树木更快地吸收二氧化碳</w:t>
      </w:r>
    </w:p>
    <w:p>
      <w:pPr>
        <w:spacing w:before="151" w:line="226" w:lineRule="auto"/>
        <w:ind w:left="431"/>
        <w:rPr>
          <w:rFonts w:ascii="宋体" w:hAnsi="宋体" w:eastAsia="宋体" w:cs="宋体"/>
          <w:sz w:val="19"/>
          <w:szCs w:val="19"/>
        </w:rPr>
      </w:pPr>
      <w:r>
        <w:rPr>
          <w:rFonts w:ascii="宋体" w:hAnsi="宋体" w:eastAsia="宋体" w:cs="宋体"/>
          <w:spacing w:val="30"/>
          <w:sz w:val="19"/>
          <w:szCs w:val="19"/>
        </w:rPr>
        <w:t>④</w:t>
      </w:r>
      <w:r>
        <w:rPr>
          <w:rFonts w:ascii="宋体" w:hAnsi="宋体" w:eastAsia="宋体" w:cs="宋体"/>
          <w:spacing w:val="24"/>
          <w:sz w:val="19"/>
          <w:szCs w:val="19"/>
        </w:rPr>
        <w:t xml:space="preserve"> </w:t>
      </w:r>
      <w:r>
        <w:rPr>
          <w:rFonts w:ascii="宋体" w:hAnsi="宋体" w:eastAsia="宋体" w:cs="宋体"/>
          <w:spacing w:val="15"/>
          <w:sz w:val="19"/>
          <w:szCs w:val="19"/>
        </w:rPr>
        <w:t>只要将这些碳元素留在森林、不进入大气，就能减少对全球变暖的影响</w:t>
      </w:r>
    </w:p>
    <w:p>
      <w:pPr>
        <w:spacing w:before="149" w:line="226" w:lineRule="auto"/>
        <w:ind w:left="431"/>
        <w:rPr>
          <w:rFonts w:ascii="宋体" w:hAnsi="宋体" w:eastAsia="宋体" w:cs="宋体"/>
          <w:sz w:val="19"/>
          <w:szCs w:val="19"/>
        </w:rPr>
      </w:pPr>
      <w:r>
        <w:rPr>
          <w:rFonts w:ascii="宋体" w:hAnsi="宋体" w:eastAsia="宋体" w:cs="宋体"/>
          <w:spacing w:val="30"/>
          <w:sz w:val="19"/>
          <w:szCs w:val="19"/>
        </w:rPr>
        <w:t>⑤</w:t>
      </w:r>
      <w:r>
        <w:rPr>
          <w:rFonts w:ascii="宋体" w:hAnsi="宋体" w:eastAsia="宋体" w:cs="宋体"/>
          <w:spacing w:val="24"/>
          <w:sz w:val="19"/>
          <w:szCs w:val="19"/>
        </w:rPr>
        <w:t xml:space="preserve"> </w:t>
      </w:r>
      <w:r>
        <w:rPr>
          <w:rFonts w:ascii="宋体" w:hAnsi="宋体" w:eastAsia="宋体" w:cs="宋体"/>
          <w:spacing w:val="15"/>
          <w:sz w:val="19"/>
          <w:szCs w:val="19"/>
        </w:rPr>
        <w:t>但树木并不能独立完成这一固碳过程，每一片森林中都有一个微生物群</w:t>
      </w:r>
    </w:p>
    <w:p>
      <w:pPr>
        <w:spacing w:before="163" w:line="266" w:lineRule="auto"/>
        <w:ind w:left="431" w:right="3550"/>
        <w:rPr>
          <w:rFonts w:ascii="宋体" w:hAnsi="宋体" w:eastAsia="宋体" w:cs="宋体"/>
          <w:sz w:val="19"/>
          <w:szCs w:val="19"/>
        </w:rPr>
      </w:pPr>
      <w:r>
        <w:rPr>
          <w:rFonts w:ascii="宋体" w:hAnsi="宋体" w:eastAsia="宋体" w:cs="宋体"/>
          <w:spacing w:val="28"/>
          <w:sz w:val="19"/>
          <w:szCs w:val="19"/>
        </w:rPr>
        <w:t>⑥</w:t>
      </w:r>
      <w:r>
        <w:rPr>
          <w:rFonts w:ascii="宋体" w:hAnsi="宋体" w:eastAsia="宋体" w:cs="宋体"/>
          <w:spacing w:val="21"/>
          <w:sz w:val="19"/>
          <w:szCs w:val="19"/>
        </w:rPr>
        <w:t xml:space="preserve"> </w:t>
      </w:r>
      <w:r>
        <w:rPr>
          <w:rFonts w:ascii="宋体" w:hAnsi="宋体" w:eastAsia="宋体" w:cs="宋体"/>
          <w:spacing w:val="14"/>
          <w:sz w:val="19"/>
          <w:szCs w:val="19"/>
        </w:rPr>
        <w:t>目前全球森林大概吸收了三分之一的人类排放的二氧化碳</w:t>
      </w:r>
      <w:r>
        <w:rPr>
          <w:rFonts w:ascii="宋体" w:hAnsi="宋体" w:eastAsia="宋体" w:cs="宋体"/>
          <w:sz w:val="19"/>
          <w:szCs w:val="19"/>
        </w:rPr>
        <w:t xml:space="preserve"> </w:t>
      </w:r>
      <w:r>
        <w:rPr>
          <w:rFonts w:ascii="宋体" w:hAnsi="宋体" w:eastAsia="宋体" w:cs="宋体"/>
          <w:spacing w:val="20"/>
          <w:sz w:val="19"/>
          <w:szCs w:val="19"/>
        </w:rPr>
        <w:t>将以</w:t>
      </w:r>
      <w:r>
        <w:rPr>
          <w:rFonts w:ascii="宋体" w:hAnsi="宋体" w:eastAsia="宋体" w:cs="宋体"/>
          <w:spacing w:val="10"/>
          <w:sz w:val="19"/>
          <w:szCs w:val="19"/>
        </w:rPr>
        <w:t>上 6 个句子重新排列，语序正确的是 (    )。</w:t>
      </w:r>
    </w:p>
    <w:p>
      <w:pPr>
        <w:spacing w:before="216" w:line="365" w:lineRule="auto"/>
        <w:ind w:left="436" w:right="1236" w:hanging="14"/>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0"/>
          <w:sz w:val="19"/>
          <w:szCs w:val="19"/>
        </w:rPr>
        <w:t>.</w:t>
      </w:r>
      <w:r>
        <w:rPr>
          <w:rFonts w:ascii="宋体" w:hAnsi="宋体" w:eastAsia="宋体" w:cs="宋体"/>
          <w:spacing w:val="11"/>
          <w:sz w:val="19"/>
          <w:szCs w:val="19"/>
        </w:rPr>
        <w:t xml:space="preserve">③①②⑤④⑥       </w:t>
      </w:r>
      <w:r>
        <w:rPr>
          <w:rFonts w:ascii="宋体" w:hAnsi="宋体" w:eastAsia="宋体" w:cs="宋体"/>
          <w:sz w:val="19"/>
          <w:szCs w:val="19"/>
        </w:rPr>
        <w:t>B</w:t>
      </w:r>
      <w:r>
        <w:rPr>
          <w:rFonts w:ascii="宋体" w:hAnsi="宋体" w:eastAsia="宋体" w:cs="宋体"/>
          <w:spacing w:val="11"/>
          <w:sz w:val="19"/>
          <w:szCs w:val="19"/>
        </w:rPr>
        <w:t xml:space="preserve">.③①④⑤⑥②       </w:t>
      </w:r>
      <w:r>
        <w:rPr>
          <w:rFonts w:ascii="宋体" w:hAnsi="宋体" w:eastAsia="宋体" w:cs="宋体"/>
          <w:sz w:val="19"/>
          <w:szCs w:val="19"/>
        </w:rPr>
        <w:t>C</w:t>
      </w:r>
      <w:r>
        <w:rPr>
          <w:rFonts w:ascii="宋体" w:hAnsi="宋体" w:eastAsia="宋体" w:cs="宋体"/>
          <w:spacing w:val="11"/>
          <w:sz w:val="19"/>
          <w:szCs w:val="19"/>
        </w:rPr>
        <w:t xml:space="preserve">.⑥②③①⑤④      </w:t>
      </w:r>
      <w:r>
        <w:rPr>
          <w:rFonts w:ascii="宋体" w:hAnsi="宋体" w:eastAsia="宋体" w:cs="宋体"/>
          <w:sz w:val="19"/>
          <w:szCs w:val="19"/>
        </w:rPr>
        <w:t>D</w:t>
      </w:r>
      <w:r>
        <w:rPr>
          <w:rFonts w:ascii="宋体" w:hAnsi="宋体" w:eastAsia="宋体" w:cs="宋体"/>
          <w:spacing w:val="11"/>
          <w:sz w:val="19"/>
          <w:szCs w:val="19"/>
        </w:rPr>
        <w:t>.⑥④⑤②③①</w:t>
      </w:r>
      <w:r>
        <w:rPr>
          <w:rFonts w:ascii="宋体" w:hAnsi="宋体" w:eastAsia="宋体" w:cs="宋体"/>
          <w:sz w:val="19"/>
          <w:szCs w:val="19"/>
        </w:rPr>
        <w:t xml:space="preserve"> </w:t>
      </w:r>
      <w:r>
        <w:rPr>
          <w:rFonts w:ascii="宋体" w:hAnsi="宋体" w:eastAsia="宋体" w:cs="宋体"/>
          <w:spacing w:val="30"/>
          <w:sz w:val="19"/>
          <w:szCs w:val="19"/>
        </w:rPr>
        <w:t>9.</w:t>
      </w:r>
      <w:r>
        <w:rPr>
          <w:rFonts w:ascii="宋体" w:hAnsi="宋体" w:eastAsia="宋体" w:cs="宋体"/>
          <w:spacing w:val="15"/>
          <w:sz w:val="19"/>
          <w:szCs w:val="19"/>
        </w:rPr>
        <w:t xml:space="preserve"> ①不少古姓都加女字旁，如姜、姬、姚、赢、姒等，暗示先民曾经经历过母权社会</w:t>
      </w:r>
    </w:p>
    <w:p>
      <w:pPr>
        <w:spacing w:before="1" w:line="225" w:lineRule="auto"/>
        <w:ind w:left="431"/>
        <w:rPr>
          <w:rFonts w:ascii="宋体" w:hAnsi="宋体" w:eastAsia="宋体" w:cs="宋体"/>
          <w:sz w:val="19"/>
          <w:szCs w:val="19"/>
        </w:rPr>
      </w:pPr>
      <w:r>
        <w:rPr>
          <w:rFonts w:ascii="宋体" w:hAnsi="宋体" w:eastAsia="宋体" w:cs="宋体"/>
          <w:spacing w:val="22"/>
          <w:sz w:val="19"/>
          <w:szCs w:val="19"/>
        </w:rPr>
        <w:t>②</w:t>
      </w:r>
      <w:r>
        <w:rPr>
          <w:rFonts w:ascii="宋体" w:hAnsi="宋体" w:eastAsia="宋体" w:cs="宋体"/>
          <w:spacing w:val="14"/>
          <w:sz w:val="19"/>
          <w:szCs w:val="19"/>
        </w:rPr>
        <w:t xml:space="preserve"> </w:t>
      </w:r>
      <w:r>
        <w:rPr>
          <w:rFonts w:ascii="宋体" w:hAnsi="宋体" w:eastAsia="宋体" w:cs="宋体"/>
          <w:spacing w:val="11"/>
          <w:sz w:val="19"/>
          <w:szCs w:val="19"/>
        </w:rPr>
        <w:t>譬如， 旧说商人的祖先是子姓，后来分为殷、时、来、宋等氏</w:t>
      </w:r>
    </w:p>
    <w:p>
      <w:pPr>
        <w:spacing w:before="149" w:line="226" w:lineRule="auto"/>
        <w:ind w:left="431"/>
        <w:rPr>
          <w:rFonts w:ascii="宋体" w:hAnsi="宋体" w:eastAsia="宋体" w:cs="宋体"/>
          <w:sz w:val="19"/>
          <w:szCs w:val="19"/>
        </w:rPr>
      </w:pPr>
      <w:r>
        <w:rPr>
          <w:rFonts w:ascii="宋体" w:hAnsi="宋体" w:eastAsia="宋体" w:cs="宋体"/>
          <w:spacing w:val="22"/>
          <w:sz w:val="19"/>
          <w:szCs w:val="19"/>
        </w:rPr>
        <w:t>③</w:t>
      </w:r>
      <w:r>
        <w:rPr>
          <w:rFonts w:ascii="宋体" w:hAnsi="宋体" w:eastAsia="宋体" w:cs="宋体"/>
          <w:spacing w:val="14"/>
          <w:sz w:val="19"/>
          <w:szCs w:val="19"/>
        </w:rPr>
        <w:t xml:space="preserve"> 后来 由于子孙繁衍，一族分为若干分支散居各地，每支有一个特殊的称号作为标志，这就是氏</w:t>
      </w:r>
    </w:p>
    <w:p>
      <w:pPr>
        <w:spacing w:before="149" w:line="226" w:lineRule="auto"/>
        <w:ind w:left="431"/>
        <w:rPr>
          <w:rFonts w:ascii="宋体" w:hAnsi="宋体" w:eastAsia="宋体" w:cs="宋体"/>
          <w:sz w:val="19"/>
          <w:szCs w:val="19"/>
        </w:rPr>
      </w:pPr>
      <w:r>
        <w:rPr>
          <w:rFonts w:ascii="宋体" w:hAnsi="宋体" w:eastAsia="宋体" w:cs="宋体"/>
          <w:spacing w:val="10"/>
          <w:sz w:val="19"/>
          <w:szCs w:val="19"/>
        </w:rPr>
        <w:t>④</w:t>
      </w:r>
      <w:r>
        <w:rPr>
          <w:rFonts w:ascii="宋体" w:hAnsi="宋体" w:eastAsia="宋体" w:cs="宋体"/>
          <w:spacing w:val="9"/>
          <w:sz w:val="19"/>
          <w:szCs w:val="19"/>
        </w:rPr>
        <w:t>上古有姓有氏，姓是一种族号，  氏是姓的分支</w:t>
      </w:r>
    </w:p>
    <w:p>
      <w:pPr>
        <w:spacing w:before="149" w:line="226" w:lineRule="auto"/>
        <w:ind w:left="431"/>
        <w:rPr>
          <w:rFonts w:ascii="宋体" w:hAnsi="宋体" w:eastAsia="宋体" w:cs="宋体"/>
          <w:sz w:val="19"/>
          <w:szCs w:val="19"/>
        </w:rPr>
      </w:pPr>
      <w:r>
        <w:rPr>
          <w:rFonts w:ascii="宋体" w:hAnsi="宋体" w:eastAsia="宋体" w:cs="宋体"/>
          <w:spacing w:val="7"/>
          <w:sz w:val="19"/>
          <w:szCs w:val="19"/>
        </w:rPr>
        <w:t>⑤《通鉴 · 外纪》说“姓者统其祖考之所自出，  氏者别其子孙之所自分” ，可见姓和氏是既有</w:t>
      </w:r>
      <w:r>
        <w:rPr>
          <w:rFonts w:ascii="宋体" w:hAnsi="宋体" w:eastAsia="宋体" w:cs="宋体"/>
          <w:spacing w:val="5"/>
          <w:sz w:val="19"/>
          <w:szCs w:val="19"/>
        </w:rPr>
        <w:t>区</w:t>
      </w:r>
      <w:r>
        <w:rPr>
          <w:rFonts w:ascii="宋体" w:hAnsi="宋体" w:eastAsia="宋体" w:cs="宋体"/>
          <w:sz w:val="19"/>
          <w:szCs w:val="19"/>
        </w:rPr>
        <w:t>别</w:t>
      </w:r>
    </w:p>
    <w:p>
      <w:pPr>
        <w:spacing w:before="123" w:line="193" w:lineRule="auto"/>
        <w:ind w:left="17"/>
        <w:rPr>
          <w:rFonts w:ascii="宋体" w:hAnsi="宋体" w:eastAsia="宋体" w:cs="宋体"/>
          <w:sz w:val="19"/>
          <w:szCs w:val="19"/>
        </w:rPr>
      </w:pPr>
      <w:r>
        <w:rPr>
          <w:rFonts w:ascii="宋体" w:hAnsi="宋体" w:eastAsia="宋体" w:cs="宋体"/>
          <w:spacing w:val="16"/>
          <w:sz w:val="19"/>
          <w:szCs w:val="19"/>
        </w:rPr>
        <w:t>又</w:t>
      </w:r>
      <w:r>
        <w:rPr>
          <w:rFonts w:ascii="宋体" w:hAnsi="宋体" w:eastAsia="宋体" w:cs="宋体"/>
          <w:spacing w:val="14"/>
          <w:sz w:val="19"/>
          <w:szCs w:val="19"/>
        </w:rPr>
        <w:t>有联系的</w:t>
      </w:r>
    </w:p>
    <w:p>
      <w:pPr>
        <w:sectPr>
          <w:type w:val="continuous"/>
          <w:pgSz w:w="11906" w:h="16840"/>
          <w:pgMar w:top="1560" w:right="1242" w:bottom="1223" w:left="1246" w:header="871" w:footer="1023" w:gutter="0"/>
          <w:cols w:equalWidth="0" w:num="1">
            <w:col w:w="9417"/>
          </w:cols>
        </w:sectPr>
      </w:pPr>
    </w:p>
    <w:p>
      <w:pPr>
        <w:spacing w:line="362" w:lineRule="auto"/>
        <w:rPr>
          <w:rFonts w:ascii="Arial"/>
          <w:sz w:val="21"/>
        </w:rPr>
      </w:pPr>
    </w:p>
    <w:p>
      <w:pPr>
        <w:spacing w:before="62" w:line="266" w:lineRule="auto"/>
        <w:ind w:left="431" w:right="3969"/>
        <w:rPr>
          <w:rFonts w:ascii="宋体" w:hAnsi="宋体" w:eastAsia="宋体" w:cs="宋体"/>
          <w:sz w:val="19"/>
          <w:szCs w:val="19"/>
        </w:rPr>
      </w:pPr>
      <w:r>
        <w:rPr>
          <w:rFonts w:ascii="宋体" w:hAnsi="宋体" w:eastAsia="宋体" w:cs="宋体"/>
          <w:spacing w:val="23"/>
          <w:sz w:val="19"/>
          <w:szCs w:val="19"/>
        </w:rPr>
        <w:t>⑥</w:t>
      </w:r>
      <w:r>
        <w:rPr>
          <w:rFonts w:ascii="宋体" w:hAnsi="宋体" w:eastAsia="宋体" w:cs="宋体"/>
          <w:spacing w:val="14"/>
          <w:sz w:val="19"/>
          <w:szCs w:val="19"/>
        </w:rPr>
        <w:t>这样，姓就成了旧有的族号， 氏就成了后起的族号了</w:t>
      </w:r>
      <w:r>
        <w:rPr>
          <w:rFonts w:ascii="宋体" w:hAnsi="宋体" w:eastAsia="宋体" w:cs="宋体"/>
          <w:sz w:val="19"/>
          <w:szCs w:val="19"/>
        </w:rPr>
        <w:t xml:space="preserve"> </w:t>
      </w:r>
      <w:r>
        <w:rPr>
          <w:rFonts w:ascii="宋体" w:hAnsi="宋体" w:eastAsia="宋体" w:cs="宋体"/>
          <w:spacing w:val="20"/>
          <w:sz w:val="19"/>
          <w:szCs w:val="19"/>
        </w:rPr>
        <w:t>将以</w:t>
      </w:r>
      <w:r>
        <w:rPr>
          <w:rFonts w:ascii="宋体" w:hAnsi="宋体" w:eastAsia="宋体" w:cs="宋体"/>
          <w:spacing w:val="10"/>
          <w:sz w:val="19"/>
          <w:szCs w:val="19"/>
        </w:rPr>
        <w:t>上 6 个句子重新排序，语序正确的是 (    )。</w:t>
      </w:r>
    </w:p>
    <w:p>
      <w:pPr>
        <w:spacing w:before="218" w:line="256"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1"/>
          <w:position w:val="1"/>
          <w:sz w:val="19"/>
          <w:szCs w:val="19"/>
        </w:rPr>
        <w:t xml:space="preserve">④①③②⑥⑤       </w:t>
      </w:r>
      <w:r>
        <w:rPr>
          <w:rFonts w:ascii="宋体" w:hAnsi="宋体" w:eastAsia="宋体" w:cs="宋体"/>
          <w:position w:val="1"/>
          <w:sz w:val="19"/>
          <w:szCs w:val="19"/>
        </w:rPr>
        <w:t>B</w:t>
      </w:r>
      <w:r>
        <w:rPr>
          <w:rFonts w:ascii="宋体" w:hAnsi="宋体" w:eastAsia="宋体" w:cs="宋体"/>
          <w:spacing w:val="11"/>
          <w:position w:val="1"/>
          <w:sz w:val="19"/>
          <w:szCs w:val="19"/>
        </w:rPr>
        <w:t xml:space="preserve">.⑤③②④①⑥       </w:t>
      </w:r>
      <w:r>
        <w:rPr>
          <w:rFonts w:ascii="宋体" w:hAnsi="宋体" w:eastAsia="宋体" w:cs="宋体"/>
          <w:position w:val="1"/>
          <w:sz w:val="19"/>
          <w:szCs w:val="19"/>
        </w:rPr>
        <w:t>C</w:t>
      </w:r>
      <w:r>
        <w:rPr>
          <w:rFonts w:ascii="宋体" w:hAnsi="宋体" w:eastAsia="宋体" w:cs="宋体"/>
          <w:spacing w:val="11"/>
          <w:position w:val="1"/>
          <w:sz w:val="19"/>
          <w:szCs w:val="19"/>
        </w:rPr>
        <w:t xml:space="preserve">.④②①⑤③⑥      </w:t>
      </w:r>
      <w:r>
        <w:rPr>
          <w:rFonts w:ascii="宋体" w:hAnsi="宋体" w:eastAsia="宋体" w:cs="宋体"/>
          <w:position w:val="1"/>
          <w:sz w:val="19"/>
          <w:szCs w:val="19"/>
        </w:rPr>
        <w:t>D</w:t>
      </w:r>
      <w:r>
        <w:rPr>
          <w:rFonts w:ascii="宋体" w:hAnsi="宋体" w:eastAsia="宋体" w:cs="宋体"/>
          <w:spacing w:val="11"/>
          <w:position w:val="1"/>
          <w:sz w:val="19"/>
          <w:szCs w:val="19"/>
        </w:rPr>
        <w:t>.⑤⑥②④①③</w:t>
      </w:r>
    </w:p>
    <w:p>
      <w:pPr>
        <w:spacing w:before="122" w:line="369" w:lineRule="auto"/>
        <w:ind w:left="15" w:right="2" w:firstLine="449"/>
        <w:rPr>
          <w:rFonts w:ascii="宋体" w:hAnsi="宋体" w:eastAsia="宋体" w:cs="宋体"/>
          <w:sz w:val="19"/>
          <w:szCs w:val="19"/>
        </w:rPr>
      </w:pPr>
      <w:r>
        <w:rPr>
          <w:rFonts w:ascii="宋体" w:hAnsi="宋体" w:eastAsia="宋体" w:cs="宋体"/>
          <w:spacing w:val="8"/>
          <w:sz w:val="19"/>
          <w:szCs w:val="19"/>
        </w:rPr>
        <w:t>10.</w:t>
      </w:r>
      <w:r>
        <w:rPr>
          <w:rFonts w:ascii="宋体" w:hAnsi="宋体" w:eastAsia="宋体" w:cs="宋体"/>
          <w:spacing w:val="7"/>
          <w:sz w:val="19"/>
          <w:szCs w:val="19"/>
        </w:rPr>
        <w:t>“</w:t>
      </w:r>
      <w:r>
        <w:rPr>
          <w:rFonts w:ascii="宋体" w:hAnsi="宋体" w:eastAsia="宋体" w:cs="宋体"/>
          <w:spacing w:val="4"/>
          <w:sz w:val="19"/>
          <w:szCs w:val="19"/>
        </w:rPr>
        <w:t>新基建”不仅包含“看得见、摸得着”的“硬基建” ，也包括“看不见、摸不着”的“软基建”，</w:t>
      </w:r>
      <w:r>
        <w:rPr>
          <w:rFonts w:ascii="宋体" w:hAnsi="宋体" w:eastAsia="宋体" w:cs="宋体"/>
          <w:sz w:val="19"/>
          <w:szCs w:val="19"/>
        </w:rPr>
        <w:t xml:space="preserve"> </w:t>
      </w:r>
      <w:r>
        <w:rPr>
          <w:rFonts w:ascii="宋体" w:hAnsi="宋体" w:eastAsia="宋体" w:cs="宋体"/>
          <w:spacing w:val="26"/>
          <w:sz w:val="19"/>
          <w:szCs w:val="19"/>
        </w:rPr>
        <w:t>比如</w:t>
      </w:r>
      <w:r>
        <w:rPr>
          <w:rFonts w:ascii="宋体" w:hAnsi="宋体" w:eastAsia="宋体" w:cs="宋体"/>
          <w:spacing w:val="24"/>
          <w:sz w:val="19"/>
          <w:szCs w:val="19"/>
        </w:rPr>
        <w:t>人</w:t>
      </w:r>
      <w:r>
        <w:rPr>
          <w:rFonts w:ascii="宋体" w:hAnsi="宋体" w:eastAsia="宋体" w:cs="宋体"/>
          <w:spacing w:val="13"/>
          <w:sz w:val="19"/>
          <w:szCs w:val="19"/>
        </w:rPr>
        <w:t>工智能算法、虚拟网络空间的管理与服务模式以及法规、标准等软环境保障等。实践证明，  “软</w:t>
      </w:r>
      <w:r>
        <w:rPr>
          <w:rFonts w:ascii="宋体" w:hAnsi="宋体" w:eastAsia="宋体" w:cs="宋体"/>
          <w:sz w:val="19"/>
          <w:szCs w:val="19"/>
        </w:rPr>
        <w:t xml:space="preserve"> </w:t>
      </w:r>
      <w:r>
        <w:rPr>
          <w:rFonts w:ascii="宋体" w:hAnsi="宋体" w:eastAsia="宋体" w:cs="宋体"/>
          <w:spacing w:val="22"/>
          <w:sz w:val="19"/>
          <w:szCs w:val="19"/>
        </w:rPr>
        <w:t>基建”</w:t>
      </w:r>
      <w:r>
        <w:rPr>
          <w:rFonts w:ascii="宋体" w:hAnsi="宋体" w:eastAsia="宋体" w:cs="宋体"/>
          <w:spacing w:val="14"/>
          <w:sz w:val="19"/>
          <w:szCs w:val="19"/>
        </w:rPr>
        <w:t>往</w:t>
      </w:r>
      <w:r>
        <w:rPr>
          <w:rFonts w:ascii="宋体" w:hAnsi="宋体" w:eastAsia="宋体" w:cs="宋体"/>
          <w:spacing w:val="11"/>
          <w:sz w:val="19"/>
          <w:szCs w:val="19"/>
        </w:rPr>
        <w:t>往是决定“硬基建”成效高低乃至最终成败的重要因素。 比如，一些地方在智慧城市建设的“硬</w:t>
      </w:r>
      <w:r>
        <w:rPr>
          <w:rFonts w:ascii="宋体" w:hAnsi="宋体" w:eastAsia="宋体" w:cs="宋体"/>
          <w:sz w:val="19"/>
          <w:szCs w:val="19"/>
        </w:rPr>
        <w:t xml:space="preserve"> </w:t>
      </w:r>
      <w:r>
        <w:rPr>
          <w:rFonts w:ascii="宋体" w:hAnsi="宋体" w:eastAsia="宋体" w:cs="宋体"/>
          <w:spacing w:val="31"/>
          <w:sz w:val="19"/>
          <w:szCs w:val="19"/>
        </w:rPr>
        <w:t>设</w:t>
      </w:r>
      <w:r>
        <w:rPr>
          <w:rFonts w:ascii="宋体" w:hAnsi="宋体" w:eastAsia="宋体" w:cs="宋体"/>
          <w:spacing w:val="18"/>
          <w:sz w:val="19"/>
          <w:szCs w:val="19"/>
        </w:rPr>
        <w:t>施”方面投入巨大，但由于在完善体制机制、科学统筹协调、数据开放共享等“软设施”建设方面不</w:t>
      </w:r>
      <w:r>
        <w:rPr>
          <w:rFonts w:ascii="宋体" w:hAnsi="宋体" w:eastAsia="宋体" w:cs="宋体"/>
          <w:sz w:val="19"/>
          <w:szCs w:val="19"/>
        </w:rPr>
        <w:t xml:space="preserve"> </w:t>
      </w:r>
      <w:r>
        <w:rPr>
          <w:rFonts w:ascii="宋体" w:hAnsi="宋体" w:eastAsia="宋体" w:cs="宋体"/>
          <w:spacing w:val="16"/>
          <w:sz w:val="19"/>
          <w:szCs w:val="19"/>
        </w:rPr>
        <w:t>到</w:t>
      </w:r>
      <w:r>
        <w:rPr>
          <w:rFonts w:ascii="宋体" w:hAnsi="宋体" w:eastAsia="宋体" w:cs="宋体"/>
          <w:spacing w:val="10"/>
          <w:sz w:val="19"/>
          <w:szCs w:val="19"/>
        </w:rPr>
        <w:t xml:space="preserve"> </w:t>
      </w:r>
      <w:r>
        <w:rPr>
          <w:rFonts w:ascii="宋体" w:hAnsi="宋体" w:eastAsia="宋体" w:cs="宋体"/>
          <w:spacing w:val="8"/>
          <w:sz w:val="19"/>
          <w:szCs w:val="19"/>
        </w:rPr>
        <w:t>位 、 不匹配 、 不适应 ，造成 “硬建设走在软管理前面 ” 的发展错位 ，使得智慧城市建设成效不</w:t>
      </w:r>
      <w:r>
        <w:rPr>
          <w:rFonts w:ascii="宋体" w:hAnsi="宋体" w:eastAsia="宋体" w:cs="宋体"/>
          <w:sz w:val="19"/>
          <w:szCs w:val="19"/>
        </w:rPr>
        <w:t xml:space="preserve"> </w:t>
      </w:r>
      <w:r>
        <w:rPr>
          <w:rFonts w:ascii="宋体" w:hAnsi="宋体" w:eastAsia="宋体" w:cs="宋体"/>
          <w:spacing w:val="1"/>
          <w:sz w:val="19"/>
          <w:szCs w:val="19"/>
        </w:rPr>
        <w:t>彰</w:t>
      </w:r>
      <w:r>
        <w:rPr>
          <w:rFonts w:ascii="宋体" w:hAnsi="宋体" w:eastAsia="宋体" w:cs="宋体"/>
          <w:sz w:val="19"/>
          <w:szCs w:val="19"/>
        </w:rPr>
        <w:t>。</w:t>
      </w:r>
    </w:p>
    <w:p>
      <w:pPr>
        <w:spacing w:line="228" w:lineRule="auto"/>
        <w:ind w:left="440"/>
        <w:rPr>
          <w:rFonts w:ascii="宋体" w:hAnsi="宋体" w:eastAsia="宋体" w:cs="宋体"/>
          <w:sz w:val="19"/>
          <w:szCs w:val="19"/>
        </w:rPr>
      </w:pPr>
      <w:r>
        <w:rPr>
          <w:rFonts w:ascii="宋体" w:hAnsi="宋体" w:eastAsia="宋体" w:cs="宋体"/>
          <w:spacing w:val="13"/>
          <w:sz w:val="19"/>
          <w:szCs w:val="19"/>
        </w:rPr>
        <w:t>最适合做这段文字标题的是 (    )</w:t>
      </w:r>
      <w:r>
        <w:rPr>
          <w:rFonts w:ascii="宋体" w:hAnsi="宋体" w:eastAsia="宋体" w:cs="宋体"/>
          <w:spacing w:val="12"/>
          <w:sz w:val="19"/>
          <w:szCs w:val="19"/>
        </w:rPr>
        <w:t>。</w:t>
      </w:r>
    </w:p>
    <w:p>
      <w:pPr>
        <w:spacing w:before="166" w:line="381" w:lineRule="exact"/>
        <w:ind w:left="422"/>
        <w:rPr>
          <w:rFonts w:ascii="宋体" w:hAnsi="宋体" w:eastAsia="宋体" w:cs="宋体"/>
          <w:sz w:val="19"/>
          <w:szCs w:val="19"/>
        </w:rPr>
      </w:pPr>
      <w:r>
        <w:rPr>
          <w:rFonts w:ascii="宋体" w:hAnsi="宋体" w:eastAsia="宋体" w:cs="宋体"/>
          <w:position w:val="14"/>
          <w:sz w:val="19"/>
          <w:szCs w:val="19"/>
        </w:rPr>
        <w:t>A</w:t>
      </w:r>
      <w:r>
        <w:rPr>
          <w:rFonts w:ascii="宋体" w:hAnsi="宋体" w:eastAsia="宋体" w:cs="宋体"/>
          <w:spacing w:val="33"/>
          <w:position w:val="14"/>
          <w:sz w:val="19"/>
          <w:szCs w:val="19"/>
        </w:rPr>
        <w:t>.</w:t>
      </w:r>
      <w:r>
        <w:rPr>
          <w:rFonts w:ascii="宋体" w:hAnsi="宋体" w:eastAsia="宋体" w:cs="宋体"/>
          <w:spacing w:val="23"/>
          <w:position w:val="14"/>
          <w:sz w:val="19"/>
          <w:szCs w:val="19"/>
        </w:rPr>
        <w:t>智慧城市建设不能 “重硬轻软”</w:t>
      </w:r>
    </w:p>
    <w:p>
      <w:pPr>
        <w:spacing w:line="228" w:lineRule="auto"/>
        <w:ind w:left="42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8"/>
          <w:sz w:val="19"/>
          <w:szCs w:val="19"/>
        </w:rPr>
        <w:t>.</w:t>
      </w:r>
      <w:r>
        <w:rPr>
          <w:rFonts w:ascii="宋体" w:hAnsi="宋体" w:eastAsia="宋体" w:cs="宋体"/>
          <w:spacing w:val="16"/>
          <w:sz w:val="19"/>
          <w:szCs w:val="19"/>
        </w:rPr>
        <w:t xml:space="preserve"> “新基建”应该做到 “软硬兼施”</w:t>
      </w:r>
    </w:p>
    <w:p>
      <w:pPr>
        <w:spacing w:before="147" w:line="229"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2"/>
          <w:sz w:val="19"/>
          <w:szCs w:val="19"/>
        </w:rPr>
        <w:t xml:space="preserve"> “软基建”是“硬基建”成功的前提</w:t>
      </w:r>
    </w:p>
    <w:p>
      <w:pPr>
        <w:spacing w:before="149" w:line="227" w:lineRule="auto"/>
        <w:ind w:left="42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3"/>
          <w:sz w:val="19"/>
          <w:szCs w:val="19"/>
        </w:rPr>
        <w:t>. “软设施”水平才是城市硬实力的彰</w:t>
      </w:r>
      <w:r>
        <w:rPr>
          <w:rFonts w:ascii="宋体" w:hAnsi="宋体" w:eastAsia="宋体" w:cs="宋体"/>
          <w:spacing w:val="9"/>
          <w:sz w:val="19"/>
          <w:szCs w:val="19"/>
        </w:rPr>
        <w:t>显</w:t>
      </w:r>
    </w:p>
    <w:p>
      <w:pPr>
        <w:spacing w:before="147" w:line="368" w:lineRule="auto"/>
        <w:ind w:left="15" w:right="11" w:firstLine="449"/>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22"/>
          <w:sz w:val="19"/>
          <w:szCs w:val="19"/>
        </w:rPr>
        <w:t xml:space="preserve"> </w:t>
      </w:r>
      <w:r>
        <w:rPr>
          <w:rFonts w:ascii="宋体" w:hAnsi="宋体" w:eastAsia="宋体" w:cs="宋体"/>
          <w:spacing w:val="14"/>
          <w:sz w:val="19"/>
          <w:szCs w:val="19"/>
        </w:rPr>
        <w:t>1 .几千年来，汉字体系前后相继、未曾断裂，从以甲骨文为代表的古文字到计算机处理的现代汉</w:t>
      </w:r>
      <w:r>
        <w:rPr>
          <w:rFonts w:ascii="宋体" w:hAnsi="宋体" w:eastAsia="宋体" w:cs="宋体"/>
          <w:sz w:val="19"/>
          <w:szCs w:val="19"/>
        </w:rPr>
        <w:t xml:space="preserve"> </w:t>
      </w:r>
      <w:r>
        <w:rPr>
          <w:rFonts w:ascii="宋体" w:hAnsi="宋体" w:eastAsia="宋体" w:cs="宋体"/>
          <w:spacing w:val="26"/>
          <w:sz w:val="19"/>
          <w:szCs w:val="19"/>
        </w:rPr>
        <w:t>字</w:t>
      </w:r>
      <w:r>
        <w:rPr>
          <w:rFonts w:ascii="宋体" w:hAnsi="宋体" w:eastAsia="宋体" w:cs="宋体"/>
          <w:spacing w:val="20"/>
          <w:sz w:val="19"/>
          <w:szCs w:val="19"/>
        </w:rPr>
        <w:t>,</w:t>
      </w:r>
      <w:r>
        <w:rPr>
          <w:rFonts w:ascii="宋体" w:hAnsi="宋体" w:eastAsia="宋体" w:cs="宋体"/>
          <w:spacing w:val="13"/>
          <w:sz w:val="19"/>
          <w:szCs w:val="19"/>
        </w:rPr>
        <w:t>其方块样态、线条构形、表意原理一脉相通。一 以贯之的汉字系统，________________ 。正如外国</w:t>
      </w:r>
      <w:r>
        <w:rPr>
          <w:rFonts w:ascii="宋体" w:hAnsi="宋体" w:eastAsia="宋体" w:cs="宋体"/>
          <w:sz w:val="19"/>
          <w:szCs w:val="19"/>
        </w:rPr>
        <w:t xml:space="preserve"> </w:t>
      </w:r>
      <w:r>
        <w:rPr>
          <w:rFonts w:ascii="宋体" w:hAnsi="宋体" w:eastAsia="宋体" w:cs="宋体"/>
          <w:spacing w:val="26"/>
          <w:sz w:val="19"/>
          <w:szCs w:val="19"/>
        </w:rPr>
        <w:t>某位</w:t>
      </w:r>
      <w:r>
        <w:rPr>
          <w:rFonts w:ascii="宋体" w:hAnsi="宋体" w:eastAsia="宋体" w:cs="宋体"/>
          <w:spacing w:val="24"/>
          <w:sz w:val="19"/>
          <w:szCs w:val="19"/>
        </w:rPr>
        <w:t>汉</w:t>
      </w:r>
      <w:r>
        <w:rPr>
          <w:rFonts w:ascii="宋体" w:hAnsi="宋体" w:eastAsia="宋体" w:cs="宋体"/>
          <w:spacing w:val="13"/>
          <w:sz w:val="19"/>
          <w:szCs w:val="19"/>
        </w:rPr>
        <w:t>学家所言：  “今天一个普通的英国人很少能看懂三百年前的本国文献……对于中国人来说，数千</w:t>
      </w:r>
      <w:r>
        <w:rPr>
          <w:rFonts w:ascii="宋体" w:hAnsi="宋体" w:eastAsia="宋体" w:cs="宋体"/>
          <w:sz w:val="19"/>
          <w:szCs w:val="19"/>
        </w:rPr>
        <w:t xml:space="preserve"> </w:t>
      </w:r>
      <w:r>
        <w:rPr>
          <w:rFonts w:ascii="宋体" w:hAnsi="宋体" w:eastAsia="宋体" w:cs="宋体"/>
          <w:spacing w:val="28"/>
          <w:sz w:val="19"/>
          <w:szCs w:val="19"/>
        </w:rPr>
        <w:t xml:space="preserve">年 </w:t>
      </w:r>
      <w:r>
        <w:rPr>
          <w:rFonts w:ascii="宋体" w:hAnsi="宋体" w:eastAsia="宋体" w:cs="宋体"/>
          <w:spacing w:val="14"/>
          <w:sz w:val="19"/>
          <w:szCs w:val="19"/>
        </w:rPr>
        <w:t>的 文献都能了解；   他们对本国古代文化的无比热爱和理解 ， 大都是由于他们文字的这种特殊的</w:t>
      </w:r>
      <w:r>
        <w:rPr>
          <w:rFonts w:ascii="宋体" w:hAnsi="宋体" w:eastAsia="宋体" w:cs="宋体"/>
          <w:sz w:val="19"/>
          <w:szCs w:val="19"/>
        </w:rPr>
        <w:t xml:space="preserve"> </w:t>
      </w:r>
      <w:r>
        <w:rPr>
          <w:rFonts w:ascii="宋体" w:hAnsi="宋体" w:eastAsia="宋体" w:cs="宋体"/>
          <w:spacing w:val="18"/>
          <w:sz w:val="19"/>
          <w:szCs w:val="19"/>
        </w:rPr>
        <w:t>性</w:t>
      </w:r>
      <w:r>
        <w:rPr>
          <w:rFonts w:ascii="宋体" w:hAnsi="宋体" w:eastAsia="宋体" w:cs="宋体"/>
          <w:spacing w:val="15"/>
          <w:sz w:val="19"/>
          <w:szCs w:val="19"/>
        </w:rPr>
        <w:t>质之故”。</w:t>
      </w:r>
    </w:p>
    <w:tbl>
      <w:tblPr>
        <w:tblStyle w:val="4"/>
        <w:tblW w:w="7543" w:type="dxa"/>
        <w:tblInd w:w="422"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332"/>
        <w:gridCol w:w="640"/>
        <w:gridCol w:w="3571"/>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299" w:hRule="atLeast"/>
        </w:trPr>
        <w:tc>
          <w:tcPr>
            <w:tcW w:w="3332" w:type="dxa"/>
            <w:vAlign w:val="top"/>
          </w:tcPr>
          <w:p>
            <w:pPr>
              <w:spacing w:line="227" w:lineRule="auto"/>
              <w:ind w:left="14"/>
              <w:rPr>
                <w:rFonts w:ascii="宋体" w:hAnsi="宋体" w:eastAsia="宋体" w:cs="宋体"/>
                <w:sz w:val="19"/>
                <w:szCs w:val="19"/>
              </w:rPr>
            </w:pPr>
            <w:r>
              <w:rPr>
                <w:rFonts w:ascii="宋体" w:hAnsi="宋体" w:eastAsia="宋体" w:cs="宋体"/>
                <w:spacing w:val="28"/>
                <w:sz w:val="19"/>
                <w:szCs w:val="19"/>
              </w:rPr>
              <w:t>填</w:t>
            </w:r>
            <w:r>
              <w:rPr>
                <w:rFonts w:ascii="宋体" w:hAnsi="宋体" w:eastAsia="宋体" w:cs="宋体"/>
                <w:spacing w:val="17"/>
                <w:sz w:val="19"/>
                <w:szCs w:val="19"/>
              </w:rPr>
              <w:t>入划横线部分最恰当的一项是 (</w:t>
            </w:r>
          </w:p>
        </w:tc>
        <w:tc>
          <w:tcPr>
            <w:tcW w:w="640" w:type="dxa"/>
            <w:vAlign w:val="top"/>
          </w:tcPr>
          <w:p>
            <w:pPr>
              <w:spacing w:line="230" w:lineRule="auto"/>
              <w:ind w:left="222"/>
              <w:rPr>
                <w:rFonts w:ascii="宋体" w:hAnsi="宋体" w:eastAsia="宋体" w:cs="宋体"/>
                <w:sz w:val="19"/>
                <w:szCs w:val="19"/>
              </w:rPr>
            </w:pPr>
            <w:r>
              <w:rPr>
                <w:rFonts w:ascii="宋体" w:hAnsi="宋体" w:eastAsia="宋体" w:cs="宋体"/>
                <w:spacing w:val="-3"/>
                <w:sz w:val="19"/>
                <w:szCs w:val="19"/>
              </w:rPr>
              <w:t>)</w:t>
            </w:r>
            <w:r>
              <w:rPr>
                <w:rFonts w:ascii="宋体" w:hAnsi="宋体" w:eastAsia="宋体" w:cs="宋体"/>
                <w:spacing w:val="-2"/>
                <w:sz w:val="19"/>
                <w:szCs w:val="19"/>
              </w:rPr>
              <w:t>。</w:t>
            </w:r>
          </w:p>
        </w:tc>
        <w:tc>
          <w:tcPr>
            <w:tcW w:w="3571" w:type="dxa"/>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390" w:hRule="atLeast"/>
        </w:trPr>
        <w:tc>
          <w:tcPr>
            <w:tcW w:w="3332" w:type="dxa"/>
            <w:vAlign w:val="top"/>
          </w:tcPr>
          <w:p>
            <w:pPr>
              <w:spacing w:before="101" w:line="257" w:lineRule="exact"/>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1"/>
                <w:position w:val="1"/>
                <w:sz w:val="19"/>
                <w:szCs w:val="19"/>
              </w:rPr>
              <w:t>.</w:t>
            </w:r>
            <w:r>
              <w:rPr>
                <w:rFonts w:ascii="宋体" w:hAnsi="宋体" w:eastAsia="宋体" w:cs="宋体"/>
                <w:spacing w:val="17"/>
                <w:position w:val="1"/>
                <w:sz w:val="19"/>
                <w:szCs w:val="19"/>
              </w:rPr>
              <w:t>留存着中华民族的文化记忆</w:t>
            </w:r>
          </w:p>
        </w:tc>
        <w:tc>
          <w:tcPr>
            <w:tcW w:w="640" w:type="dxa"/>
            <w:vAlign w:val="top"/>
          </w:tcPr>
          <w:p>
            <w:pPr>
              <w:rPr>
                <w:rFonts w:ascii="Arial"/>
                <w:sz w:val="21"/>
              </w:rPr>
            </w:pPr>
          </w:p>
        </w:tc>
        <w:tc>
          <w:tcPr>
            <w:tcW w:w="3571" w:type="dxa"/>
            <w:vAlign w:val="top"/>
          </w:tcPr>
          <w:p>
            <w:pPr>
              <w:spacing w:before="101" w:line="257" w:lineRule="exact"/>
              <w:ind w:left="248"/>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7"/>
                <w:position w:val="1"/>
                <w:sz w:val="19"/>
                <w:szCs w:val="19"/>
              </w:rPr>
              <w:t>.成为大一统格局的文化支撑</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89" w:hRule="atLeast"/>
        </w:trPr>
        <w:tc>
          <w:tcPr>
            <w:tcW w:w="3332" w:type="dxa"/>
            <w:vAlign w:val="top"/>
          </w:tcPr>
          <w:p>
            <w:pPr>
              <w:spacing w:before="91" w:line="192" w:lineRule="auto"/>
              <w:ind w:left="9"/>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.展现先民早期社会的生活图</w:t>
            </w:r>
            <w:r>
              <w:rPr>
                <w:rFonts w:ascii="宋体" w:hAnsi="宋体" w:eastAsia="宋体" w:cs="宋体"/>
                <w:spacing w:val="17"/>
                <w:sz w:val="19"/>
                <w:szCs w:val="19"/>
              </w:rPr>
              <w:t>景</w:t>
            </w:r>
          </w:p>
        </w:tc>
        <w:tc>
          <w:tcPr>
            <w:tcW w:w="640" w:type="dxa"/>
            <w:vAlign w:val="top"/>
          </w:tcPr>
          <w:p>
            <w:pPr>
              <w:rPr>
                <w:rFonts w:ascii="Arial"/>
                <w:sz w:val="21"/>
              </w:rPr>
            </w:pPr>
          </w:p>
        </w:tc>
        <w:tc>
          <w:tcPr>
            <w:tcW w:w="3571" w:type="dxa"/>
            <w:vAlign w:val="top"/>
          </w:tcPr>
          <w:p>
            <w:pPr>
              <w:spacing w:before="91" w:line="192" w:lineRule="auto"/>
              <w:ind w:left="25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7"/>
                <w:sz w:val="19"/>
                <w:szCs w:val="19"/>
              </w:rPr>
              <w:t>.为中华文化生生不息创造稳定条</w:t>
            </w:r>
            <w:r>
              <w:rPr>
                <w:rFonts w:ascii="宋体" w:hAnsi="宋体" w:eastAsia="宋体" w:cs="宋体"/>
                <w:spacing w:val="16"/>
                <w:sz w:val="19"/>
                <w:szCs w:val="19"/>
              </w:rPr>
              <w:t>件</w:t>
            </w:r>
          </w:p>
        </w:tc>
      </w:tr>
    </w:tbl>
    <w:p>
      <w:pPr>
        <w:spacing w:before="185" w:line="368" w:lineRule="auto"/>
        <w:ind w:left="15" w:right="11" w:firstLine="449"/>
        <w:rPr>
          <w:rFonts w:ascii="宋体" w:hAnsi="宋体" w:eastAsia="宋体" w:cs="宋体"/>
          <w:sz w:val="19"/>
          <w:szCs w:val="19"/>
        </w:rPr>
      </w:pPr>
      <w:r>
        <w:rPr>
          <w:rFonts w:ascii="宋体" w:hAnsi="宋体" w:eastAsia="宋体" w:cs="宋体"/>
          <w:spacing w:val="17"/>
          <w:sz w:val="19"/>
          <w:szCs w:val="19"/>
        </w:rPr>
        <w:t>12 .土豆被称为“十全十美”的营养产品，富含膳食纤维，脂肪含量低，有利于控制体重增长，</w:t>
      </w:r>
      <w:r>
        <w:rPr>
          <w:rFonts w:ascii="宋体" w:hAnsi="宋体" w:eastAsia="宋体" w:cs="宋体"/>
          <w:spacing w:val="11"/>
          <w:sz w:val="19"/>
          <w:szCs w:val="19"/>
        </w:rPr>
        <w:t>预</w:t>
      </w:r>
      <w:r>
        <w:rPr>
          <w:rFonts w:ascii="宋体" w:hAnsi="宋体" w:eastAsia="宋体" w:cs="宋体"/>
          <w:sz w:val="19"/>
          <w:szCs w:val="19"/>
        </w:rPr>
        <w:t xml:space="preserve"> </w:t>
      </w:r>
      <w:r>
        <w:rPr>
          <w:rFonts w:ascii="宋体" w:hAnsi="宋体" w:eastAsia="宋体" w:cs="宋体"/>
          <w:spacing w:val="36"/>
          <w:sz w:val="19"/>
          <w:szCs w:val="19"/>
        </w:rPr>
        <w:t>防</w:t>
      </w:r>
      <w:r>
        <w:rPr>
          <w:rFonts w:ascii="宋体" w:hAnsi="宋体" w:eastAsia="宋体" w:cs="宋体"/>
          <w:spacing w:val="28"/>
          <w:sz w:val="19"/>
          <w:szCs w:val="19"/>
        </w:rPr>
        <w:t>高</w:t>
      </w:r>
      <w:r>
        <w:rPr>
          <w:rFonts w:ascii="宋体" w:hAnsi="宋体" w:eastAsia="宋体" w:cs="宋体"/>
          <w:spacing w:val="18"/>
          <w:sz w:val="19"/>
          <w:szCs w:val="19"/>
        </w:rPr>
        <w:t>血压、高胆固醇及糖尿病等。彩色土豆富含的花青素具有抗氧化及清除自由基功能，还能有效预防</w:t>
      </w:r>
      <w:r>
        <w:rPr>
          <w:rFonts w:ascii="宋体" w:hAnsi="宋体" w:eastAsia="宋体" w:cs="宋体"/>
          <w:sz w:val="19"/>
          <w:szCs w:val="19"/>
        </w:rPr>
        <w:t xml:space="preserve"> </w:t>
      </w:r>
      <w:r>
        <w:rPr>
          <w:rFonts w:ascii="宋体" w:hAnsi="宋体" w:eastAsia="宋体" w:cs="宋体"/>
          <w:spacing w:val="36"/>
          <w:sz w:val="19"/>
          <w:szCs w:val="19"/>
        </w:rPr>
        <w:t>不</w:t>
      </w:r>
      <w:r>
        <w:rPr>
          <w:rFonts w:ascii="宋体" w:hAnsi="宋体" w:eastAsia="宋体" w:cs="宋体"/>
          <w:spacing w:val="28"/>
          <w:sz w:val="19"/>
          <w:szCs w:val="19"/>
        </w:rPr>
        <w:t>同</w:t>
      </w:r>
      <w:r>
        <w:rPr>
          <w:rFonts w:ascii="宋体" w:hAnsi="宋体" w:eastAsia="宋体" w:cs="宋体"/>
          <w:spacing w:val="18"/>
          <w:sz w:val="19"/>
          <w:szCs w:val="19"/>
        </w:rPr>
        <w:t>阶段癌变发生。土豆不但营养齐全，而且结构合理，尤其是蛋白质的分子结构与人体的蛋白质分子</w:t>
      </w:r>
      <w:r>
        <w:rPr>
          <w:rFonts w:ascii="宋体" w:hAnsi="宋体" w:eastAsia="宋体" w:cs="宋体"/>
          <w:sz w:val="19"/>
          <w:szCs w:val="19"/>
        </w:rPr>
        <w:t xml:space="preserve"> </w:t>
      </w:r>
      <w:r>
        <w:rPr>
          <w:rFonts w:ascii="宋体" w:hAnsi="宋体" w:eastAsia="宋体" w:cs="宋体"/>
          <w:spacing w:val="19"/>
          <w:sz w:val="19"/>
          <w:szCs w:val="19"/>
        </w:rPr>
        <w:t>结</w:t>
      </w:r>
      <w:r>
        <w:rPr>
          <w:rFonts w:ascii="宋体" w:hAnsi="宋体" w:eastAsia="宋体" w:cs="宋体"/>
          <w:spacing w:val="13"/>
          <w:sz w:val="19"/>
          <w:szCs w:val="19"/>
        </w:rPr>
        <w:t>构基本一致，极易被人体吸收利用，其吸收利用率几乎达到 100% 。此外，土豆还含有其它粮食作物中</w:t>
      </w:r>
      <w:r>
        <w:rPr>
          <w:rFonts w:ascii="宋体" w:hAnsi="宋体" w:eastAsia="宋体" w:cs="宋体"/>
          <w:sz w:val="19"/>
          <w:szCs w:val="19"/>
        </w:rPr>
        <w:t xml:space="preserve"> </w:t>
      </w:r>
      <w:r>
        <w:rPr>
          <w:rFonts w:ascii="宋体" w:hAnsi="宋体" w:eastAsia="宋体" w:cs="宋体"/>
          <w:spacing w:val="17"/>
          <w:sz w:val="19"/>
          <w:szCs w:val="19"/>
        </w:rPr>
        <w:t>所</w:t>
      </w:r>
      <w:r>
        <w:rPr>
          <w:rFonts w:ascii="宋体" w:hAnsi="宋体" w:eastAsia="宋体" w:cs="宋体"/>
          <w:spacing w:val="9"/>
          <w:sz w:val="19"/>
          <w:szCs w:val="19"/>
        </w:rPr>
        <w:t>没有的胡萝 卜素和扰坏血酸。</w:t>
      </w:r>
    </w:p>
    <w:p>
      <w:pPr>
        <w:spacing w:before="1" w:line="227" w:lineRule="auto"/>
        <w:ind w:left="436"/>
        <w:rPr>
          <w:rFonts w:ascii="宋体" w:hAnsi="宋体" w:eastAsia="宋体" w:cs="宋体"/>
          <w:sz w:val="19"/>
          <w:szCs w:val="19"/>
        </w:rPr>
      </w:pPr>
      <w:r>
        <w:rPr>
          <w:rFonts w:ascii="宋体" w:hAnsi="宋体" w:eastAsia="宋体" w:cs="宋体"/>
          <w:spacing w:val="16"/>
          <w:sz w:val="19"/>
          <w:szCs w:val="19"/>
        </w:rPr>
        <w:t>这</w:t>
      </w:r>
      <w:r>
        <w:rPr>
          <w:rFonts w:ascii="宋体" w:hAnsi="宋体" w:eastAsia="宋体" w:cs="宋体"/>
          <w:spacing w:val="13"/>
          <w:sz w:val="19"/>
          <w:szCs w:val="19"/>
        </w:rPr>
        <w:t>段文字主要介绍了土豆的 (    )。</w:t>
      </w:r>
    </w:p>
    <w:p>
      <w:pPr>
        <w:spacing w:before="164" w:line="256"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4"/>
          <w:position w:val="1"/>
          <w:sz w:val="19"/>
          <w:szCs w:val="19"/>
        </w:rPr>
        <w:t>.分子结</w:t>
      </w:r>
      <w:r>
        <w:rPr>
          <w:rFonts w:ascii="宋体" w:hAnsi="宋体" w:eastAsia="宋体" w:cs="宋体"/>
          <w:spacing w:val="12"/>
          <w:position w:val="1"/>
          <w:sz w:val="19"/>
          <w:szCs w:val="19"/>
        </w:rPr>
        <w:t>构</w:t>
      </w:r>
      <w:r>
        <w:rPr>
          <w:rFonts w:ascii="宋体" w:hAnsi="宋体" w:eastAsia="宋体" w:cs="宋体"/>
          <w:spacing w:val="7"/>
          <w:position w:val="1"/>
          <w:sz w:val="19"/>
          <w:szCs w:val="19"/>
        </w:rPr>
        <w:t xml:space="preserve">           </w:t>
      </w:r>
      <w:r>
        <w:rPr>
          <w:rFonts w:ascii="宋体" w:hAnsi="宋体" w:eastAsia="宋体" w:cs="宋体"/>
          <w:position w:val="1"/>
          <w:sz w:val="19"/>
          <w:szCs w:val="19"/>
        </w:rPr>
        <w:t>B</w:t>
      </w:r>
      <w:r>
        <w:rPr>
          <w:rFonts w:ascii="宋体" w:hAnsi="宋体" w:eastAsia="宋体" w:cs="宋体"/>
          <w:spacing w:val="7"/>
          <w:position w:val="1"/>
          <w:sz w:val="19"/>
          <w:szCs w:val="19"/>
        </w:rPr>
        <w:t xml:space="preserve">.营养成分           </w:t>
      </w:r>
      <w:r>
        <w:rPr>
          <w:rFonts w:ascii="宋体" w:hAnsi="宋体" w:eastAsia="宋体" w:cs="宋体"/>
          <w:position w:val="1"/>
          <w:sz w:val="19"/>
          <w:szCs w:val="19"/>
        </w:rPr>
        <w:t>C</w:t>
      </w:r>
      <w:r>
        <w:rPr>
          <w:rFonts w:ascii="宋体" w:hAnsi="宋体" w:eastAsia="宋体" w:cs="宋体"/>
          <w:spacing w:val="7"/>
          <w:position w:val="1"/>
          <w:sz w:val="19"/>
          <w:szCs w:val="19"/>
        </w:rPr>
        <w:t xml:space="preserve">.食用价值           </w:t>
      </w:r>
      <w:r>
        <w:rPr>
          <w:rFonts w:ascii="宋体" w:hAnsi="宋体" w:eastAsia="宋体" w:cs="宋体"/>
          <w:position w:val="1"/>
          <w:sz w:val="19"/>
          <w:szCs w:val="19"/>
        </w:rPr>
        <w:t>D</w:t>
      </w:r>
      <w:r>
        <w:rPr>
          <w:rFonts w:ascii="宋体" w:hAnsi="宋体" w:eastAsia="宋体" w:cs="宋体"/>
          <w:spacing w:val="7"/>
          <w:position w:val="1"/>
          <w:sz w:val="19"/>
          <w:szCs w:val="19"/>
        </w:rPr>
        <w:t>.养生效果</w:t>
      </w:r>
    </w:p>
    <w:p>
      <w:pPr>
        <w:spacing w:before="116" w:line="378" w:lineRule="auto"/>
        <w:ind w:left="15" w:right="11" w:firstLine="449"/>
        <w:rPr>
          <w:rFonts w:ascii="宋体" w:hAnsi="宋体" w:eastAsia="宋体" w:cs="宋体"/>
          <w:sz w:val="19"/>
          <w:szCs w:val="19"/>
        </w:rPr>
      </w:pPr>
      <w:r>
        <w:rPr>
          <w:rFonts w:ascii="宋体" w:hAnsi="宋体" w:eastAsia="宋体" w:cs="宋体"/>
          <w:spacing w:val="20"/>
          <w:sz w:val="19"/>
          <w:szCs w:val="19"/>
        </w:rPr>
        <w:t>1</w:t>
      </w:r>
      <w:r>
        <w:rPr>
          <w:rFonts w:ascii="宋体" w:hAnsi="宋体" w:eastAsia="宋体" w:cs="宋体"/>
          <w:spacing w:val="17"/>
          <w:sz w:val="19"/>
          <w:szCs w:val="19"/>
        </w:rPr>
        <w:t>3 .创作风格的成形，是一个民族的文学、一个作家的作品超越幼稚的模仿阶段走向成熟的标志，</w:t>
      </w:r>
      <w:r>
        <w:rPr>
          <w:rFonts w:ascii="宋体" w:hAnsi="宋体" w:eastAsia="宋体" w:cs="宋体"/>
          <w:sz w:val="19"/>
          <w:szCs w:val="19"/>
        </w:rPr>
        <w:t xml:space="preserve"> </w:t>
      </w:r>
      <w:r>
        <w:rPr>
          <w:rFonts w:ascii="宋体" w:hAnsi="宋体" w:eastAsia="宋体" w:cs="宋体"/>
          <w:spacing w:val="36"/>
          <w:sz w:val="19"/>
          <w:szCs w:val="19"/>
        </w:rPr>
        <w:t>是</w:t>
      </w:r>
      <w:r>
        <w:rPr>
          <w:rFonts w:ascii="宋体" w:hAnsi="宋体" w:eastAsia="宋体" w:cs="宋体"/>
          <w:spacing w:val="28"/>
          <w:sz w:val="19"/>
          <w:szCs w:val="19"/>
        </w:rPr>
        <w:t>文</w:t>
      </w:r>
      <w:r>
        <w:rPr>
          <w:rFonts w:ascii="宋体" w:hAnsi="宋体" w:eastAsia="宋体" w:cs="宋体"/>
          <w:spacing w:val="18"/>
          <w:sz w:val="19"/>
          <w:szCs w:val="19"/>
        </w:rPr>
        <w:t>学赢得读者认可、形成独特创作辦识度的重要因素。文学风格从根本上说，是作家气质、秉性、学</w:t>
      </w:r>
      <w:r>
        <w:rPr>
          <w:rFonts w:ascii="宋体" w:hAnsi="宋体" w:eastAsia="宋体" w:cs="宋体"/>
          <w:sz w:val="19"/>
          <w:szCs w:val="19"/>
        </w:rPr>
        <w:t xml:space="preserve"> </w:t>
      </w:r>
      <w:r>
        <w:rPr>
          <w:rFonts w:ascii="宋体" w:hAnsi="宋体" w:eastAsia="宋体" w:cs="宋体"/>
          <w:spacing w:val="23"/>
          <w:sz w:val="19"/>
          <w:szCs w:val="19"/>
        </w:rPr>
        <w:t>识</w:t>
      </w:r>
      <w:r>
        <w:rPr>
          <w:rFonts w:ascii="宋体" w:hAnsi="宋体" w:eastAsia="宋体" w:cs="宋体"/>
          <w:spacing w:val="16"/>
          <w:sz w:val="19"/>
          <w:szCs w:val="19"/>
        </w:rPr>
        <w:t>、修养各种因素的综合体现。 由于作家先天条件及所处时代背景、社会地位、生活阅历、文化修养等</w:t>
      </w:r>
      <w:r>
        <w:rPr>
          <w:rFonts w:ascii="宋体" w:hAnsi="宋体" w:eastAsia="宋体" w:cs="宋体"/>
          <w:sz w:val="19"/>
          <w:szCs w:val="19"/>
        </w:rPr>
        <w:t xml:space="preserve"> </w:t>
      </w:r>
      <w:r>
        <w:rPr>
          <w:rFonts w:ascii="宋体" w:hAnsi="宋体" w:eastAsia="宋体" w:cs="宋体"/>
          <w:spacing w:val="26"/>
          <w:sz w:val="19"/>
          <w:szCs w:val="19"/>
        </w:rPr>
        <w:t>的差</w:t>
      </w:r>
      <w:r>
        <w:rPr>
          <w:rFonts w:ascii="宋体" w:hAnsi="宋体" w:eastAsia="宋体" w:cs="宋体"/>
          <w:spacing w:val="24"/>
          <w:sz w:val="19"/>
          <w:szCs w:val="19"/>
        </w:rPr>
        <w:t>别</w:t>
      </w:r>
      <w:r>
        <w:rPr>
          <w:rFonts w:ascii="宋体" w:hAnsi="宋体" w:eastAsia="宋体" w:cs="宋体"/>
          <w:spacing w:val="13"/>
          <w:sz w:val="19"/>
          <w:szCs w:val="19"/>
        </w:rPr>
        <w:t>，必然形成其特有的思想感情、气质风度、学识才华和审美趣味 。千百年来， 中国文学还有一个</w:t>
      </w:r>
      <w:r>
        <w:rPr>
          <w:rFonts w:ascii="宋体" w:hAnsi="宋体" w:eastAsia="宋体" w:cs="宋体"/>
          <w:sz w:val="19"/>
          <w:szCs w:val="19"/>
        </w:rPr>
        <w:t xml:space="preserve"> </w:t>
      </w:r>
      <w:r>
        <w:rPr>
          <w:rFonts w:ascii="宋体" w:hAnsi="宋体" w:eastAsia="宋体" w:cs="宋体"/>
          <w:spacing w:val="23"/>
          <w:sz w:val="19"/>
          <w:szCs w:val="19"/>
        </w:rPr>
        <w:t>非</w:t>
      </w:r>
      <w:r>
        <w:rPr>
          <w:rFonts w:ascii="宋体" w:hAnsi="宋体" w:eastAsia="宋体" w:cs="宋体"/>
          <w:spacing w:val="16"/>
          <w:sz w:val="19"/>
          <w:szCs w:val="19"/>
        </w:rPr>
        <w:t>常优秀的传统，那就是作家始终与国家、 民族、社会、广大人民群众的命运密切关联，凡大作家无不</w:t>
      </w:r>
      <w:r>
        <w:rPr>
          <w:rFonts w:ascii="宋体" w:hAnsi="宋体" w:eastAsia="宋体" w:cs="宋体"/>
          <w:sz w:val="19"/>
          <w:szCs w:val="19"/>
        </w:rPr>
        <w:t xml:space="preserve"> </w:t>
      </w:r>
      <w:r>
        <w:rPr>
          <w:rFonts w:ascii="宋体" w:hAnsi="宋体" w:eastAsia="宋体" w:cs="宋体"/>
          <w:spacing w:val="36"/>
          <w:sz w:val="19"/>
          <w:szCs w:val="19"/>
        </w:rPr>
        <w:t>拥</w:t>
      </w:r>
      <w:r>
        <w:rPr>
          <w:rFonts w:ascii="宋体" w:hAnsi="宋体" w:eastAsia="宋体" w:cs="宋体"/>
          <w:spacing w:val="22"/>
          <w:sz w:val="19"/>
          <w:szCs w:val="19"/>
        </w:rPr>
        <w:t>有</w:t>
      </w:r>
      <w:r>
        <w:rPr>
          <w:rFonts w:ascii="宋体" w:hAnsi="宋体" w:eastAsia="宋体" w:cs="宋体"/>
          <w:spacing w:val="18"/>
          <w:sz w:val="19"/>
          <w:szCs w:val="19"/>
        </w:rPr>
        <w:t>强烈的社会责任感和使命感，这些都会让作家的风格超出个体趣味而显得更加丰富厚重。</w:t>
      </w:r>
    </w:p>
    <w:p>
      <w:pPr>
        <w:sectPr>
          <w:headerReference r:id="rId11" w:type="default"/>
          <w:footerReference r:id="rId12" w:type="default"/>
          <w:pgSz w:w="11906" w:h="16840"/>
          <w:pgMar w:top="1560" w:right="1243" w:bottom="1223" w:left="1246" w:header="871" w:footer="1023" w:gutter="0"/>
          <w:cols w:space="720" w:num="1"/>
        </w:sectPr>
      </w:pPr>
    </w:p>
    <w:p>
      <w:pPr>
        <w:spacing w:line="354" w:lineRule="auto"/>
        <w:rPr>
          <w:rFonts w:ascii="Arial"/>
          <w:sz w:val="21"/>
        </w:rPr>
      </w:pPr>
    </w:p>
    <w:p>
      <w:pPr>
        <w:spacing w:before="61" w:line="228" w:lineRule="auto"/>
        <w:ind w:left="436"/>
        <w:rPr>
          <w:rFonts w:ascii="宋体" w:hAnsi="宋体" w:eastAsia="宋体" w:cs="宋体"/>
          <w:sz w:val="19"/>
          <w:szCs w:val="19"/>
        </w:rPr>
      </w:pPr>
      <w:r>
        <w:rPr>
          <w:rFonts w:ascii="宋体" w:hAnsi="宋体" w:eastAsia="宋体" w:cs="宋体"/>
          <w:spacing w:val="20"/>
          <w:sz w:val="19"/>
          <w:szCs w:val="19"/>
        </w:rPr>
        <w:t>这</w:t>
      </w:r>
      <w:r>
        <w:rPr>
          <w:rFonts w:ascii="宋体" w:hAnsi="宋体" w:eastAsia="宋体" w:cs="宋体"/>
          <w:spacing w:val="11"/>
          <w:sz w:val="19"/>
          <w:szCs w:val="19"/>
        </w:rPr>
        <w:t>段文字意在说明 (    )。</w:t>
      </w:r>
    </w:p>
    <w:p>
      <w:pPr>
        <w:spacing w:before="130" w:line="412" w:lineRule="exact"/>
        <w:ind w:left="422"/>
        <w:rPr>
          <w:rFonts w:ascii="宋体" w:hAnsi="宋体" w:eastAsia="宋体" w:cs="宋体"/>
          <w:sz w:val="19"/>
          <w:szCs w:val="19"/>
        </w:rPr>
      </w:pPr>
      <w:r>
        <w:rPr>
          <w:rFonts w:ascii="宋体" w:hAnsi="宋体" w:eastAsia="宋体" w:cs="宋体"/>
          <w:position w:val="16"/>
          <w:sz w:val="19"/>
          <w:szCs w:val="19"/>
        </w:rPr>
        <w:t>A</w:t>
      </w:r>
      <w:r>
        <w:rPr>
          <w:rFonts w:ascii="宋体" w:hAnsi="宋体" w:eastAsia="宋体" w:cs="宋体"/>
          <w:spacing w:val="19"/>
          <w:position w:val="16"/>
          <w:sz w:val="19"/>
          <w:szCs w:val="19"/>
        </w:rPr>
        <w:t>.不同作家天然具备不同的文学风</w:t>
      </w:r>
      <w:r>
        <w:rPr>
          <w:rFonts w:ascii="宋体" w:hAnsi="宋体" w:eastAsia="宋体" w:cs="宋体"/>
          <w:spacing w:val="18"/>
          <w:position w:val="16"/>
          <w:sz w:val="19"/>
          <w:szCs w:val="19"/>
        </w:rPr>
        <w:t>格</w:t>
      </w:r>
    </w:p>
    <w:p>
      <w:pPr>
        <w:spacing w:line="256" w:lineRule="exact"/>
        <w:ind w:left="42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9"/>
          <w:position w:val="1"/>
          <w:sz w:val="19"/>
          <w:szCs w:val="19"/>
        </w:rPr>
        <w:t>.</w:t>
      </w:r>
      <w:r>
        <w:rPr>
          <w:rFonts w:ascii="宋体" w:hAnsi="宋体" w:eastAsia="宋体" w:cs="宋体"/>
          <w:spacing w:val="18"/>
          <w:position w:val="1"/>
          <w:sz w:val="19"/>
          <w:szCs w:val="19"/>
        </w:rPr>
        <w:t>创作风格的形成是作家成熟的标志</w:t>
      </w:r>
    </w:p>
    <w:p>
      <w:pPr>
        <w:spacing w:before="123" w:line="255" w:lineRule="exact"/>
        <w:ind w:left="431"/>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5"/>
          <w:position w:val="1"/>
          <w:sz w:val="19"/>
          <w:szCs w:val="19"/>
        </w:rPr>
        <w:t>.</w:t>
      </w:r>
      <w:r>
        <w:rPr>
          <w:rFonts w:ascii="宋体" w:hAnsi="宋体" w:eastAsia="宋体" w:cs="宋体"/>
          <w:spacing w:val="18"/>
          <w:position w:val="1"/>
          <w:sz w:val="19"/>
          <w:szCs w:val="19"/>
        </w:rPr>
        <w:t>创作风格是文学理论的一个重要元素</w:t>
      </w:r>
    </w:p>
    <w:p>
      <w:pPr>
        <w:spacing w:before="131" w:line="227" w:lineRule="auto"/>
        <w:ind w:left="42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w:t>
      </w:r>
      <w:r>
        <w:rPr>
          <w:rFonts w:ascii="宋体" w:hAnsi="宋体" w:eastAsia="宋体" w:cs="宋体"/>
          <w:spacing w:val="12"/>
          <w:sz w:val="19"/>
          <w:szCs w:val="19"/>
        </w:rPr>
        <w:t xml:space="preserve"> 中国作家的文学风格具有独特的传统</w:t>
      </w:r>
    </w:p>
    <w:p>
      <w:pPr>
        <w:spacing w:before="145" w:line="369" w:lineRule="auto"/>
        <w:ind w:left="16" w:right="225" w:firstLine="448"/>
        <w:rPr>
          <w:rFonts w:ascii="宋体" w:hAnsi="宋体" w:eastAsia="宋体" w:cs="宋体"/>
          <w:sz w:val="19"/>
          <w:szCs w:val="19"/>
        </w:rPr>
      </w:pPr>
      <w:r>
        <w:rPr>
          <w:rFonts w:ascii="宋体" w:hAnsi="宋体" w:eastAsia="宋体" w:cs="宋体"/>
          <w:spacing w:val="16"/>
          <w:sz w:val="19"/>
          <w:szCs w:val="19"/>
        </w:rPr>
        <w:t>14</w:t>
      </w:r>
      <w:r>
        <w:rPr>
          <w:rFonts w:ascii="宋体" w:hAnsi="宋体" w:eastAsia="宋体" w:cs="宋体"/>
          <w:spacing w:val="8"/>
          <w:sz w:val="19"/>
          <w:szCs w:val="19"/>
        </w:rPr>
        <w:t xml:space="preserve">.比起传统形式的“文化带货” ，艺术直播的“文化带货”极为重视对文化 </w:t>
      </w:r>
      <w:r>
        <w:rPr>
          <w:rFonts w:ascii="宋体" w:hAnsi="宋体" w:eastAsia="宋体" w:cs="宋体"/>
          <w:sz w:val="19"/>
          <w:szCs w:val="19"/>
        </w:rPr>
        <w:t>IP</w:t>
      </w:r>
      <w:r>
        <w:rPr>
          <w:rFonts w:ascii="宋体" w:hAnsi="宋体" w:eastAsia="宋体" w:cs="宋体"/>
          <w:spacing w:val="8"/>
          <w:sz w:val="19"/>
          <w:szCs w:val="19"/>
        </w:rPr>
        <w:t xml:space="preserve"> 资源的发掘和利用，</w:t>
      </w:r>
      <w:r>
        <w:rPr>
          <w:rFonts w:ascii="宋体" w:hAnsi="宋体" w:eastAsia="宋体" w:cs="宋体"/>
          <w:sz w:val="19"/>
          <w:szCs w:val="19"/>
        </w:rPr>
        <w:t xml:space="preserve"> </w:t>
      </w:r>
      <w:r>
        <w:rPr>
          <w:rFonts w:ascii="宋体" w:hAnsi="宋体" w:eastAsia="宋体" w:cs="宋体"/>
          <w:spacing w:val="36"/>
          <w:sz w:val="19"/>
          <w:szCs w:val="19"/>
        </w:rPr>
        <w:t>而</w:t>
      </w:r>
      <w:r>
        <w:rPr>
          <w:rFonts w:ascii="宋体" w:hAnsi="宋体" w:eastAsia="宋体" w:cs="宋体"/>
          <w:spacing w:val="27"/>
          <w:sz w:val="19"/>
          <w:szCs w:val="19"/>
        </w:rPr>
        <w:t>这</w:t>
      </w:r>
      <w:r>
        <w:rPr>
          <w:rFonts w:ascii="宋体" w:hAnsi="宋体" w:eastAsia="宋体" w:cs="宋体"/>
          <w:spacing w:val="18"/>
          <w:sz w:val="19"/>
          <w:szCs w:val="19"/>
        </w:rPr>
        <w:t>种资源利用又根植于社交媒体平台的预热推广和运营维护。如此一来便重新定义了“文化带货”的</w:t>
      </w:r>
      <w:r>
        <w:rPr>
          <w:rFonts w:ascii="宋体" w:hAnsi="宋体" w:eastAsia="宋体" w:cs="宋体"/>
          <w:sz w:val="19"/>
          <w:szCs w:val="19"/>
        </w:rPr>
        <w:t xml:space="preserve"> </w:t>
      </w:r>
      <w:r>
        <w:rPr>
          <w:rFonts w:ascii="宋体" w:hAnsi="宋体" w:eastAsia="宋体" w:cs="宋体"/>
          <w:spacing w:val="22"/>
          <w:sz w:val="19"/>
          <w:szCs w:val="19"/>
        </w:rPr>
        <w:t>消</w:t>
      </w:r>
      <w:r>
        <w:rPr>
          <w:rFonts w:ascii="宋体" w:hAnsi="宋体" w:eastAsia="宋体" w:cs="宋体"/>
          <w:spacing w:val="16"/>
          <w:sz w:val="19"/>
          <w:szCs w:val="19"/>
        </w:rPr>
        <w:t>费人群， 因为活跃在社交网站上、有直播间消费习惯的群体大多是年轻人。对文化产品有兴趣但购买</w:t>
      </w:r>
      <w:r>
        <w:rPr>
          <w:rFonts w:ascii="宋体" w:hAnsi="宋体" w:eastAsia="宋体" w:cs="宋体"/>
          <w:sz w:val="19"/>
          <w:szCs w:val="19"/>
        </w:rPr>
        <w:t xml:space="preserve"> </w:t>
      </w:r>
      <w:r>
        <w:rPr>
          <w:rFonts w:ascii="宋体" w:hAnsi="宋体" w:eastAsia="宋体" w:cs="宋体"/>
          <w:spacing w:val="36"/>
          <w:sz w:val="19"/>
          <w:szCs w:val="19"/>
        </w:rPr>
        <w:t>力</w:t>
      </w:r>
      <w:r>
        <w:rPr>
          <w:rFonts w:ascii="宋体" w:hAnsi="宋体" w:eastAsia="宋体" w:cs="宋体"/>
          <w:spacing w:val="27"/>
          <w:sz w:val="19"/>
          <w:szCs w:val="19"/>
        </w:rPr>
        <w:t>有</w:t>
      </w:r>
      <w:r>
        <w:rPr>
          <w:rFonts w:ascii="宋体" w:hAnsi="宋体" w:eastAsia="宋体" w:cs="宋体"/>
          <w:spacing w:val="18"/>
          <w:sz w:val="19"/>
          <w:szCs w:val="19"/>
        </w:rPr>
        <w:t>限的年轻网友构成直播间的观众主体，但是一些高雅艺术表演或高端艺术品交易主要还是以资金较</w:t>
      </w:r>
      <w:r>
        <w:rPr>
          <w:rFonts w:ascii="宋体" w:hAnsi="宋体" w:eastAsia="宋体" w:cs="宋体"/>
          <w:sz w:val="19"/>
          <w:szCs w:val="19"/>
        </w:rPr>
        <w:t xml:space="preserve"> </w:t>
      </w:r>
      <w:r>
        <w:rPr>
          <w:rFonts w:ascii="宋体" w:hAnsi="宋体" w:eastAsia="宋体" w:cs="宋体"/>
          <w:spacing w:val="36"/>
          <w:sz w:val="19"/>
          <w:szCs w:val="19"/>
        </w:rPr>
        <w:t>为</w:t>
      </w:r>
      <w:r>
        <w:rPr>
          <w:rFonts w:ascii="宋体" w:hAnsi="宋体" w:eastAsia="宋体" w:cs="宋体"/>
          <w:spacing w:val="27"/>
          <w:sz w:val="19"/>
          <w:szCs w:val="19"/>
        </w:rPr>
        <w:t>充</w:t>
      </w:r>
      <w:r>
        <w:rPr>
          <w:rFonts w:ascii="宋体" w:hAnsi="宋体" w:eastAsia="宋体" w:cs="宋体"/>
          <w:spacing w:val="18"/>
          <w:sz w:val="19"/>
          <w:szCs w:val="19"/>
        </w:rPr>
        <w:t>裕、有一定文化审美积淀的中年群体为主。消费主体的差异使线上的“文化带货”亟需在老粉新粉</w:t>
      </w:r>
      <w:r>
        <w:rPr>
          <w:rFonts w:ascii="宋体" w:hAnsi="宋体" w:eastAsia="宋体" w:cs="宋体"/>
          <w:sz w:val="19"/>
          <w:szCs w:val="19"/>
        </w:rPr>
        <w:t xml:space="preserve"> </w:t>
      </w:r>
      <w:r>
        <w:rPr>
          <w:rFonts w:ascii="宋体" w:hAnsi="宋体" w:eastAsia="宋体" w:cs="宋体"/>
          <w:spacing w:val="17"/>
          <w:sz w:val="19"/>
          <w:szCs w:val="19"/>
        </w:rPr>
        <w:t>的更迭和代际审美的差异中找到平衡点</w:t>
      </w:r>
      <w:r>
        <w:rPr>
          <w:rFonts w:ascii="宋体" w:hAnsi="宋体" w:eastAsia="宋体" w:cs="宋体"/>
          <w:spacing w:val="14"/>
          <w:sz w:val="19"/>
          <w:szCs w:val="19"/>
        </w:rPr>
        <w:t>。</w:t>
      </w:r>
    </w:p>
    <w:p>
      <w:pPr>
        <w:spacing w:line="228" w:lineRule="auto"/>
        <w:ind w:left="436"/>
        <w:rPr>
          <w:rFonts w:ascii="宋体" w:hAnsi="宋体" w:eastAsia="宋体" w:cs="宋体"/>
          <w:sz w:val="19"/>
          <w:szCs w:val="19"/>
        </w:rPr>
      </w:pPr>
      <w:r>
        <w:rPr>
          <w:rFonts w:ascii="宋体" w:hAnsi="宋体" w:eastAsia="宋体" w:cs="宋体"/>
          <w:spacing w:val="20"/>
          <w:sz w:val="19"/>
          <w:szCs w:val="19"/>
        </w:rPr>
        <w:t>这</w:t>
      </w:r>
      <w:r>
        <w:rPr>
          <w:rFonts w:ascii="宋体" w:hAnsi="宋体" w:eastAsia="宋体" w:cs="宋体"/>
          <w:spacing w:val="11"/>
          <w:sz w:val="19"/>
          <w:szCs w:val="19"/>
        </w:rPr>
        <w:t>段文字意在说明 (    )。</w:t>
      </w:r>
    </w:p>
    <w:p>
      <w:pPr>
        <w:spacing w:before="132" w:line="257"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.艺术直播亟需找到他们的目标受</w:t>
      </w:r>
      <w:r>
        <w:rPr>
          <w:rFonts w:ascii="宋体" w:hAnsi="宋体" w:eastAsia="宋体" w:cs="宋体"/>
          <w:spacing w:val="18"/>
          <w:position w:val="1"/>
          <w:sz w:val="19"/>
          <w:szCs w:val="19"/>
        </w:rPr>
        <w:t>众</w:t>
      </w:r>
    </w:p>
    <w:p>
      <w:pPr>
        <w:spacing w:before="156" w:line="353" w:lineRule="exact"/>
        <w:ind w:left="426"/>
        <w:rPr>
          <w:rFonts w:ascii="宋体" w:hAnsi="宋体" w:eastAsia="宋体" w:cs="宋体"/>
          <w:sz w:val="19"/>
          <w:szCs w:val="19"/>
        </w:rPr>
      </w:pPr>
      <w:r>
        <w:rPr>
          <w:rFonts w:ascii="宋体" w:hAnsi="宋体" w:eastAsia="宋体" w:cs="宋体"/>
          <w:position w:val="12"/>
          <w:sz w:val="19"/>
          <w:szCs w:val="19"/>
        </w:rPr>
        <w:t>B</w:t>
      </w:r>
      <w:r>
        <w:rPr>
          <w:rFonts w:ascii="宋体" w:hAnsi="宋体" w:eastAsia="宋体" w:cs="宋体"/>
          <w:spacing w:val="30"/>
          <w:position w:val="12"/>
          <w:sz w:val="19"/>
          <w:szCs w:val="19"/>
        </w:rPr>
        <w:t>.</w:t>
      </w:r>
      <w:r>
        <w:rPr>
          <w:rFonts w:ascii="宋体" w:hAnsi="宋体" w:eastAsia="宋体" w:cs="宋体"/>
          <w:spacing w:val="18"/>
          <w:position w:val="12"/>
          <w:sz w:val="19"/>
          <w:szCs w:val="19"/>
        </w:rPr>
        <w:t>艺术直播的观众主体本质上并未改变</w:t>
      </w:r>
    </w:p>
    <w:p>
      <w:pPr>
        <w:spacing w:line="227"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3"/>
          <w:sz w:val="19"/>
          <w:szCs w:val="19"/>
        </w:rPr>
        <w:t>. “文化带货”的消费人群细分程度非常</w:t>
      </w:r>
      <w:r>
        <w:rPr>
          <w:rFonts w:ascii="宋体" w:hAnsi="宋体" w:eastAsia="宋体" w:cs="宋体"/>
          <w:spacing w:val="11"/>
          <w:sz w:val="19"/>
          <w:szCs w:val="19"/>
        </w:rPr>
        <w:t>大</w:t>
      </w:r>
    </w:p>
    <w:p>
      <w:pPr>
        <w:spacing w:before="179" w:line="257" w:lineRule="exact"/>
        <w:ind w:left="427"/>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.做好内容平衡仍是“文化带货”面临的挑</w:t>
      </w:r>
      <w:r>
        <w:rPr>
          <w:rFonts w:ascii="宋体" w:hAnsi="宋体" w:eastAsia="宋体" w:cs="宋体"/>
          <w:spacing w:val="17"/>
          <w:position w:val="1"/>
          <w:sz w:val="19"/>
          <w:szCs w:val="19"/>
        </w:rPr>
        <w:t>战</w:t>
      </w:r>
    </w:p>
    <w:p>
      <w:pPr>
        <w:spacing w:before="122" w:line="369" w:lineRule="auto"/>
        <w:ind w:left="15" w:firstLine="449"/>
        <w:rPr>
          <w:rFonts w:ascii="宋体" w:hAnsi="宋体" w:eastAsia="宋体" w:cs="宋体"/>
          <w:sz w:val="19"/>
          <w:szCs w:val="19"/>
        </w:rPr>
      </w:pPr>
      <w:r>
        <w:rPr>
          <w:rFonts w:ascii="宋体" w:hAnsi="宋体" w:eastAsia="宋体" w:cs="宋体"/>
          <w:spacing w:val="17"/>
          <w:sz w:val="19"/>
          <w:szCs w:val="19"/>
        </w:rPr>
        <w:t>15.法国社会心理学家莫里斯•哈布瓦赫认为一个人的记忆从来都不是个人的特别定制，而是产生</w:t>
      </w:r>
      <w:r>
        <w:rPr>
          <w:rFonts w:ascii="宋体" w:hAnsi="宋体" w:eastAsia="宋体" w:cs="宋体"/>
          <w:spacing w:val="15"/>
          <w:sz w:val="19"/>
          <w:szCs w:val="19"/>
        </w:rPr>
        <w:t>于</w:t>
      </w:r>
      <w:r>
        <w:rPr>
          <w:rFonts w:ascii="宋体" w:hAnsi="宋体" w:eastAsia="宋体" w:cs="宋体"/>
          <w:sz w:val="19"/>
          <w:szCs w:val="19"/>
        </w:rPr>
        <w:t xml:space="preserve">  </w:t>
      </w:r>
      <w:r>
        <w:rPr>
          <w:rFonts w:ascii="宋体" w:hAnsi="宋体" w:eastAsia="宋体" w:cs="宋体"/>
          <w:spacing w:val="36"/>
          <w:sz w:val="19"/>
          <w:szCs w:val="19"/>
        </w:rPr>
        <w:t>集</w:t>
      </w:r>
      <w:r>
        <w:rPr>
          <w:rFonts w:ascii="宋体" w:hAnsi="宋体" w:eastAsia="宋体" w:cs="宋体"/>
          <w:spacing w:val="28"/>
          <w:sz w:val="19"/>
          <w:szCs w:val="19"/>
        </w:rPr>
        <w:t>体</w:t>
      </w:r>
      <w:r>
        <w:rPr>
          <w:rFonts w:ascii="宋体" w:hAnsi="宋体" w:eastAsia="宋体" w:cs="宋体"/>
          <w:spacing w:val="18"/>
          <w:sz w:val="19"/>
          <w:szCs w:val="19"/>
        </w:rPr>
        <w:t>交流的过程中，个人只能在集体的、社会的框架内进行回忆。集体记忆的本质是立足当下需要而对</w:t>
      </w:r>
      <w:r>
        <w:rPr>
          <w:rFonts w:ascii="宋体" w:hAnsi="宋体" w:eastAsia="宋体" w:cs="宋体"/>
          <w:sz w:val="19"/>
          <w:szCs w:val="19"/>
        </w:rPr>
        <w:t xml:space="preserve">  </w:t>
      </w:r>
      <w:r>
        <w:rPr>
          <w:rFonts w:ascii="宋体" w:hAnsi="宋体" w:eastAsia="宋体" w:cs="宋体"/>
          <w:spacing w:val="36"/>
          <w:sz w:val="19"/>
          <w:szCs w:val="19"/>
        </w:rPr>
        <w:t>过</w:t>
      </w:r>
      <w:r>
        <w:rPr>
          <w:rFonts w:ascii="宋体" w:hAnsi="宋体" w:eastAsia="宋体" w:cs="宋体"/>
          <w:spacing w:val="28"/>
          <w:sz w:val="19"/>
          <w:szCs w:val="19"/>
        </w:rPr>
        <w:t>去</w:t>
      </w:r>
      <w:r>
        <w:rPr>
          <w:rFonts w:ascii="宋体" w:hAnsi="宋体" w:eastAsia="宋体" w:cs="宋体"/>
          <w:spacing w:val="18"/>
          <w:sz w:val="19"/>
          <w:szCs w:val="19"/>
        </w:rPr>
        <w:t>的回忆。集体记忆总是根据某种当下观念、利益和要求对过去的回忆进行重构。也正是在这个意义</w:t>
      </w:r>
      <w:r>
        <w:rPr>
          <w:rFonts w:ascii="宋体" w:hAnsi="宋体" w:eastAsia="宋体" w:cs="宋体"/>
          <w:sz w:val="19"/>
          <w:szCs w:val="19"/>
        </w:rPr>
        <w:t xml:space="preserve">  </w:t>
      </w:r>
      <w:r>
        <w:rPr>
          <w:rFonts w:ascii="宋体" w:hAnsi="宋体" w:eastAsia="宋体" w:cs="宋体"/>
          <w:spacing w:val="30"/>
          <w:sz w:val="19"/>
          <w:szCs w:val="19"/>
        </w:rPr>
        <w:t>上</w:t>
      </w:r>
      <w:r>
        <w:rPr>
          <w:rFonts w:ascii="宋体" w:hAnsi="宋体" w:eastAsia="宋体" w:cs="宋体"/>
          <w:spacing w:val="16"/>
          <w:sz w:val="19"/>
          <w:szCs w:val="19"/>
        </w:rPr>
        <w:t xml:space="preserve"> ，集体记忆也被哈布瓦赫称作“社会记忆” 。与哈布瓦赫同时代的阿拜•瓦尔堡也曾使用“社会记忆”</w:t>
      </w:r>
      <w:r>
        <w:rPr>
          <w:rFonts w:ascii="宋体" w:hAnsi="宋体" w:eastAsia="宋体" w:cs="宋体"/>
          <w:sz w:val="19"/>
          <w:szCs w:val="19"/>
        </w:rPr>
        <w:t xml:space="preserve"> </w:t>
      </w:r>
      <w:r>
        <w:rPr>
          <w:rFonts w:ascii="宋体" w:hAnsi="宋体" w:eastAsia="宋体" w:cs="宋体"/>
          <w:spacing w:val="30"/>
          <w:sz w:val="19"/>
          <w:szCs w:val="19"/>
        </w:rPr>
        <w:t>这个</w:t>
      </w:r>
      <w:r>
        <w:rPr>
          <w:rFonts w:ascii="宋体" w:hAnsi="宋体" w:eastAsia="宋体" w:cs="宋体"/>
          <w:spacing w:val="18"/>
          <w:sz w:val="19"/>
          <w:szCs w:val="19"/>
        </w:rPr>
        <w:t>概</w:t>
      </w:r>
      <w:r>
        <w:rPr>
          <w:rFonts w:ascii="宋体" w:hAnsi="宋体" w:eastAsia="宋体" w:cs="宋体"/>
          <w:spacing w:val="15"/>
          <w:sz w:val="19"/>
          <w:szCs w:val="19"/>
        </w:rPr>
        <w:t>念，并讨论了人类“回忆共同体”的问题。20 世纪后期，记忆研究进入新的阶段，学者们不再满</w:t>
      </w:r>
    </w:p>
    <w:p>
      <w:pPr>
        <w:spacing w:line="228" w:lineRule="auto"/>
        <w:ind w:left="21"/>
        <w:rPr>
          <w:rFonts w:ascii="宋体" w:hAnsi="宋体" w:eastAsia="宋体" w:cs="宋体"/>
          <w:sz w:val="19"/>
          <w:szCs w:val="19"/>
        </w:rPr>
      </w:pPr>
      <w:r>
        <w:rPr>
          <w:rFonts w:ascii="宋体" w:hAnsi="宋体" w:eastAsia="宋体" w:cs="宋体"/>
          <w:spacing w:val="34"/>
          <w:sz w:val="19"/>
          <w:szCs w:val="19"/>
        </w:rPr>
        <w:t>足</w:t>
      </w:r>
      <w:r>
        <w:rPr>
          <w:rFonts w:ascii="宋体" w:hAnsi="宋体" w:eastAsia="宋体" w:cs="宋体"/>
          <w:spacing w:val="22"/>
          <w:sz w:val="19"/>
          <w:szCs w:val="19"/>
        </w:rPr>
        <w:t>于</w:t>
      </w:r>
      <w:r>
        <w:rPr>
          <w:rFonts w:ascii="宋体" w:hAnsi="宋体" w:eastAsia="宋体" w:cs="宋体"/>
          <w:spacing w:val="17"/>
          <w:sz w:val="19"/>
          <w:szCs w:val="19"/>
        </w:rPr>
        <w:t>讨论集体如何决定个体的回忆，转而探讨整个社会如何记忆。</w:t>
      </w:r>
    </w:p>
    <w:p>
      <w:pPr>
        <w:spacing w:line="109" w:lineRule="exact"/>
      </w:pPr>
    </w:p>
    <w:p>
      <w:pPr>
        <w:sectPr>
          <w:headerReference r:id="rId13" w:type="default"/>
          <w:footerReference r:id="rId14" w:type="default"/>
          <w:pgSz w:w="11906" w:h="16840"/>
          <w:pgMar w:top="1560" w:right="1025" w:bottom="1223" w:left="1246" w:header="871" w:footer="1023" w:gutter="0"/>
          <w:cols w:equalWidth="0" w:num="1">
            <w:col w:w="9634"/>
          </w:cols>
        </w:sectPr>
      </w:pPr>
    </w:p>
    <w:p>
      <w:pPr>
        <w:spacing w:before="40" w:line="228" w:lineRule="auto"/>
        <w:ind w:left="435"/>
        <w:rPr>
          <w:rFonts w:ascii="宋体" w:hAnsi="宋体" w:eastAsia="宋体" w:cs="宋体"/>
          <w:sz w:val="19"/>
          <w:szCs w:val="19"/>
        </w:rPr>
      </w:pPr>
      <w:r>
        <w:rPr>
          <w:rFonts w:ascii="宋体" w:hAnsi="宋体" w:eastAsia="宋体" w:cs="宋体"/>
          <w:spacing w:val="14"/>
          <w:sz w:val="19"/>
          <w:szCs w:val="19"/>
        </w:rPr>
        <w:t>根据这段文字，在哈布瓦赫看来 (    )</w:t>
      </w:r>
      <w:r>
        <w:rPr>
          <w:rFonts w:ascii="宋体" w:hAnsi="宋体" w:eastAsia="宋体" w:cs="宋体"/>
          <w:spacing w:val="12"/>
          <w:sz w:val="19"/>
          <w:szCs w:val="19"/>
        </w:rPr>
        <w:t>。</w:t>
      </w:r>
    </w:p>
    <w:p>
      <w:pPr>
        <w:spacing w:before="161" w:line="257"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6"/>
          <w:position w:val="1"/>
          <w:sz w:val="19"/>
          <w:szCs w:val="19"/>
        </w:rPr>
        <w:t>.</w:t>
      </w:r>
      <w:r>
        <w:rPr>
          <w:rFonts w:ascii="宋体" w:hAnsi="宋体" w:eastAsia="宋体" w:cs="宋体"/>
          <w:spacing w:val="18"/>
          <w:position w:val="1"/>
          <w:sz w:val="19"/>
          <w:szCs w:val="19"/>
        </w:rPr>
        <w:t>社会记忆的重构存在主观性</w:t>
      </w:r>
    </w:p>
    <w:p>
      <w:pPr>
        <w:spacing w:before="82" w:line="193"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4"/>
          <w:sz w:val="19"/>
          <w:szCs w:val="19"/>
        </w:rPr>
        <w:t>.</w:t>
      </w:r>
      <w:r>
        <w:rPr>
          <w:rFonts w:ascii="宋体" w:hAnsi="宋体" w:eastAsia="宋体" w:cs="宋体"/>
          <w:spacing w:val="18"/>
          <w:sz w:val="19"/>
          <w:szCs w:val="19"/>
        </w:rPr>
        <w:t>群体记忆主要通过个体记忆来实现</w:t>
      </w:r>
    </w:p>
    <w:p>
      <w:pPr>
        <w:spacing w:line="14" w:lineRule="auto"/>
        <w:rPr>
          <w:rFonts w:ascii="Arial"/>
          <w:sz w:val="2"/>
        </w:rPr>
      </w:pPr>
      <w:r>
        <w:rPr>
          <w:rFonts w:ascii="Arial" w:hAnsi="Arial" w:eastAsia="Arial" w:cs="Arial"/>
          <w:sz w:val="2"/>
          <w:szCs w:val="2"/>
        </w:rPr>
        <w:br w:type="column"/>
      </w:r>
    </w:p>
    <w:p>
      <w:pPr>
        <w:spacing w:line="370" w:lineRule="auto"/>
        <w:rPr>
          <w:rFonts w:ascii="Arial"/>
          <w:sz w:val="21"/>
        </w:rPr>
      </w:pPr>
    </w:p>
    <w:p>
      <w:pPr>
        <w:spacing w:before="62" w:line="257" w:lineRule="exact"/>
        <w:ind w:left="241"/>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5"/>
          <w:position w:val="1"/>
          <w:sz w:val="19"/>
          <w:szCs w:val="19"/>
        </w:rPr>
        <w:t>.</w:t>
      </w:r>
      <w:r>
        <w:rPr>
          <w:rFonts w:ascii="宋体" w:hAnsi="宋体" w:eastAsia="宋体" w:cs="宋体"/>
          <w:spacing w:val="18"/>
          <w:position w:val="1"/>
          <w:sz w:val="19"/>
          <w:szCs w:val="19"/>
        </w:rPr>
        <w:t>集体记忆对个体记忆影响很大</w:t>
      </w:r>
    </w:p>
    <w:p>
      <w:pPr>
        <w:spacing w:before="82" w:line="193" w:lineRule="auto"/>
        <w:ind w:left="241"/>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9"/>
          <w:sz w:val="19"/>
          <w:szCs w:val="19"/>
        </w:rPr>
        <w:t>.</w:t>
      </w:r>
      <w:r>
        <w:rPr>
          <w:rFonts w:ascii="宋体" w:hAnsi="宋体" w:eastAsia="宋体" w:cs="宋体"/>
          <w:spacing w:val="18"/>
          <w:sz w:val="19"/>
          <w:szCs w:val="19"/>
        </w:rPr>
        <w:t>社会记忆因受时代影响而有可能扭曲</w:t>
      </w:r>
    </w:p>
    <w:p>
      <w:pPr>
        <w:sectPr>
          <w:type w:val="continuous"/>
          <w:pgSz w:w="11906" w:h="16840"/>
          <w:pgMar w:top="1560" w:right="1025" w:bottom="1223" w:left="1246" w:header="871" w:footer="1023" w:gutter="0"/>
          <w:cols w:equalWidth="0" w:num="2">
            <w:col w:w="4386" w:space="0"/>
            <w:col w:w="5248"/>
          </w:cols>
        </w:sectPr>
      </w:pPr>
    </w:p>
    <w:p>
      <w:pPr>
        <w:spacing w:line="262" w:lineRule="auto"/>
        <w:rPr>
          <w:rFonts w:ascii="Arial"/>
          <w:sz w:val="21"/>
        </w:rPr>
      </w:pPr>
    </w:p>
    <w:p>
      <w:pPr>
        <w:spacing w:line="263" w:lineRule="auto"/>
        <w:rPr>
          <w:rFonts w:ascii="Arial"/>
          <w:sz w:val="21"/>
        </w:rPr>
      </w:pPr>
    </w:p>
    <w:p>
      <w:pPr>
        <w:spacing w:before="72" w:line="230" w:lineRule="auto"/>
        <w:ind w:left="3641"/>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二部分  数量关系</w:t>
      </w:r>
    </w:p>
    <w:p>
      <w:pPr>
        <w:spacing w:line="458" w:lineRule="auto"/>
        <w:rPr>
          <w:rFonts w:ascii="Arial"/>
          <w:sz w:val="21"/>
        </w:rPr>
      </w:pPr>
    </w:p>
    <w:p>
      <w:pPr>
        <w:spacing w:before="62" w:line="230" w:lineRule="auto"/>
        <w:ind w:left="436"/>
        <w:outlineLvl w:val="2"/>
        <w:rPr>
          <w:rFonts w:ascii="黑体" w:hAnsi="黑体" w:eastAsia="黑体" w:cs="黑体"/>
          <w:sz w:val="19"/>
          <w:szCs w:val="19"/>
        </w:rPr>
      </w:pPr>
      <w:r>
        <w:rPr>
          <w:rFonts w:ascii="黑体" w:hAnsi="黑体" w:eastAsia="黑体" w:cs="黑体"/>
          <w:spacing w:val="22"/>
          <w:sz w:val="19"/>
          <w:szCs w:val="19"/>
        </w:rPr>
        <w:t>本</w:t>
      </w:r>
      <w:r>
        <w:rPr>
          <w:rFonts w:ascii="黑体" w:hAnsi="黑体" w:eastAsia="黑体" w:cs="黑体"/>
          <w:spacing w:val="15"/>
          <w:sz w:val="19"/>
          <w:szCs w:val="19"/>
        </w:rPr>
        <w:t>部分包括两种类型的试题：</w:t>
      </w:r>
    </w:p>
    <w:p>
      <w:pPr>
        <w:spacing w:before="147" w:line="231" w:lineRule="auto"/>
        <w:ind w:left="441"/>
        <w:outlineLvl w:val="2"/>
        <w:rPr>
          <w:rFonts w:ascii="黑体" w:hAnsi="黑体" w:eastAsia="黑体" w:cs="黑体"/>
          <w:sz w:val="19"/>
          <w:szCs w:val="19"/>
        </w:rPr>
      </w:pPr>
      <w:r>
        <w:rPr>
          <w:rFonts w:ascii="黑体" w:hAnsi="黑体" w:eastAsia="黑体" w:cs="黑体"/>
          <w:spacing w:val="13"/>
          <w:sz w:val="19"/>
          <w:szCs w:val="19"/>
        </w:rPr>
        <w:t>一 、数字推理：共 5 题。给你一个数列，但其中缺少一项，要求你仔细观察数列的排列规律，然</w:t>
      </w:r>
      <w:r>
        <w:rPr>
          <w:rFonts w:ascii="黑体" w:hAnsi="黑体" w:eastAsia="黑体" w:cs="黑体"/>
          <w:spacing w:val="12"/>
          <w:sz w:val="19"/>
          <w:szCs w:val="19"/>
        </w:rPr>
        <w:t>后</w:t>
      </w:r>
    </w:p>
    <w:p>
      <w:pPr>
        <w:spacing w:before="142" w:line="230" w:lineRule="auto"/>
        <w:ind w:left="15"/>
        <w:rPr>
          <w:rFonts w:ascii="黑体" w:hAnsi="黑体" w:eastAsia="黑体" w:cs="黑体"/>
          <w:sz w:val="19"/>
          <w:szCs w:val="19"/>
        </w:rPr>
      </w:pPr>
      <w:r>
        <w:rPr>
          <w:rFonts w:ascii="黑体" w:hAnsi="黑体" w:eastAsia="黑体" w:cs="黑体"/>
          <w:spacing w:val="36"/>
          <w:sz w:val="19"/>
          <w:szCs w:val="19"/>
        </w:rPr>
        <w:t>从</w:t>
      </w:r>
      <w:r>
        <w:rPr>
          <w:rFonts w:ascii="黑体" w:hAnsi="黑体" w:eastAsia="黑体" w:cs="黑体"/>
          <w:spacing w:val="25"/>
          <w:sz w:val="19"/>
          <w:szCs w:val="19"/>
        </w:rPr>
        <w:t>四</w:t>
      </w:r>
      <w:r>
        <w:rPr>
          <w:rFonts w:ascii="黑体" w:hAnsi="黑体" w:eastAsia="黑体" w:cs="黑体"/>
          <w:spacing w:val="18"/>
          <w:sz w:val="19"/>
          <w:szCs w:val="19"/>
        </w:rPr>
        <w:t>个供选择的选项中选出你认为最合理的一项，来填补空缺项，使之符合原数列的排列规律。</w:t>
      </w:r>
    </w:p>
    <w:p>
      <w:pPr>
        <w:spacing w:before="124" w:line="252" w:lineRule="exact"/>
        <w:ind w:firstLine="405"/>
        <w:textAlignment w:val="center"/>
      </w:pPr>
      <w:r>
        <w:drawing>
          <wp:inline distT="0" distB="0" distL="0" distR="0">
            <wp:extent cx="735965" cy="159385"/>
            <wp:effectExtent l="0" t="0" r="0" b="0"/>
            <wp:docPr id="28" name="IM 25"/>
            <wp:cNvGraphicFramePr/>
            <a:graphic xmlns:a="http://schemas.openxmlformats.org/drawingml/2006/main">
              <a:graphicData uri="http://schemas.openxmlformats.org/drawingml/2006/picture">
                <pic:pic xmlns:pic="http://schemas.openxmlformats.org/drawingml/2006/picture">
                  <pic:nvPicPr>
                    <pic:cNvPr id="28" name="IM 25"/>
                    <pic:cNvPicPr/>
                  </pic:nvPicPr>
                  <pic:blipFill>
                    <a:blip r:embed="rId243"/>
                    <a:stretch>
                      <a:fillRect/>
                    </a:stretch>
                  </pic:blipFill>
                  <pic:spPr>
                    <a:xfrm>
                      <a:off x="0" y="0"/>
                      <a:ext cx="736193" cy="159969"/>
                    </a:xfrm>
                    <a:prstGeom prst="rect">
                      <a:avLst/>
                    </a:prstGeom>
                  </pic:spPr>
                </pic:pic>
              </a:graphicData>
            </a:graphic>
          </wp:inline>
        </w:drawing>
      </w:r>
    </w:p>
    <w:p>
      <w:pPr>
        <w:spacing w:before="153" w:line="231" w:lineRule="auto"/>
        <w:ind w:left="465"/>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15"/>
          <w:sz w:val="19"/>
          <w:szCs w:val="19"/>
        </w:rPr>
        <w:t>6</w:t>
      </w:r>
      <w:r>
        <w:rPr>
          <w:rFonts w:ascii="宋体" w:hAnsi="宋体" w:eastAsia="宋体" w:cs="宋体"/>
          <w:spacing w:val="-14"/>
          <w:sz w:val="19"/>
          <w:szCs w:val="19"/>
        </w:rPr>
        <w:t>.-6，   -6，   -4，   0，   6，    (   )</w:t>
      </w:r>
    </w:p>
    <w:p>
      <w:pPr>
        <w:spacing w:before="171"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.14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.16                 </w:t>
      </w:r>
      <w:r>
        <w:rPr>
          <w:rFonts w:ascii="宋体" w:hAnsi="宋体" w:eastAsia="宋体" w:cs="宋体"/>
          <w:sz w:val="19"/>
          <w:szCs w:val="19"/>
        </w:rPr>
        <w:t>C</w:t>
      </w:r>
      <w:r>
        <w:rPr>
          <w:rFonts w:ascii="宋体" w:hAnsi="宋体" w:eastAsia="宋体" w:cs="宋体"/>
          <w:spacing w:val="5"/>
          <w:sz w:val="19"/>
          <w:szCs w:val="19"/>
        </w:rPr>
        <w:t xml:space="preserve">.24                 </w:t>
      </w:r>
      <w:r>
        <w:rPr>
          <w:rFonts w:ascii="宋体" w:hAnsi="宋体" w:eastAsia="宋体" w:cs="宋体"/>
          <w:sz w:val="19"/>
          <w:szCs w:val="19"/>
        </w:rPr>
        <w:t>D</w:t>
      </w:r>
      <w:r>
        <w:rPr>
          <w:rFonts w:ascii="宋体" w:hAnsi="宋体" w:eastAsia="宋体" w:cs="宋体"/>
          <w:spacing w:val="5"/>
          <w:sz w:val="19"/>
          <w:szCs w:val="19"/>
        </w:rPr>
        <w:t>.36</w:t>
      </w:r>
    </w:p>
    <w:p>
      <w:pPr>
        <w:spacing w:before="125" w:line="193" w:lineRule="auto"/>
        <w:ind w:left="465"/>
        <w:rPr>
          <w:rFonts w:ascii="宋体" w:hAnsi="宋体" w:eastAsia="宋体" w:cs="宋体"/>
          <w:sz w:val="19"/>
          <w:szCs w:val="19"/>
        </w:rPr>
      </w:pPr>
      <w:r>
        <w:rPr>
          <w:rFonts w:ascii="宋体" w:hAnsi="宋体" w:eastAsia="宋体" w:cs="宋体"/>
          <w:spacing w:val="-15"/>
          <w:sz w:val="19"/>
          <w:szCs w:val="19"/>
        </w:rPr>
        <w:t>1</w:t>
      </w:r>
      <w:r>
        <w:rPr>
          <w:rFonts w:ascii="宋体" w:hAnsi="宋体" w:eastAsia="宋体" w:cs="宋体"/>
          <w:spacing w:val="-10"/>
          <w:sz w:val="19"/>
          <w:szCs w:val="19"/>
        </w:rPr>
        <w:t>7.5.5，   11，   27.5，   77，   225.5，    (   )</w:t>
      </w:r>
    </w:p>
    <w:p>
      <w:pPr>
        <w:sectPr>
          <w:type w:val="continuous"/>
          <w:pgSz w:w="11906" w:h="16840"/>
          <w:pgMar w:top="1560" w:right="1025" w:bottom="1223" w:left="1246" w:header="871" w:footer="1023" w:gutter="0"/>
          <w:cols w:equalWidth="0" w:num="1">
            <w:col w:w="9634"/>
          </w:cols>
        </w:sectPr>
      </w:pPr>
    </w:p>
    <w:p>
      <w:pPr>
        <w:spacing w:line="383" w:lineRule="auto"/>
        <w:rPr>
          <w:rFonts w:ascii="Arial"/>
          <w:sz w:val="21"/>
        </w:rPr>
      </w:pPr>
    </w:p>
    <w:p>
      <w:pPr>
        <w:spacing w:before="62"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6"/>
          <w:sz w:val="19"/>
          <w:szCs w:val="19"/>
        </w:rPr>
        <w:t xml:space="preserve">.447                </w:t>
      </w:r>
      <w:r>
        <w:rPr>
          <w:rFonts w:ascii="宋体" w:hAnsi="宋体" w:eastAsia="宋体" w:cs="宋体"/>
          <w:sz w:val="19"/>
          <w:szCs w:val="19"/>
        </w:rPr>
        <w:t>B</w:t>
      </w:r>
      <w:r>
        <w:rPr>
          <w:rFonts w:ascii="宋体" w:hAnsi="宋体" w:eastAsia="宋体" w:cs="宋体"/>
          <w:spacing w:val="6"/>
          <w:sz w:val="19"/>
          <w:szCs w:val="19"/>
        </w:rPr>
        <w:t xml:space="preserve">.531                </w:t>
      </w:r>
      <w:r>
        <w:rPr>
          <w:rFonts w:ascii="宋体" w:hAnsi="宋体" w:eastAsia="宋体" w:cs="宋体"/>
          <w:sz w:val="19"/>
          <w:szCs w:val="19"/>
        </w:rPr>
        <w:t>C</w:t>
      </w:r>
      <w:r>
        <w:rPr>
          <w:rFonts w:ascii="宋体" w:hAnsi="宋体" w:eastAsia="宋体" w:cs="宋体"/>
          <w:spacing w:val="6"/>
          <w:sz w:val="19"/>
          <w:szCs w:val="19"/>
        </w:rPr>
        <w:t xml:space="preserve">.671                </w:t>
      </w:r>
      <w:r>
        <w:rPr>
          <w:rFonts w:ascii="宋体" w:hAnsi="宋体" w:eastAsia="宋体" w:cs="宋体"/>
          <w:sz w:val="19"/>
          <w:szCs w:val="19"/>
        </w:rPr>
        <w:t>D</w:t>
      </w:r>
      <w:r>
        <w:rPr>
          <w:rFonts w:ascii="宋体" w:hAnsi="宋体" w:eastAsia="宋体" w:cs="宋体"/>
          <w:spacing w:val="6"/>
          <w:sz w:val="19"/>
          <w:szCs w:val="19"/>
        </w:rPr>
        <w:t>.2007.</w:t>
      </w:r>
      <w:r>
        <w:rPr>
          <w:rFonts w:ascii="宋体" w:hAnsi="宋体" w:eastAsia="宋体" w:cs="宋体"/>
          <w:sz w:val="19"/>
          <w:szCs w:val="19"/>
        </w:rPr>
        <w:t>5</w:t>
      </w:r>
    </w:p>
    <w:p>
      <w:pPr>
        <w:spacing w:before="151" w:line="231" w:lineRule="auto"/>
        <w:ind w:left="465"/>
        <w:rPr>
          <w:rFonts w:ascii="宋体" w:hAnsi="宋体" w:eastAsia="宋体" w:cs="宋体"/>
          <w:sz w:val="19"/>
          <w:szCs w:val="19"/>
        </w:rPr>
      </w:pPr>
      <w:r>
        <w:rPr>
          <w:rFonts w:ascii="宋体" w:hAnsi="宋体" w:eastAsia="宋体" w:cs="宋体"/>
          <w:spacing w:val="-18"/>
          <w:sz w:val="19"/>
          <w:szCs w:val="19"/>
        </w:rPr>
        <w:t>1</w:t>
      </w:r>
      <w:r>
        <w:rPr>
          <w:rFonts w:ascii="宋体" w:hAnsi="宋体" w:eastAsia="宋体" w:cs="宋体"/>
          <w:spacing w:val="-15"/>
          <w:sz w:val="19"/>
          <w:szCs w:val="19"/>
        </w:rPr>
        <w:t>8.8，   -8，   4，   -6，   1，    (   )</w:t>
      </w:r>
    </w:p>
    <w:p>
      <w:pPr>
        <w:spacing w:before="173"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.-5.5    </w:t>
      </w:r>
      <w:r>
        <w:rPr>
          <w:rFonts w:ascii="宋体" w:hAnsi="宋体" w:eastAsia="宋体" w:cs="宋体"/>
          <w:spacing w:val="7"/>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                 </w:t>
      </w:r>
      <w:r>
        <w:rPr>
          <w:rFonts w:ascii="宋体" w:hAnsi="宋体" w:eastAsia="宋体" w:cs="宋体"/>
          <w:sz w:val="19"/>
          <w:szCs w:val="19"/>
        </w:rPr>
        <w:t>C</w:t>
      </w:r>
      <w:r>
        <w:rPr>
          <w:rFonts w:ascii="宋体" w:hAnsi="宋体" w:eastAsia="宋体" w:cs="宋体"/>
          <w:spacing w:val="5"/>
          <w:sz w:val="19"/>
          <w:szCs w:val="19"/>
        </w:rPr>
        <w:t xml:space="preserve">.3                  </w:t>
      </w:r>
      <w:r>
        <w:rPr>
          <w:rFonts w:ascii="宋体" w:hAnsi="宋体" w:eastAsia="宋体" w:cs="宋体"/>
          <w:sz w:val="19"/>
          <w:szCs w:val="19"/>
        </w:rPr>
        <w:t>D</w:t>
      </w:r>
      <w:r>
        <w:rPr>
          <w:rFonts w:ascii="宋体" w:hAnsi="宋体" w:eastAsia="宋体" w:cs="宋体"/>
          <w:spacing w:val="5"/>
          <w:sz w:val="19"/>
          <w:szCs w:val="19"/>
        </w:rPr>
        <w:t>.6.5</w:t>
      </w:r>
    </w:p>
    <w:p>
      <w:pPr>
        <w:spacing w:before="151"/>
        <w:ind w:left="465"/>
        <w:rPr>
          <w:rFonts w:ascii="宋体" w:hAnsi="宋体" w:eastAsia="宋体" w:cs="宋体"/>
          <w:sz w:val="19"/>
          <w:szCs w:val="19"/>
        </w:rPr>
      </w:pPr>
      <w:r>
        <w:rPr>
          <w:rFonts w:ascii="宋体" w:hAnsi="宋体" w:eastAsia="宋体" w:cs="宋体"/>
          <w:spacing w:val="-22"/>
          <w:sz w:val="19"/>
          <w:szCs w:val="19"/>
        </w:rPr>
        <w:t>1</w:t>
      </w:r>
      <w:r>
        <w:rPr>
          <w:rFonts w:ascii="宋体" w:hAnsi="宋体" w:eastAsia="宋体" w:cs="宋体"/>
          <w:spacing w:val="-13"/>
          <w:sz w:val="19"/>
          <w:szCs w:val="19"/>
        </w:rPr>
        <w:t xml:space="preserve">9. </w:t>
      </w:r>
      <w:r>
        <w:rPr>
          <w:position w:val="-15"/>
          <w:sz w:val="19"/>
          <w:szCs w:val="19"/>
        </w:rPr>
        <w:drawing>
          <wp:inline distT="0" distB="0" distL="0" distR="0">
            <wp:extent cx="141605" cy="280035"/>
            <wp:effectExtent l="0" t="0" r="0" b="0"/>
            <wp:docPr id="29" name="IM 26"/>
            <wp:cNvGraphicFramePr/>
            <a:graphic xmlns:a="http://schemas.openxmlformats.org/drawingml/2006/main">
              <a:graphicData uri="http://schemas.openxmlformats.org/drawingml/2006/picture">
                <pic:pic xmlns:pic="http://schemas.openxmlformats.org/drawingml/2006/picture">
                  <pic:nvPicPr>
                    <pic:cNvPr id="29" name="IM 26"/>
                    <pic:cNvPicPr/>
                  </pic:nvPicPr>
                  <pic:blipFill>
                    <a:blip r:embed="rId244"/>
                    <a:stretch>
                      <a:fillRect/>
                    </a:stretch>
                  </pic:blipFill>
                  <pic:spPr>
                    <a:xfrm>
                      <a:off x="0" y="0"/>
                      <a:ext cx="141732" cy="280416"/>
                    </a:xfrm>
                    <a:prstGeom prst="rect">
                      <a:avLst/>
                    </a:prstGeom>
                  </pic:spPr>
                </pic:pic>
              </a:graphicData>
            </a:graphic>
          </wp:inline>
        </w:drawing>
      </w:r>
      <w:r>
        <w:rPr>
          <w:rFonts w:ascii="宋体" w:hAnsi="宋体" w:eastAsia="宋体" w:cs="宋体"/>
          <w:spacing w:val="-13"/>
          <w:sz w:val="19"/>
          <w:szCs w:val="19"/>
        </w:rPr>
        <w:t xml:space="preserve"> ，   -4.8，   </w:t>
      </w:r>
      <w:r>
        <w:rPr>
          <w:position w:val="-15"/>
          <w:sz w:val="19"/>
          <w:szCs w:val="19"/>
        </w:rPr>
        <w:drawing>
          <wp:inline distT="0" distB="0" distL="0" distR="0">
            <wp:extent cx="152400" cy="280035"/>
            <wp:effectExtent l="0" t="0" r="0" b="0"/>
            <wp:docPr id="30" name="IM 27"/>
            <wp:cNvGraphicFramePr/>
            <a:graphic xmlns:a="http://schemas.openxmlformats.org/drawingml/2006/main">
              <a:graphicData uri="http://schemas.openxmlformats.org/drawingml/2006/picture">
                <pic:pic xmlns:pic="http://schemas.openxmlformats.org/drawingml/2006/picture">
                  <pic:nvPicPr>
                    <pic:cNvPr id="30" name="IM 27"/>
                    <pic:cNvPicPr/>
                  </pic:nvPicPr>
                  <pic:blipFill>
                    <a:blip r:embed="rId245"/>
                    <a:stretch>
                      <a:fillRect/>
                    </a:stretch>
                  </pic:blipFill>
                  <pic:spPr>
                    <a:xfrm>
                      <a:off x="0" y="0"/>
                      <a:ext cx="152400" cy="280416"/>
                    </a:xfrm>
                    <a:prstGeom prst="rect">
                      <a:avLst/>
                    </a:prstGeom>
                  </pic:spPr>
                </pic:pic>
              </a:graphicData>
            </a:graphic>
          </wp:inline>
        </w:drawing>
      </w:r>
      <w:r>
        <w:rPr>
          <w:rFonts w:ascii="宋体" w:hAnsi="宋体" w:eastAsia="宋体" w:cs="宋体"/>
          <w:spacing w:val="-13"/>
          <w:sz w:val="19"/>
          <w:szCs w:val="19"/>
        </w:rPr>
        <w:t xml:space="preserve"> ，   -10.8，   16.2，    (   )</w:t>
      </w:r>
    </w:p>
    <w:p>
      <w:pPr>
        <w:spacing w:before="209"/>
        <w:ind w:left="422"/>
        <w:rPr>
          <w:sz w:val="19"/>
          <w:szCs w:val="19"/>
        </w:rPr>
      </w:pPr>
      <w:r>
        <w:rPr>
          <w:rFonts w:ascii="宋体" w:hAnsi="宋体" w:eastAsia="宋体" w:cs="宋体"/>
          <w:sz w:val="19"/>
          <w:szCs w:val="19"/>
        </w:rPr>
        <w:t>A</w:t>
      </w:r>
      <w:r>
        <w:rPr>
          <w:rFonts w:ascii="宋体" w:hAnsi="宋体" w:eastAsia="宋体" w:cs="宋体"/>
          <w:spacing w:val="6"/>
          <w:sz w:val="19"/>
          <w:szCs w:val="19"/>
        </w:rPr>
        <w:t xml:space="preserve">. </w:t>
      </w:r>
      <w:r>
        <w:rPr>
          <w:position w:val="-15"/>
          <w:sz w:val="19"/>
          <w:szCs w:val="19"/>
        </w:rPr>
        <w:drawing>
          <wp:inline distT="0" distB="0" distL="0" distR="0">
            <wp:extent cx="208280" cy="280035"/>
            <wp:effectExtent l="0" t="0" r="0" b="0"/>
            <wp:docPr id="31" name="IM 28"/>
            <wp:cNvGraphicFramePr/>
            <a:graphic xmlns:a="http://schemas.openxmlformats.org/drawingml/2006/main">
              <a:graphicData uri="http://schemas.openxmlformats.org/drawingml/2006/picture">
                <pic:pic xmlns:pic="http://schemas.openxmlformats.org/drawingml/2006/picture">
                  <pic:nvPicPr>
                    <pic:cNvPr id="31" name="IM 28"/>
                    <pic:cNvPicPr/>
                  </pic:nvPicPr>
                  <pic:blipFill>
                    <a:blip r:embed="rId246"/>
                    <a:stretch>
                      <a:fillRect/>
                    </a:stretch>
                  </pic:blipFill>
                  <pic:spPr>
                    <a:xfrm>
                      <a:off x="0" y="0"/>
                      <a:ext cx="208788" cy="280416"/>
                    </a:xfrm>
                    <a:prstGeom prst="rect">
                      <a:avLst/>
                    </a:prstGeom>
                  </pic:spPr>
                </pic:pic>
              </a:graphicData>
            </a:graphic>
          </wp:inline>
        </w:drawing>
      </w:r>
      <w:r>
        <w:rPr>
          <w:rFonts w:ascii="宋体" w:hAnsi="宋体" w:eastAsia="宋体" w:cs="宋体"/>
          <w:spacing w:val="6"/>
          <w:sz w:val="19"/>
          <w:szCs w:val="19"/>
        </w:rPr>
        <w:t xml:space="preserve">           </w:t>
      </w:r>
      <w:r>
        <w:rPr>
          <w:rFonts w:ascii="宋体" w:hAnsi="宋体" w:eastAsia="宋体" w:cs="宋体"/>
          <w:spacing w:val="3"/>
          <w:sz w:val="19"/>
          <w:szCs w:val="19"/>
        </w:rPr>
        <w:t xml:space="preserve">    </w:t>
      </w:r>
      <w:r>
        <w:rPr>
          <w:rFonts w:ascii="宋体" w:hAnsi="宋体" w:eastAsia="宋体" w:cs="宋体"/>
          <w:sz w:val="19"/>
          <w:szCs w:val="19"/>
        </w:rPr>
        <w:t>B</w:t>
      </w:r>
      <w:r>
        <w:rPr>
          <w:rFonts w:ascii="宋体" w:hAnsi="宋体" w:eastAsia="宋体" w:cs="宋体"/>
          <w:spacing w:val="3"/>
          <w:sz w:val="19"/>
          <w:szCs w:val="19"/>
        </w:rPr>
        <w:t xml:space="preserve">. </w:t>
      </w:r>
      <w:r>
        <w:rPr>
          <w:position w:val="-15"/>
          <w:sz w:val="19"/>
          <w:szCs w:val="19"/>
        </w:rPr>
        <w:drawing>
          <wp:inline distT="0" distB="0" distL="0" distR="0">
            <wp:extent cx="214630" cy="280035"/>
            <wp:effectExtent l="0" t="0" r="0" b="0"/>
            <wp:docPr id="32" name="IM 29"/>
            <wp:cNvGraphicFramePr/>
            <a:graphic xmlns:a="http://schemas.openxmlformats.org/drawingml/2006/main">
              <a:graphicData uri="http://schemas.openxmlformats.org/drawingml/2006/picture">
                <pic:pic xmlns:pic="http://schemas.openxmlformats.org/drawingml/2006/picture">
                  <pic:nvPicPr>
                    <pic:cNvPr id="32" name="IM 29"/>
                    <pic:cNvPicPr/>
                  </pic:nvPicPr>
                  <pic:blipFill>
                    <a:blip r:embed="rId247"/>
                    <a:stretch>
                      <a:fillRect/>
                    </a:stretch>
                  </pic:blipFill>
                  <pic:spPr>
                    <a:xfrm>
                      <a:off x="0" y="0"/>
                      <a:ext cx="214883" cy="280416"/>
                    </a:xfrm>
                    <a:prstGeom prst="rect">
                      <a:avLst/>
                    </a:prstGeom>
                  </pic:spPr>
                </pic:pic>
              </a:graphicData>
            </a:graphic>
          </wp:inline>
        </w:drawing>
      </w:r>
      <w:r>
        <w:rPr>
          <w:rFonts w:ascii="宋体" w:hAnsi="宋体" w:eastAsia="宋体" w:cs="宋体"/>
          <w:spacing w:val="3"/>
          <w:sz w:val="19"/>
          <w:szCs w:val="19"/>
        </w:rPr>
        <w:t xml:space="preserve">                </w:t>
      </w:r>
      <w:r>
        <w:rPr>
          <w:rFonts w:ascii="宋体" w:hAnsi="宋体" w:eastAsia="宋体" w:cs="宋体"/>
          <w:sz w:val="19"/>
          <w:szCs w:val="19"/>
        </w:rPr>
        <w:t>C</w:t>
      </w:r>
      <w:r>
        <w:rPr>
          <w:rFonts w:ascii="宋体" w:hAnsi="宋体" w:eastAsia="宋体" w:cs="宋体"/>
          <w:spacing w:val="3"/>
          <w:sz w:val="19"/>
          <w:szCs w:val="19"/>
        </w:rPr>
        <w:t xml:space="preserve">.-32.5             </w:t>
      </w:r>
      <w:r>
        <w:rPr>
          <w:rFonts w:ascii="宋体" w:hAnsi="宋体" w:eastAsia="宋体" w:cs="宋体"/>
          <w:sz w:val="19"/>
          <w:szCs w:val="19"/>
        </w:rPr>
        <w:t>D</w:t>
      </w:r>
      <w:r>
        <w:rPr>
          <w:rFonts w:ascii="宋体" w:hAnsi="宋体" w:eastAsia="宋体" w:cs="宋体"/>
          <w:spacing w:val="3"/>
          <w:sz w:val="19"/>
          <w:szCs w:val="19"/>
        </w:rPr>
        <w:t xml:space="preserve">.- </w:t>
      </w:r>
      <w:r>
        <w:rPr>
          <w:position w:val="-15"/>
          <w:sz w:val="19"/>
          <w:szCs w:val="19"/>
        </w:rPr>
        <w:drawing>
          <wp:inline distT="0" distB="0" distL="0" distR="0">
            <wp:extent cx="217805" cy="280035"/>
            <wp:effectExtent l="0" t="0" r="0" b="0"/>
            <wp:docPr id="33" name="IM 30"/>
            <wp:cNvGraphicFramePr/>
            <a:graphic xmlns:a="http://schemas.openxmlformats.org/drawingml/2006/main">
              <a:graphicData uri="http://schemas.openxmlformats.org/drawingml/2006/picture">
                <pic:pic xmlns:pic="http://schemas.openxmlformats.org/drawingml/2006/picture">
                  <pic:nvPicPr>
                    <pic:cNvPr id="33" name="IM 30"/>
                    <pic:cNvPicPr/>
                  </pic:nvPicPr>
                  <pic:blipFill>
                    <a:blip r:embed="rId248"/>
                    <a:stretch>
                      <a:fillRect/>
                    </a:stretch>
                  </pic:blipFill>
                  <pic:spPr>
                    <a:xfrm>
                      <a:off x="0" y="0"/>
                      <a:ext cx="217932" cy="280416"/>
                    </a:xfrm>
                    <a:prstGeom prst="rect">
                      <a:avLst/>
                    </a:prstGeom>
                  </pic:spPr>
                </pic:pic>
              </a:graphicData>
            </a:graphic>
          </wp:inline>
        </w:drawing>
      </w:r>
    </w:p>
    <w:p>
      <w:pPr>
        <w:spacing w:line="253" w:lineRule="auto"/>
        <w:rPr>
          <w:rFonts w:ascii="Arial"/>
          <w:sz w:val="21"/>
        </w:rPr>
      </w:pPr>
    </w:p>
    <w:p>
      <w:pPr>
        <w:spacing w:before="62" w:line="288" w:lineRule="exact"/>
        <w:ind w:left="440"/>
        <w:rPr>
          <w:rFonts w:ascii="宋体" w:hAnsi="宋体" w:eastAsia="宋体" w:cs="宋体"/>
          <w:sz w:val="19"/>
          <w:szCs w:val="19"/>
        </w:rPr>
      </w:pPr>
      <w:r>
        <w:rPr>
          <w:rFonts w:ascii="宋体" w:hAnsi="宋体" w:eastAsia="宋体" w:cs="宋体"/>
          <w:spacing w:val="-32"/>
          <w:position w:val="-2"/>
          <w:sz w:val="19"/>
          <w:szCs w:val="19"/>
        </w:rPr>
        <w:t>2</w:t>
      </w:r>
      <w:r>
        <w:rPr>
          <w:rFonts w:ascii="宋体" w:hAnsi="宋体" w:eastAsia="宋体" w:cs="宋体"/>
          <w:spacing w:val="-20"/>
          <w:position w:val="-2"/>
          <w:sz w:val="19"/>
          <w:szCs w:val="19"/>
        </w:rPr>
        <w:t>0</w:t>
      </w:r>
      <w:r>
        <w:rPr>
          <w:rFonts w:ascii="宋体" w:hAnsi="宋体" w:eastAsia="宋体" w:cs="宋体"/>
          <w:spacing w:val="-16"/>
          <w:position w:val="-2"/>
          <w:sz w:val="19"/>
          <w:szCs w:val="19"/>
        </w:rPr>
        <w:t>.1，   2，   3，   4，   3</w:t>
      </w:r>
      <w:r>
        <w:rPr>
          <w:rFonts w:ascii="宋体" w:hAnsi="宋体" w:eastAsia="宋体" w:cs="宋体"/>
          <w:strike/>
          <w:spacing w:val="-16"/>
          <w:position w:val="-2"/>
          <w:sz w:val="19"/>
          <w:szCs w:val="19"/>
        </w:rPr>
        <w:t xml:space="preserve"> </w:t>
      </w:r>
      <w:r>
        <w:rPr>
          <w:position w:val="-3"/>
          <w:sz w:val="19"/>
          <w:szCs w:val="19"/>
        </w:rPr>
        <w:drawing>
          <wp:inline distT="0" distB="0" distL="0" distR="0">
            <wp:extent cx="142875" cy="149225"/>
            <wp:effectExtent l="0" t="0" r="0" b="0"/>
            <wp:docPr id="34" name="IM 31"/>
            <wp:cNvGraphicFramePr/>
            <a:graphic xmlns:a="http://schemas.openxmlformats.org/drawingml/2006/main">
              <a:graphicData uri="http://schemas.openxmlformats.org/drawingml/2006/picture">
                <pic:pic xmlns:pic="http://schemas.openxmlformats.org/drawingml/2006/picture">
                  <pic:nvPicPr>
                    <pic:cNvPr id="34" name="IM 31"/>
                    <pic:cNvPicPr/>
                  </pic:nvPicPr>
                  <pic:blipFill>
                    <a:blip r:embed="rId249"/>
                    <a:stretch>
                      <a:fillRect/>
                    </a:stretch>
                  </pic:blipFill>
                  <pic:spPr>
                    <a:xfrm>
                      <a:off x="0" y="0"/>
                      <a:ext cx="143255" cy="149352"/>
                    </a:xfrm>
                    <a:prstGeom prst="rect">
                      <a:avLst/>
                    </a:prstGeom>
                  </pic:spPr>
                </pic:pic>
              </a:graphicData>
            </a:graphic>
          </wp:inline>
        </w:drawing>
      </w:r>
      <w:r>
        <w:rPr>
          <w:rFonts w:ascii="宋体" w:hAnsi="宋体" w:eastAsia="宋体" w:cs="宋体"/>
          <w:spacing w:val="-16"/>
          <w:position w:val="-2"/>
          <w:sz w:val="19"/>
          <w:szCs w:val="19"/>
        </w:rPr>
        <w:t xml:space="preserve"> ，    (   )</w:t>
      </w:r>
    </w:p>
    <w:p>
      <w:pPr>
        <w:spacing w:line="276" w:lineRule="auto"/>
        <w:rPr>
          <w:rFonts w:ascii="Arial"/>
          <w:sz w:val="21"/>
        </w:rPr>
      </w:pPr>
    </w:p>
    <w:p>
      <w:pPr>
        <w:spacing w:before="63"/>
        <w:ind w:left="422"/>
        <w:rPr>
          <w:sz w:val="19"/>
          <w:szCs w:val="19"/>
        </w:rPr>
      </w:pPr>
      <w:r>
        <w:rPr>
          <w:rFonts w:ascii="宋体" w:hAnsi="宋体" w:eastAsia="宋体" w:cs="宋体"/>
          <w:sz w:val="19"/>
          <w:szCs w:val="19"/>
        </w:rPr>
        <w:t>A</w:t>
      </w:r>
      <w:r>
        <w:rPr>
          <w:rFonts w:ascii="宋体" w:hAnsi="宋体" w:eastAsia="宋体" w:cs="宋体"/>
          <w:spacing w:val="8"/>
          <w:sz w:val="19"/>
          <w:szCs w:val="19"/>
        </w:rPr>
        <w:t>.6</w:t>
      </w:r>
      <w:r>
        <w:rPr>
          <w:rFonts w:ascii="宋体" w:hAnsi="宋体" w:eastAsia="宋体" w:cs="宋体"/>
          <w:spacing w:val="6"/>
          <w:sz w:val="19"/>
          <w:szCs w:val="19"/>
        </w:rPr>
        <w:t xml:space="preserve"> </w:t>
      </w:r>
      <w:r>
        <w:rPr>
          <w:rFonts w:ascii="宋体" w:hAnsi="宋体" w:eastAsia="宋体" w:cs="宋体"/>
          <w:spacing w:val="4"/>
          <w:sz w:val="19"/>
          <w:szCs w:val="19"/>
        </w:rPr>
        <w:t xml:space="preserve">                </w:t>
      </w:r>
      <w:r>
        <w:rPr>
          <w:rFonts w:ascii="宋体" w:hAnsi="宋体" w:eastAsia="宋体" w:cs="宋体"/>
          <w:sz w:val="19"/>
          <w:szCs w:val="19"/>
        </w:rPr>
        <w:t>B</w:t>
      </w:r>
      <w:r>
        <w:rPr>
          <w:rFonts w:ascii="宋体" w:hAnsi="宋体" w:eastAsia="宋体" w:cs="宋体"/>
          <w:spacing w:val="4"/>
          <w:sz w:val="19"/>
          <w:szCs w:val="19"/>
        </w:rPr>
        <w:t>.3</w:t>
      </w:r>
      <w:r>
        <w:rPr>
          <w:rFonts w:ascii="宋体" w:hAnsi="宋体" w:eastAsia="宋体" w:cs="宋体"/>
          <w:strike/>
          <w:spacing w:val="4"/>
          <w:sz w:val="19"/>
          <w:szCs w:val="19"/>
        </w:rPr>
        <w:t xml:space="preserve"> </w:t>
      </w:r>
      <w:r>
        <w:rPr>
          <w:position w:val="-1"/>
          <w:sz w:val="19"/>
          <w:szCs w:val="19"/>
        </w:rPr>
        <w:drawing>
          <wp:inline distT="0" distB="0" distL="0" distR="0">
            <wp:extent cx="144145" cy="149225"/>
            <wp:effectExtent l="0" t="0" r="0" b="0"/>
            <wp:docPr id="35" name="IM 32"/>
            <wp:cNvGraphicFramePr/>
            <a:graphic xmlns:a="http://schemas.openxmlformats.org/drawingml/2006/main">
              <a:graphicData uri="http://schemas.openxmlformats.org/drawingml/2006/picture">
                <pic:pic xmlns:pic="http://schemas.openxmlformats.org/drawingml/2006/picture">
                  <pic:nvPicPr>
                    <pic:cNvPr id="35" name="IM 32"/>
                    <pic:cNvPicPr/>
                  </pic:nvPicPr>
                  <pic:blipFill>
                    <a:blip r:embed="rId250"/>
                    <a:stretch>
                      <a:fillRect/>
                    </a:stretch>
                  </pic:blipFill>
                  <pic:spPr>
                    <a:xfrm>
                      <a:off x="0" y="0"/>
                      <a:ext cx="144779" cy="149352"/>
                    </a:xfrm>
                    <a:prstGeom prst="rect">
                      <a:avLst/>
                    </a:prstGeom>
                  </pic:spPr>
                </pic:pic>
              </a:graphicData>
            </a:graphic>
          </wp:inline>
        </w:drawing>
      </w:r>
      <w:r>
        <w:rPr>
          <w:rFonts w:ascii="宋体" w:hAnsi="宋体" w:eastAsia="宋体" w:cs="宋体"/>
          <w:spacing w:val="4"/>
          <w:sz w:val="19"/>
          <w:szCs w:val="19"/>
        </w:rPr>
        <w:t xml:space="preserve">               </w:t>
      </w:r>
      <w:r>
        <w:rPr>
          <w:rFonts w:ascii="宋体" w:hAnsi="宋体" w:eastAsia="宋体" w:cs="宋体"/>
          <w:sz w:val="19"/>
          <w:szCs w:val="19"/>
        </w:rPr>
        <w:t>C</w:t>
      </w:r>
      <w:r>
        <w:rPr>
          <w:rFonts w:ascii="宋体" w:hAnsi="宋体" w:eastAsia="宋体" w:cs="宋体"/>
          <w:spacing w:val="4"/>
          <w:sz w:val="19"/>
          <w:szCs w:val="19"/>
        </w:rPr>
        <w:t>.</w:t>
      </w:r>
      <w:r>
        <w:rPr>
          <w:rFonts w:ascii="宋体" w:hAnsi="宋体" w:eastAsia="宋体" w:cs="宋体"/>
          <w:strike/>
          <w:spacing w:val="4"/>
          <w:sz w:val="19"/>
          <w:szCs w:val="19"/>
        </w:rPr>
        <w:t xml:space="preserve">  </w:t>
      </w:r>
      <w:r>
        <w:rPr>
          <w:position w:val="-1"/>
          <w:sz w:val="19"/>
          <w:szCs w:val="19"/>
        </w:rPr>
        <w:drawing>
          <wp:inline distT="0" distB="0" distL="0" distR="0">
            <wp:extent cx="215900" cy="149225"/>
            <wp:effectExtent l="0" t="0" r="0" b="0"/>
            <wp:docPr id="36" name="IM 33"/>
            <wp:cNvGraphicFramePr/>
            <a:graphic xmlns:a="http://schemas.openxmlformats.org/drawingml/2006/main">
              <a:graphicData uri="http://schemas.openxmlformats.org/drawingml/2006/picture">
                <pic:pic xmlns:pic="http://schemas.openxmlformats.org/drawingml/2006/picture">
                  <pic:nvPicPr>
                    <pic:cNvPr id="36" name="IM 33"/>
                    <pic:cNvPicPr/>
                  </pic:nvPicPr>
                  <pic:blipFill>
                    <a:blip r:embed="rId251"/>
                    <a:stretch>
                      <a:fillRect/>
                    </a:stretch>
                  </pic:blipFill>
                  <pic:spPr>
                    <a:xfrm>
                      <a:off x="0" y="0"/>
                      <a:ext cx="216408" cy="149352"/>
                    </a:xfrm>
                    <a:prstGeom prst="rect">
                      <a:avLst/>
                    </a:prstGeom>
                  </pic:spPr>
                </pic:pic>
              </a:graphicData>
            </a:graphic>
          </wp:inline>
        </w:drawing>
      </w:r>
      <w:r>
        <w:rPr>
          <w:rFonts w:ascii="宋体" w:hAnsi="宋体" w:eastAsia="宋体" w:cs="宋体"/>
          <w:spacing w:val="4"/>
          <w:sz w:val="19"/>
          <w:szCs w:val="19"/>
        </w:rPr>
        <w:t xml:space="preserve">              </w:t>
      </w:r>
      <w:r>
        <w:rPr>
          <w:rFonts w:ascii="宋体" w:hAnsi="宋体" w:eastAsia="宋体" w:cs="宋体"/>
          <w:sz w:val="19"/>
          <w:szCs w:val="19"/>
        </w:rPr>
        <w:t>D</w:t>
      </w:r>
      <w:r>
        <w:rPr>
          <w:rFonts w:ascii="宋体" w:hAnsi="宋体" w:eastAsia="宋体" w:cs="宋体"/>
          <w:spacing w:val="4"/>
          <w:sz w:val="19"/>
          <w:szCs w:val="19"/>
        </w:rPr>
        <w:t>.2</w:t>
      </w:r>
      <w:r>
        <w:rPr>
          <w:rFonts w:ascii="宋体" w:hAnsi="宋体" w:eastAsia="宋体" w:cs="宋体"/>
          <w:strike/>
          <w:spacing w:val="4"/>
          <w:sz w:val="19"/>
          <w:szCs w:val="19"/>
        </w:rPr>
        <w:t xml:space="preserve">  </w:t>
      </w:r>
      <w:r>
        <w:rPr>
          <w:position w:val="-1"/>
          <w:sz w:val="19"/>
          <w:szCs w:val="19"/>
        </w:rPr>
        <w:drawing>
          <wp:inline distT="0" distB="0" distL="0" distR="0">
            <wp:extent cx="191770" cy="149225"/>
            <wp:effectExtent l="0" t="0" r="0" b="0"/>
            <wp:docPr id="37" name="IM 34"/>
            <wp:cNvGraphicFramePr/>
            <a:graphic xmlns:a="http://schemas.openxmlformats.org/drawingml/2006/main">
              <a:graphicData uri="http://schemas.openxmlformats.org/drawingml/2006/picture">
                <pic:pic xmlns:pic="http://schemas.openxmlformats.org/drawingml/2006/picture">
                  <pic:nvPicPr>
                    <pic:cNvPr id="37" name="IM 34"/>
                    <pic:cNvPicPr/>
                  </pic:nvPicPr>
                  <pic:blipFill>
                    <a:blip r:embed="rId252"/>
                    <a:stretch>
                      <a:fillRect/>
                    </a:stretch>
                  </pic:blipFill>
                  <pic:spPr>
                    <a:xfrm>
                      <a:off x="0" y="0"/>
                      <a:ext cx="192023" cy="149352"/>
                    </a:xfrm>
                    <a:prstGeom prst="rect">
                      <a:avLst/>
                    </a:prstGeom>
                  </pic:spPr>
                </pic:pic>
              </a:graphicData>
            </a:graphic>
          </wp:inline>
        </w:drawing>
      </w:r>
    </w:p>
    <w:p>
      <w:pPr>
        <w:spacing w:line="253" w:lineRule="auto"/>
        <w:rPr>
          <w:rFonts w:ascii="Arial"/>
          <w:sz w:val="21"/>
        </w:rPr>
      </w:pPr>
    </w:p>
    <w:p>
      <w:pPr>
        <w:spacing w:line="254" w:lineRule="auto"/>
        <w:rPr>
          <w:rFonts w:ascii="Arial"/>
          <w:sz w:val="21"/>
        </w:rPr>
      </w:pPr>
    </w:p>
    <w:p>
      <w:pPr>
        <w:spacing w:before="62" w:line="231" w:lineRule="auto"/>
        <w:ind w:left="441"/>
        <w:outlineLvl w:val="2"/>
        <w:rPr>
          <w:rFonts w:ascii="黑体" w:hAnsi="黑体" w:eastAsia="黑体" w:cs="黑体"/>
          <w:sz w:val="19"/>
          <w:szCs w:val="19"/>
        </w:rPr>
      </w:pPr>
      <w:r>
        <w:rPr>
          <w:rFonts w:ascii="黑体" w:hAnsi="黑体" w:eastAsia="黑体" w:cs="黑体"/>
          <w:spacing w:val="16"/>
          <w:sz w:val="19"/>
          <w:szCs w:val="19"/>
        </w:rPr>
        <w:t>二</w:t>
      </w:r>
      <w:r>
        <w:rPr>
          <w:rFonts w:ascii="黑体" w:hAnsi="黑体" w:eastAsia="黑体" w:cs="黑体"/>
          <w:spacing w:val="13"/>
          <w:sz w:val="19"/>
          <w:szCs w:val="19"/>
        </w:rPr>
        <w:t xml:space="preserve"> 、数学运算：共 10 题。每道试题呈现一道算术式，或表述数字关系的一段文字，要求你迅速、</w:t>
      </w:r>
    </w:p>
    <w:p>
      <w:pPr>
        <w:spacing w:before="142" w:line="230" w:lineRule="auto"/>
        <w:ind w:left="16"/>
        <w:rPr>
          <w:rFonts w:ascii="黑体" w:hAnsi="黑体" w:eastAsia="黑体" w:cs="黑体"/>
          <w:sz w:val="19"/>
          <w:szCs w:val="19"/>
        </w:rPr>
      </w:pPr>
      <w:r>
        <w:rPr>
          <w:rFonts w:ascii="黑体" w:hAnsi="黑体" w:eastAsia="黑体" w:cs="黑体"/>
          <w:spacing w:val="18"/>
          <w:sz w:val="19"/>
          <w:szCs w:val="19"/>
        </w:rPr>
        <w:t>准</w:t>
      </w:r>
      <w:r>
        <w:rPr>
          <w:rFonts w:ascii="黑体" w:hAnsi="黑体" w:eastAsia="黑体" w:cs="黑体"/>
          <w:spacing w:val="15"/>
          <w:sz w:val="19"/>
          <w:szCs w:val="19"/>
        </w:rPr>
        <w:t>确地计算或论证出答案。</w:t>
      </w:r>
    </w:p>
    <w:p>
      <w:pPr>
        <w:spacing w:before="121" w:line="252" w:lineRule="exact"/>
        <w:ind w:firstLine="405"/>
        <w:textAlignment w:val="center"/>
      </w:pPr>
      <w:r>
        <w:drawing>
          <wp:inline distT="0" distB="0" distL="0" distR="0">
            <wp:extent cx="735965" cy="159385"/>
            <wp:effectExtent l="0" t="0" r="0" b="0"/>
            <wp:docPr id="38" name="IM 35"/>
            <wp:cNvGraphicFramePr/>
            <a:graphic xmlns:a="http://schemas.openxmlformats.org/drawingml/2006/main">
              <a:graphicData uri="http://schemas.openxmlformats.org/drawingml/2006/picture">
                <pic:pic xmlns:pic="http://schemas.openxmlformats.org/drawingml/2006/picture">
                  <pic:nvPicPr>
                    <pic:cNvPr id="38" name="IM 35"/>
                    <pic:cNvPicPr/>
                  </pic:nvPicPr>
                  <pic:blipFill>
                    <a:blip r:embed="rId253"/>
                    <a:stretch>
                      <a:fillRect/>
                    </a:stretch>
                  </pic:blipFill>
                  <pic:spPr>
                    <a:xfrm>
                      <a:off x="0" y="0"/>
                      <a:ext cx="736193" cy="159969"/>
                    </a:xfrm>
                    <a:prstGeom prst="rect">
                      <a:avLst/>
                    </a:prstGeom>
                  </pic:spPr>
                </pic:pic>
              </a:graphicData>
            </a:graphic>
          </wp:inline>
        </w:drawing>
      </w:r>
    </w:p>
    <w:p>
      <w:pPr>
        <w:spacing w:before="153" w:line="228" w:lineRule="auto"/>
        <w:ind w:left="440"/>
        <w:rPr>
          <w:rFonts w:ascii="宋体" w:hAnsi="宋体" w:eastAsia="宋体" w:cs="宋体"/>
          <w:sz w:val="19"/>
          <w:szCs w:val="19"/>
        </w:rPr>
      </w:pPr>
      <w:r>
        <w:rPr>
          <w:rFonts w:ascii="宋体" w:hAnsi="宋体" w:eastAsia="宋体" w:cs="宋体"/>
          <w:spacing w:val="16"/>
          <w:sz w:val="19"/>
          <w:szCs w:val="19"/>
        </w:rPr>
        <w:t>2</w:t>
      </w:r>
      <w:r>
        <w:rPr>
          <w:rFonts w:ascii="宋体" w:hAnsi="宋体" w:eastAsia="宋体" w:cs="宋体"/>
          <w:spacing w:val="10"/>
          <w:sz w:val="19"/>
          <w:szCs w:val="19"/>
        </w:rPr>
        <w:t>1</w:t>
      </w:r>
      <w:r>
        <w:rPr>
          <w:rFonts w:ascii="宋体" w:hAnsi="宋体" w:eastAsia="宋体" w:cs="宋体"/>
          <w:spacing w:val="8"/>
          <w:sz w:val="19"/>
          <w:szCs w:val="19"/>
        </w:rPr>
        <w:t>.正整数</w:t>
      </w:r>
      <w:r>
        <w:rPr>
          <w:rFonts w:ascii="宋体" w:hAnsi="宋体" w:eastAsia="宋体" w:cs="宋体"/>
          <w:sz w:val="19"/>
          <w:szCs w:val="19"/>
        </w:rPr>
        <w:t>x</w:t>
      </w:r>
      <w:r>
        <w:rPr>
          <w:rFonts w:ascii="宋体" w:hAnsi="宋体" w:eastAsia="宋体" w:cs="宋体"/>
          <w:spacing w:val="8"/>
          <w:sz w:val="19"/>
          <w:szCs w:val="19"/>
        </w:rPr>
        <w:t xml:space="preserve"> 与 441 相乘的积为正整数 </w:t>
      </w:r>
      <w:r>
        <w:rPr>
          <w:rFonts w:ascii="宋体" w:hAnsi="宋体" w:eastAsia="宋体" w:cs="宋体"/>
          <w:sz w:val="19"/>
          <w:szCs w:val="19"/>
        </w:rPr>
        <w:t>n</w:t>
      </w:r>
      <w:r>
        <w:rPr>
          <w:rFonts w:ascii="宋体" w:hAnsi="宋体" w:eastAsia="宋体" w:cs="宋体"/>
          <w:spacing w:val="8"/>
          <w:sz w:val="19"/>
          <w:szCs w:val="19"/>
        </w:rPr>
        <w:t xml:space="preserve"> 的立方，</w:t>
      </w:r>
      <w:r>
        <w:rPr>
          <w:rFonts w:ascii="宋体" w:hAnsi="宋体" w:eastAsia="宋体" w:cs="宋体"/>
          <w:sz w:val="19"/>
          <w:szCs w:val="19"/>
        </w:rPr>
        <w:t>x</w:t>
      </w:r>
      <w:r>
        <w:rPr>
          <w:rFonts w:ascii="宋体" w:hAnsi="宋体" w:eastAsia="宋体" w:cs="宋体"/>
          <w:spacing w:val="8"/>
          <w:sz w:val="19"/>
          <w:szCs w:val="19"/>
        </w:rPr>
        <w:t xml:space="preserve"> 的最小值为 (    )。</w:t>
      </w:r>
    </w:p>
    <w:p>
      <w:pPr>
        <w:spacing w:before="179"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.7                   </w:t>
      </w:r>
      <w:r>
        <w:rPr>
          <w:rFonts w:ascii="宋体" w:hAnsi="宋体" w:eastAsia="宋体" w:cs="宋体"/>
          <w:sz w:val="19"/>
          <w:szCs w:val="19"/>
        </w:rPr>
        <w:t>B</w:t>
      </w:r>
      <w:r>
        <w:rPr>
          <w:rFonts w:ascii="宋体" w:hAnsi="宋体" w:eastAsia="宋体" w:cs="宋体"/>
          <w:spacing w:val="4"/>
          <w:sz w:val="19"/>
          <w:szCs w:val="19"/>
        </w:rPr>
        <w:t xml:space="preserve">.21                 </w:t>
      </w:r>
      <w:r>
        <w:rPr>
          <w:rFonts w:ascii="宋体" w:hAnsi="宋体" w:eastAsia="宋体" w:cs="宋体"/>
          <w:sz w:val="19"/>
          <w:szCs w:val="19"/>
        </w:rPr>
        <w:t>C</w:t>
      </w:r>
      <w:r>
        <w:rPr>
          <w:rFonts w:ascii="宋体" w:hAnsi="宋体" w:eastAsia="宋体" w:cs="宋体"/>
          <w:spacing w:val="4"/>
          <w:sz w:val="19"/>
          <w:szCs w:val="19"/>
        </w:rPr>
        <w:t xml:space="preserve">.63                 </w:t>
      </w:r>
      <w:r>
        <w:rPr>
          <w:rFonts w:ascii="宋体" w:hAnsi="宋体" w:eastAsia="宋体" w:cs="宋体"/>
          <w:sz w:val="19"/>
          <w:szCs w:val="19"/>
        </w:rPr>
        <w:t>D</w:t>
      </w:r>
      <w:r>
        <w:rPr>
          <w:rFonts w:ascii="宋体" w:hAnsi="宋体" w:eastAsia="宋体" w:cs="宋体"/>
          <w:spacing w:val="4"/>
          <w:sz w:val="19"/>
          <w:szCs w:val="19"/>
        </w:rPr>
        <w:t>.1</w:t>
      </w:r>
      <w:r>
        <w:rPr>
          <w:rFonts w:ascii="宋体" w:hAnsi="宋体" w:eastAsia="宋体" w:cs="宋体"/>
          <w:spacing w:val="3"/>
          <w:sz w:val="19"/>
          <w:szCs w:val="19"/>
        </w:rPr>
        <w:t>6</w:t>
      </w:r>
      <w:r>
        <w:rPr>
          <w:rFonts w:ascii="宋体" w:hAnsi="宋体" w:eastAsia="宋体" w:cs="宋体"/>
          <w:sz w:val="19"/>
          <w:szCs w:val="19"/>
        </w:rPr>
        <w:t>8</w:t>
      </w:r>
    </w:p>
    <w:p>
      <w:pPr>
        <w:spacing w:before="246" w:line="278" w:lineRule="auto"/>
        <w:ind w:left="453" w:right="261" w:hanging="13"/>
        <w:rPr>
          <w:rFonts w:ascii="宋体" w:hAnsi="宋体" w:eastAsia="宋体" w:cs="宋体"/>
          <w:sz w:val="19"/>
          <w:szCs w:val="19"/>
        </w:rPr>
      </w:pPr>
      <w:r>
        <w:rPr>
          <w:rFonts w:ascii="宋体" w:hAnsi="宋体" w:eastAsia="宋体" w:cs="宋体"/>
          <w:spacing w:val="-6"/>
          <w:sz w:val="19"/>
          <w:szCs w:val="19"/>
        </w:rPr>
        <w:t xml:space="preserve">22.从 1、 </w:t>
      </w:r>
      <w:r>
        <w:rPr>
          <w:rFonts w:ascii="宋体" w:hAnsi="宋体" w:eastAsia="宋体" w:cs="宋体"/>
          <w:spacing w:val="-3"/>
          <w:sz w:val="19"/>
          <w:szCs w:val="19"/>
        </w:rPr>
        <w:t xml:space="preserve"> </w:t>
      </w:r>
      <w:r>
        <w:rPr>
          <w:sz w:val="19"/>
          <w:szCs w:val="19"/>
        </w:rPr>
        <w:drawing>
          <wp:inline distT="0" distB="0" distL="0" distR="0">
            <wp:extent cx="150495" cy="146050"/>
            <wp:effectExtent l="0" t="0" r="0" b="0"/>
            <wp:docPr id="39" name="IM 36"/>
            <wp:cNvGraphicFramePr/>
            <a:graphic xmlns:a="http://schemas.openxmlformats.org/drawingml/2006/main">
              <a:graphicData uri="http://schemas.openxmlformats.org/drawingml/2006/picture">
                <pic:pic xmlns:pic="http://schemas.openxmlformats.org/drawingml/2006/picture">
                  <pic:nvPicPr>
                    <pic:cNvPr id="39" name="IM 36"/>
                    <pic:cNvPicPr/>
                  </pic:nvPicPr>
                  <pic:blipFill>
                    <a:blip r:embed="rId254"/>
                    <a:stretch>
                      <a:fillRect/>
                    </a:stretch>
                  </pic:blipFill>
                  <pic:spPr>
                    <a:xfrm>
                      <a:off x="0" y="0"/>
                      <a:ext cx="150876" cy="146303"/>
                    </a:xfrm>
                    <a:prstGeom prst="rect">
                      <a:avLst/>
                    </a:prstGeom>
                  </pic:spPr>
                </pic:pic>
              </a:graphicData>
            </a:graphic>
          </wp:inline>
        </w:drawing>
      </w:r>
      <w:r>
        <w:rPr>
          <w:rFonts w:ascii="宋体" w:hAnsi="宋体" w:eastAsia="宋体" w:cs="宋体"/>
          <w:spacing w:val="-3"/>
          <w:sz w:val="19"/>
          <w:szCs w:val="19"/>
        </w:rPr>
        <w:t xml:space="preserve"> 、  </w:t>
      </w:r>
      <w:r>
        <w:rPr>
          <w:position w:val="-1"/>
          <w:sz w:val="19"/>
          <w:szCs w:val="19"/>
        </w:rPr>
        <w:drawing>
          <wp:inline distT="0" distB="0" distL="0" distR="0">
            <wp:extent cx="142875" cy="149225"/>
            <wp:effectExtent l="0" t="0" r="0" b="0"/>
            <wp:docPr id="40" name="IM 37"/>
            <wp:cNvGraphicFramePr/>
            <a:graphic xmlns:a="http://schemas.openxmlformats.org/drawingml/2006/main">
              <a:graphicData uri="http://schemas.openxmlformats.org/drawingml/2006/picture">
                <pic:pic xmlns:pic="http://schemas.openxmlformats.org/drawingml/2006/picture">
                  <pic:nvPicPr>
                    <pic:cNvPr id="40" name="IM 37"/>
                    <pic:cNvPicPr/>
                  </pic:nvPicPr>
                  <pic:blipFill>
                    <a:blip r:embed="rId255"/>
                    <a:stretch>
                      <a:fillRect/>
                    </a:stretch>
                  </pic:blipFill>
                  <pic:spPr>
                    <a:xfrm>
                      <a:off x="0" y="0"/>
                      <a:ext cx="143255" cy="149352"/>
                    </a:xfrm>
                    <a:prstGeom prst="rect">
                      <a:avLst/>
                    </a:prstGeom>
                  </pic:spPr>
                </pic:pic>
              </a:graphicData>
            </a:graphic>
          </wp:inline>
        </w:drawing>
      </w:r>
      <w:r>
        <w:rPr>
          <w:rFonts w:ascii="宋体" w:hAnsi="宋体" w:eastAsia="宋体" w:cs="宋体"/>
          <w:spacing w:val="-3"/>
          <w:sz w:val="19"/>
          <w:szCs w:val="19"/>
        </w:rPr>
        <w:t xml:space="preserve"> 、2、  </w:t>
      </w:r>
      <w:r>
        <w:rPr>
          <w:position w:val="-1"/>
          <w:sz w:val="19"/>
          <w:szCs w:val="19"/>
        </w:rPr>
        <w:drawing>
          <wp:inline distT="0" distB="0" distL="0" distR="0">
            <wp:extent cx="144145" cy="149225"/>
            <wp:effectExtent l="0" t="0" r="0" b="0"/>
            <wp:docPr id="41" name="IM 38"/>
            <wp:cNvGraphicFramePr/>
            <a:graphic xmlns:a="http://schemas.openxmlformats.org/drawingml/2006/main">
              <a:graphicData uri="http://schemas.openxmlformats.org/drawingml/2006/picture">
                <pic:pic xmlns:pic="http://schemas.openxmlformats.org/drawingml/2006/picture">
                  <pic:nvPicPr>
                    <pic:cNvPr id="41" name="IM 38"/>
                    <pic:cNvPicPr/>
                  </pic:nvPicPr>
                  <pic:blipFill>
                    <a:blip r:embed="rId256"/>
                    <a:stretch>
                      <a:fillRect/>
                    </a:stretch>
                  </pic:blipFill>
                  <pic:spPr>
                    <a:xfrm>
                      <a:off x="0" y="0"/>
                      <a:ext cx="144779" cy="149352"/>
                    </a:xfrm>
                    <a:prstGeom prst="rect">
                      <a:avLst/>
                    </a:prstGeom>
                  </pic:spPr>
                </pic:pic>
              </a:graphicData>
            </a:graphic>
          </wp:inline>
        </w:drawing>
      </w:r>
      <w:r>
        <w:rPr>
          <w:rFonts w:ascii="宋体" w:hAnsi="宋体" w:eastAsia="宋体" w:cs="宋体"/>
          <w:spacing w:val="-3"/>
          <w:sz w:val="19"/>
          <w:szCs w:val="19"/>
        </w:rPr>
        <w:t xml:space="preserve"> 、  </w:t>
      </w:r>
      <w:r>
        <w:rPr>
          <w:position w:val="-1"/>
          <w:sz w:val="19"/>
          <w:szCs w:val="19"/>
        </w:rPr>
        <w:drawing>
          <wp:inline distT="0" distB="0" distL="0" distR="0">
            <wp:extent cx="149225" cy="149225"/>
            <wp:effectExtent l="0" t="0" r="0" b="0"/>
            <wp:docPr id="42" name="IM 39"/>
            <wp:cNvGraphicFramePr/>
            <a:graphic xmlns:a="http://schemas.openxmlformats.org/drawingml/2006/main">
              <a:graphicData uri="http://schemas.openxmlformats.org/drawingml/2006/picture">
                <pic:pic xmlns:pic="http://schemas.openxmlformats.org/drawingml/2006/picture">
                  <pic:nvPicPr>
                    <pic:cNvPr id="42" name="IM 39"/>
                    <pic:cNvPicPr/>
                  </pic:nvPicPr>
                  <pic:blipFill>
                    <a:blip r:embed="rId257"/>
                    <a:stretch>
                      <a:fillRect/>
                    </a:stretch>
                  </pic:blipFill>
                  <pic:spPr>
                    <a:xfrm>
                      <a:off x="0" y="0"/>
                      <a:ext cx="149351" cy="149352"/>
                    </a:xfrm>
                    <a:prstGeom prst="rect">
                      <a:avLst/>
                    </a:prstGeom>
                  </pic:spPr>
                </pic:pic>
              </a:graphicData>
            </a:graphic>
          </wp:inline>
        </w:drawing>
      </w:r>
      <w:r>
        <w:rPr>
          <w:rFonts w:ascii="宋体" w:hAnsi="宋体" w:eastAsia="宋体" w:cs="宋体"/>
          <w:spacing w:val="-3"/>
          <w:sz w:val="19"/>
          <w:szCs w:val="19"/>
        </w:rPr>
        <w:t>这 6 个数中任意选出两个数，它们的和大于 3.5，差大于 0.3</w:t>
      </w:r>
      <w:r>
        <w:rPr>
          <w:rFonts w:ascii="宋体" w:hAnsi="宋体" w:eastAsia="宋体" w:cs="宋体"/>
          <w:sz w:val="19"/>
          <w:szCs w:val="19"/>
        </w:rPr>
        <w:t xml:space="preserve"> 的</w:t>
      </w:r>
    </w:p>
    <w:p>
      <w:pPr>
        <w:spacing w:before="205" w:line="228" w:lineRule="auto"/>
        <w:ind w:left="15"/>
        <w:rPr>
          <w:rFonts w:ascii="宋体" w:hAnsi="宋体" w:eastAsia="宋体" w:cs="宋体"/>
          <w:sz w:val="19"/>
          <w:szCs w:val="19"/>
        </w:rPr>
      </w:pPr>
      <w:r>
        <w:rPr>
          <w:rFonts w:ascii="宋体" w:hAnsi="宋体" w:eastAsia="宋体" w:cs="宋体"/>
          <w:spacing w:val="1"/>
          <w:sz w:val="19"/>
          <w:szCs w:val="19"/>
        </w:rPr>
        <w:t xml:space="preserve">概率是多少？   ( </w:t>
      </w:r>
      <w:r>
        <w:rPr>
          <w:rFonts w:ascii="宋体" w:hAnsi="宋体" w:eastAsia="宋体" w:cs="宋体"/>
          <w:sz w:val="19"/>
          <w:szCs w:val="19"/>
        </w:rPr>
        <w:t xml:space="preserve">   )</w:t>
      </w:r>
    </w:p>
    <w:p>
      <w:pPr>
        <w:spacing w:before="141"/>
        <w:ind w:left="422"/>
        <w:rPr>
          <w:sz w:val="19"/>
          <w:szCs w:val="19"/>
        </w:rPr>
      </w:pPr>
      <w:r>
        <w:rPr>
          <w:rFonts w:ascii="宋体" w:hAnsi="宋体" w:eastAsia="宋体" w:cs="宋体"/>
          <w:sz w:val="19"/>
          <w:szCs w:val="19"/>
        </w:rPr>
        <w:t>A</w:t>
      </w:r>
      <w:r>
        <w:rPr>
          <w:rFonts w:ascii="宋体" w:hAnsi="宋体" w:eastAsia="宋体" w:cs="宋体"/>
          <w:spacing w:val="6"/>
          <w:sz w:val="19"/>
          <w:szCs w:val="19"/>
        </w:rPr>
        <w:t xml:space="preserve">. </w:t>
      </w:r>
      <w:r>
        <w:rPr>
          <w:position w:val="-14"/>
          <w:sz w:val="19"/>
          <w:szCs w:val="19"/>
        </w:rPr>
        <w:drawing>
          <wp:inline distT="0" distB="0" distL="0" distR="0">
            <wp:extent cx="80645" cy="280035"/>
            <wp:effectExtent l="0" t="0" r="0" b="0"/>
            <wp:docPr id="43" name="IM 40"/>
            <wp:cNvGraphicFramePr/>
            <a:graphic xmlns:a="http://schemas.openxmlformats.org/drawingml/2006/main">
              <a:graphicData uri="http://schemas.openxmlformats.org/drawingml/2006/picture">
                <pic:pic xmlns:pic="http://schemas.openxmlformats.org/drawingml/2006/picture">
                  <pic:nvPicPr>
                    <pic:cNvPr id="43" name="IM 40"/>
                    <pic:cNvPicPr/>
                  </pic:nvPicPr>
                  <pic:blipFill>
                    <a:blip r:embed="rId258"/>
                    <a:stretch>
                      <a:fillRect/>
                    </a:stretch>
                  </pic:blipFill>
                  <pic:spPr>
                    <a:xfrm>
                      <a:off x="0" y="0"/>
                      <a:ext cx="80772" cy="280415"/>
                    </a:xfrm>
                    <a:prstGeom prst="rect">
                      <a:avLst/>
                    </a:prstGeom>
                  </pic:spPr>
                </pic:pic>
              </a:graphicData>
            </a:graphic>
          </wp:inline>
        </w:drawing>
      </w:r>
      <w:r>
        <w:rPr>
          <w:rFonts w:ascii="宋体" w:hAnsi="宋体" w:eastAsia="宋体" w:cs="宋体"/>
          <w:spacing w:val="3"/>
          <w:sz w:val="19"/>
          <w:szCs w:val="19"/>
        </w:rPr>
        <w:t xml:space="preserve">                 </w:t>
      </w:r>
      <w:r>
        <w:rPr>
          <w:rFonts w:ascii="宋体" w:hAnsi="宋体" w:eastAsia="宋体" w:cs="宋体"/>
          <w:sz w:val="19"/>
          <w:szCs w:val="19"/>
        </w:rPr>
        <w:t>B</w:t>
      </w:r>
      <w:r>
        <w:rPr>
          <w:rFonts w:ascii="宋体" w:hAnsi="宋体" w:eastAsia="宋体" w:cs="宋体"/>
          <w:spacing w:val="3"/>
          <w:sz w:val="19"/>
          <w:szCs w:val="19"/>
        </w:rPr>
        <w:t xml:space="preserve">. </w:t>
      </w:r>
      <w:r>
        <w:rPr>
          <w:position w:val="-14"/>
          <w:sz w:val="19"/>
          <w:szCs w:val="19"/>
        </w:rPr>
        <w:drawing>
          <wp:inline distT="0" distB="0" distL="0" distR="0">
            <wp:extent cx="89535" cy="278765"/>
            <wp:effectExtent l="0" t="0" r="0" b="0"/>
            <wp:docPr id="44" name="IM 41"/>
            <wp:cNvGraphicFramePr/>
            <a:graphic xmlns:a="http://schemas.openxmlformats.org/drawingml/2006/main">
              <a:graphicData uri="http://schemas.openxmlformats.org/drawingml/2006/picture">
                <pic:pic xmlns:pic="http://schemas.openxmlformats.org/drawingml/2006/picture">
                  <pic:nvPicPr>
                    <pic:cNvPr id="44" name="IM 41"/>
                    <pic:cNvPicPr/>
                  </pic:nvPicPr>
                  <pic:blipFill>
                    <a:blip r:embed="rId259"/>
                    <a:stretch>
                      <a:fillRect/>
                    </a:stretch>
                  </pic:blipFill>
                  <pic:spPr>
                    <a:xfrm>
                      <a:off x="0" y="0"/>
                      <a:ext cx="89916" cy="278891"/>
                    </a:xfrm>
                    <a:prstGeom prst="rect">
                      <a:avLst/>
                    </a:prstGeom>
                  </pic:spPr>
                </pic:pic>
              </a:graphicData>
            </a:graphic>
          </wp:inline>
        </w:drawing>
      </w:r>
      <w:r>
        <w:rPr>
          <w:rFonts w:ascii="宋体" w:hAnsi="宋体" w:eastAsia="宋体" w:cs="宋体"/>
          <w:spacing w:val="3"/>
          <w:sz w:val="19"/>
          <w:szCs w:val="19"/>
        </w:rPr>
        <w:t xml:space="preserve">                 </w:t>
      </w:r>
      <w:r>
        <w:rPr>
          <w:rFonts w:ascii="宋体" w:hAnsi="宋体" w:eastAsia="宋体" w:cs="宋体"/>
          <w:sz w:val="19"/>
          <w:szCs w:val="19"/>
        </w:rPr>
        <w:t>C</w:t>
      </w:r>
      <w:r>
        <w:rPr>
          <w:rFonts w:ascii="宋体" w:hAnsi="宋体" w:eastAsia="宋体" w:cs="宋体"/>
          <w:spacing w:val="3"/>
          <w:sz w:val="19"/>
          <w:szCs w:val="19"/>
        </w:rPr>
        <w:t xml:space="preserve">. </w:t>
      </w:r>
      <w:r>
        <w:rPr>
          <w:position w:val="-14"/>
          <w:sz w:val="19"/>
          <w:szCs w:val="19"/>
        </w:rPr>
        <w:drawing>
          <wp:inline distT="0" distB="0" distL="0" distR="0">
            <wp:extent cx="83820" cy="280035"/>
            <wp:effectExtent l="0" t="0" r="0" b="0"/>
            <wp:docPr id="45" name="IM 42"/>
            <wp:cNvGraphicFramePr/>
            <a:graphic xmlns:a="http://schemas.openxmlformats.org/drawingml/2006/main">
              <a:graphicData uri="http://schemas.openxmlformats.org/drawingml/2006/picture">
                <pic:pic xmlns:pic="http://schemas.openxmlformats.org/drawingml/2006/picture">
                  <pic:nvPicPr>
                    <pic:cNvPr id="45" name="IM 42"/>
                    <pic:cNvPicPr/>
                  </pic:nvPicPr>
                  <pic:blipFill>
                    <a:blip r:embed="rId260"/>
                    <a:stretch>
                      <a:fillRect/>
                    </a:stretch>
                  </pic:blipFill>
                  <pic:spPr>
                    <a:xfrm>
                      <a:off x="0" y="0"/>
                      <a:ext cx="83820" cy="280415"/>
                    </a:xfrm>
                    <a:prstGeom prst="rect">
                      <a:avLst/>
                    </a:prstGeom>
                  </pic:spPr>
                </pic:pic>
              </a:graphicData>
            </a:graphic>
          </wp:inline>
        </w:drawing>
      </w:r>
      <w:r>
        <w:rPr>
          <w:rFonts w:ascii="宋体" w:hAnsi="宋体" w:eastAsia="宋体" w:cs="宋体"/>
          <w:spacing w:val="3"/>
          <w:sz w:val="19"/>
          <w:szCs w:val="19"/>
        </w:rPr>
        <w:t xml:space="preserve">                 </w:t>
      </w:r>
      <w:r>
        <w:rPr>
          <w:rFonts w:ascii="宋体" w:hAnsi="宋体" w:eastAsia="宋体" w:cs="宋体"/>
          <w:sz w:val="19"/>
          <w:szCs w:val="19"/>
        </w:rPr>
        <w:t>D</w:t>
      </w:r>
      <w:r>
        <w:rPr>
          <w:rFonts w:ascii="宋体" w:hAnsi="宋体" w:eastAsia="宋体" w:cs="宋体"/>
          <w:spacing w:val="3"/>
          <w:sz w:val="19"/>
          <w:szCs w:val="19"/>
        </w:rPr>
        <w:t xml:space="preserve">. </w:t>
      </w:r>
      <w:r>
        <w:rPr>
          <w:position w:val="-14"/>
          <w:sz w:val="19"/>
          <w:szCs w:val="19"/>
        </w:rPr>
        <w:drawing>
          <wp:inline distT="0" distB="0" distL="0" distR="0">
            <wp:extent cx="139700" cy="280035"/>
            <wp:effectExtent l="0" t="0" r="0" b="0"/>
            <wp:docPr id="46" name="IM 43"/>
            <wp:cNvGraphicFramePr/>
            <a:graphic xmlns:a="http://schemas.openxmlformats.org/drawingml/2006/main">
              <a:graphicData uri="http://schemas.openxmlformats.org/drawingml/2006/picture">
                <pic:pic xmlns:pic="http://schemas.openxmlformats.org/drawingml/2006/picture">
                  <pic:nvPicPr>
                    <pic:cNvPr id="46" name="IM 43"/>
                    <pic:cNvPicPr/>
                  </pic:nvPicPr>
                  <pic:blipFill>
                    <a:blip r:embed="rId261"/>
                    <a:stretch>
                      <a:fillRect/>
                    </a:stretch>
                  </pic:blipFill>
                  <pic:spPr>
                    <a:xfrm>
                      <a:off x="0" y="0"/>
                      <a:ext cx="140208" cy="280415"/>
                    </a:xfrm>
                    <a:prstGeom prst="rect">
                      <a:avLst/>
                    </a:prstGeom>
                  </pic:spPr>
                </pic:pic>
              </a:graphicData>
            </a:graphic>
          </wp:inline>
        </w:drawing>
      </w:r>
    </w:p>
    <w:p>
      <w:pPr>
        <w:spacing w:before="227" w:line="377" w:lineRule="auto"/>
        <w:ind w:left="17" w:right="12" w:firstLine="420"/>
        <w:rPr>
          <w:rFonts w:ascii="宋体" w:hAnsi="宋体" w:eastAsia="宋体" w:cs="宋体"/>
          <w:sz w:val="19"/>
          <w:szCs w:val="19"/>
        </w:rPr>
      </w:pPr>
      <w:r>
        <w:rPr>
          <w:rFonts w:ascii="宋体" w:hAnsi="宋体" w:eastAsia="宋体" w:cs="宋体"/>
          <w:spacing w:val="10"/>
          <w:sz w:val="19"/>
          <w:szCs w:val="19"/>
        </w:rPr>
        <w:t>23.某工程队打算使用 30 台压路机完成某路段的施工任务，共需 20 天。施工 10 天后突发紧急情</w:t>
      </w:r>
      <w:r>
        <w:rPr>
          <w:rFonts w:ascii="宋体" w:hAnsi="宋体" w:eastAsia="宋体" w:cs="宋体"/>
          <w:sz w:val="19"/>
          <w:szCs w:val="19"/>
        </w:rPr>
        <w:t xml:space="preserve">况 </w:t>
      </w:r>
      <w:r>
        <w:rPr>
          <w:rFonts w:ascii="宋体" w:hAnsi="宋体" w:eastAsia="宋体" w:cs="宋体"/>
          <w:spacing w:val="16"/>
          <w:sz w:val="19"/>
          <w:szCs w:val="19"/>
        </w:rPr>
        <w:t>需</w:t>
      </w:r>
      <w:r>
        <w:rPr>
          <w:rFonts w:ascii="宋体" w:hAnsi="宋体" w:eastAsia="宋体" w:cs="宋体"/>
          <w:spacing w:val="15"/>
          <w:sz w:val="19"/>
          <w:szCs w:val="19"/>
        </w:rPr>
        <w:t>要停工 4 天，重新开工后每台压路机的工作效率提升 10%。如果仍需在计划时间内完工，至少需要增</w:t>
      </w:r>
      <w:r>
        <w:rPr>
          <w:rFonts w:ascii="宋体" w:hAnsi="宋体" w:eastAsia="宋体" w:cs="宋体"/>
          <w:sz w:val="19"/>
          <w:szCs w:val="19"/>
        </w:rPr>
        <w:t xml:space="preserve"> </w:t>
      </w:r>
      <w:r>
        <w:rPr>
          <w:rFonts w:ascii="宋体" w:hAnsi="宋体" w:eastAsia="宋体" w:cs="宋体"/>
          <w:spacing w:val="12"/>
          <w:sz w:val="19"/>
          <w:szCs w:val="19"/>
        </w:rPr>
        <w:t>派</w:t>
      </w:r>
      <w:r>
        <w:rPr>
          <w:rFonts w:ascii="宋体" w:hAnsi="宋体" w:eastAsia="宋体" w:cs="宋体"/>
          <w:spacing w:val="8"/>
          <w:sz w:val="19"/>
          <w:szCs w:val="19"/>
        </w:rPr>
        <w:t>多少台提高工作效率后的压路机？   (    )</w:t>
      </w:r>
    </w:p>
    <w:p>
      <w:pPr>
        <w:spacing w:before="1"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.13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.14                 </w:t>
      </w:r>
      <w:r>
        <w:rPr>
          <w:rFonts w:ascii="宋体" w:hAnsi="宋体" w:eastAsia="宋体" w:cs="宋体"/>
          <w:sz w:val="19"/>
          <w:szCs w:val="19"/>
        </w:rPr>
        <w:t>C</w:t>
      </w:r>
      <w:r>
        <w:rPr>
          <w:rFonts w:ascii="宋体" w:hAnsi="宋体" w:eastAsia="宋体" w:cs="宋体"/>
          <w:spacing w:val="5"/>
          <w:sz w:val="19"/>
          <w:szCs w:val="19"/>
        </w:rPr>
        <w:t xml:space="preserve">.15                 </w:t>
      </w:r>
      <w:r>
        <w:rPr>
          <w:rFonts w:ascii="宋体" w:hAnsi="宋体" w:eastAsia="宋体" w:cs="宋体"/>
          <w:sz w:val="19"/>
          <w:szCs w:val="19"/>
        </w:rPr>
        <w:t>D</w:t>
      </w:r>
      <w:r>
        <w:rPr>
          <w:rFonts w:ascii="宋体" w:hAnsi="宋体" w:eastAsia="宋体" w:cs="宋体"/>
          <w:spacing w:val="5"/>
          <w:sz w:val="19"/>
          <w:szCs w:val="19"/>
        </w:rPr>
        <w:t>.16</w:t>
      </w:r>
    </w:p>
    <w:p>
      <w:pPr>
        <w:spacing w:before="160" w:line="379" w:lineRule="auto"/>
        <w:ind w:left="17" w:right="10" w:firstLine="420"/>
        <w:rPr>
          <w:rFonts w:ascii="宋体" w:hAnsi="宋体" w:eastAsia="宋体" w:cs="宋体"/>
          <w:sz w:val="19"/>
          <w:szCs w:val="19"/>
        </w:rPr>
      </w:pPr>
      <w:r>
        <w:rPr>
          <w:rFonts w:ascii="宋体" w:hAnsi="宋体" w:eastAsia="宋体" w:cs="宋体"/>
          <w:spacing w:val="14"/>
          <w:sz w:val="19"/>
          <w:szCs w:val="19"/>
        </w:rPr>
        <w:t>24.某公司组织员工为贫困儿童募捐，要求普通员工每人至少捐 50 元，管理层员工每人至少捐 10</w:t>
      </w:r>
      <w:r>
        <w:rPr>
          <w:rFonts w:ascii="宋体" w:hAnsi="宋体" w:eastAsia="宋体" w:cs="宋体"/>
          <w:spacing w:val="8"/>
          <w:sz w:val="19"/>
          <w:szCs w:val="19"/>
        </w:rPr>
        <w:t>0</w:t>
      </w:r>
      <w:r>
        <w:rPr>
          <w:rFonts w:ascii="宋体" w:hAnsi="宋体" w:eastAsia="宋体" w:cs="宋体"/>
          <w:sz w:val="19"/>
          <w:szCs w:val="19"/>
        </w:rPr>
        <w:t xml:space="preserve"> </w:t>
      </w:r>
      <w:r>
        <w:rPr>
          <w:rFonts w:ascii="宋体" w:hAnsi="宋体" w:eastAsia="宋体" w:cs="宋体"/>
          <w:spacing w:val="20"/>
          <w:sz w:val="19"/>
          <w:szCs w:val="19"/>
        </w:rPr>
        <w:t>元</w:t>
      </w:r>
      <w:r>
        <w:rPr>
          <w:rFonts w:ascii="宋体" w:hAnsi="宋体" w:eastAsia="宋体" w:cs="宋体"/>
          <w:spacing w:val="13"/>
          <w:sz w:val="19"/>
          <w:szCs w:val="19"/>
        </w:rPr>
        <w:t>。</w:t>
      </w:r>
      <w:r>
        <w:rPr>
          <w:rFonts w:ascii="宋体" w:hAnsi="宋体" w:eastAsia="宋体" w:cs="宋体"/>
          <w:spacing w:val="10"/>
          <w:sz w:val="19"/>
          <w:szCs w:val="19"/>
        </w:rPr>
        <w:t>已知某部门有 1 名管理层员工和 2 名普通员工，每人捐款额都是 50 的整数倍，共捐款 400 元，那</w:t>
      </w:r>
      <w:r>
        <w:rPr>
          <w:rFonts w:ascii="宋体" w:hAnsi="宋体" w:eastAsia="宋体" w:cs="宋体"/>
          <w:sz w:val="19"/>
          <w:szCs w:val="19"/>
        </w:rPr>
        <w:t xml:space="preserve"> </w:t>
      </w:r>
      <w:r>
        <w:rPr>
          <w:rFonts w:ascii="宋体" w:hAnsi="宋体" w:eastAsia="宋体" w:cs="宋体"/>
          <w:spacing w:val="18"/>
          <w:sz w:val="19"/>
          <w:szCs w:val="19"/>
        </w:rPr>
        <w:t>么</w:t>
      </w:r>
      <w:r>
        <w:rPr>
          <w:rFonts w:ascii="宋体" w:hAnsi="宋体" w:eastAsia="宋体" w:cs="宋体"/>
          <w:spacing w:val="14"/>
          <w:sz w:val="19"/>
          <w:szCs w:val="19"/>
        </w:rPr>
        <w:t>该</w:t>
      </w:r>
      <w:r>
        <w:rPr>
          <w:rFonts w:ascii="宋体" w:hAnsi="宋体" w:eastAsia="宋体" w:cs="宋体"/>
          <w:spacing w:val="9"/>
          <w:sz w:val="19"/>
          <w:szCs w:val="19"/>
        </w:rPr>
        <w:t>部门的捐款组合有多少种不同的可能？   (    )</w:t>
      </w:r>
    </w:p>
    <w:p>
      <w:pPr>
        <w:spacing w:before="1"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.15                 </w:t>
      </w:r>
      <w:r>
        <w:rPr>
          <w:rFonts w:ascii="宋体" w:hAnsi="宋体" w:eastAsia="宋体" w:cs="宋体"/>
          <w:sz w:val="19"/>
          <w:szCs w:val="19"/>
        </w:rPr>
        <w:t>C</w:t>
      </w:r>
      <w:r>
        <w:rPr>
          <w:rFonts w:ascii="宋体" w:hAnsi="宋体" w:eastAsia="宋体" w:cs="宋体"/>
          <w:spacing w:val="5"/>
          <w:sz w:val="19"/>
          <w:szCs w:val="19"/>
        </w:rPr>
        <w:t xml:space="preserve">.18                 </w:t>
      </w:r>
      <w:r>
        <w:rPr>
          <w:rFonts w:ascii="宋体" w:hAnsi="宋体" w:eastAsia="宋体" w:cs="宋体"/>
          <w:sz w:val="19"/>
          <w:szCs w:val="19"/>
        </w:rPr>
        <w:t>D</w:t>
      </w:r>
      <w:r>
        <w:rPr>
          <w:rFonts w:ascii="宋体" w:hAnsi="宋体" w:eastAsia="宋体" w:cs="宋体"/>
          <w:spacing w:val="5"/>
          <w:sz w:val="19"/>
          <w:szCs w:val="19"/>
        </w:rPr>
        <w:t>.24</w:t>
      </w:r>
    </w:p>
    <w:p>
      <w:pPr>
        <w:spacing w:before="162" w:line="376" w:lineRule="auto"/>
        <w:ind w:left="17" w:right="7" w:firstLine="420"/>
        <w:rPr>
          <w:rFonts w:ascii="宋体" w:hAnsi="宋体" w:eastAsia="宋体" w:cs="宋体"/>
          <w:sz w:val="19"/>
          <w:szCs w:val="19"/>
        </w:rPr>
      </w:pPr>
      <w:r>
        <w:rPr>
          <w:rFonts w:ascii="宋体" w:hAnsi="宋体" w:eastAsia="宋体" w:cs="宋体"/>
          <w:spacing w:val="8"/>
          <w:sz w:val="19"/>
          <w:szCs w:val="19"/>
        </w:rPr>
        <w:t>25.企业预算 5000 万元用于建设甲、 乙和丙 3 条新的生产线。其中， 甲生产线的建设预算为乙生</w:t>
      </w:r>
      <w:r>
        <w:rPr>
          <w:rFonts w:ascii="宋体" w:hAnsi="宋体" w:eastAsia="宋体" w:cs="宋体"/>
          <w:spacing w:val="7"/>
          <w:sz w:val="19"/>
          <w:szCs w:val="19"/>
        </w:rPr>
        <w:t>产</w:t>
      </w:r>
      <w:r>
        <w:rPr>
          <w:rFonts w:ascii="宋体" w:hAnsi="宋体" w:eastAsia="宋体" w:cs="宋体"/>
          <w:sz w:val="19"/>
          <w:szCs w:val="19"/>
        </w:rPr>
        <w:t xml:space="preserve"> </w:t>
      </w:r>
      <w:r>
        <w:rPr>
          <w:rFonts w:ascii="宋体" w:hAnsi="宋体" w:eastAsia="宋体" w:cs="宋体"/>
          <w:spacing w:val="20"/>
          <w:sz w:val="19"/>
          <w:szCs w:val="19"/>
        </w:rPr>
        <w:t>线的</w:t>
      </w:r>
      <w:r>
        <w:rPr>
          <w:rFonts w:ascii="宋体" w:hAnsi="宋体" w:eastAsia="宋体" w:cs="宋体"/>
          <w:spacing w:val="16"/>
          <w:sz w:val="19"/>
          <w:szCs w:val="19"/>
        </w:rPr>
        <w:t xml:space="preserve"> </w:t>
      </w:r>
      <w:r>
        <w:rPr>
          <w:rFonts w:ascii="宋体" w:hAnsi="宋体" w:eastAsia="宋体" w:cs="宋体"/>
          <w:spacing w:val="10"/>
          <w:sz w:val="19"/>
          <w:szCs w:val="19"/>
        </w:rPr>
        <w:t>1.5 倍，丙生产线的建设预算比甲、乙的平均值低 280 万元。已知 3 条生产线的实际投入总额比预</w:t>
      </w:r>
      <w:r>
        <w:rPr>
          <w:rFonts w:ascii="宋体" w:hAnsi="宋体" w:eastAsia="宋体" w:cs="宋体"/>
          <w:sz w:val="19"/>
          <w:szCs w:val="19"/>
        </w:rPr>
        <w:t xml:space="preserve"> </w:t>
      </w:r>
      <w:r>
        <w:rPr>
          <w:rFonts w:ascii="宋体" w:hAnsi="宋体" w:eastAsia="宋体" w:cs="宋体"/>
          <w:spacing w:val="12"/>
          <w:sz w:val="19"/>
          <w:szCs w:val="19"/>
        </w:rPr>
        <w:t>算高 10%</w:t>
      </w:r>
      <w:r>
        <w:rPr>
          <w:rFonts w:ascii="宋体" w:hAnsi="宋体" w:eastAsia="宋体" w:cs="宋体"/>
          <w:spacing w:val="9"/>
          <w:sz w:val="19"/>
          <w:szCs w:val="19"/>
        </w:rPr>
        <w:t>，</w:t>
      </w:r>
      <w:r>
        <w:rPr>
          <w:rFonts w:ascii="宋体" w:hAnsi="宋体" w:eastAsia="宋体" w:cs="宋体"/>
          <w:spacing w:val="6"/>
          <w:sz w:val="19"/>
          <w:szCs w:val="19"/>
        </w:rPr>
        <w:t xml:space="preserve">   甲生产线实际投入刚好和预算一样， 乙生产线的超支金额是丙生产线的 1.5 倍。那么丙生产</w:t>
      </w:r>
      <w:r>
        <w:rPr>
          <w:rFonts w:ascii="宋体" w:hAnsi="宋体" w:eastAsia="宋体" w:cs="宋体"/>
          <w:sz w:val="19"/>
          <w:szCs w:val="19"/>
        </w:rPr>
        <w:t xml:space="preserve"> </w:t>
      </w:r>
      <w:r>
        <w:rPr>
          <w:rFonts w:ascii="宋体" w:hAnsi="宋体" w:eastAsia="宋体" w:cs="宋体"/>
          <w:spacing w:val="12"/>
          <w:sz w:val="19"/>
          <w:szCs w:val="19"/>
        </w:rPr>
        <w:t>线</w:t>
      </w:r>
      <w:r>
        <w:rPr>
          <w:rFonts w:ascii="宋体" w:hAnsi="宋体" w:eastAsia="宋体" w:cs="宋体"/>
          <w:spacing w:val="8"/>
          <w:sz w:val="19"/>
          <w:szCs w:val="19"/>
        </w:rPr>
        <w:t>建设的实际投入金额为多少万元？   (    )</w:t>
      </w:r>
    </w:p>
    <w:p>
      <w:pPr>
        <w:spacing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.1440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.1680               </w:t>
      </w:r>
      <w:r>
        <w:rPr>
          <w:rFonts w:ascii="宋体" w:hAnsi="宋体" w:eastAsia="宋体" w:cs="宋体"/>
          <w:sz w:val="19"/>
          <w:szCs w:val="19"/>
        </w:rPr>
        <w:t>C</w:t>
      </w:r>
      <w:r>
        <w:rPr>
          <w:rFonts w:ascii="宋体" w:hAnsi="宋体" w:eastAsia="宋体" w:cs="宋体"/>
          <w:spacing w:val="5"/>
          <w:sz w:val="19"/>
          <w:szCs w:val="19"/>
        </w:rPr>
        <w:t xml:space="preserve">.1920               </w:t>
      </w:r>
      <w:r>
        <w:rPr>
          <w:rFonts w:ascii="宋体" w:hAnsi="宋体" w:eastAsia="宋体" w:cs="宋体"/>
          <w:sz w:val="19"/>
          <w:szCs w:val="19"/>
        </w:rPr>
        <w:t>D</w:t>
      </w:r>
      <w:r>
        <w:rPr>
          <w:rFonts w:ascii="宋体" w:hAnsi="宋体" w:eastAsia="宋体" w:cs="宋体"/>
          <w:spacing w:val="5"/>
          <w:sz w:val="19"/>
          <w:szCs w:val="19"/>
        </w:rPr>
        <w:t>.2160</w:t>
      </w:r>
    </w:p>
    <w:p>
      <w:pPr>
        <w:spacing w:before="165" w:line="381" w:lineRule="auto"/>
        <w:ind w:left="20" w:right="10" w:firstLine="420"/>
        <w:rPr>
          <w:rFonts w:ascii="宋体" w:hAnsi="宋体" w:eastAsia="宋体" w:cs="宋体"/>
          <w:sz w:val="19"/>
          <w:szCs w:val="19"/>
        </w:rPr>
      </w:pPr>
      <w:r>
        <w:rPr>
          <w:rFonts w:ascii="宋体" w:hAnsi="宋体" w:eastAsia="宋体" w:cs="宋体"/>
          <w:spacing w:val="8"/>
          <w:sz w:val="19"/>
          <w:szCs w:val="19"/>
        </w:rPr>
        <w:t>26.如图所示：3 个同心圆的半径比为 1 :2:3。  ∠</w:t>
      </w:r>
      <w:r>
        <w:rPr>
          <w:rFonts w:ascii="宋体" w:hAnsi="宋体" w:eastAsia="宋体" w:cs="宋体"/>
          <w:sz w:val="19"/>
          <w:szCs w:val="19"/>
        </w:rPr>
        <w:t>AOB</w:t>
      </w:r>
      <w:r>
        <w:rPr>
          <w:rFonts w:ascii="宋体" w:hAnsi="宋体" w:eastAsia="宋体" w:cs="宋体"/>
          <w:spacing w:val="8"/>
          <w:sz w:val="19"/>
          <w:szCs w:val="19"/>
        </w:rPr>
        <w:t>=120° ，那么阴影部分和非阴影部分的面</w:t>
      </w:r>
      <w:r>
        <w:rPr>
          <w:rFonts w:ascii="宋体" w:hAnsi="宋体" w:eastAsia="宋体" w:cs="宋体"/>
          <w:spacing w:val="7"/>
          <w:sz w:val="19"/>
          <w:szCs w:val="19"/>
        </w:rPr>
        <w:t>积</w:t>
      </w:r>
      <w:r>
        <w:rPr>
          <w:rFonts w:ascii="宋体" w:hAnsi="宋体" w:eastAsia="宋体" w:cs="宋体"/>
          <w:sz w:val="19"/>
          <w:szCs w:val="19"/>
        </w:rPr>
        <w:t xml:space="preserve">比 </w:t>
      </w:r>
      <w:r>
        <w:rPr>
          <w:rFonts w:ascii="宋体" w:hAnsi="宋体" w:eastAsia="宋体" w:cs="宋体"/>
          <w:spacing w:val="-4"/>
          <w:sz w:val="19"/>
          <w:szCs w:val="19"/>
        </w:rPr>
        <w:t>为多少？</w:t>
      </w:r>
      <w:r>
        <w:rPr>
          <w:rFonts w:ascii="宋体" w:hAnsi="宋体" w:eastAsia="宋体" w:cs="宋体"/>
          <w:spacing w:val="-2"/>
          <w:sz w:val="19"/>
          <w:szCs w:val="19"/>
        </w:rPr>
        <w:t xml:space="preserve">   (    )</w:t>
      </w:r>
    </w:p>
    <w:p>
      <w:pPr>
        <w:sectPr>
          <w:headerReference r:id="rId15" w:type="default"/>
          <w:footerReference r:id="rId16" w:type="default"/>
          <w:pgSz w:w="11906" w:h="16840"/>
          <w:pgMar w:top="1560" w:right="1242" w:bottom="1223" w:left="1246" w:header="871" w:footer="1023" w:gutter="0"/>
          <w:cols w:space="720" w:num="1"/>
        </w:sectPr>
      </w:pPr>
    </w:p>
    <w:p>
      <w:pPr>
        <w:spacing w:line="461" w:lineRule="auto"/>
        <w:rPr>
          <w:rFonts w:ascii="Arial"/>
          <w:sz w:val="21"/>
        </w:rPr>
      </w:pPr>
    </w:p>
    <w:p>
      <w:pPr>
        <w:spacing w:line="1890" w:lineRule="exact"/>
        <w:ind w:firstLine="3925"/>
        <w:textAlignment w:val="center"/>
      </w:pPr>
      <w:r>
        <w:drawing>
          <wp:inline distT="0" distB="0" distL="0" distR="0">
            <wp:extent cx="982345" cy="1200150"/>
            <wp:effectExtent l="0" t="0" r="0" b="0"/>
            <wp:docPr id="50" name="IM 47"/>
            <wp:cNvGraphicFramePr/>
            <a:graphic xmlns:a="http://schemas.openxmlformats.org/drawingml/2006/main">
              <a:graphicData uri="http://schemas.openxmlformats.org/drawingml/2006/picture">
                <pic:pic xmlns:pic="http://schemas.openxmlformats.org/drawingml/2006/picture">
                  <pic:nvPicPr>
                    <pic:cNvPr id="50" name="IM 47"/>
                    <pic:cNvPicPr/>
                  </pic:nvPicPr>
                  <pic:blipFill>
                    <a:blip r:embed="rId262"/>
                    <a:stretch>
                      <a:fillRect/>
                    </a:stretch>
                  </pic:blipFill>
                  <pic:spPr>
                    <a:xfrm>
                      <a:off x="0" y="0"/>
                      <a:ext cx="982979" cy="1200404"/>
                    </a:xfrm>
                    <a:prstGeom prst="rect">
                      <a:avLst/>
                    </a:prstGeom>
                  </pic:spPr>
                </pic:pic>
              </a:graphicData>
            </a:graphic>
          </wp:inline>
        </w:drawing>
      </w:r>
    </w:p>
    <w:p>
      <w:pPr>
        <w:spacing w:line="242" w:lineRule="auto"/>
        <w:rPr>
          <w:rFonts w:ascii="Arial"/>
          <w:sz w:val="21"/>
        </w:rPr>
      </w:pPr>
    </w:p>
    <w:p>
      <w:pPr>
        <w:spacing w:before="61" w:line="366" w:lineRule="auto"/>
        <w:ind w:left="437" w:right="41" w:hanging="15"/>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 xml:space="preserve">.1 :2                </w:t>
      </w:r>
      <w:r>
        <w:rPr>
          <w:rFonts w:ascii="宋体" w:hAnsi="宋体" w:eastAsia="宋体" w:cs="宋体"/>
          <w:sz w:val="19"/>
          <w:szCs w:val="19"/>
        </w:rPr>
        <w:t>B</w:t>
      </w:r>
      <w:r>
        <w:rPr>
          <w:rFonts w:ascii="宋体" w:hAnsi="宋体" w:eastAsia="宋体" w:cs="宋体"/>
          <w:spacing w:val="1"/>
          <w:sz w:val="19"/>
          <w:szCs w:val="19"/>
        </w:rPr>
        <w:t xml:space="preserve">.2 :3                </w:t>
      </w:r>
      <w:r>
        <w:rPr>
          <w:rFonts w:ascii="宋体" w:hAnsi="宋体" w:eastAsia="宋体" w:cs="宋体"/>
          <w:sz w:val="19"/>
          <w:szCs w:val="19"/>
        </w:rPr>
        <w:t>C</w:t>
      </w:r>
      <w:r>
        <w:rPr>
          <w:rFonts w:ascii="宋体" w:hAnsi="宋体" w:eastAsia="宋体" w:cs="宋体"/>
          <w:spacing w:val="1"/>
          <w:sz w:val="19"/>
          <w:szCs w:val="19"/>
        </w:rPr>
        <w:t xml:space="preserve">.3:4                </w:t>
      </w:r>
      <w:r>
        <w:rPr>
          <w:rFonts w:ascii="宋体" w:hAnsi="宋体" w:eastAsia="宋体" w:cs="宋体"/>
          <w:sz w:val="19"/>
          <w:szCs w:val="19"/>
        </w:rPr>
        <w:t>D</w:t>
      </w:r>
      <w:r>
        <w:rPr>
          <w:rFonts w:ascii="宋体" w:hAnsi="宋体" w:eastAsia="宋体" w:cs="宋体"/>
          <w:spacing w:val="1"/>
          <w:sz w:val="19"/>
          <w:szCs w:val="19"/>
        </w:rPr>
        <w:t xml:space="preserve">.4 </w:t>
      </w:r>
      <w:r>
        <w:rPr>
          <w:rFonts w:ascii="宋体" w:hAnsi="宋体" w:eastAsia="宋体" w:cs="宋体"/>
          <w:sz w:val="19"/>
          <w:szCs w:val="19"/>
        </w:rPr>
        <w:t xml:space="preserve">:5                       </w:t>
      </w:r>
      <w:r>
        <w:rPr>
          <w:rFonts w:ascii="宋体" w:hAnsi="宋体" w:eastAsia="宋体" w:cs="宋体"/>
          <w:spacing w:val="6"/>
          <w:sz w:val="19"/>
          <w:szCs w:val="19"/>
        </w:rPr>
        <w:t>27. 甲、乙两部门分别有 4 名和 6 名工作人员，所有人员的平均年龄为 40 岁。 甲部门人员的平均年</w:t>
      </w:r>
    </w:p>
    <w:p>
      <w:pPr>
        <w:spacing w:line="228" w:lineRule="auto"/>
        <w:ind w:left="12"/>
        <w:rPr>
          <w:rFonts w:ascii="宋体" w:hAnsi="宋体" w:eastAsia="宋体" w:cs="宋体"/>
          <w:sz w:val="19"/>
          <w:szCs w:val="19"/>
        </w:rPr>
      </w:pPr>
      <w:r>
        <w:rPr>
          <w:rFonts w:ascii="宋体" w:hAnsi="宋体" w:eastAsia="宋体" w:cs="宋体"/>
          <w:spacing w:val="16"/>
          <w:sz w:val="19"/>
          <w:szCs w:val="19"/>
        </w:rPr>
        <w:t>龄为 4</w:t>
      </w:r>
      <w:r>
        <w:rPr>
          <w:rFonts w:ascii="宋体" w:hAnsi="宋体" w:eastAsia="宋体" w:cs="宋体"/>
          <w:spacing w:val="14"/>
          <w:sz w:val="19"/>
          <w:szCs w:val="19"/>
        </w:rPr>
        <w:t>5</w:t>
      </w:r>
      <w:r>
        <w:rPr>
          <w:rFonts w:ascii="宋体" w:hAnsi="宋体" w:eastAsia="宋体" w:cs="宋体"/>
          <w:spacing w:val="8"/>
          <w:sz w:val="19"/>
          <w:szCs w:val="19"/>
        </w:rPr>
        <w:t xml:space="preserve"> 岁， 乙部门每人的年龄各不相同，那么乙部门年龄最大的人员至少多少岁？   (    )</w:t>
      </w:r>
    </w:p>
    <w:p>
      <w:pPr>
        <w:spacing w:before="176"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.38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.39                 </w:t>
      </w:r>
      <w:r>
        <w:rPr>
          <w:rFonts w:ascii="宋体" w:hAnsi="宋体" w:eastAsia="宋体" w:cs="宋体"/>
          <w:sz w:val="19"/>
          <w:szCs w:val="19"/>
        </w:rPr>
        <w:t>C</w:t>
      </w:r>
      <w:r>
        <w:rPr>
          <w:rFonts w:ascii="宋体" w:hAnsi="宋体" w:eastAsia="宋体" w:cs="宋体"/>
          <w:spacing w:val="5"/>
          <w:sz w:val="19"/>
          <w:szCs w:val="19"/>
        </w:rPr>
        <w:t xml:space="preserve">.40                 </w:t>
      </w:r>
      <w:r>
        <w:rPr>
          <w:rFonts w:ascii="宋体" w:hAnsi="宋体" w:eastAsia="宋体" w:cs="宋体"/>
          <w:sz w:val="19"/>
          <w:szCs w:val="19"/>
        </w:rPr>
        <w:t>D</w:t>
      </w:r>
      <w:r>
        <w:rPr>
          <w:rFonts w:ascii="宋体" w:hAnsi="宋体" w:eastAsia="宋体" w:cs="宋体"/>
          <w:spacing w:val="5"/>
          <w:sz w:val="19"/>
          <w:szCs w:val="19"/>
        </w:rPr>
        <w:t>.41</w:t>
      </w:r>
    </w:p>
    <w:p>
      <w:pPr>
        <w:spacing w:before="163" w:line="368" w:lineRule="auto"/>
        <w:ind w:left="12" w:right="36" w:firstLine="427"/>
        <w:rPr>
          <w:rFonts w:ascii="宋体" w:hAnsi="宋体" w:eastAsia="宋体" w:cs="宋体"/>
          <w:sz w:val="19"/>
          <w:szCs w:val="19"/>
        </w:rPr>
      </w:pPr>
      <w:r>
        <w:rPr>
          <w:rFonts w:ascii="宋体" w:hAnsi="宋体" w:eastAsia="宋体" w:cs="宋体"/>
          <w:spacing w:val="34"/>
          <w:sz w:val="19"/>
          <w:szCs w:val="19"/>
        </w:rPr>
        <w:t>2</w:t>
      </w:r>
      <w:r>
        <w:rPr>
          <w:rFonts w:ascii="宋体" w:hAnsi="宋体" w:eastAsia="宋体" w:cs="宋体"/>
          <w:spacing w:val="25"/>
          <w:sz w:val="19"/>
          <w:szCs w:val="19"/>
        </w:rPr>
        <w:t>8</w:t>
      </w:r>
      <w:r>
        <w:rPr>
          <w:rFonts w:ascii="宋体" w:hAnsi="宋体" w:eastAsia="宋体" w:cs="宋体"/>
          <w:spacing w:val="17"/>
          <w:sz w:val="19"/>
          <w:szCs w:val="19"/>
        </w:rPr>
        <w:t>.某科研机构准备选派种植专家、气象专家和水利专家前往农村指导工作 。现已从专家库选出备</w:t>
      </w:r>
      <w:r>
        <w:rPr>
          <w:rFonts w:ascii="宋体" w:hAnsi="宋体" w:eastAsia="宋体" w:cs="宋体"/>
          <w:sz w:val="19"/>
          <w:szCs w:val="19"/>
        </w:rPr>
        <w:t xml:space="preserve"> </w:t>
      </w:r>
      <w:r>
        <w:rPr>
          <w:rFonts w:ascii="宋体" w:hAnsi="宋体" w:eastAsia="宋体" w:cs="宋体"/>
          <w:spacing w:val="16"/>
          <w:sz w:val="19"/>
          <w:szCs w:val="19"/>
        </w:rPr>
        <w:t xml:space="preserve">选的 </w:t>
      </w:r>
      <w:r>
        <w:rPr>
          <w:rFonts w:ascii="宋体" w:hAnsi="宋体" w:eastAsia="宋体" w:cs="宋体"/>
          <w:spacing w:val="15"/>
          <w:sz w:val="19"/>
          <w:szCs w:val="19"/>
        </w:rPr>
        <w:t>6</w:t>
      </w:r>
      <w:r>
        <w:rPr>
          <w:rFonts w:ascii="宋体" w:hAnsi="宋体" w:eastAsia="宋体" w:cs="宋体"/>
          <w:spacing w:val="8"/>
          <w:sz w:val="19"/>
          <w:szCs w:val="19"/>
        </w:rPr>
        <w:t xml:space="preserve"> 名人选，已知擅长种植的人数是擅长气象的 2 倍，擅长水利的人数是擅长气象的 2.5 倍；有 5 人</w:t>
      </w:r>
      <w:r>
        <w:rPr>
          <w:rFonts w:ascii="宋体" w:hAnsi="宋体" w:eastAsia="宋体" w:cs="宋体"/>
          <w:sz w:val="19"/>
          <w:szCs w:val="19"/>
        </w:rPr>
        <w:t xml:space="preserve"> </w:t>
      </w:r>
      <w:r>
        <w:rPr>
          <w:rFonts w:ascii="宋体" w:hAnsi="宋体" w:eastAsia="宋体" w:cs="宋体"/>
          <w:spacing w:val="16"/>
          <w:sz w:val="19"/>
          <w:szCs w:val="19"/>
        </w:rPr>
        <w:t>擅长 2</w:t>
      </w:r>
      <w:r>
        <w:rPr>
          <w:rFonts w:ascii="宋体" w:hAnsi="宋体" w:eastAsia="宋体" w:cs="宋体"/>
          <w:spacing w:val="15"/>
          <w:sz w:val="19"/>
          <w:szCs w:val="19"/>
        </w:rPr>
        <w:t xml:space="preserve"> </w:t>
      </w:r>
      <w:r>
        <w:rPr>
          <w:rFonts w:ascii="宋体" w:hAnsi="宋体" w:eastAsia="宋体" w:cs="宋体"/>
          <w:spacing w:val="8"/>
          <w:sz w:val="19"/>
          <w:szCs w:val="19"/>
        </w:rPr>
        <w:t>个领域，其中同时擅长种植和气象的有 1 人，同时擅长水利和气象的有 1 人。如果最终选派 3 人</w:t>
      </w:r>
    </w:p>
    <w:p>
      <w:pPr>
        <w:spacing w:line="228" w:lineRule="auto"/>
        <w:ind w:left="21"/>
        <w:rPr>
          <w:rFonts w:ascii="宋体" w:hAnsi="宋体" w:eastAsia="宋体" w:cs="宋体"/>
          <w:sz w:val="19"/>
          <w:szCs w:val="19"/>
        </w:rPr>
      </w:pPr>
      <w:r>
        <w:rPr>
          <w:rFonts w:ascii="宋体" w:hAnsi="宋体" w:eastAsia="宋体" w:cs="宋体"/>
          <w:spacing w:val="11"/>
          <w:sz w:val="19"/>
          <w:szCs w:val="19"/>
        </w:rPr>
        <w:t>前</w:t>
      </w:r>
      <w:r>
        <w:rPr>
          <w:rFonts w:ascii="宋体" w:hAnsi="宋体" w:eastAsia="宋体" w:cs="宋体"/>
          <w:spacing w:val="8"/>
          <w:sz w:val="19"/>
          <w:szCs w:val="19"/>
        </w:rPr>
        <w:t>往，且要求涵盖 3 个领域，那么有多少种不同的组合？   (    )</w:t>
      </w:r>
    </w:p>
    <w:p>
      <w:pPr>
        <w:spacing w:before="177"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.13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.14                 </w:t>
      </w:r>
      <w:r>
        <w:rPr>
          <w:rFonts w:ascii="宋体" w:hAnsi="宋体" w:eastAsia="宋体" w:cs="宋体"/>
          <w:sz w:val="19"/>
          <w:szCs w:val="19"/>
        </w:rPr>
        <w:t>C</w:t>
      </w:r>
      <w:r>
        <w:rPr>
          <w:rFonts w:ascii="宋体" w:hAnsi="宋体" w:eastAsia="宋体" w:cs="宋体"/>
          <w:spacing w:val="5"/>
          <w:sz w:val="19"/>
          <w:szCs w:val="19"/>
        </w:rPr>
        <w:t xml:space="preserve">.15                 </w:t>
      </w:r>
      <w:r>
        <w:rPr>
          <w:rFonts w:ascii="宋体" w:hAnsi="宋体" w:eastAsia="宋体" w:cs="宋体"/>
          <w:sz w:val="19"/>
          <w:szCs w:val="19"/>
        </w:rPr>
        <w:t>D</w:t>
      </w:r>
      <w:r>
        <w:rPr>
          <w:rFonts w:ascii="宋体" w:hAnsi="宋体" w:eastAsia="宋体" w:cs="宋体"/>
          <w:spacing w:val="5"/>
          <w:sz w:val="19"/>
          <w:szCs w:val="19"/>
        </w:rPr>
        <w:t>.16</w:t>
      </w:r>
    </w:p>
    <w:p>
      <w:pPr>
        <w:spacing w:before="163" w:line="228" w:lineRule="auto"/>
        <w:ind w:left="440"/>
        <w:rPr>
          <w:rFonts w:ascii="宋体" w:hAnsi="宋体" w:eastAsia="宋体" w:cs="宋体"/>
          <w:sz w:val="19"/>
          <w:szCs w:val="19"/>
        </w:rPr>
      </w:pPr>
      <w:r>
        <w:rPr>
          <w:rFonts w:ascii="宋体" w:hAnsi="宋体" w:eastAsia="宋体" w:cs="宋体"/>
          <w:spacing w:val="16"/>
          <w:sz w:val="19"/>
          <w:szCs w:val="19"/>
        </w:rPr>
        <w:t>29.2</w:t>
      </w:r>
      <w:r>
        <w:rPr>
          <w:rFonts w:ascii="宋体" w:hAnsi="宋体" w:eastAsia="宋体" w:cs="宋体"/>
          <w:spacing w:val="11"/>
          <w:sz w:val="19"/>
          <w:szCs w:val="19"/>
        </w:rPr>
        <w:t>0</w:t>
      </w:r>
      <w:r>
        <w:rPr>
          <w:rFonts w:ascii="宋体" w:hAnsi="宋体" w:eastAsia="宋体" w:cs="宋体"/>
          <w:spacing w:val="8"/>
          <w:sz w:val="19"/>
          <w:szCs w:val="19"/>
        </w:rPr>
        <w:t>0 米游泳比赛中，运动员甲、乙、丙三人依次在 3 条相邻的泳道上，游泳速度分别为 1 米/秒、</w:t>
      </w:r>
    </w:p>
    <w:p>
      <w:pPr>
        <w:spacing w:before="155" w:line="375" w:lineRule="auto"/>
        <w:ind w:left="34" w:right="33" w:hanging="17"/>
        <w:rPr>
          <w:rFonts w:ascii="宋体" w:hAnsi="宋体" w:eastAsia="宋体" w:cs="宋体"/>
          <w:sz w:val="19"/>
          <w:szCs w:val="19"/>
        </w:rPr>
      </w:pPr>
      <w:r>
        <w:rPr>
          <w:rFonts w:ascii="宋体" w:hAnsi="宋体" w:eastAsia="宋体" w:cs="宋体"/>
          <w:spacing w:val="16"/>
          <w:sz w:val="19"/>
          <w:szCs w:val="19"/>
        </w:rPr>
        <w:t>0.</w:t>
      </w:r>
      <w:r>
        <w:rPr>
          <w:rFonts w:ascii="宋体" w:hAnsi="宋体" w:eastAsia="宋体" w:cs="宋体"/>
          <w:spacing w:val="13"/>
          <w:sz w:val="19"/>
          <w:szCs w:val="19"/>
        </w:rPr>
        <w:t>8</w:t>
      </w:r>
      <w:r>
        <w:rPr>
          <w:rFonts w:ascii="宋体" w:hAnsi="宋体" w:eastAsia="宋体" w:cs="宋体"/>
          <w:spacing w:val="8"/>
          <w:sz w:val="19"/>
          <w:szCs w:val="19"/>
        </w:rPr>
        <w:t xml:space="preserve"> 米/秒、0.5 米/秒，且始终游在泳道中间。 已知泳道长 50 米，每条泳道宽度相同。 比赛开始后三人</w:t>
      </w:r>
      <w:r>
        <w:rPr>
          <w:rFonts w:ascii="宋体" w:hAnsi="宋体" w:eastAsia="宋体" w:cs="宋体"/>
          <w:sz w:val="19"/>
          <w:szCs w:val="19"/>
        </w:rPr>
        <w:t xml:space="preserve"> </w:t>
      </w:r>
      <w:r>
        <w:rPr>
          <w:rFonts w:ascii="宋体" w:hAnsi="宋体" w:eastAsia="宋体" w:cs="宋体"/>
          <w:spacing w:val="26"/>
          <w:sz w:val="19"/>
          <w:szCs w:val="19"/>
        </w:rPr>
        <w:t>同</w:t>
      </w:r>
      <w:r>
        <w:rPr>
          <w:rFonts w:ascii="宋体" w:hAnsi="宋体" w:eastAsia="宋体" w:cs="宋体"/>
          <w:spacing w:val="18"/>
          <w:sz w:val="19"/>
          <w:szCs w:val="19"/>
        </w:rPr>
        <w:t>时出发，最后一人到达终点时比赛结束，先到终点者在终点处等待至比赛结束。那么，该场比赛中他</w:t>
      </w:r>
    </w:p>
    <w:p>
      <w:pPr>
        <w:spacing w:line="228" w:lineRule="auto"/>
        <w:ind w:left="15"/>
        <w:rPr>
          <w:rFonts w:ascii="宋体" w:hAnsi="宋体" w:eastAsia="宋体" w:cs="宋体"/>
          <w:sz w:val="19"/>
          <w:szCs w:val="19"/>
        </w:rPr>
      </w:pPr>
      <w:r>
        <w:rPr>
          <w:rFonts w:ascii="宋体" w:hAnsi="宋体" w:eastAsia="宋体" w:cs="宋体"/>
          <w:spacing w:val="21"/>
          <w:sz w:val="19"/>
          <w:szCs w:val="19"/>
        </w:rPr>
        <w:t>们</w:t>
      </w:r>
      <w:r>
        <w:rPr>
          <w:rFonts w:ascii="宋体" w:hAnsi="宋体" w:eastAsia="宋体" w:cs="宋体"/>
          <w:spacing w:val="12"/>
          <w:sz w:val="19"/>
          <w:szCs w:val="19"/>
        </w:rPr>
        <w:t>三人所在位置有多少次在同一条直线上？   (不含比赛开始和结束时刻) (    )</w:t>
      </w:r>
    </w:p>
    <w:p>
      <w:pPr>
        <w:spacing w:before="156"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.1                   </w:t>
      </w:r>
      <w:r>
        <w:rPr>
          <w:rFonts w:ascii="宋体" w:hAnsi="宋体" w:eastAsia="宋体" w:cs="宋体"/>
          <w:sz w:val="19"/>
          <w:szCs w:val="19"/>
        </w:rPr>
        <w:t>B</w:t>
      </w:r>
      <w:r>
        <w:rPr>
          <w:rFonts w:ascii="宋体" w:hAnsi="宋体" w:eastAsia="宋体" w:cs="宋体"/>
          <w:spacing w:val="4"/>
          <w:sz w:val="19"/>
          <w:szCs w:val="19"/>
        </w:rPr>
        <w:t xml:space="preserve">.2                  </w:t>
      </w:r>
      <w:r>
        <w:rPr>
          <w:rFonts w:ascii="宋体" w:hAnsi="宋体" w:eastAsia="宋体" w:cs="宋体"/>
          <w:sz w:val="19"/>
          <w:szCs w:val="19"/>
        </w:rPr>
        <w:t>C</w:t>
      </w:r>
      <w:r>
        <w:rPr>
          <w:rFonts w:ascii="宋体" w:hAnsi="宋体" w:eastAsia="宋体" w:cs="宋体"/>
          <w:spacing w:val="4"/>
          <w:sz w:val="19"/>
          <w:szCs w:val="19"/>
        </w:rPr>
        <w:t xml:space="preserve">.3                  </w:t>
      </w:r>
      <w:r>
        <w:rPr>
          <w:rFonts w:ascii="宋体" w:hAnsi="宋体" w:eastAsia="宋体" w:cs="宋体"/>
          <w:sz w:val="19"/>
          <w:szCs w:val="19"/>
        </w:rPr>
        <w:t>D.4</w:t>
      </w:r>
    </w:p>
    <w:p>
      <w:pPr>
        <w:spacing w:before="160" w:line="381" w:lineRule="auto"/>
        <w:ind w:left="15" w:right="41" w:firstLine="428"/>
        <w:rPr>
          <w:rFonts w:ascii="宋体" w:hAnsi="宋体" w:eastAsia="宋体" w:cs="宋体"/>
          <w:sz w:val="19"/>
          <w:szCs w:val="19"/>
        </w:rPr>
      </w:pPr>
      <w:r>
        <w:rPr>
          <w:rFonts w:ascii="宋体" w:hAnsi="宋体" w:eastAsia="宋体" w:cs="宋体"/>
          <w:spacing w:val="13"/>
          <w:sz w:val="19"/>
          <w:szCs w:val="19"/>
        </w:rPr>
        <w:t>30.某家餐厅每个月的第五个星期六和第五个星期日是牛排的“超级折扣日” 。那么一年最多有多</w:t>
      </w:r>
      <w:r>
        <w:rPr>
          <w:rFonts w:ascii="宋体" w:hAnsi="宋体" w:eastAsia="宋体" w:cs="宋体"/>
          <w:spacing w:val="11"/>
          <w:sz w:val="19"/>
          <w:szCs w:val="19"/>
        </w:rPr>
        <w:t>少</w:t>
      </w:r>
      <w:r>
        <w:rPr>
          <w:rFonts w:ascii="宋体" w:hAnsi="宋体" w:eastAsia="宋体" w:cs="宋体"/>
          <w:sz w:val="19"/>
          <w:szCs w:val="19"/>
        </w:rPr>
        <w:t xml:space="preserve"> </w:t>
      </w:r>
      <w:r>
        <w:rPr>
          <w:rFonts w:ascii="宋体" w:hAnsi="宋体" w:eastAsia="宋体" w:cs="宋体"/>
          <w:spacing w:val="-2"/>
          <w:sz w:val="19"/>
          <w:szCs w:val="19"/>
        </w:rPr>
        <w:t>个“</w:t>
      </w:r>
      <w:r>
        <w:rPr>
          <w:rFonts w:ascii="宋体" w:hAnsi="宋体" w:eastAsia="宋体" w:cs="宋体"/>
          <w:spacing w:val="-1"/>
          <w:sz w:val="19"/>
          <w:szCs w:val="19"/>
        </w:rPr>
        <w:t>超级折扣日” ？   (    )</w:t>
      </w:r>
    </w:p>
    <w:p>
      <w:pPr>
        <w:spacing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.8                   </w:t>
      </w:r>
      <w:r>
        <w:rPr>
          <w:rFonts w:ascii="宋体" w:hAnsi="宋体" w:eastAsia="宋体" w:cs="宋体"/>
          <w:sz w:val="19"/>
          <w:szCs w:val="19"/>
        </w:rPr>
        <w:t>B</w:t>
      </w:r>
      <w:r>
        <w:rPr>
          <w:rFonts w:ascii="宋体" w:hAnsi="宋体" w:eastAsia="宋体" w:cs="宋体"/>
          <w:spacing w:val="4"/>
          <w:sz w:val="19"/>
          <w:szCs w:val="19"/>
        </w:rPr>
        <w:t xml:space="preserve">.9                  </w:t>
      </w:r>
      <w:r>
        <w:rPr>
          <w:rFonts w:ascii="宋体" w:hAnsi="宋体" w:eastAsia="宋体" w:cs="宋体"/>
          <w:sz w:val="19"/>
          <w:szCs w:val="19"/>
        </w:rPr>
        <w:t>C</w:t>
      </w:r>
      <w:r>
        <w:rPr>
          <w:rFonts w:ascii="宋体" w:hAnsi="宋体" w:eastAsia="宋体" w:cs="宋体"/>
          <w:spacing w:val="4"/>
          <w:sz w:val="19"/>
          <w:szCs w:val="19"/>
        </w:rPr>
        <w:t xml:space="preserve">.10                 </w:t>
      </w:r>
      <w:r>
        <w:rPr>
          <w:rFonts w:ascii="宋体" w:hAnsi="宋体" w:eastAsia="宋体" w:cs="宋体"/>
          <w:sz w:val="19"/>
          <w:szCs w:val="19"/>
        </w:rPr>
        <w:t>D</w:t>
      </w:r>
      <w:r>
        <w:rPr>
          <w:rFonts w:ascii="宋体" w:hAnsi="宋体" w:eastAsia="宋体" w:cs="宋体"/>
          <w:spacing w:val="1"/>
          <w:sz w:val="19"/>
          <w:szCs w:val="19"/>
        </w:rPr>
        <w:t>.</w:t>
      </w:r>
      <w:r>
        <w:rPr>
          <w:rFonts w:ascii="宋体" w:hAnsi="宋体" w:eastAsia="宋体" w:cs="宋体"/>
          <w:sz w:val="19"/>
          <w:szCs w:val="19"/>
        </w:rPr>
        <w:t>11</w:t>
      </w:r>
    </w:p>
    <w:p>
      <w:pPr>
        <w:spacing w:line="468" w:lineRule="auto"/>
        <w:rPr>
          <w:rFonts w:ascii="Arial"/>
          <w:sz w:val="21"/>
        </w:rPr>
      </w:pPr>
    </w:p>
    <w:p>
      <w:pPr>
        <w:spacing w:before="72" w:line="230" w:lineRule="auto"/>
        <w:ind w:left="3641"/>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三部分  判断推理</w:t>
      </w:r>
    </w:p>
    <w:p>
      <w:pPr>
        <w:spacing w:before="129" w:line="236" w:lineRule="auto"/>
        <w:ind w:left="3305"/>
        <w:rPr>
          <w:rFonts w:ascii="楷体" w:hAnsi="楷体" w:eastAsia="楷体" w:cs="楷体"/>
          <w:sz w:val="19"/>
          <w:szCs w:val="19"/>
        </w:rPr>
      </w:pPr>
      <w:r>
        <w:rPr>
          <w:rFonts w:ascii="楷体" w:hAnsi="楷体" w:eastAsia="楷体" w:cs="楷体"/>
          <w:spacing w:val="5"/>
          <w:sz w:val="19"/>
          <w:szCs w:val="19"/>
        </w:rPr>
        <w:t>(共 15 题，参考时限 15 分钟</w:t>
      </w:r>
      <w:r>
        <w:rPr>
          <w:rFonts w:ascii="楷体" w:hAnsi="楷体" w:eastAsia="楷体" w:cs="楷体"/>
          <w:spacing w:val="4"/>
          <w:sz w:val="19"/>
          <w:szCs w:val="19"/>
        </w:rPr>
        <w:t>)</w:t>
      </w:r>
    </w:p>
    <w:p>
      <w:pPr>
        <w:spacing w:line="368" w:lineRule="auto"/>
        <w:rPr>
          <w:rFonts w:ascii="Arial"/>
          <w:sz w:val="21"/>
        </w:rPr>
      </w:pPr>
    </w:p>
    <w:p>
      <w:pPr>
        <w:spacing w:before="62" w:line="231" w:lineRule="auto"/>
        <w:ind w:left="441"/>
        <w:outlineLvl w:val="2"/>
        <w:rPr>
          <w:rFonts w:ascii="黑体" w:hAnsi="黑体" w:eastAsia="黑体" w:cs="黑体"/>
          <w:sz w:val="19"/>
          <w:szCs w:val="19"/>
        </w:rPr>
      </w:pPr>
      <w:r>
        <w:rPr>
          <w:rFonts w:ascii="黑体" w:hAnsi="黑体" w:eastAsia="黑体" w:cs="黑体"/>
          <w:spacing w:val="13"/>
          <w:sz w:val="19"/>
          <w:szCs w:val="19"/>
        </w:rPr>
        <w:t>一 、类比推理。共 5 小题，每道题先给出一组相关的词，要求你在备选答案中找出一组与之在逻</w:t>
      </w:r>
      <w:r>
        <w:rPr>
          <w:rFonts w:ascii="黑体" w:hAnsi="黑体" w:eastAsia="黑体" w:cs="黑体"/>
          <w:spacing w:val="12"/>
          <w:sz w:val="19"/>
          <w:szCs w:val="19"/>
        </w:rPr>
        <w:t>辑</w:t>
      </w:r>
    </w:p>
    <w:p>
      <w:pPr>
        <w:spacing w:before="146" w:line="231" w:lineRule="auto"/>
        <w:ind w:left="30"/>
        <w:rPr>
          <w:rFonts w:ascii="黑体" w:hAnsi="黑体" w:eastAsia="黑体" w:cs="黑体"/>
          <w:sz w:val="19"/>
          <w:szCs w:val="19"/>
        </w:rPr>
      </w:pPr>
      <w:r>
        <w:rPr>
          <w:rFonts w:ascii="黑体" w:hAnsi="黑体" w:eastAsia="黑体" w:cs="黑体"/>
          <w:spacing w:val="12"/>
          <w:sz w:val="19"/>
          <w:szCs w:val="19"/>
        </w:rPr>
        <w:t>关</w:t>
      </w:r>
      <w:r>
        <w:rPr>
          <w:rFonts w:ascii="黑体" w:hAnsi="黑体" w:eastAsia="黑体" w:cs="黑体"/>
          <w:spacing w:val="9"/>
          <w:sz w:val="19"/>
          <w:szCs w:val="19"/>
        </w:rPr>
        <w:t>系上最为贴近 、相似或匹配的词。</w:t>
      </w:r>
    </w:p>
    <w:p>
      <w:pPr>
        <w:spacing w:before="119" w:line="252" w:lineRule="exact"/>
        <w:ind w:firstLine="405"/>
        <w:textAlignment w:val="center"/>
      </w:pPr>
      <w:r>
        <w:drawing>
          <wp:inline distT="0" distB="0" distL="0" distR="0">
            <wp:extent cx="735965" cy="159385"/>
            <wp:effectExtent l="0" t="0" r="0" b="0"/>
            <wp:docPr id="51" name="IM 48"/>
            <wp:cNvGraphicFramePr/>
            <a:graphic xmlns:a="http://schemas.openxmlformats.org/drawingml/2006/main">
              <a:graphicData uri="http://schemas.openxmlformats.org/drawingml/2006/picture">
                <pic:pic xmlns:pic="http://schemas.openxmlformats.org/drawingml/2006/picture">
                  <pic:nvPicPr>
                    <pic:cNvPr id="51" name="IM 48"/>
                    <pic:cNvPicPr/>
                  </pic:nvPicPr>
                  <pic:blipFill>
                    <a:blip r:embed="rId242"/>
                    <a:stretch>
                      <a:fillRect/>
                    </a:stretch>
                  </pic:blipFill>
                  <pic:spPr>
                    <a:xfrm>
                      <a:off x="0" y="0"/>
                      <a:ext cx="736193" cy="159969"/>
                    </a:xfrm>
                    <a:prstGeom prst="rect">
                      <a:avLst/>
                    </a:prstGeom>
                  </pic:spPr>
                </pic:pic>
              </a:graphicData>
            </a:graphic>
          </wp:inline>
        </w:drawing>
      </w:r>
    </w:p>
    <w:p>
      <w:pPr>
        <w:spacing w:line="112" w:lineRule="exact"/>
      </w:pPr>
    </w:p>
    <w:p>
      <w:pPr>
        <w:sectPr>
          <w:headerReference r:id="rId17" w:type="default"/>
          <w:footerReference r:id="rId18" w:type="default"/>
          <w:pgSz w:w="11906" w:h="16840"/>
          <w:pgMar w:top="1560" w:right="1216" w:bottom="1273" w:left="1246" w:header="871" w:footer="1073" w:gutter="0"/>
          <w:cols w:equalWidth="0" w:num="1">
            <w:col w:w="9443"/>
          </w:cols>
        </w:sectPr>
      </w:pPr>
    </w:p>
    <w:p>
      <w:pPr>
        <w:spacing w:before="40" w:line="228" w:lineRule="auto"/>
        <w:ind w:left="444"/>
        <w:rPr>
          <w:rFonts w:ascii="宋体" w:hAnsi="宋体" w:eastAsia="宋体" w:cs="宋体"/>
          <w:sz w:val="19"/>
          <w:szCs w:val="19"/>
        </w:rPr>
      </w:pPr>
      <w:r>
        <w:rPr>
          <w:rFonts w:ascii="宋体" w:hAnsi="宋体" w:eastAsia="宋体" w:cs="宋体"/>
          <w:spacing w:val="1"/>
          <w:sz w:val="19"/>
          <w:szCs w:val="19"/>
        </w:rPr>
        <w:t>31.地铁 ∶摩天大楼 ∶城市</w:t>
      </w:r>
    </w:p>
    <w:p>
      <w:pPr>
        <w:spacing w:before="164" w:line="367" w:lineRule="exact"/>
        <w:ind w:left="422"/>
        <w:rPr>
          <w:rFonts w:ascii="宋体" w:hAnsi="宋体" w:eastAsia="宋体" w:cs="宋体"/>
          <w:sz w:val="19"/>
          <w:szCs w:val="19"/>
        </w:rPr>
      </w:pPr>
      <w:r>
        <w:rPr>
          <w:rFonts w:ascii="宋体" w:hAnsi="宋体" w:eastAsia="宋体" w:cs="宋体"/>
          <w:position w:val="13"/>
          <w:sz w:val="19"/>
          <w:szCs w:val="19"/>
        </w:rPr>
        <w:t>A</w:t>
      </w:r>
      <w:r>
        <w:rPr>
          <w:rFonts w:ascii="宋体" w:hAnsi="宋体" w:eastAsia="宋体" w:cs="宋体"/>
          <w:spacing w:val="-1"/>
          <w:position w:val="13"/>
          <w:sz w:val="19"/>
          <w:szCs w:val="19"/>
        </w:rPr>
        <w:t>.岛屿 ∶冰山 ∶</w:t>
      </w:r>
      <w:r>
        <w:rPr>
          <w:rFonts w:ascii="宋体" w:hAnsi="宋体" w:eastAsia="宋体" w:cs="宋体"/>
          <w:position w:val="13"/>
          <w:sz w:val="19"/>
          <w:szCs w:val="19"/>
        </w:rPr>
        <w:t>南极</w:t>
      </w:r>
    </w:p>
    <w:p>
      <w:pPr>
        <w:spacing w:line="227" w:lineRule="auto"/>
        <w:ind w:left="431"/>
        <w:rPr>
          <w:rFonts w:ascii="宋体" w:hAnsi="宋体" w:eastAsia="宋体" w:cs="宋体"/>
          <w:sz w:val="19"/>
          <w:szCs w:val="19"/>
        </w:rPr>
      </w:pPr>
      <w:r>
        <w:rPr>
          <w:rFonts w:ascii="宋体" w:hAnsi="宋体" w:eastAsia="宋体" w:cs="宋体"/>
          <w:spacing w:val="-1"/>
          <w:sz w:val="19"/>
          <w:szCs w:val="19"/>
        </w:rPr>
        <w:t>C</w:t>
      </w:r>
      <w:r>
        <w:rPr>
          <w:rFonts w:ascii="宋体" w:hAnsi="宋体" w:eastAsia="宋体" w:cs="宋体"/>
          <w:spacing w:val="-2"/>
          <w:sz w:val="19"/>
          <w:szCs w:val="19"/>
        </w:rPr>
        <w:t>.鸟巢 ∶果</w:t>
      </w:r>
      <w:r>
        <w:rPr>
          <w:rFonts w:ascii="宋体" w:hAnsi="宋体" w:eastAsia="宋体" w:cs="宋体"/>
          <w:spacing w:val="-1"/>
          <w:sz w:val="19"/>
          <w:szCs w:val="19"/>
        </w:rPr>
        <w:t>实 ∶树干</w:t>
      </w:r>
    </w:p>
    <w:p>
      <w:pPr>
        <w:spacing w:before="147" w:line="229" w:lineRule="auto"/>
        <w:ind w:left="444"/>
        <w:rPr>
          <w:rFonts w:ascii="宋体" w:hAnsi="宋体" w:eastAsia="宋体" w:cs="宋体"/>
          <w:sz w:val="19"/>
          <w:szCs w:val="19"/>
        </w:rPr>
      </w:pPr>
      <w:r>
        <w:rPr>
          <w:rFonts w:ascii="宋体" w:hAnsi="宋体" w:eastAsia="宋体" w:cs="宋体"/>
          <w:spacing w:val="-2"/>
          <w:sz w:val="19"/>
          <w:szCs w:val="19"/>
        </w:rPr>
        <w:t>32.防范 ∶</w:t>
      </w:r>
      <w:r>
        <w:rPr>
          <w:rFonts w:ascii="宋体" w:hAnsi="宋体" w:eastAsia="宋体" w:cs="宋体"/>
          <w:spacing w:val="-1"/>
          <w:sz w:val="19"/>
          <w:szCs w:val="19"/>
        </w:rPr>
        <w:t>化解 ∶风险</w:t>
      </w:r>
    </w:p>
    <w:p>
      <w:pPr>
        <w:spacing w:before="149" w:line="228" w:lineRule="auto"/>
        <w:ind w:left="422"/>
        <w:rPr>
          <w:rFonts w:ascii="宋体" w:hAnsi="宋体" w:eastAsia="宋体" w:cs="宋体"/>
          <w:sz w:val="19"/>
          <w:szCs w:val="19"/>
        </w:rPr>
      </w:pPr>
      <w:r>
        <w:rPr>
          <w:rFonts w:ascii="宋体" w:hAnsi="宋体" w:eastAsia="宋体" w:cs="宋体"/>
          <w:spacing w:val="-7"/>
          <w:sz w:val="19"/>
          <w:szCs w:val="19"/>
        </w:rPr>
        <w:t>A.攻克 ∶钻研 ∶ 困难</w:t>
      </w:r>
    </w:p>
    <w:p>
      <w:pPr>
        <w:spacing w:before="116" w:line="193" w:lineRule="auto"/>
        <w:ind w:left="431"/>
        <w:rPr>
          <w:rFonts w:ascii="宋体" w:hAnsi="宋体" w:eastAsia="宋体" w:cs="宋体"/>
          <w:sz w:val="19"/>
          <w:szCs w:val="19"/>
        </w:rPr>
      </w:pPr>
      <w:r>
        <w:rPr>
          <w:rFonts w:ascii="宋体" w:hAnsi="宋体" w:eastAsia="宋体" w:cs="宋体"/>
          <w:spacing w:val="-7"/>
          <w:sz w:val="19"/>
          <w:szCs w:val="19"/>
        </w:rPr>
        <w:t>C</w:t>
      </w:r>
      <w:r>
        <w:rPr>
          <w:rFonts w:ascii="宋体" w:hAnsi="宋体" w:eastAsia="宋体" w:cs="宋体"/>
          <w:spacing w:val="-14"/>
          <w:sz w:val="19"/>
          <w:szCs w:val="19"/>
        </w:rPr>
        <w:t>.</w:t>
      </w:r>
      <w:r>
        <w:rPr>
          <w:rFonts w:ascii="宋体" w:hAnsi="宋体" w:eastAsia="宋体" w:cs="宋体"/>
          <w:spacing w:val="-7"/>
          <w:sz w:val="19"/>
          <w:szCs w:val="19"/>
        </w:rPr>
        <w:t>克己 ∶ 复礼 ∶仁义</w:t>
      </w:r>
    </w:p>
    <w:p>
      <w:pPr>
        <w:spacing w:line="14" w:lineRule="auto"/>
        <w:rPr>
          <w:rFonts w:ascii="Arial"/>
          <w:sz w:val="2"/>
        </w:rPr>
      </w:pPr>
      <w:r>
        <w:rPr>
          <w:rFonts w:ascii="Arial" w:hAnsi="Arial" w:eastAsia="Arial" w:cs="Arial"/>
          <w:sz w:val="2"/>
          <w:szCs w:val="2"/>
        </w:rPr>
        <w:br w:type="column"/>
      </w:r>
    </w:p>
    <w:p>
      <w:pPr>
        <w:spacing w:line="358" w:lineRule="auto"/>
        <w:rPr>
          <w:rFonts w:ascii="Arial"/>
          <w:sz w:val="21"/>
        </w:rPr>
      </w:pPr>
    </w:p>
    <w:p>
      <w:pPr>
        <w:spacing w:before="62" w:line="389" w:lineRule="exact"/>
        <w:rPr>
          <w:rFonts w:ascii="宋体" w:hAnsi="宋体" w:eastAsia="宋体" w:cs="宋体"/>
          <w:sz w:val="19"/>
          <w:szCs w:val="19"/>
        </w:rPr>
      </w:pPr>
      <w:r>
        <w:rPr>
          <w:rFonts w:ascii="宋体" w:hAnsi="宋体" w:eastAsia="宋体" w:cs="宋体"/>
          <w:spacing w:val="-1"/>
          <w:position w:val="14"/>
          <w:sz w:val="19"/>
          <w:szCs w:val="19"/>
        </w:rPr>
        <w:t>B</w:t>
      </w:r>
      <w:r>
        <w:rPr>
          <w:rFonts w:ascii="宋体" w:hAnsi="宋体" w:eastAsia="宋体" w:cs="宋体"/>
          <w:spacing w:val="-2"/>
          <w:position w:val="14"/>
          <w:sz w:val="19"/>
          <w:szCs w:val="19"/>
        </w:rPr>
        <w:t>.</w:t>
      </w:r>
      <w:r>
        <w:rPr>
          <w:rFonts w:ascii="宋体" w:hAnsi="宋体" w:eastAsia="宋体" w:cs="宋体"/>
          <w:spacing w:val="-1"/>
          <w:position w:val="14"/>
          <w:sz w:val="19"/>
          <w:szCs w:val="19"/>
        </w:rPr>
        <w:t>行星 ∶恒星 ∶宇宙</w:t>
      </w:r>
    </w:p>
    <w:p>
      <w:pPr>
        <w:spacing w:line="228" w:lineRule="auto"/>
        <w:rPr>
          <w:rFonts w:ascii="宋体" w:hAnsi="宋体" w:eastAsia="宋体" w:cs="宋体"/>
          <w:sz w:val="19"/>
          <w:szCs w:val="19"/>
        </w:rPr>
      </w:pPr>
      <w:r>
        <w:rPr>
          <w:rFonts w:ascii="宋体" w:hAnsi="宋体" w:eastAsia="宋体" w:cs="宋体"/>
          <w:spacing w:val="-1"/>
          <w:sz w:val="19"/>
          <w:szCs w:val="19"/>
        </w:rPr>
        <w:t>D</w:t>
      </w:r>
      <w:r>
        <w:rPr>
          <w:rFonts w:ascii="宋体" w:hAnsi="宋体" w:eastAsia="宋体" w:cs="宋体"/>
          <w:spacing w:val="-2"/>
          <w:sz w:val="19"/>
          <w:szCs w:val="19"/>
        </w:rPr>
        <w:t>.</w:t>
      </w:r>
      <w:r>
        <w:rPr>
          <w:rFonts w:ascii="宋体" w:hAnsi="宋体" w:eastAsia="宋体" w:cs="宋体"/>
          <w:spacing w:val="-1"/>
          <w:sz w:val="19"/>
          <w:szCs w:val="19"/>
        </w:rPr>
        <w:t>沼泽 ∶候鸟 ∶湿地</w:t>
      </w:r>
    </w:p>
    <w:p>
      <w:pPr>
        <w:spacing w:line="459" w:lineRule="auto"/>
        <w:rPr>
          <w:rFonts w:ascii="Arial"/>
          <w:sz w:val="21"/>
        </w:rPr>
      </w:pPr>
    </w:p>
    <w:p>
      <w:pPr>
        <w:spacing w:before="62" w:line="348" w:lineRule="exact"/>
        <w:rPr>
          <w:rFonts w:ascii="宋体" w:hAnsi="宋体" w:eastAsia="宋体" w:cs="宋体"/>
          <w:sz w:val="19"/>
          <w:szCs w:val="19"/>
        </w:rPr>
      </w:pPr>
      <w:r>
        <w:rPr>
          <w:rFonts w:ascii="宋体" w:hAnsi="宋体" w:eastAsia="宋体" w:cs="宋体"/>
          <w:spacing w:val="-7"/>
          <w:position w:val="11"/>
          <w:sz w:val="19"/>
          <w:szCs w:val="19"/>
        </w:rPr>
        <w:t>B</w:t>
      </w:r>
      <w:r>
        <w:rPr>
          <w:rFonts w:ascii="宋体" w:hAnsi="宋体" w:eastAsia="宋体" w:cs="宋体"/>
          <w:spacing w:val="-11"/>
          <w:position w:val="11"/>
          <w:sz w:val="19"/>
          <w:szCs w:val="19"/>
        </w:rPr>
        <w:t>.</w:t>
      </w:r>
      <w:r>
        <w:rPr>
          <w:rFonts w:ascii="宋体" w:hAnsi="宋体" w:eastAsia="宋体" w:cs="宋体"/>
          <w:spacing w:val="-7"/>
          <w:position w:val="11"/>
          <w:sz w:val="19"/>
          <w:szCs w:val="19"/>
        </w:rPr>
        <w:t>萌生 ∶ 实现 ∶理想</w:t>
      </w:r>
    </w:p>
    <w:p>
      <w:pPr>
        <w:spacing w:line="195" w:lineRule="auto"/>
        <w:rPr>
          <w:rFonts w:ascii="宋体" w:hAnsi="宋体" w:eastAsia="宋体" w:cs="宋体"/>
          <w:sz w:val="19"/>
          <w:szCs w:val="19"/>
        </w:rPr>
      </w:pPr>
      <w:r>
        <w:rPr>
          <w:rFonts w:ascii="宋体" w:hAnsi="宋体" w:eastAsia="宋体" w:cs="宋体"/>
          <w:spacing w:val="-1"/>
          <w:sz w:val="19"/>
          <w:szCs w:val="19"/>
        </w:rPr>
        <w:t>D</w:t>
      </w:r>
      <w:r>
        <w:rPr>
          <w:rFonts w:ascii="宋体" w:hAnsi="宋体" w:eastAsia="宋体" w:cs="宋体"/>
          <w:spacing w:val="-2"/>
          <w:sz w:val="19"/>
          <w:szCs w:val="19"/>
        </w:rPr>
        <w:t>.</w:t>
      </w:r>
      <w:r>
        <w:rPr>
          <w:rFonts w:ascii="宋体" w:hAnsi="宋体" w:eastAsia="宋体" w:cs="宋体"/>
          <w:spacing w:val="-1"/>
          <w:sz w:val="19"/>
          <w:szCs w:val="19"/>
        </w:rPr>
        <w:t>预防 ∶违背 ∶道德</w:t>
      </w:r>
    </w:p>
    <w:p>
      <w:pPr>
        <w:sectPr>
          <w:type w:val="continuous"/>
          <w:pgSz w:w="11906" w:h="16840"/>
          <w:pgMar w:top="1560" w:right="1216" w:bottom="1273" w:left="1246" w:header="871" w:footer="1073" w:gutter="0"/>
          <w:cols w:equalWidth="0" w:num="2">
            <w:col w:w="4527" w:space="100"/>
            <w:col w:w="4817"/>
          </w:cols>
        </w:sectPr>
      </w:pPr>
    </w:p>
    <w:p>
      <w:pPr>
        <w:spacing w:line="354" w:lineRule="auto"/>
        <w:rPr>
          <w:rFonts w:ascii="Arial"/>
          <w:sz w:val="21"/>
        </w:rPr>
      </w:pPr>
    </w:p>
    <w:p>
      <w:pPr>
        <w:spacing w:before="62" w:line="227" w:lineRule="auto"/>
        <w:ind w:left="444"/>
        <w:rPr>
          <w:rFonts w:ascii="宋体" w:hAnsi="宋体" w:eastAsia="宋体" w:cs="宋体"/>
          <w:sz w:val="19"/>
          <w:szCs w:val="19"/>
        </w:rPr>
      </w:pPr>
      <w:r>
        <w:rPr>
          <w:rFonts w:ascii="宋体" w:hAnsi="宋体" w:eastAsia="宋体" w:cs="宋体"/>
          <w:spacing w:val="-20"/>
          <w:sz w:val="19"/>
          <w:szCs w:val="19"/>
        </w:rPr>
        <w:t>3</w:t>
      </w:r>
      <w:r>
        <w:rPr>
          <w:rFonts w:ascii="宋体" w:hAnsi="宋体" w:eastAsia="宋体" w:cs="宋体"/>
          <w:spacing w:val="-12"/>
          <w:sz w:val="19"/>
          <w:szCs w:val="19"/>
        </w:rPr>
        <w:t>3</w:t>
      </w:r>
      <w:r>
        <w:rPr>
          <w:rFonts w:ascii="宋体" w:hAnsi="宋体" w:eastAsia="宋体" w:cs="宋体"/>
          <w:spacing w:val="-10"/>
          <w:sz w:val="19"/>
          <w:szCs w:val="19"/>
        </w:rPr>
        <w:t>.手机 ∶ 电池 ∶ 电动车</w:t>
      </w:r>
    </w:p>
    <w:p>
      <w:pPr>
        <w:spacing w:line="105" w:lineRule="exact"/>
      </w:pPr>
    </w:p>
    <w:p>
      <w:pPr>
        <w:sectPr>
          <w:headerReference r:id="rId19" w:type="default"/>
          <w:footerReference r:id="rId20" w:type="default"/>
          <w:pgSz w:w="11906" w:h="16840"/>
          <w:pgMar w:top="1560" w:right="1242" w:bottom="400" w:left="1246" w:header="871" w:footer="0" w:gutter="0"/>
          <w:cols w:equalWidth="0" w:num="1">
            <w:col w:w="9417"/>
          </w:cols>
        </w:sectPr>
      </w:pPr>
    </w:p>
    <w:p>
      <w:pPr>
        <w:spacing w:before="40" w:line="227" w:lineRule="auto"/>
        <w:ind w:left="422"/>
        <w:rPr>
          <w:rFonts w:ascii="宋体" w:hAnsi="宋体" w:eastAsia="宋体" w:cs="宋体"/>
          <w:sz w:val="19"/>
          <w:szCs w:val="19"/>
        </w:rPr>
      </w:pPr>
      <w:r>
        <w:rPr>
          <w:rFonts w:ascii="宋体" w:hAnsi="宋体" w:eastAsia="宋体" w:cs="宋体"/>
          <w:spacing w:val="-5"/>
          <w:sz w:val="19"/>
          <w:szCs w:val="19"/>
        </w:rPr>
        <w:t>A</w:t>
      </w:r>
      <w:r>
        <w:rPr>
          <w:rFonts w:ascii="宋体" w:hAnsi="宋体" w:eastAsia="宋体" w:cs="宋体"/>
          <w:spacing w:val="-10"/>
          <w:sz w:val="19"/>
          <w:szCs w:val="19"/>
        </w:rPr>
        <w:t>.</w:t>
      </w:r>
      <w:r>
        <w:rPr>
          <w:rFonts w:ascii="宋体" w:hAnsi="宋体" w:eastAsia="宋体" w:cs="宋体"/>
          <w:spacing w:val="-5"/>
          <w:sz w:val="19"/>
          <w:szCs w:val="19"/>
        </w:rPr>
        <w:t>冰箱 ∶压缩机 ∶ 电脑</w:t>
      </w:r>
    </w:p>
    <w:p>
      <w:pPr>
        <w:spacing w:before="116" w:line="193" w:lineRule="auto"/>
        <w:ind w:left="431"/>
        <w:rPr>
          <w:rFonts w:ascii="宋体" w:hAnsi="宋体" w:eastAsia="宋体" w:cs="宋体"/>
          <w:sz w:val="19"/>
          <w:szCs w:val="19"/>
        </w:rPr>
      </w:pPr>
      <w:r>
        <w:rPr>
          <w:rFonts w:ascii="宋体" w:hAnsi="宋体" w:eastAsia="宋体" w:cs="宋体"/>
          <w:spacing w:val="-7"/>
          <w:sz w:val="19"/>
          <w:szCs w:val="19"/>
        </w:rPr>
        <w:t>C</w:t>
      </w:r>
      <w:r>
        <w:rPr>
          <w:rFonts w:ascii="宋体" w:hAnsi="宋体" w:eastAsia="宋体" w:cs="宋体"/>
          <w:spacing w:val="-14"/>
          <w:sz w:val="19"/>
          <w:szCs w:val="19"/>
        </w:rPr>
        <w:t>.</w:t>
      </w:r>
      <w:r>
        <w:rPr>
          <w:rFonts w:ascii="宋体" w:hAnsi="宋体" w:eastAsia="宋体" w:cs="宋体"/>
          <w:spacing w:val="-7"/>
          <w:sz w:val="19"/>
          <w:szCs w:val="19"/>
        </w:rPr>
        <w:t>轮船 ∶ 窗户 ∶房屋</w:t>
      </w:r>
    </w:p>
    <w:p>
      <w:pPr>
        <w:spacing w:line="14" w:lineRule="auto"/>
        <w:rPr>
          <w:rFonts w:ascii="Arial"/>
          <w:sz w:val="2"/>
        </w:rPr>
      </w:pPr>
      <w:r>
        <w:rPr>
          <w:rFonts w:ascii="Arial" w:hAnsi="Arial" w:eastAsia="Arial" w:cs="Arial"/>
          <w:sz w:val="2"/>
          <w:szCs w:val="2"/>
        </w:rPr>
        <w:br w:type="column"/>
      </w:r>
    </w:p>
    <w:p>
      <w:pPr>
        <w:spacing w:before="38" w:line="227" w:lineRule="auto"/>
        <w:ind w:left="1049"/>
        <w:rPr>
          <w:rFonts w:ascii="宋体" w:hAnsi="宋体" w:eastAsia="宋体" w:cs="宋体"/>
          <w:sz w:val="19"/>
          <w:szCs w:val="19"/>
        </w:rPr>
      </w:pPr>
      <w:r>
        <w:rPr>
          <w:rFonts w:ascii="宋体" w:hAnsi="宋体" w:eastAsia="宋体" w:cs="宋体"/>
          <w:spacing w:val="-1"/>
          <w:sz w:val="19"/>
          <w:szCs w:val="19"/>
        </w:rPr>
        <w:t>B</w:t>
      </w:r>
      <w:r>
        <w:rPr>
          <w:rFonts w:ascii="宋体" w:hAnsi="宋体" w:eastAsia="宋体" w:cs="宋体"/>
          <w:spacing w:val="-2"/>
          <w:sz w:val="19"/>
          <w:szCs w:val="19"/>
        </w:rPr>
        <w:t>.</w:t>
      </w:r>
      <w:r>
        <w:rPr>
          <w:rFonts w:ascii="宋体" w:hAnsi="宋体" w:eastAsia="宋体" w:cs="宋体"/>
          <w:spacing w:val="-1"/>
          <w:sz w:val="19"/>
          <w:szCs w:val="19"/>
        </w:rPr>
        <w:t>建材 ∶钢铁 ∶器具</w:t>
      </w:r>
    </w:p>
    <w:p>
      <w:pPr>
        <w:spacing w:before="116" w:line="193" w:lineRule="auto"/>
        <w:ind w:left="1050"/>
        <w:rPr>
          <w:rFonts w:ascii="宋体" w:hAnsi="宋体" w:eastAsia="宋体" w:cs="宋体"/>
          <w:sz w:val="19"/>
          <w:szCs w:val="19"/>
        </w:rPr>
      </w:pPr>
      <w:r>
        <w:rPr>
          <w:rFonts w:ascii="宋体" w:hAnsi="宋体" w:eastAsia="宋体" w:cs="宋体"/>
          <w:spacing w:val="-1"/>
          <w:sz w:val="19"/>
          <w:szCs w:val="19"/>
        </w:rPr>
        <w:t>D</w:t>
      </w:r>
      <w:r>
        <w:rPr>
          <w:rFonts w:ascii="宋体" w:hAnsi="宋体" w:eastAsia="宋体" w:cs="宋体"/>
          <w:spacing w:val="-2"/>
          <w:sz w:val="19"/>
          <w:szCs w:val="19"/>
        </w:rPr>
        <w:t>.</w:t>
      </w:r>
      <w:r>
        <w:rPr>
          <w:rFonts w:ascii="宋体" w:hAnsi="宋体" w:eastAsia="宋体" w:cs="宋体"/>
          <w:spacing w:val="-1"/>
          <w:sz w:val="19"/>
          <w:szCs w:val="19"/>
        </w:rPr>
        <w:t>衬衫 ∶绵羊 ∶毛毯</w:t>
      </w:r>
    </w:p>
    <w:p>
      <w:pPr>
        <w:sectPr>
          <w:type w:val="continuous"/>
          <w:pgSz w:w="11906" w:h="16840"/>
          <w:pgMar w:top="1560" w:right="1242" w:bottom="400" w:left="1246" w:header="871" w:footer="0" w:gutter="0"/>
          <w:cols w:equalWidth="0" w:num="2">
            <w:col w:w="3578" w:space="0"/>
            <w:col w:w="5840"/>
          </w:cols>
        </w:sectPr>
      </w:pPr>
    </w:p>
    <w:p>
      <w:pPr>
        <w:spacing w:before="214" w:line="228" w:lineRule="auto"/>
        <w:ind w:left="444"/>
        <w:rPr>
          <w:rFonts w:ascii="宋体" w:hAnsi="宋体" w:eastAsia="宋体" w:cs="宋体"/>
          <w:sz w:val="19"/>
          <w:szCs w:val="19"/>
        </w:rPr>
      </w:pPr>
      <w:r>
        <w:rPr>
          <w:rFonts w:ascii="宋体" w:hAnsi="宋体" w:eastAsia="宋体" w:cs="宋体"/>
          <w:spacing w:val="-4"/>
          <w:sz w:val="19"/>
          <w:szCs w:val="19"/>
        </w:rPr>
        <w:t xml:space="preserve">34.针 ∶ ( </w:t>
      </w:r>
      <w:r>
        <w:rPr>
          <w:rFonts w:ascii="宋体" w:hAnsi="宋体" w:eastAsia="宋体" w:cs="宋体"/>
          <w:spacing w:val="-2"/>
          <w:sz w:val="19"/>
          <w:szCs w:val="19"/>
        </w:rPr>
        <w:t xml:space="preserve">  )  ∶缝合  相当于  秤杆 ∶秤砣 ∶ (    )</w:t>
      </w:r>
    </w:p>
    <w:p>
      <w:pPr>
        <w:spacing w:before="146" w:line="229"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6"/>
          <w:sz w:val="19"/>
          <w:szCs w:val="19"/>
        </w:rPr>
        <w:t>.</w:t>
      </w:r>
      <w:r>
        <w:rPr>
          <w:rFonts w:ascii="宋体" w:hAnsi="宋体" w:eastAsia="宋体" w:cs="宋体"/>
          <w:spacing w:val="5"/>
          <w:sz w:val="19"/>
          <w:szCs w:val="19"/>
        </w:rPr>
        <w:t xml:space="preserve">顶针  质量                               </w:t>
      </w:r>
      <w:r>
        <w:rPr>
          <w:rFonts w:ascii="宋体" w:hAnsi="宋体" w:eastAsia="宋体" w:cs="宋体"/>
          <w:sz w:val="19"/>
          <w:szCs w:val="19"/>
        </w:rPr>
        <w:t>B</w:t>
      </w:r>
      <w:r>
        <w:rPr>
          <w:rFonts w:ascii="宋体" w:hAnsi="宋体" w:eastAsia="宋体" w:cs="宋体"/>
          <w:spacing w:val="5"/>
          <w:sz w:val="19"/>
          <w:szCs w:val="19"/>
        </w:rPr>
        <w:t>.皮尺  秤星</w:t>
      </w:r>
    </w:p>
    <w:p>
      <w:pPr>
        <w:spacing w:before="146" w:line="230"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5"/>
          <w:sz w:val="19"/>
          <w:szCs w:val="19"/>
        </w:rPr>
        <w:t xml:space="preserve">.棉线  称重                               </w:t>
      </w:r>
      <w:r>
        <w:rPr>
          <w:rFonts w:ascii="宋体" w:hAnsi="宋体" w:eastAsia="宋体" w:cs="宋体"/>
          <w:sz w:val="19"/>
          <w:szCs w:val="19"/>
        </w:rPr>
        <w:t>D</w:t>
      </w:r>
      <w:r>
        <w:rPr>
          <w:rFonts w:ascii="宋体" w:hAnsi="宋体" w:eastAsia="宋体" w:cs="宋体"/>
          <w:spacing w:val="5"/>
          <w:sz w:val="19"/>
          <w:szCs w:val="19"/>
        </w:rPr>
        <w:t xml:space="preserve">.衣服  </w:t>
      </w:r>
      <w:r>
        <w:rPr>
          <w:rFonts w:ascii="宋体" w:hAnsi="宋体" w:eastAsia="宋体" w:cs="宋体"/>
          <w:spacing w:val="1"/>
          <w:sz w:val="19"/>
          <w:szCs w:val="19"/>
        </w:rPr>
        <w:t>砝</w:t>
      </w:r>
      <w:r>
        <w:rPr>
          <w:rFonts w:ascii="宋体" w:hAnsi="宋体" w:eastAsia="宋体" w:cs="宋体"/>
          <w:sz w:val="19"/>
          <w:szCs w:val="19"/>
        </w:rPr>
        <w:t>码</w:t>
      </w:r>
    </w:p>
    <w:p>
      <w:pPr>
        <w:spacing w:before="147" w:line="227" w:lineRule="auto"/>
        <w:ind w:left="444"/>
        <w:rPr>
          <w:rFonts w:ascii="宋体" w:hAnsi="宋体" w:eastAsia="宋体" w:cs="宋体"/>
          <w:sz w:val="19"/>
          <w:szCs w:val="19"/>
        </w:rPr>
      </w:pPr>
      <w:r>
        <w:rPr>
          <w:rFonts w:ascii="宋体" w:hAnsi="宋体" w:eastAsia="宋体" w:cs="宋体"/>
          <w:spacing w:val="10"/>
          <w:sz w:val="19"/>
          <w:szCs w:val="19"/>
        </w:rPr>
        <w:t>35. 眼睛  对于   (    )   相当于  耳朵  对于   (    )</w:t>
      </w:r>
    </w:p>
    <w:p>
      <w:pPr>
        <w:spacing w:line="108" w:lineRule="exact"/>
      </w:pPr>
    </w:p>
    <w:p>
      <w:pPr>
        <w:sectPr>
          <w:type w:val="continuous"/>
          <w:pgSz w:w="11906" w:h="16840"/>
          <w:pgMar w:top="1560" w:right="1242" w:bottom="400" w:left="1246" w:header="871" w:footer="0" w:gutter="0"/>
          <w:cols w:equalWidth="0" w:num="1">
            <w:col w:w="9417"/>
          </w:cols>
        </w:sectPr>
      </w:pPr>
    </w:p>
    <w:p>
      <w:pPr>
        <w:spacing w:before="40" w:line="228"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.振聋发聩  头昏眼</w:t>
      </w:r>
      <w:r>
        <w:rPr>
          <w:rFonts w:ascii="宋体" w:hAnsi="宋体" w:eastAsia="宋体" w:cs="宋体"/>
          <w:spacing w:val="16"/>
          <w:sz w:val="19"/>
          <w:szCs w:val="19"/>
        </w:rPr>
        <w:t>花</w:t>
      </w:r>
    </w:p>
    <w:p>
      <w:pPr>
        <w:spacing w:before="118" w:line="193"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1"/>
          <w:sz w:val="19"/>
          <w:szCs w:val="19"/>
        </w:rPr>
        <w:t>.</w:t>
      </w:r>
      <w:r>
        <w:rPr>
          <w:rFonts w:ascii="宋体" w:hAnsi="宋体" w:eastAsia="宋体" w:cs="宋体"/>
          <w:spacing w:val="7"/>
          <w:sz w:val="19"/>
          <w:szCs w:val="19"/>
        </w:rPr>
        <w:t xml:space="preserve"> 目中无人  高瞻远瞩</w:t>
      </w:r>
    </w:p>
    <w:p>
      <w:pPr>
        <w:spacing w:line="14" w:lineRule="auto"/>
        <w:rPr>
          <w:rFonts w:ascii="Arial"/>
          <w:sz w:val="2"/>
        </w:rPr>
      </w:pPr>
      <w:r>
        <w:rPr>
          <w:rFonts w:ascii="Arial" w:hAnsi="Arial" w:eastAsia="Arial" w:cs="Arial"/>
          <w:sz w:val="2"/>
          <w:szCs w:val="2"/>
        </w:rPr>
        <w:br w:type="column"/>
      </w:r>
    </w:p>
    <w:p>
      <w:pPr>
        <w:spacing w:before="38" w:line="229" w:lineRule="auto"/>
        <w:ind w:left="105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6"/>
          <w:sz w:val="19"/>
          <w:szCs w:val="19"/>
        </w:rPr>
        <w:t>载歌载舞  欢声笑语</w:t>
      </w:r>
    </w:p>
    <w:p>
      <w:pPr>
        <w:spacing w:before="116" w:line="195" w:lineRule="auto"/>
        <w:ind w:left="105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桃红柳绿  蝉鸣雀噪</w:t>
      </w:r>
    </w:p>
    <w:p>
      <w:pPr>
        <w:sectPr>
          <w:type w:val="continuous"/>
          <w:pgSz w:w="11906" w:h="16840"/>
          <w:pgMar w:top="1560" w:right="1242" w:bottom="400" w:left="1246" w:header="871" w:footer="0" w:gutter="0"/>
          <w:cols w:equalWidth="0" w:num="2">
            <w:col w:w="3572" w:space="0"/>
            <w:col w:w="5846"/>
          </w:cols>
        </w:sectPr>
      </w:pPr>
    </w:p>
    <w:p>
      <w:pPr>
        <w:spacing w:line="449" w:lineRule="auto"/>
        <w:rPr>
          <w:rFonts w:ascii="Arial"/>
          <w:sz w:val="21"/>
        </w:rPr>
      </w:pPr>
    </w:p>
    <w:p>
      <w:pPr>
        <w:spacing w:before="62" w:line="231" w:lineRule="auto"/>
        <w:ind w:left="441"/>
        <w:outlineLvl w:val="2"/>
        <w:rPr>
          <w:rFonts w:ascii="黑体" w:hAnsi="黑体" w:eastAsia="黑体" w:cs="黑体"/>
          <w:sz w:val="19"/>
          <w:szCs w:val="19"/>
        </w:rPr>
      </w:pPr>
      <w:r>
        <w:rPr>
          <w:rFonts w:ascii="黑体" w:hAnsi="黑体" w:eastAsia="黑体" w:cs="黑体"/>
          <w:spacing w:val="14"/>
          <w:sz w:val="19"/>
          <w:szCs w:val="19"/>
        </w:rPr>
        <w:t>二</w:t>
      </w:r>
      <w:r>
        <w:rPr>
          <w:rFonts w:ascii="黑体" w:hAnsi="黑体" w:eastAsia="黑体" w:cs="黑体"/>
          <w:spacing w:val="13"/>
          <w:sz w:val="19"/>
          <w:szCs w:val="19"/>
        </w:rPr>
        <w:t xml:space="preserve"> 、逻辑判断：共 5 题。每题给出一段陈述，这段陈述被假设是正确的，不容置疑的。要求你根据</w:t>
      </w:r>
    </w:p>
    <w:p>
      <w:pPr>
        <w:spacing w:before="154" w:line="381" w:lineRule="exact"/>
        <w:ind w:left="17"/>
        <w:rPr>
          <w:rFonts w:ascii="黑体" w:hAnsi="黑体" w:eastAsia="黑体" w:cs="黑体"/>
          <w:sz w:val="19"/>
          <w:szCs w:val="19"/>
        </w:rPr>
      </w:pPr>
      <w:r>
        <w:rPr>
          <w:rFonts w:ascii="黑体" w:hAnsi="黑体" w:eastAsia="黑体" w:cs="黑体"/>
          <w:spacing w:val="36"/>
          <w:position w:val="14"/>
          <w:sz w:val="19"/>
          <w:szCs w:val="19"/>
        </w:rPr>
        <w:t>这</w:t>
      </w:r>
      <w:r>
        <w:rPr>
          <w:rFonts w:ascii="黑体" w:hAnsi="黑体" w:eastAsia="黑体" w:cs="黑体"/>
          <w:spacing w:val="26"/>
          <w:position w:val="14"/>
          <w:sz w:val="19"/>
          <w:szCs w:val="19"/>
        </w:rPr>
        <w:t>段</w:t>
      </w:r>
      <w:r>
        <w:rPr>
          <w:rFonts w:ascii="黑体" w:hAnsi="黑体" w:eastAsia="黑体" w:cs="黑体"/>
          <w:spacing w:val="18"/>
          <w:position w:val="14"/>
          <w:sz w:val="19"/>
          <w:szCs w:val="19"/>
        </w:rPr>
        <w:t>陈述，选择一个答案。注意，正确的答案应与所给的陈述相符合，不需要任何附加说明即可以从陈</w:t>
      </w:r>
    </w:p>
    <w:p>
      <w:pPr>
        <w:spacing w:line="231" w:lineRule="auto"/>
        <w:ind w:left="11"/>
        <w:rPr>
          <w:rFonts w:ascii="黑体" w:hAnsi="黑体" w:eastAsia="黑体" w:cs="黑体"/>
          <w:sz w:val="19"/>
          <w:szCs w:val="19"/>
        </w:rPr>
      </w:pPr>
      <w:r>
        <w:rPr>
          <w:rFonts w:ascii="黑体" w:hAnsi="黑体" w:eastAsia="黑体" w:cs="黑体"/>
          <w:spacing w:val="13"/>
          <w:sz w:val="19"/>
          <w:szCs w:val="19"/>
        </w:rPr>
        <w:t>述中直接推出</w:t>
      </w:r>
      <w:r>
        <w:rPr>
          <w:rFonts w:ascii="黑体" w:hAnsi="黑体" w:eastAsia="黑体" w:cs="黑体"/>
          <w:spacing w:val="11"/>
          <w:sz w:val="19"/>
          <w:szCs w:val="19"/>
        </w:rPr>
        <w:t>。</w:t>
      </w:r>
    </w:p>
    <w:p>
      <w:pPr>
        <w:spacing w:before="114" w:line="251" w:lineRule="exact"/>
        <w:ind w:firstLine="405"/>
        <w:textAlignment w:val="center"/>
      </w:pPr>
      <w:r>
        <w:drawing>
          <wp:inline distT="0" distB="0" distL="0" distR="0">
            <wp:extent cx="735965" cy="159385"/>
            <wp:effectExtent l="0" t="0" r="0" b="0"/>
            <wp:docPr id="58" name="IM 49"/>
            <wp:cNvGraphicFramePr/>
            <a:graphic xmlns:a="http://schemas.openxmlformats.org/drawingml/2006/main">
              <a:graphicData uri="http://schemas.openxmlformats.org/drawingml/2006/picture">
                <pic:pic xmlns:pic="http://schemas.openxmlformats.org/drawingml/2006/picture">
                  <pic:nvPicPr>
                    <pic:cNvPr id="58" name="IM 49"/>
                    <pic:cNvPicPr/>
                  </pic:nvPicPr>
                  <pic:blipFill>
                    <a:blip r:embed="rId263"/>
                    <a:stretch>
                      <a:fillRect/>
                    </a:stretch>
                  </pic:blipFill>
                  <pic:spPr>
                    <a:xfrm>
                      <a:off x="0" y="0"/>
                      <a:ext cx="736193" cy="159473"/>
                    </a:xfrm>
                    <a:prstGeom prst="rect">
                      <a:avLst/>
                    </a:prstGeom>
                  </pic:spPr>
                </pic:pic>
              </a:graphicData>
            </a:graphic>
          </wp:inline>
        </w:drawing>
      </w:r>
    </w:p>
    <w:p>
      <w:pPr>
        <w:spacing w:before="161" w:line="366" w:lineRule="auto"/>
        <w:ind w:left="17" w:right="12" w:firstLine="424"/>
        <w:rPr>
          <w:rFonts w:ascii="宋体" w:hAnsi="宋体" w:eastAsia="宋体" w:cs="宋体"/>
          <w:sz w:val="19"/>
          <w:szCs w:val="19"/>
        </w:rPr>
      </w:pPr>
      <w:r>
        <w:rPr>
          <w:rFonts w:ascii="宋体" w:hAnsi="宋体" w:eastAsia="宋体" w:cs="宋体"/>
          <w:spacing w:val="26"/>
          <w:sz w:val="19"/>
          <w:szCs w:val="19"/>
        </w:rPr>
        <w:t>3</w:t>
      </w:r>
      <w:r>
        <w:rPr>
          <w:rFonts w:ascii="宋体" w:hAnsi="宋体" w:eastAsia="宋体" w:cs="宋体"/>
          <w:spacing w:val="20"/>
          <w:sz w:val="19"/>
          <w:szCs w:val="19"/>
        </w:rPr>
        <w:t>6.我们每个人都在其他人编织的信息茧房里，无法逃离，那些跳出信息茧房的人，才能理性地看</w:t>
      </w:r>
      <w:r>
        <w:rPr>
          <w:rFonts w:ascii="宋体" w:hAnsi="宋体" w:eastAsia="宋体" w:cs="宋体"/>
          <w:sz w:val="19"/>
          <w:szCs w:val="19"/>
        </w:rPr>
        <w:t xml:space="preserve"> </w:t>
      </w:r>
      <w:r>
        <w:rPr>
          <w:rFonts w:ascii="宋体" w:hAnsi="宋体" w:eastAsia="宋体" w:cs="宋体"/>
          <w:spacing w:val="8"/>
          <w:sz w:val="19"/>
          <w:szCs w:val="19"/>
        </w:rPr>
        <w:t>待世界。</w:t>
      </w:r>
    </w:p>
    <w:p>
      <w:pPr>
        <w:spacing w:line="228" w:lineRule="auto"/>
        <w:ind w:left="446"/>
        <w:rPr>
          <w:rFonts w:ascii="宋体" w:hAnsi="宋体" w:eastAsia="宋体" w:cs="宋体"/>
          <w:sz w:val="19"/>
          <w:szCs w:val="19"/>
        </w:rPr>
      </w:pPr>
      <w:r>
        <w:rPr>
          <w:rFonts w:ascii="宋体" w:hAnsi="宋体" w:eastAsia="宋体" w:cs="宋体"/>
          <w:spacing w:val="15"/>
          <w:sz w:val="19"/>
          <w:szCs w:val="19"/>
        </w:rPr>
        <w:t>下列选项中所犯逻辑错误与上述推理最为相似的是 (    )。</w:t>
      </w:r>
    </w:p>
    <w:p>
      <w:pPr>
        <w:spacing w:before="164" w:line="257"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9"/>
          <w:position w:val="1"/>
          <w:sz w:val="19"/>
          <w:szCs w:val="19"/>
        </w:rPr>
        <w:t>我没有特别喜欢的食物，除了火锅以外</w:t>
      </w:r>
    </w:p>
    <w:p>
      <w:pPr>
        <w:spacing w:before="95" w:line="411" w:lineRule="exact"/>
        <w:ind w:left="426"/>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19"/>
          <w:position w:val="16"/>
          <w:sz w:val="19"/>
          <w:szCs w:val="19"/>
        </w:rPr>
        <w:t>.吸烟有害健康，所以吸烟的人一定都不健</w:t>
      </w:r>
      <w:r>
        <w:rPr>
          <w:rFonts w:ascii="宋体" w:hAnsi="宋体" w:eastAsia="宋体" w:cs="宋体"/>
          <w:spacing w:val="18"/>
          <w:position w:val="16"/>
          <w:sz w:val="19"/>
          <w:szCs w:val="19"/>
        </w:rPr>
        <w:t>康</w:t>
      </w:r>
    </w:p>
    <w:p>
      <w:pPr>
        <w:spacing w:line="255" w:lineRule="exact"/>
        <w:ind w:left="431"/>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0"/>
          <w:position w:val="1"/>
          <w:sz w:val="19"/>
          <w:szCs w:val="19"/>
        </w:rPr>
        <w:t>.</w:t>
      </w:r>
      <w:r>
        <w:rPr>
          <w:rFonts w:ascii="宋体" w:hAnsi="宋体" w:eastAsia="宋体" w:cs="宋体"/>
          <w:spacing w:val="18"/>
          <w:position w:val="1"/>
          <w:sz w:val="19"/>
          <w:szCs w:val="19"/>
        </w:rPr>
        <w:t>小芳的字写得非常好，她的语文成绩一定不错</w:t>
      </w:r>
    </w:p>
    <w:p>
      <w:pPr>
        <w:spacing w:before="129" w:line="257" w:lineRule="exact"/>
        <w:ind w:left="427"/>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2"/>
          <w:position w:val="1"/>
          <w:sz w:val="19"/>
          <w:szCs w:val="19"/>
        </w:rPr>
        <w:t>.</w:t>
      </w:r>
      <w:r>
        <w:rPr>
          <w:rFonts w:ascii="宋体" w:hAnsi="宋体" w:eastAsia="宋体" w:cs="宋体"/>
          <w:spacing w:val="19"/>
          <w:position w:val="1"/>
          <w:sz w:val="19"/>
          <w:szCs w:val="19"/>
        </w:rPr>
        <w:t>只有购买国货才是爱国，你不购买国货，你不爱国</w:t>
      </w:r>
    </w:p>
    <w:p>
      <w:pPr>
        <w:spacing w:before="121" w:line="368" w:lineRule="auto"/>
        <w:ind w:left="17" w:right="12" w:firstLine="424"/>
        <w:rPr>
          <w:rFonts w:ascii="宋体" w:hAnsi="宋体" w:eastAsia="宋体" w:cs="宋体"/>
          <w:sz w:val="19"/>
          <w:szCs w:val="19"/>
        </w:rPr>
      </w:pPr>
      <w:r>
        <w:rPr>
          <w:rFonts w:ascii="宋体" w:hAnsi="宋体" w:eastAsia="宋体" w:cs="宋体"/>
          <w:spacing w:val="26"/>
          <w:sz w:val="19"/>
          <w:szCs w:val="19"/>
        </w:rPr>
        <w:t>3</w:t>
      </w:r>
      <w:r>
        <w:rPr>
          <w:rFonts w:ascii="宋体" w:hAnsi="宋体" w:eastAsia="宋体" w:cs="宋体"/>
          <w:spacing w:val="20"/>
          <w:sz w:val="19"/>
          <w:szCs w:val="19"/>
        </w:rPr>
        <w:t>7.农民是保护、传承农业文化遗产的主体，让农民真正受益，农业文化遗产的保护传承才能落到</w:t>
      </w:r>
      <w:r>
        <w:rPr>
          <w:rFonts w:ascii="宋体" w:hAnsi="宋体" w:eastAsia="宋体" w:cs="宋体"/>
          <w:sz w:val="19"/>
          <w:szCs w:val="19"/>
        </w:rPr>
        <w:t xml:space="preserve"> </w:t>
      </w:r>
      <w:r>
        <w:rPr>
          <w:rFonts w:ascii="宋体" w:hAnsi="宋体" w:eastAsia="宋体" w:cs="宋体"/>
          <w:spacing w:val="36"/>
          <w:sz w:val="19"/>
          <w:szCs w:val="19"/>
        </w:rPr>
        <w:t>实</w:t>
      </w:r>
      <w:r>
        <w:rPr>
          <w:rFonts w:ascii="宋体" w:hAnsi="宋体" w:eastAsia="宋体" w:cs="宋体"/>
          <w:spacing w:val="26"/>
          <w:sz w:val="19"/>
          <w:szCs w:val="19"/>
        </w:rPr>
        <w:t>处</w:t>
      </w:r>
      <w:r>
        <w:rPr>
          <w:rFonts w:ascii="宋体" w:hAnsi="宋体" w:eastAsia="宋体" w:cs="宋体"/>
          <w:spacing w:val="18"/>
          <w:sz w:val="19"/>
          <w:szCs w:val="19"/>
        </w:rPr>
        <w:t>。要发挥好新型经营主体的带动作用，建立健全共建共享的利益联结机制，发展特色产业，让发展</w:t>
      </w:r>
      <w:r>
        <w:rPr>
          <w:rFonts w:ascii="宋体" w:hAnsi="宋体" w:eastAsia="宋体" w:cs="宋体"/>
          <w:sz w:val="19"/>
          <w:szCs w:val="19"/>
        </w:rPr>
        <w:t xml:space="preserve"> </w:t>
      </w:r>
      <w:r>
        <w:rPr>
          <w:rFonts w:ascii="宋体" w:hAnsi="宋体" w:eastAsia="宋体" w:cs="宋体"/>
          <w:spacing w:val="29"/>
          <w:sz w:val="19"/>
          <w:szCs w:val="19"/>
        </w:rPr>
        <w:t>成</w:t>
      </w:r>
      <w:r>
        <w:rPr>
          <w:rFonts w:ascii="宋体" w:hAnsi="宋体" w:eastAsia="宋体" w:cs="宋体"/>
          <w:spacing w:val="17"/>
          <w:sz w:val="19"/>
          <w:szCs w:val="19"/>
        </w:rPr>
        <w:t>果惠及更多农户，才能擦亮农业文化遗产“招牌”。</w:t>
      </w:r>
    </w:p>
    <w:p>
      <w:pPr>
        <w:spacing w:before="1" w:line="230" w:lineRule="auto"/>
        <w:ind w:left="484"/>
        <w:rPr>
          <w:rFonts w:ascii="宋体" w:hAnsi="宋体" w:eastAsia="宋体" w:cs="宋体"/>
          <w:sz w:val="19"/>
          <w:szCs w:val="19"/>
        </w:rPr>
      </w:pPr>
      <w:r>
        <w:rPr>
          <w:rFonts w:ascii="宋体" w:hAnsi="宋体" w:eastAsia="宋体" w:cs="宋体"/>
          <w:spacing w:val="12"/>
          <w:sz w:val="19"/>
          <w:szCs w:val="19"/>
        </w:rPr>
        <w:t>由</w:t>
      </w:r>
      <w:r>
        <w:rPr>
          <w:rFonts w:ascii="宋体" w:hAnsi="宋体" w:eastAsia="宋体" w:cs="宋体"/>
          <w:spacing w:val="7"/>
          <w:sz w:val="19"/>
          <w:szCs w:val="19"/>
        </w:rPr>
        <w:t>此可以推出 (    )。</w:t>
      </w:r>
    </w:p>
    <w:p>
      <w:pPr>
        <w:spacing w:before="158" w:line="257"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9"/>
          <w:position w:val="1"/>
          <w:sz w:val="19"/>
          <w:szCs w:val="19"/>
        </w:rPr>
        <w:t>.</w:t>
      </w:r>
      <w:r>
        <w:rPr>
          <w:rFonts w:ascii="宋体" w:hAnsi="宋体" w:eastAsia="宋体" w:cs="宋体"/>
          <w:spacing w:val="19"/>
          <w:position w:val="1"/>
          <w:sz w:val="19"/>
          <w:szCs w:val="19"/>
        </w:rPr>
        <w:t>如果农业文化遗产没有得到保护，说明农民没有受益</w:t>
      </w:r>
    </w:p>
    <w:p>
      <w:pPr>
        <w:spacing w:before="125" w:line="257" w:lineRule="exact"/>
        <w:ind w:left="42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4"/>
          <w:position w:val="1"/>
          <w:sz w:val="19"/>
          <w:szCs w:val="19"/>
        </w:rPr>
        <w:t>.</w:t>
      </w:r>
      <w:r>
        <w:rPr>
          <w:rFonts w:ascii="宋体" w:hAnsi="宋体" w:eastAsia="宋体" w:cs="宋体"/>
          <w:spacing w:val="19"/>
          <w:position w:val="1"/>
          <w:sz w:val="19"/>
          <w:szCs w:val="19"/>
        </w:rPr>
        <w:t>如果发展成果惠及到了更多农户，说明特色农业发展得好</w:t>
      </w:r>
    </w:p>
    <w:p>
      <w:pPr>
        <w:spacing w:before="127" w:line="255" w:lineRule="exact"/>
        <w:ind w:left="431"/>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1"/>
          <w:position w:val="1"/>
          <w:sz w:val="19"/>
          <w:szCs w:val="19"/>
        </w:rPr>
        <w:t>.</w:t>
      </w:r>
      <w:r>
        <w:rPr>
          <w:rFonts w:ascii="宋体" w:hAnsi="宋体" w:eastAsia="宋体" w:cs="宋体"/>
          <w:spacing w:val="19"/>
          <w:position w:val="1"/>
          <w:sz w:val="19"/>
          <w:szCs w:val="19"/>
        </w:rPr>
        <w:t>只有发挥好新型经营主体的带动作用，才能健全利益联结机制</w:t>
      </w:r>
    </w:p>
    <w:p>
      <w:pPr>
        <w:spacing w:before="129" w:line="257" w:lineRule="exact"/>
        <w:ind w:left="427"/>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9"/>
          <w:position w:val="1"/>
          <w:sz w:val="19"/>
          <w:szCs w:val="19"/>
        </w:rPr>
        <w:t>.</w:t>
      </w:r>
      <w:r>
        <w:rPr>
          <w:rFonts w:ascii="宋体" w:hAnsi="宋体" w:eastAsia="宋体" w:cs="宋体"/>
          <w:spacing w:val="19"/>
          <w:position w:val="1"/>
          <w:sz w:val="19"/>
          <w:szCs w:val="19"/>
        </w:rPr>
        <w:t>如果农业文化遗产“招牌”得以擦亮，说明更多农户享受到了发展成果</w:t>
      </w:r>
    </w:p>
    <w:p>
      <w:pPr>
        <w:spacing w:before="120" w:line="367" w:lineRule="auto"/>
        <w:ind w:left="26" w:right="89" w:firstLine="415"/>
        <w:rPr>
          <w:rFonts w:ascii="宋体" w:hAnsi="宋体" w:eastAsia="宋体" w:cs="宋体"/>
          <w:sz w:val="19"/>
          <w:szCs w:val="19"/>
        </w:rPr>
      </w:pPr>
      <w:r>
        <w:rPr>
          <w:rFonts w:ascii="宋体" w:hAnsi="宋体" w:eastAsia="宋体" w:cs="宋体"/>
          <w:spacing w:val="35"/>
          <w:sz w:val="19"/>
          <w:szCs w:val="19"/>
        </w:rPr>
        <w:t>3</w:t>
      </w:r>
      <w:r>
        <w:rPr>
          <w:rFonts w:ascii="宋体" w:hAnsi="宋体" w:eastAsia="宋体" w:cs="宋体"/>
          <w:spacing w:val="18"/>
          <w:sz w:val="19"/>
          <w:szCs w:val="19"/>
        </w:rPr>
        <w:t>8.赵一、钱二、孙三、李四去吃火锅，服务员端上来的锅底有酸汤肥牛、香辣排骨、秘制番茄、</w:t>
      </w:r>
      <w:r>
        <w:rPr>
          <w:rFonts w:ascii="宋体" w:hAnsi="宋体" w:eastAsia="宋体" w:cs="宋体"/>
          <w:sz w:val="19"/>
          <w:szCs w:val="19"/>
        </w:rPr>
        <w:t xml:space="preserve"> </w:t>
      </w:r>
      <w:r>
        <w:rPr>
          <w:rFonts w:ascii="宋体" w:hAnsi="宋体" w:eastAsia="宋体" w:cs="宋体"/>
          <w:spacing w:val="1"/>
          <w:sz w:val="19"/>
          <w:szCs w:val="19"/>
        </w:rPr>
        <w:t>胡椒猪</w:t>
      </w:r>
      <w:r>
        <w:rPr>
          <w:rFonts w:ascii="宋体" w:hAnsi="宋体" w:eastAsia="宋体" w:cs="宋体"/>
          <w:sz w:val="19"/>
          <w:szCs w:val="19"/>
        </w:rPr>
        <w:t>肚。 已知：</w:t>
      </w:r>
    </w:p>
    <w:p>
      <w:pPr>
        <w:spacing w:line="228" w:lineRule="auto"/>
        <w:ind w:left="480"/>
        <w:rPr>
          <w:rFonts w:ascii="宋体" w:hAnsi="宋体" w:eastAsia="宋体" w:cs="宋体"/>
          <w:sz w:val="19"/>
          <w:szCs w:val="19"/>
        </w:rPr>
      </w:pPr>
      <w:r>
        <w:rPr>
          <w:rFonts w:ascii="宋体" w:hAnsi="宋体" w:eastAsia="宋体" w:cs="宋体"/>
          <w:spacing w:val="10"/>
          <w:sz w:val="19"/>
          <w:szCs w:val="19"/>
        </w:rPr>
        <w:t>(</w:t>
      </w:r>
      <w:r>
        <w:rPr>
          <w:rFonts w:ascii="宋体" w:hAnsi="宋体" w:eastAsia="宋体" w:cs="宋体"/>
          <w:spacing w:val="8"/>
          <w:sz w:val="19"/>
          <w:szCs w:val="19"/>
        </w:rPr>
        <w:t xml:space="preserve"> 1) 赵一 比选择香辣排骨锅底的人年龄大；</w:t>
      </w:r>
    </w:p>
    <w:p>
      <w:pPr>
        <w:spacing w:before="145" w:line="228" w:lineRule="auto"/>
        <w:ind w:left="480"/>
        <w:rPr>
          <w:rFonts w:ascii="宋体" w:hAnsi="宋体" w:eastAsia="宋体" w:cs="宋体"/>
          <w:sz w:val="19"/>
          <w:szCs w:val="19"/>
        </w:rPr>
      </w:pPr>
      <w:r>
        <w:rPr>
          <w:rFonts w:ascii="宋体" w:hAnsi="宋体" w:eastAsia="宋体" w:cs="宋体"/>
          <w:spacing w:val="20"/>
          <w:sz w:val="19"/>
          <w:szCs w:val="19"/>
        </w:rPr>
        <w:t>(</w:t>
      </w:r>
      <w:r>
        <w:rPr>
          <w:rFonts w:ascii="宋体" w:hAnsi="宋体" w:eastAsia="宋体" w:cs="宋体"/>
          <w:spacing w:val="16"/>
          <w:sz w:val="19"/>
          <w:szCs w:val="19"/>
        </w:rPr>
        <w:t>2) 孙三比钱二年龄小；</w:t>
      </w:r>
    </w:p>
    <w:p>
      <w:pPr>
        <w:spacing w:before="150" w:line="227" w:lineRule="auto"/>
        <w:ind w:left="480"/>
        <w:rPr>
          <w:rFonts w:ascii="宋体" w:hAnsi="宋体" w:eastAsia="宋体" w:cs="宋体"/>
          <w:sz w:val="19"/>
          <w:szCs w:val="19"/>
        </w:rPr>
      </w:pPr>
      <w:r>
        <w:rPr>
          <w:rFonts w:ascii="宋体" w:hAnsi="宋体" w:eastAsia="宋体" w:cs="宋体"/>
          <w:spacing w:val="28"/>
          <w:sz w:val="19"/>
          <w:szCs w:val="19"/>
        </w:rPr>
        <w:t>(</w:t>
      </w:r>
      <w:r>
        <w:rPr>
          <w:rFonts w:ascii="宋体" w:hAnsi="宋体" w:eastAsia="宋体" w:cs="宋体"/>
          <w:spacing w:val="18"/>
          <w:sz w:val="19"/>
          <w:szCs w:val="19"/>
        </w:rPr>
        <w:t>3) 吃酸汤肥牛锅底的人比吃胡椒猪肚锅底的人年龄小；</w:t>
      </w:r>
    </w:p>
    <w:p>
      <w:pPr>
        <w:spacing w:before="145" w:line="228" w:lineRule="auto"/>
        <w:ind w:left="480"/>
        <w:rPr>
          <w:rFonts w:ascii="宋体" w:hAnsi="宋体" w:eastAsia="宋体" w:cs="宋体"/>
          <w:sz w:val="19"/>
          <w:szCs w:val="19"/>
        </w:rPr>
      </w:pPr>
      <w:r>
        <w:rPr>
          <w:rFonts w:ascii="宋体" w:hAnsi="宋体" w:eastAsia="宋体" w:cs="宋体"/>
          <w:spacing w:val="28"/>
          <w:sz w:val="19"/>
          <w:szCs w:val="19"/>
        </w:rPr>
        <w:t>(</w:t>
      </w:r>
      <w:r>
        <w:rPr>
          <w:rFonts w:ascii="宋体" w:hAnsi="宋体" w:eastAsia="宋体" w:cs="宋体"/>
          <w:spacing w:val="18"/>
          <w:sz w:val="19"/>
          <w:szCs w:val="19"/>
        </w:rPr>
        <w:t>4) 吃香辣排骨锅底的人比吃秘制番茄锅底的人年龄大；</w:t>
      </w:r>
    </w:p>
    <w:p>
      <w:pPr>
        <w:spacing w:before="149" w:line="228" w:lineRule="auto"/>
        <w:ind w:left="480"/>
        <w:rPr>
          <w:rFonts w:ascii="宋体" w:hAnsi="宋体" w:eastAsia="宋体" w:cs="宋体"/>
          <w:sz w:val="19"/>
          <w:szCs w:val="19"/>
        </w:rPr>
      </w:pPr>
      <w:r>
        <w:rPr>
          <w:rFonts w:ascii="宋体" w:hAnsi="宋体" w:eastAsia="宋体" w:cs="宋体"/>
          <w:spacing w:val="18"/>
          <w:sz w:val="19"/>
          <w:szCs w:val="19"/>
        </w:rPr>
        <w:t>(5) 吃胡椒猪肚锅底的人不是孙三就是李四</w:t>
      </w:r>
      <w:r>
        <w:rPr>
          <w:rFonts w:ascii="宋体" w:hAnsi="宋体" w:eastAsia="宋体" w:cs="宋体"/>
          <w:spacing w:val="15"/>
          <w:sz w:val="19"/>
          <w:szCs w:val="19"/>
        </w:rPr>
        <w:t>。</w:t>
      </w:r>
    </w:p>
    <w:p>
      <w:pPr>
        <w:spacing w:before="62" w:line="196" w:lineRule="auto"/>
        <w:ind w:left="4176"/>
        <w:rPr>
          <w:rFonts w:ascii="宋体" w:hAnsi="宋体" w:eastAsia="宋体" w:cs="宋体"/>
          <w:sz w:val="16"/>
          <w:szCs w:val="16"/>
        </w:rPr>
      </w:pPr>
      <w:r>
        <w:rPr>
          <w:rFonts w:ascii="宋体" w:hAnsi="宋体" w:eastAsia="宋体" w:cs="宋体"/>
          <w:spacing w:val="12"/>
          <w:sz w:val="16"/>
          <w:szCs w:val="16"/>
        </w:rPr>
        <w:t>第 7 页 共 23 页</w:t>
      </w:r>
    </w:p>
    <w:p>
      <w:pPr>
        <w:sectPr>
          <w:type w:val="continuous"/>
          <w:pgSz w:w="11906" w:h="16840"/>
          <w:pgMar w:top="1560" w:right="1242" w:bottom="400" w:left="1246" w:header="871" w:footer="0" w:gutter="0"/>
          <w:cols w:equalWidth="0" w:num="1">
            <w:col w:w="9417"/>
          </w:cols>
        </w:sectPr>
      </w:pPr>
    </w:p>
    <w:p/>
    <w:p>
      <w:pPr>
        <w:spacing w:line="134" w:lineRule="exact"/>
      </w:pPr>
    </w:p>
    <w:p>
      <w:pPr>
        <w:sectPr>
          <w:pgSz w:w="11906" w:h="16840"/>
          <w:pgMar w:top="1560" w:right="1242" w:bottom="400" w:left="1246" w:header="871" w:footer="0" w:gutter="0"/>
          <w:cols w:equalWidth="0" w:num="1">
            <w:col w:w="9417"/>
          </w:cols>
        </w:sectPr>
      </w:pPr>
    </w:p>
    <w:p>
      <w:pPr>
        <w:spacing w:before="39" w:line="228" w:lineRule="auto"/>
        <w:ind w:left="435"/>
        <w:rPr>
          <w:rFonts w:ascii="宋体" w:hAnsi="宋体" w:eastAsia="宋体" w:cs="宋体"/>
          <w:sz w:val="19"/>
          <w:szCs w:val="19"/>
        </w:rPr>
      </w:pPr>
      <w:r>
        <w:rPr>
          <w:rFonts w:ascii="宋体" w:hAnsi="宋体" w:eastAsia="宋体" w:cs="宋体"/>
          <w:spacing w:val="20"/>
          <w:sz w:val="19"/>
          <w:szCs w:val="19"/>
        </w:rPr>
        <w:t xml:space="preserve">根据以上条件，下列可以推出的是 </w:t>
      </w:r>
      <w:r>
        <w:rPr>
          <w:rFonts w:ascii="宋体" w:hAnsi="宋体" w:eastAsia="宋体" w:cs="宋体"/>
          <w:spacing w:val="19"/>
          <w:sz w:val="19"/>
          <w:szCs w:val="19"/>
        </w:rPr>
        <w:t>(</w:t>
      </w:r>
    </w:p>
    <w:p>
      <w:pPr>
        <w:spacing w:before="161" w:line="257"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5"/>
          <w:position w:val="1"/>
          <w:sz w:val="19"/>
          <w:szCs w:val="19"/>
        </w:rPr>
        <w:t>.</w:t>
      </w:r>
      <w:r>
        <w:rPr>
          <w:rFonts w:ascii="宋体" w:hAnsi="宋体" w:eastAsia="宋体" w:cs="宋体"/>
          <w:spacing w:val="18"/>
          <w:position w:val="1"/>
          <w:sz w:val="19"/>
          <w:szCs w:val="19"/>
        </w:rPr>
        <w:t>吃秘制番茄锅底的是赵一</w:t>
      </w:r>
    </w:p>
    <w:p>
      <w:pPr>
        <w:spacing w:before="81" w:line="193"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0"/>
          <w:sz w:val="19"/>
          <w:szCs w:val="19"/>
        </w:rPr>
        <w:t>.</w:t>
      </w:r>
      <w:r>
        <w:rPr>
          <w:rFonts w:ascii="宋体" w:hAnsi="宋体" w:eastAsia="宋体" w:cs="宋体"/>
          <w:spacing w:val="18"/>
          <w:sz w:val="19"/>
          <w:szCs w:val="19"/>
        </w:rPr>
        <w:t>只能确定一人吃什么火锅锅底</w:t>
      </w:r>
    </w:p>
    <w:p>
      <w:pPr>
        <w:spacing w:line="14" w:lineRule="auto"/>
        <w:rPr>
          <w:rFonts w:ascii="Arial"/>
          <w:sz w:val="2"/>
        </w:rPr>
      </w:pPr>
      <w:r>
        <w:rPr>
          <w:rFonts w:ascii="Arial" w:hAnsi="Arial" w:eastAsia="Arial" w:cs="Arial"/>
          <w:sz w:val="2"/>
          <w:szCs w:val="2"/>
        </w:rPr>
        <w:br w:type="column"/>
      </w:r>
    </w:p>
    <w:p>
      <w:pPr>
        <w:spacing w:before="40" w:line="231" w:lineRule="auto"/>
        <w:ind w:left="230"/>
        <w:rPr>
          <w:rFonts w:ascii="宋体" w:hAnsi="宋体" w:eastAsia="宋体" w:cs="宋体"/>
          <w:sz w:val="19"/>
          <w:szCs w:val="19"/>
        </w:rPr>
      </w:pPr>
      <w:r>
        <w:rPr>
          <w:rFonts w:ascii="宋体" w:hAnsi="宋体" w:eastAsia="宋体" w:cs="宋体"/>
          <w:spacing w:val="-3"/>
          <w:sz w:val="19"/>
          <w:szCs w:val="19"/>
        </w:rPr>
        <w:t>)</w:t>
      </w:r>
      <w:r>
        <w:rPr>
          <w:rFonts w:ascii="宋体" w:hAnsi="宋体" w:eastAsia="宋体" w:cs="宋体"/>
          <w:spacing w:val="-2"/>
          <w:sz w:val="19"/>
          <w:szCs w:val="19"/>
        </w:rPr>
        <w:t>。</w:t>
      </w:r>
    </w:p>
    <w:p>
      <w:pPr>
        <w:spacing w:before="153" w:line="257" w:lineRule="exact"/>
        <w:ind w:left="618"/>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1"/>
          <w:position w:val="1"/>
          <w:sz w:val="19"/>
          <w:szCs w:val="19"/>
        </w:rPr>
        <w:t>.</w:t>
      </w:r>
      <w:r>
        <w:rPr>
          <w:rFonts w:ascii="宋体" w:hAnsi="宋体" w:eastAsia="宋体" w:cs="宋体"/>
          <w:spacing w:val="18"/>
          <w:position w:val="1"/>
          <w:sz w:val="19"/>
          <w:szCs w:val="19"/>
        </w:rPr>
        <w:t>吃香辣排骨锅底的是孙三</w:t>
      </w:r>
    </w:p>
    <w:p>
      <w:pPr>
        <w:spacing w:before="81" w:line="195" w:lineRule="auto"/>
        <w:ind w:left="61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2"/>
          <w:sz w:val="19"/>
          <w:szCs w:val="19"/>
        </w:rPr>
        <w:t>. 四人各自吃什么火锅锅底都能确</w:t>
      </w:r>
      <w:r>
        <w:rPr>
          <w:rFonts w:ascii="宋体" w:hAnsi="宋体" w:eastAsia="宋体" w:cs="宋体"/>
          <w:spacing w:val="11"/>
          <w:sz w:val="19"/>
          <w:szCs w:val="19"/>
        </w:rPr>
        <w:t>定</w:t>
      </w:r>
    </w:p>
    <w:p>
      <w:pPr>
        <w:sectPr>
          <w:type w:val="continuous"/>
          <w:pgSz w:w="11906" w:h="16840"/>
          <w:pgMar w:top="1560" w:right="1242" w:bottom="400" w:left="1246" w:header="871" w:footer="0" w:gutter="0"/>
          <w:cols w:equalWidth="0" w:num="2">
            <w:col w:w="4008" w:space="0"/>
            <w:col w:w="5409"/>
          </w:cols>
        </w:sectPr>
      </w:pPr>
    </w:p>
    <w:p>
      <w:pPr>
        <w:spacing w:before="221" w:line="365" w:lineRule="auto"/>
        <w:ind w:left="21" w:right="12" w:firstLine="420"/>
        <w:rPr>
          <w:rFonts w:ascii="宋体" w:hAnsi="宋体" w:eastAsia="宋体" w:cs="宋体"/>
          <w:sz w:val="19"/>
          <w:szCs w:val="19"/>
        </w:rPr>
      </w:pPr>
      <w:r>
        <w:rPr>
          <w:rFonts w:ascii="宋体" w:hAnsi="宋体" w:eastAsia="宋体" w:cs="宋体"/>
          <w:spacing w:val="34"/>
          <w:sz w:val="19"/>
          <w:szCs w:val="19"/>
        </w:rPr>
        <w:t>3</w:t>
      </w:r>
      <w:r>
        <w:rPr>
          <w:rFonts w:ascii="宋体" w:hAnsi="宋体" w:eastAsia="宋体" w:cs="宋体"/>
          <w:spacing w:val="26"/>
          <w:sz w:val="19"/>
          <w:szCs w:val="19"/>
        </w:rPr>
        <w:t>9</w:t>
      </w:r>
      <w:r>
        <w:rPr>
          <w:rFonts w:ascii="宋体" w:hAnsi="宋体" w:eastAsia="宋体" w:cs="宋体"/>
          <w:spacing w:val="17"/>
          <w:sz w:val="19"/>
          <w:szCs w:val="19"/>
        </w:rPr>
        <w:t>.近年来，高校实验室安全事故时有发生 。有专家认为，高校实验室安全事故频发的根本原因在</w:t>
      </w:r>
      <w:r>
        <w:rPr>
          <w:rFonts w:ascii="宋体" w:hAnsi="宋体" w:eastAsia="宋体" w:cs="宋体"/>
          <w:sz w:val="19"/>
          <w:szCs w:val="19"/>
        </w:rPr>
        <w:t xml:space="preserve"> </w:t>
      </w:r>
      <w:r>
        <w:rPr>
          <w:rFonts w:ascii="宋体" w:hAnsi="宋体" w:eastAsia="宋体" w:cs="宋体"/>
          <w:spacing w:val="23"/>
          <w:sz w:val="19"/>
          <w:szCs w:val="19"/>
        </w:rPr>
        <w:t>于</w:t>
      </w:r>
      <w:r>
        <w:rPr>
          <w:rFonts w:ascii="宋体" w:hAnsi="宋体" w:eastAsia="宋体" w:cs="宋体"/>
          <w:spacing w:val="16"/>
          <w:sz w:val="19"/>
          <w:szCs w:val="19"/>
        </w:rPr>
        <w:t>这些年国内的研究生数量越来越多。</w:t>
      </w:r>
    </w:p>
    <w:p>
      <w:pPr>
        <w:spacing w:line="228" w:lineRule="auto"/>
        <w:ind w:left="480"/>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哪项如果为真，最能质疑上述结论？   (    )</w:t>
      </w:r>
    </w:p>
    <w:p>
      <w:pPr>
        <w:spacing w:before="166" w:line="257"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6"/>
          <w:position w:val="1"/>
          <w:sz w:val="19"/>
          <w:szCs w:val="19"/>
        </w:rPr>
        <w:t>.</w:t>
      </w:r>
      <w:r>
        <w:rPr>
          <w:rFonts w:ascii="宋体" w:hAnsi="宋体" w:eastAsia="宋体" w:cs="宋体"/>
          <w:spacing w:val="19"/>
          <w:position w:val="1"/>
          <w:sz w:val="19"/>
          <w:szCs w:val="19"/>
        </w:rPr>
        <w:t>近</w:t>
      </w:r>
      <w:r>
        <w:rPr>
          <w:rFonts w:ascii="宋体" w:hAnsi="宋体" w:eastAsia="宋体" w:cs="宋体"/>
          <w:spacing w:val="18"/>
          <w:position w:val="1"/>
          <w:sz w:val="19"/>
          <w:szCs w:val="19"/>
        </w:rPr>
        <w:t>年来，50%以上的高校实验室安全事故是因危化品储存和使用不当引起</w:t>
      </w:r>
    </w:p>
    <w:p>
      <w:pPr>
        <w:spacing w:before="120" w:line="228" w:lineRule="auto"/>
        <w:ind w:left="42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3"/>
          <w:sz w:val="19"/>
          <w:szCs w:val="19"/>
        </w:rPr>
        <w:t>.</w:t>
      </w:r>
      <w:r>
        <w:rPr>
          <w:rFonts w:ascii="宋体" w:hAnsi="宋体" w:eastAsia="宋体" w:cs="宋体"/>
          <w:spacing w:val="17"/>
          <w:sz w:val="19"/>
          <w:szCs w:val="19"/>
        </w:rPr>
        <w:t>2010 年以来，高校实验室安全事故发生次数呈整体下降趋势，而研究生学生规模逐年上升</w:t>
      </w:r>
    </w:p>
    <w:p>
      <w:pPr>
        <w:spacing w:before="147" w:line="228"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7"/>
          <w:sz w:val="19"/>
          <w:szCs w:val="19"/>
        </w:rPr>
        <w:t>.</w:t>
      </w:r>
      <w:r>
        <w:rPr>
          <w:rFonts w:ascii="宋体" w:hAnsi="宋体" w:eastAsia="宋体" w:cs="宋体"/>
          <w:spacing w:val="16"/>
          <w:sz w:val="19"/>
          <w:szCs w:val="19"/>
        </w:rPr>
        <w:t>每年 2 月是高校实验室安全事故的高发月份，而这段时间正是寒假，校内学生数量很少</w:t>
      </w:r>
    </w:p>
    <w:p>
      <w:pPr>
        <w:spacing w:before="146" w:line="372" w:lineRule="auto"/>
        <w:ind w:left="12" w:right="17" w:firstLine="414"/>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6"/>
          <w:sz w:val="19"/>
          <w:szCs w:val="19"/>
        </w:rPr>
        <w:t>.</w:t>
      </w:r>
      <w:r>
        <w:rPr>
          <w:rFonts w:ascii="宋体" w:hAnsi="宋体" w:eastAsia="宋体" w:cs="宋体"/>
          <w:spacing w:val="27"/>
          <w:sz w:val="19"/>
          <w:szCs w:val="19"/>
        </w:rPr>
        <w:t>研</w:t>
      </w:r>
      <w:r>
        <w:rPr>
          <w:rFonts w:ascii="宋体" w:hAnsi="宋体" w:eastAsia="宋体" w:cs="宋体"/>
          <w:spacing w:val="18"/>
          <w:sz w:val="19"/>
          <w:szCs w:val="19"/>
        </w:rPr>
        <w:t>究生数量的增加意味着实验次数的增加，实验室使用强度增大，也导致导师无法对学生实验全</w:t>
      </w:r>
      <w:r>
        <w:rPr>
          <w:rFonts w:ascii="宋体" w:hAnsi="宋体" w:eastAsia="宋体" w:cs="宋体"/>
          <w:sz w:val="19"/>
          <w:szCs w:val="19"/>
        </w:rPr>
        <w:t xml:space="preserve"> </w:t>
      </w:r>
      <w:r>
        <w:rPr>
          <w:rFonts w:ascii="宋体" w:hAnsi="宋体" w:eastAsia="宋体" w:cs="宋体"/>
          <w:spacing w:val="12"/>
          <w:sz w:val="19"/>
          <w:szCs w:val="19"/>
        </w:rPr>
        <w:t>程</w:t>
      </w:r>
      <w:r>
        <w:rPr>
          <w:rFonts w:ascii="宋体" w:hAnsi="宋体" w:eastAsia="宋体" w:cs="宋体"/>
          <w:spacing w:val="11"/>
          <w:sz w:val="19"/>
          <w:szCs w:val="19"/>
        </w:rPr>
        <w:t>指导</w:t>
      </w:r>
    </w:p>
    <w:p>
      <w:pPr>
        <w:spacing w:before="4" w:line="367" w:lineRule="auto"/>
        <w:ind w:left="15" w:right="12" w:firstLine="416"/>
        <w:rPr>
          <w:rFonts w:ascii="宋体" w:hAnsi="宋体" w:eastAsia="宋体" w:cs="宋体"/>
          <w:sz w:val="19"/>
          <w:szCs w:val="19"/>
        </w:rPr>
      </w:pPr>
      <w:r>
        <w:rPr>
          <w:rFonts w:ascii="宋体" w:hAnsi="宋体" w:eastAsia="宋体" w:cs="宋体"/>
          <w:spacing w:val="12"/>
          <w:sz w:val="19"/>
          <w:szCs w:val="19"/>
        </w:rPr>
        <w:t>40.某项科学实验项目对 206 名成年人进行了为期 6 个月的跟踪观察和研究，这些成年人在 6 个</w:t>
      </w:r>
      <w:r>
        <w:rPr>
          <w:rFonts w:ascii="宋体" w:hAnsi="宋体" w:eastAsia="宋体" w:cs="宋体"/>
          <w:spacing w:val="11"/>
          <w:sz w:val="19"/>
          <w:szCs w:val="19"/>
        </w:rPr>
        <w:t>月</w:t>
      </w:r>
      <w:r>
        <w:rPr>
          <w:rFonts w:ascii="宋体" w:hAnsi="宋体" w:eastAsia="宋体" w:cs="宋体"/>
          <w:sz w:val="19"/>
          <w:szCs w:val="19"/>
        </w:rPr>
        <w:t xml:space="preserve"> </w:t>
      </w:r>
      <w:r>
        <w:rPr>
          <w:rFonts w:ascii="宋体" w:hAnsi="宋体" w:eastAsia="宋体" w:cs="宋体"/>
          <w:spacing w:val="28"/>
          <w:sz w:val="19"/>
          <w:szCs w:val="19"/>
        </w:rPr>
        <w:t>中保</w:t>
      </w:r>
      <w:r>
        <w:rPr>
          <w:rFonts w:ascii="宋体" w:hAnsi="宋体" w:eastAsia="宋体" w:cs="宋体"/>
          <w:spacing w:val="15"/>
          <w:sz w:val="19"/>
          <w:szCs w:val="19"/>
        </w:rPr>
        <w:t>持</w:t>
      </w:r>
      <w:r>
        <w:rPr>
          <w:rFonts w:ascii="宋体" w:hAnsi="宋体" w:eastAsia="宋体" w:cs="宋体"/>
          <w:spacing w:val="14"/>
          <w:sz w:val="19"/>
          <w:szCs w:val="19"/>
        </w:rPr>
        <w:t>一周 3~4 次的运动。项目结束时，研究人员发现这些参与者流向大脑的血液平均增加了 2.3% 。</w:t>
      </w:r>
      <w:r>
        <w:rPr>
          <w:rFonts w:ascii="宋体" w:hAnsi="宋体" w:eastAsia="宋体" w:cs="宋体"/>
          <w:sz w:val="19"/>
          <w:szCs w:val="19"/>
        </w:rPr>
        <w:t xml:space="preserve"> </w:t>
      </w:r>
      <w:r>
        <w:rPr>
          <w:rFonts w:ascii="宋体" w:hAnsi="宋体" w:eastAsia="宋体" w:cs="宋体"/>
          <w:spacing w:val="28"/>
          <w:sz w:val="19"/>
          <w:szCs w:val="19"/>
        </w:rPr>
        <w:t>研</w:t>
      </w:r>
      <w:r>
        <w:rPr>
          <w:rFonts w:ascii="宋体" w:hAnsi="宋体" w:eastAsia="宋体" w:cs="宋体"/>
          <w:spacing w:val="24"/>
          <w:sz w:val="19"/>
          <w:szCs w:val="19"/>
        </w:rPr>
        <w:t>究</w:t>
      </w:r>
      <w:r>
        <w:rPr>
          <w:rFonts w:ascii="宋体" w:hAnsi="宋体" w:eastAsia="宋体" w:cs="宋体"/>
          <w:spacing w:val="14"/>
          <w:sz w:val="19"/>
          <w:szCs w:val="19"/>
        </w:rPr>
        <w:t>也显示，这促进人的执行能力提高了 5.7%，语言流畅性提高了 2.4% 。研究者据此认为，运动可增</w:t>
      </w:r>
      <w:r>
        <w:rPr>
          <w:rFonts w:ascii="宋体" w:hAnsi="宋体" w:eastAsia="宋体" w:cs="宋体"/>
          <w:sz w:val="19"/>
          <w:szCs w:val="19"/>
        </w:rPr>
        <w:t xml:space="preserve"> </w:t>
      </w:r>
      <w:r>
        <w:rPr>
          <w:rFonts w:ascii="宋体" w:hAnsi="宋体" w:eastAsia="宋体" w:cs="宋体"/>
          <w:spacing w:val="19"/>
          <w:sz w:val="19"/>
          <w:szCs w:val="19"/>
        </w:rPr>
        <w:t>强</w:t>
      </w:r>
      <w:r>
        <w:rPr>
          <w:rFonts w:ascii="宋体" w:hAnsi="宋体" w:eastAsia="宋体" w:cs="宋体"/>
          <w:spacing w:val="16"/>
          <w:sz w:val="19"/>
          <w:szCs w:val="19"/>
        </w:rPr>
        <w:t>大脑功能，有助于提高记忆力。</w:t>
      </w:r>
    </w:p>
    <w:p>
      <w:pPr>
        <w:spacing w:line="228" w:lineRule="auto"/>
        <w:ind w:left="480"/>
        <w:rPr>
          <w:rFonts w:ascii="宋体" w:hAnsi="宋体" w:eastAsia="宋体" w:cs="宋体"/>
          <w:sz w:val="19"/>
          <w:szCs w:val="19"/>
        </w:rPr>
      </w:pPr>
      <w:r>
        <w:rPr>
          <w:rFonts w:ascii="宋体" w:hAnsi="宋体" w:eastAsia="宋体" w:cs="宋体"/>
          <w:spacing w:val="16"/>
          <w:sz w:val="19"/>
          <w:szCs w:val="19"/>
        </w:rPr>
        <w:t>以</w:t>
      </w:r>
      <w:r>
        <w:rPr>
          <w:rFonts w:ascii="宋体" w:hAnsi="宋体" w:eastAsia="宋体" w:cs="宋体"/>
          <w:spacing w:val="10"/>
          <w:sz w:val="19"/>
          <w:szCs w:val="19"/>
        </w:rPr>
        <w:t>下</w:t>
      </w:r>
      <w:r>
        <w:rPr>
          <w:rFonts w:ascii="宋体" w:hAnsi="宋体" w:eastAsia="宋体" w:cs="宋体"/>
          <w:spacing w:val="8"/>
          <w:sz w:val="19"/>
          <w:szCs w:val="19"/>
        </w:rPr>
        <w:t>哪项如果为真，是得出上述结论的前提？   (    )</w:t>
      </w:r>
    </w:p>
    <w:p>
      <w:pPr>
        <w:spacing w:before="166" w:line="257"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9"/>
          <w:position w:val="1"/>
          <w:sz w:val="19"/>
          <w:szCs w:val="19"/>
        </w:rPr>
        <w:t>.</w:t>
      </w:r>
      <w:r>
        <w:rPr>
          <w:rFonts w:ascii="宋体" w:hAnsi="宋体" w:eastAsia="宋体" w:cs="宋体"/>
          <w:spacing w:val="19"/>
          <w:position w:val="1"/>
          <w:sz w:val="19"/>
          <w:szCs w:val="19"/>
        </w:rPr>
        <w:t>语言功能障碍者可以通过跑步来改善他们的语言能力</w:t>
      </w:r>
    </w:p>
    <w:p>
      <w:pPr>
        <w:spacing w:before="122" w:line="257" w:lineRule="exact"/>
        <w:ind w:left="42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4"/>
          <w:position w:val="1"/>
          <w:sz w:val="19"/>
          <w:szCs w:val="19"/>
        </w:rPr>
        <w:t>.</w:t>
      </w:r>
      <w:r>
        <w:rPr>
          <w:rFonts w:ascii="宋体" w:hAnsi="宋体" w:eastAsia="宋体" w:cs="宋体"/>
          <w:spacing w:val="19"/>
          <w:position w:val="1"/>
          <w:sz w:val="19"/>
          <w:szCs w:val="19"/>
        </w:rPr>
        <w:t>跑步可以释放多巴胺和内啡肽，可以让我们缓解工作压力</w:t>
      </w:r>
    </w:p>
    <w:p>
      <w:pPr>
        <w:spacing w:before="113" w:line="227"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2"/>
          <w:sz w:val="19"/>
          <w:szCs w:val="19"/>
        </w:rPr>
        <w:t>.</w:t>
      </w:r>
      <w:r>
        <w:rPr>
          <w:rFonts w:ascii="宋体" w:hAnsi="宋体" w:eastAsia="宋体" w:cs="宋体"/>
          <w:spacing w:val="16"/>
          <w:sz w:val="19"/>
          <w:szCs w:val="19"/>
        </w:rPr>
        <w:t>一项研究认为，全球 13%的阿兹海默症发病可以归因于久坐不动</w:t>
      </w:r>
    </w:p>
    <w:p>
      <w:pPr>
        <w:spacing w:before="146" w:line="228" w:lineRule="auto"/>
        <w:ind w:left="42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4"/>
          <w:sz w:val="19"/>
          <w:szCs w:val="19"/>
        </w:rPr>
        <w:t>.</w:t>
      </w:r>
      <w:r>
        <w:rPr>
          <w:rFonts w:ascii="宋体" w:hAnsi="宋体" w:eastAsia="宋体" w:cs="宋体"/>
          <w:spacing w:val="30"/>
          <w:sz w:val="19"/>
          <w:szCs w:val="19"/>
        </w:rPr>
        <w:t>6</w:t>
      </w:r>
      <w:r>
        <w:rPr>
          <w:rFonts w:ascii="宋体" w:hAnsi="宋体" w:eastAsia="宋体" w:cs="宋体"/>
          <w:spacing w:val="17"/>
          <w:sz w:val="19"/>
          <w:szCs w:val="19"/>
        </w:rPr>
        <w:t xml:space="preserve"> 个月的运动可以将更多血液输送到大脑中专门提高语言技能、记忆力和思维敏锐度的区域</w:t>
      </w:r>
    </w:p>
    <w:p>
      <w:pPr>
        <w:spacing w:line="387" w:lineRule="auto"/>
        <w:rPr>
          <w:rFonts w:ascii="Arial"/>
          <w:sz w:val="21"/>
        </w:rPr>
      </w:pPr>
    </w:p>
    <w:p>
      <w:pPr>
        <w:spacing w:before="62" w:line="231" w:lineRule="auto"/>
        <w:ind w:left="444"/>
        <w:outlineLvl w:val="2"/>
        <w:rPr>
          <w:rFonts w:ascii="黑体" w:hAnsi="黑体" w:eastAsia="黑体" w:cs="黑体"/>
          <w:sz w:val="19"/>
          <w:szCs w:val="19"/>
        </w:rPr>
      </w:pPr>
      <w:r>
        <w:rPr>
          <w:rFonts w:ascii="黑体" w:hAnsi="黑体" w:eastAsia="黑体" w:cs="黑体"/>
          <w:spacing w:val="16"/>
          <w:sz w:val="19"/>
          <w:szCs w:val="19"/>
        </w:rPr>
        <w:t xml:space="preserve">三 </w:t>
      </w:r>
      <w:r>
        <w:rPr>
          <w:rFonts w:ascii="黑体" w:hAnsi="黑体" w:eastAsia="黑体" w:cs="黑体"/>
          <w:spacing w:val="8"/>
          <w:sz w:val="19"/>
          <w:szCs w:val="19"/>
        </w:rPr>
        <w:t>、图形推理：共 5 题。请按每道题的答案要求作答。</w:t>
      </w:r>
    </w:p>
    <w:p>
      <w:pPr>
        <w:spacing w:before="121" w:line="252" w:lineRule="exact"/>
        <w:ind w:firstLine="405"/>
        <w:textAlignment w:val="center"/>
      </w:pPr>
      <w:r>
        <w:drawing>
          <wp:inline distT="0" distB="0" distL="0" distR="0">
            <wp:extent cx="735965" cy="159385"/>
            <wp:effectExtent l="0" t="0" r="0" b="0"/>
            <wp:docPr id="59" name="IM 50"/>
            <wp:cNvGraphicFramePr/>
            <a:graphic xmlns:a="http://schemas.openxmlformats.org/drawingml/2006/main">
              <a:graphicData uri="http://schemas.openxmlformats.org/drawingml/2006/picture">
                <pic:pic xmlns:pic="http://schemas.openxmlformats.org/drawingml/2006/picture">
                  <pic:nvPicPr>
                    <pic:cNvPr id="59" name="IM 50"/>
                    <pic:cNvPicPr/>
                  </pic:nvPicPr>
                  <pic:blipFill>
                    <a:blip r:embed="rId264"/>
                    <a:stretch>
                      <a:fillRect/>
                    </a:stretch>
                  </pic:blipFill>
                  <pic:spPr>
                    <a:xfrm>
                      <a:off x="0" y="0"/>
                      <a:ext cx="736193" cy="159969"/>
                    </a:xfrm>
                    <a:prstGeom prst="rect">
                      <a:avLst/>
                    </a:prstGeom>
                  </pic:spPr>
                </pic:pic>
              </a:graphicData>
            </a:graphic>
          </wp:inline>
        </w:drawing>
      </w:r>
    </w:p>
    <w:p>
      <w:pPr>
        <w:spacing w:before="167" w:line="257" w:lineRule="exact"/>
        <w:ind w:left="432"/>
        <w:rPr>
          <w:rFonts w:ascii="宋体" w:hAnsi="宋体" w:eastAsia="宋体" w:cs="宋体"/>
          <w:sz w:val="19"/>
          <w:szCs w:val="19"/>
        </w:rPr>
      </w:pPr>
      <w:r>
        <w:rPr>
          <w:rFonts w:ascii="宋体" w:hAnsi="宋体" w:eastAsia="宋体" w:cs="宋体"/>
          <w:spacing w:val="34"/>
          <w:position w:val="1"/>
          <w:sz w:val="19"/>
          <w:szCs w:val="19"/>
        </w:rPr>
        <w:t>4</w:t>
      </w:r>
      <w:r>
        <w:rPr>
          <w:rFonts w:ascii="宋体" w:hAnsi="宋体" w:eastAsia="宋体" w:cs="宋体"/>
          <w:spacing w:val="29"/>
          <w:position w:val="1"/>
          <w:sz w:val="19"/>
          <w:szCs w:val="19"/>
        </w:rPr>
        <w:t>1</w:t>
      </w:r>
      <w:r>
        <w:rPr>
          <w:rFonts w:ascii="宋体" w:hAnsi="宋体" w:eastAsia="宋体" w:cs="宋体"/>
          <w:spacing w:val="17"/>
          <w:position w:val="1"/>
          <w:sz w:val="19"/>
          <w:szCs w:val="19"/>
        </w:rPr>
        <w:t>.从所给的四个选项中，选择最合适的一个填入问号处，使之呈现一定的规律性。</w:t>
      </w:r>
    </w:p>
    <w:p>
      <w:pPr>
        <w:spacing w:before="146" w:line="1943" w:lineRule="exact"/>
        <w:ind w:firstLine="1916"/>
        <w:textAlignment w:val="center"/>
      </w:pPr>
      <w:r>
        <w:drawing>
          <wp:inline distT="0" distB="0" distL="0" distR="0">
            <wp:extent cx="3543300" cy="1233805"/>
            <wp:effectExtent l="0" t="0" r="0" b="0"/>
            <wp:docPr id="60" name="IM 51"/>
            <wp:cNvGraphicFramePr/>
            <a:graphic xmlns:a="http://schemas.openxmlformats.org/drawingml/2006/main">
              <a:graphicData uri="http://schemas.openxmlformats.org/drawingml/2006/picture">
                <pic:pic xmlns:pic="http://schemas.openxmlformats.org/drawingml/2006/picture">
                  <pic:nvPicPr>
                    <pic:cNvPr id="60" name="IM 51"/>
                    <pic:cNvPicPr/>
                  </pic:nvPicPr>
                  <pic:blipFill>
                    <a:blip r:embed="rId265"/>
                    <a:stretch>
                      <a:fillRect/>
                    </a:stretch>
                  </pic:blipFill>
                  <pic:spPr>
                    <a:xfrm>
                      <a:off x="0" y="0"/>
                      <a:ext cx="3543300" cy="1234058"/>
                    </a:xfrm>
                    <a:prstGeom prst="rect">
                      <a:avLst/>
                    </a:prstGeom>
                  </pic:spPr>
                </pic:pic>
              </a:graphicData>
            </a:graphic>
          </wp:inline>
        </w:drawing>
      </w:r>
    </w:p>
    <w:p>
      <w:pPr>
        <w:spacing w:before="270" w:line="257" w:lineRule="exact"/>
        <w:ind w:left="432"/>
        <w:rPr>
          <w:rFonts w:ascii="宋体" w:hAnsi="宋体" w:eastAsia="宋体" w:cs="宋体"/>
          <w:sz w:val="19"/>
          <w:szCs w:val="19"/>
        </w:rPr>
      </w:pPr>
      <w:r>
        <w:rPr>
          <w:rFonts w:ascii="宋体" w:hAnsi="宋体" w:eastAsia="宋体" w:cs="宋体"/>
          <w:spacing w:val="34"/>
          <w:position w:val="1"/>
          <w:sz w:val="19"/>
          <w:szCs w:val="19"/>
        </w:rPr>
        <w:t>4</w:t>
      </w:r>
      <w:r>
        <w:rPr>
          <w:rFonts w:ascii="宋体" w:hAnsi="宋体" w:eastAsia="宋体" w:cs="宋体"/>
          <w:spacing w:val="29"/>
          <w:position w:val="1"/>
          <w:sz w:val="19"/>
          <w:szCs w:val="19"/>
        </w:rPr>
        <w:t>2</w:t>
      </w:r>
      <w:r>
        <w:rPr>
          <w:rFonts w:ascii="宋体" w:hAnsi="宋体" w:eastAsia="宋体" w:cs="宋体"/>
          <w:spacing w:val="17"/>
          <w:position w:val="1"/>
          <w:sz w:val="19"/>
          <w:szCs w:val="19"/>
        </w:rPr>
        <w:t>.从所给的四个选项中，选择最合适的一个填入问号处，使之呈现一定的规律性。</w:t>
      </w:r>
    </w:p>
    <w:p>
      <w:pPr>
        <w:spacing w:before="134" w:line="1305" w:lineRule="exact"/>
        <w:ind w:firstLine="1045"/>
        <w:textAlignment w:val="center"/>
      </w:pPr>
      <w:r>
        <w:drawing>
          <wp:inline distT="0" distB="0" distL="0" distR="0">
            <wp:extent cx="4638675" cy="828675"/>
            <wp:effectExtent l="0" t="0" r="0" b="0"/>
            <wp:docPr id="61" name="IM 52"/>
            <wp:cNvGraphicFramePr/>
            <a:graphic xmlns:a="http://schemas.openxmlformats.org/drawingml/2006/main">
              <a:graphicData uri="http://schemas.openxmlformats.org/drawingml/2006/picture">
                <pic:pic xmlns:pic="http://schemas.openxmlformats.org/drawingml/2006/picture">
                  <pic:nvPicPr>
                    <pic:cNvPr id="61" name="IM 52"/>
                    <pic:cNvPicPr/>
                  </pic:nvPicPr>
                  <pic:blipFill>
                    <a:blip r:embed="rId266"/>
                    <a:stretch>
                      <a:fillRect/>
                    </a:stretch>
                  </pic:blipFill>
                  <pic:spPr>
                    <a:xfrm>
                      <a:off x="0" y="0"/>
                      <a:ext cx="4639055" cy="829055"/>
                    </a:xfrm>
                    <a:prstGeom prst="rect">
                      <a:avLst/>
                    </a:prstGeom>
                  </pic:spPr>
                </pic:pic>
              </a:graphicData>
            </a:graphic>
          </wp:inline>
        </w:drawing>
      </w:r>
    </w:p>
    <w:p>
      <w:pPr>
        <w:spacing w:before="280" w:line="229" w:lineRule="auto"/>
        <w:ind w:left="4175" w:right="1409" w:hanging="3743"/>
        <w:rPr>
          <w:rFonts w:ascii="宋体" w:hAnsi="宋体" w:eastAsia="宋体" w:cs="宋体"/>
          <w:sz w:val="16"/>
          <w:szCs w:val="16"/>
        </w:rPr>
      </w:pPr>
      <w:r>
        <w:rPr>
          <w:rFonts w:ascii="宋体" w:hAnsi="宋体" w:eastAsia="宋体" w:cs="宋体"/>
          <w:spacing w:val="17"/>
          <w:sz w:val="19"/>
          <w:szCs w:val="19"/>
        </w:rPr>
        <w:t>43.从所给的四个选项中，选择最合适的一个填入问号处，使之呈现一定的规律性</w:t>
      </w:r>
      <w:r>
        <w:rPr>
          <w:rFonts w:ascii="宋体" w:hAnsi="宋体" w:eastAsia="宋体" w:cs="宋体"/>
          <w:spacing w:val="10"/>
          <w:sz w:val="19"/>
          <w:szCs w:val="19"/>
        </w:rPr>
        <w:t>。</w:t>
      </w:r>
      <w:r>
        <w:rPr>
          <w:rFonts w:ascii="宋体" w:hAnsi="宋体" w:eastAsia="宋体" w:cs="宋体"/>
          <w:sz w:val="19"/>
          <w:szCs w:val="19"/>
        </w:rPr>
        <w:t xml:space="preserve"> </w:t>
      </w:r>
      <w:r>
        <w:rPr>
          <w:rFonts w:ascii="宋体" w:hAnsi="宋体" w:eastAsia="宋体" w:cs="宋体"/>
          <w:spacing w:val="12"/>
          <w:sz w:val="16"/>
          <w:szCs w:val="16"/>
        </w:rPr>
        <w:t xml:space="preserve">第 8 页 共 23 </w:t>
      </w:r>
      <w:r>
        <w:rPr>
          <w:rFonts w:ascii="宋体" w:hAnsi="宋体" w:eastAsia="宋体" w:cs="宋体"/>
          <w:spacing w:val="9"/>
          <w:sz w:val="16"/>
          <w:szCs w:val="16"/>
        </w:rPr>
        <w:t>页</w:t>
      </w:r>
    </w:p>
    <w:p>
      <w:pPr>
        <w:sectPr>
          <w:type w:val="continuous"/>
          <w:pgSz w:w="11906" w:h="16840"/>
          <w:pgMar w:top="1560" w:right="1242" w:bottom="400" w:left="1246" w:header="871" w:footer="0" w:gutter="0"/>
          <w:cols w:equalWidth="0" w:num="1">
            <w:col w:w="9417"/>
          </w:cols>
        </w:sectPr>
      </w:pPr>
    </w:p>
    <w:p>
      <w:pPr>
        <w:spacing w:line="425" w:lineRule="auto"/>
        <w:rPr>
          <w:rFonts w:ascii="Arial"/>
          <w:sz w:val="21"/>
        </w:rPr>
      </w:pPr>
    </w:p>
    <w:p>
      <w:pPr>
        <w:spacing w:line="1329" w:lineRule="exact"/>
        <w:ind w:left="1225"/>
      </w:pPr>
      <w:r>
        <w:rPr>
          <w:position w:val="-27"/>
        </w:rPr>
        <w:drawing>
          <wp:inline distT="0" distB="0" distL="0" distR="0">
            <wp:extent cx="4678045" cy="843280"/>
            <wp:effectExtent l="0" t="0" r="0" b="0"/>
            <wp:docPr id="62" name="IM 53"/>
            <wp:cNvGraphicFramePr/>
            <a:graphic xmlns:a="http://schemas.openxmlformats.org/drawingml/2006/main">
              <a:graphicData uri="http://schemas.openxmlformats.org/drawingml/2006/picture">
                <pic:pic xmlns:pic="http://schemas.openxmlformats.org/drawingml/2006/picture">
                  <pic:nvPicPr>
                    <pic:cNvPr id="62" name="IM 53"/>
                    <pic:cNvPicPr/>
                  </pic:nvPicPr>
                  <pic:blipFill>
                    <a:blip r:embed="rId267"/>
                    <a:stretch>
                      <a:fillRect/>
                    </a:stretch>
                  </pic:blipFill>
                  <pic:spPr>
                    <a:xfrm>
                      <a:off x="0" y="0"/>
                      <a:ext cx="4678679" cy="843788"/>
                    </a:xfrm>
                    <a:prstGeom prst="rect">
                      <a:avLst/>
                    </a:prstGeom>
                  </pic:spPr>
                </pic:pic>
              </a:graphicData>
            </a:graphic>
          </wp:inline>
        </w:drawing>
      </w:r>
    </w:p>
    <w:p>
      <w:pPr>
        <w:spacing w:before="271" w:line="257" w:lineRule="exact"/>
        <w:ind w:left="432"/>
        <w:rPr>
          <w:rFonts w:ascii="宋体" w:hAnsi="宋体" w:eastAsia="宋体" w:cs="宋体"/>
          <w:sz w:val="19"/>
          <w:szCs w:val="19"/>
        </w:rPr>
      </w:pPr>
      <w:r>
        <w:rPr>
          <w:rFonts w:ascii="宋体" w:hAnsi="宋体" w:eastAsia="宋体" w:cs="宋体"/>
          <w:spacing w:val="34"/>
          <w:position w:val="1"/>
          <w:sz w:val="19"/>
          <w:szCs w:val="19"/>
        </w:rPr>
        <w:t>4</w:t>
      </w:r>
      <w:r>
        <w:rPr>
          <w:rFonts w:ascii="宋体" w:hAnsi="宋体" w:eastAsia="宋体" w:cs="宋体"/>
          <w:spacing w:val="29"/>
          <w:position w:val="1"/>
          <w:sz w:val="19"/>
          <w:szCs w:val="19"/>
        </w:rPr>
        <w:t>4</w:t>
      </w:r>
      <w:r>
        <w:rPr>
          <w:rFonts w:ascii="宋体" w:hAnsi="宋体" w:eastAsia="宋体" w:cs="宋体"/>
          <w:spacing w:val="17"/>
          <w:position w:val="1"/>
          <w:sz w:val="19"/>
          <w:szCs w:val="19"/>
        </w:rPr>
        <w:t>.从所给的四个选项中，选择最合适的一个填入问号处，使之呈现一定的规律性。</w:t>
      </w:r>
    </w:p>
    <w:p>
      <w:pPr>
        <w:spacing w:before="85" w:line="1373" w:lineRule="exact"/>
        <w:ind w:left="1179"/>
      </w:pPr>
      <w:r>
        <w:rPr>
          <w:position w:val="-27"/>
        </w:rPr>
        <w:drawing>
          <wp:inline distT="0" distB="0" distL="0" distR="0">
            <wp:extent cx="4733290" cy="871220"/>
            <wp:effectExtent l="0" t="0" r="0" b="0"/>
            <wp:docPr id="63" name="IM 54"/>
            <wp:cNvGraphicFramePr/>
            <a:graphic xmlns:a="http://schemas.openxmlformats.org/drawingml/2006/main">
              <a:graphicData uri="http://schemas.openxmlformats.org/drawingml/2006/picture">
                <pic:pic xmlns:pic="http://schemas.openxmlformats.org/drawingml/2006/picture">
                  <pic:nvPicPr>
                    <pic:cNvPr id="63" name="IM 54"/>
                    <pic:cNvPicPr/>
                  </pic:nvPicPr>
                  <pic:blipFill>
                    <a:blip r:embed="rId268"/>
                    <a:stretch>
                      <a:fillRect/>
                    </a:stretch>
                  </pic:blipFill>
                  <pic:spPr>
                    <a:xfrm>
                      <a:off x="0" y="0"/>
                      <a:ext cx="4733544" cy="871728"/>
                    </a:xfrm>
                    <a:prstGeom prst="rect">
                      <a:avLst/>
                    </a:prstGeom>
                  </pic:spPr>
                </pic:pic>
              </a:graphicData>
            </a:graphic>
          </wp:inline>
        </w:drawing>
      </w:r>
    </w:p>
    <w:p>
      <w:pPr>
        <w:spacing w:before="245" w:line="231" w:lineRule="auto"/>
        <w:ind w:left="432"/>
        <w:rPr>
          <w:rFonts w:ascii="宋体" w:hAnsi="宋体" w:eastAsia="宋体" w:cs="宋体"/>
          <w:sz w:val="19"/>
          <w:szCs w:val="19"/>
        </w:rPr>
      </w:pPr>
      <w:r>
        <w:rPr>
          <w:rFonts w:ascii="宋体" w:hAnsi="宋体" w:eastAsia="宋体" w:cs="宋体"/>
          <w:spacing w:val="24"/>
          <w:sz w:val="19"/>
          <w:szCs w:val="19"/>
        </w:rPr>
        <w:t>4</w:t>
      </w:r>
      <w:r>
        <w:rPr>
          <w:rFonts w:ascii="宋体" w:hAnsi="宋体" w:eastAsia="宋体" w:cs="宋体"/>
          <w:spacing w:val="12"/>
          <w:sz w:val="19"/>
          <w:szCs w:val="19"/>
        </w:rPr>
        <w:t>5.左边给定的是立方体的外表面展开图，右边哪一项能由它折叠而成？   (    )</w:t>
      </w:r>
    </w:p>
    <w:p>
      <w:pPr>
        <w:spacing w:before="155" w:line="1978" w:lineRule="exact"/>
        <w:ind w:firstLine="956"/>
        <w:textAlignment w:val="center"/>
      </w:pPr>
      <w:r>
        <w:drawing>
          <wp:inline distT="0" distB="0" distL="0" distR="0">
            <wp:extent cx="4744085" cy="1255395"/>
            <wp:effectExtent l="0" t="0" r="0" b="0"/>
            <wp:docPr id="64" name="IM 55"/>
            <wp:cNvGraphicFramePr/>
            <a:graphic xmlns:a="http://schemas.openxmlformats.org/drawingml/2006/main">
              <a:graphicData uri="http://schemas.openxmlformats.org/drawingml/2006/picture">
                <pic:pic xmlns:pic="http://schemas.openxmlformats.org/drawingml/2006/picture">
                  <pic:nvPicPr>
                    <pic:cNvPr id="64" name="IM 55"/>
                    <pic:cNvPicPr/>
                  </pic:nvPicPr>
                  <pic:blipFill>
                    <a:blip r:embed="rId269"/>
                    <a:stretch>
                      <a:fillRect/>
                    </a:stretch>
                  </pic:blipFill>
                  <pic:spPr>
                    <a:xfrm>
                      <a:off x="0" y="0"/>
                      <a:ext cx="4744211" cy="1255776"/>
                    </a:xfrm>
                    <a:prstGeom prst="rect">
                      <a:avLst/>
                    </a:prstGeom>
                  </pic:spPr>
                </pic:pic>
              </a:graphicData>
            </a:graphic>
          </wp:inline>
        </w:drawing>
      </w:r>
    </w:p>
    <w:p>
      <w:pPr>
        <w:spacing w:line="278" w:lineRule="auto"/>
        <w:rPr>
          <w:rFonts w:ascii="Arial"/>
          <w:sz w:val="21"/>
        </w:rPr>
      </w:pPr>
    </w:p>
    <w:p>
      <w:pPr>
        <w:spacing w:line="278" w:lineRule="auto"/>
        <w:rPr>
          <w:rFonts w:ascii="Arial"/>
          <w:sz w:val="21"/>
        </w:rPr>
      </w:pPr>
    </w:p>
    <w:p>
      <w:pPr>
        <w:spacing w:before="72" w:line="230" w:lineRule="auto"/>
        <w:ind w:left="3641"/>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四部分  常识判断</w:t>
      </w:r>
    </w:p>
    <w:p>
      <w:pPr>
        <w:spacing w:before="126" w:line="236" w:lineRule="auto"/>
        <w:ind w:left="3566"/>
        <w:rPr>
          <w:rFonts w:ascii="楷体" w:hAnsi="楷体" w:eastAsia="楷体" w:cs="楷体"/>
          <w:sz w:val="19"/>
          <w:szCs w:val="19"/>
        </w:rPr>
      </w:pPr>
      <w:r>
        <w:rPr>
          <w:rFonts w:ascii="楷体" w:hAnsi="楷体" w:eastAsia="楷体" w:cs="楷体"/>
          <w:spacing w:val="8"/>
          <w:sz w:val="19"/>
          <w:szCs w:val="19"/>
        </w:rPr>
        <w:t xml:space="preserve">(共 </w:t>
      </w:r>
      <w:r>
        <w:rPr>
          <w:rFonts w:ascii="楷体" w:hAnsi="楷体" w:eastAsia="楷体" w:cs="楷体"/>
          <w:spacing w:val="6"/>
          <w:sz w:val="19"/>
          <w:szCs w:val="19"/>
        </w:rPr>
        <w:t>1</w:t>
      </w:r>
      <w:r>
        <w:rPr>
          <w:rFonts w:ascii="楷体" w:hAnsi="楷体" w:eastAsia="楷体" w:cs="楷体"/>
          <w:spacing w:val="4"/>
          <w:sz w:val="19"/>
          <w:szCs w:val="19"/>
        </w:rPr>
        <w:t>0 题，参考时限 5 分钟)</w:t>
      </w:r>
    </w:p>
    <w:p>
      <w:pPr>
        <w:spacing w:line="368" w:lineRule="auto"/>
        <w:rPr>
          <w:rFonts w:ascii="Arial"/>
          <w:sz w:val="21"/>
        </w:rPr>
      </w:pPr>
    </w:p>
    <w:p>
      <w:pPr>
        <w:spacing w:before="62" w:line="231" w:lineRule="auto"/>
        <w:ind w:left="431"/>
        <w:outlineLvl w:val="2"/>
        <w:rPr>
          <w:rFonts w:ascii="黑体" w:hAnsi="黑体" w:eastAsia="黑体" w:cs="黑体"/>
          <w:sz w:val="19"/>
          <w:szCs w:val="19"/>
        </w:rPr>
      </w:pPr>
      <w:r>
        <w:rPr>
          <w:rFonts w:ascii="黑体" w:hAnsi="黑体" w:eastAsia="黑体" w:cs="黑体"/>
          <w:spacing w:val="18"/>
          <w:sz w:val="19"/>
          <w:szCs w:val="19"/>
        </w:rPr>
        <w:t>根据题目要求，在四个选项中选出一个最恰当的答案</w:t>
      </w:r>
      <w:r>
        <w:rPr>
          <w:rFonts w:ascii="黑体" w:hAnsi="黑体" w:eastAsia="黑体" w:cs="黑体"/>
          <w:spacing w:val="14"/>
          <w:sz w:val="19"/>
          <w:szCs w:val="19"/>
        </w:rPr>
        <w:t>。</w:t>
      </w:r>
    </w:p>
    <w:p>
      <w:pPr>
        <w:spacing w:before="123" w:line="252" w:lineRule="exact"/>
        <w:ind w:firstLine="405"/>
        <w:textAlignment w:val="center"/>
      </w:pPr>
      <w:r>
        <w:drawing>
          <wp:inline distT="0" distB="0" distL="0" distR="0">
            <wp:extent cx="735965" cy="159385"/>
            <wp:effectExtent l="0" t="0" r="0" b="0"/>
            <wp:docPr id="65" name="IM 56"/>
            <wp:cNvGraphicFramePr/>
            <a:graphic xmlns:a="http://schemas.openxmlformats.org/drawingml/2006/main">
              <a:graphicData uri="http://schemas.openxmlformats.org/drawingml/2006/picture">
                <pic:pic xmlns:pic="http://schemas.openxmlformats.org/drawingml/2006/picture">
                  <pic:nvPicPr>
                    <pic:cNvPr id="65" name="IM 56"/>
                    <pic:cNvPicPr/>
                  </pic:nvPicPr>
                  <pic:blipFill>
                    <a:blip r:embed="rId264"/>
                    <a:stretch>
                      <a:fillRect/>
                    </a:stretch>
                  </pic:blipFill>
                  <pic:spPr>
                    <a:xfrm>
                      <a:off x="0" y="0"/>
                      <a:ext cx="736193" cy="159969"/>
                    </a:xfrm>
                    <a:prstGeom prst="rect">
                      <a:avLst/>
                    </a:prstGeom>
                  </pic:spPr>
                </pic:pic>
              </a:graphicData>
            </a:graphic>
          </wp:inline>
        </w:drawing>
      </w:r>
    </w:p>
    <w:p>
      <w:pPr>
        <w:spacing w:before="150" w:line="227" w:lineRule="auto"/>
        <w:ind w:left="432"/>
        <w:rPr>
          <w:rFonts w:ascii="宋体" w:hAnsi="宋体" w:eastAsia="宋体" w:cs="宋体"/>
          <w:sz w:val="19"/>
          <w:szCs w:val="19"/>
        </w:rPr>
      </w:pPr>
      <w:r>
        <w:rPr>
          <w:rFonts w:ascii="宋体" w:hAnsi="宋体" w:eastAsia="宋体" w:cs="宋体"/>
          <w:spacing w:val="12"/>
          <w:sz w:val="19"/>
          <w:szCs w:val="19"/>
        </w:rPr>
        <w:t>46.2022 年 3 月 5 日在第十三届全国人民代表大会第五次会议上，李克强总理代表国务院作《政</w:t>
      </w:r>
      <w:r>
        <w:rPr>
          <w:rFonts w:ascii="宋体" w:hAnsi="宋体" w:eastAsia="宋体" w:cs="宋体"/>
          <w:spacing w:val="11"/>
          <w:sz w:val="19"/>
          <w:szCs w:val="19"/>
        </w:rPr>
        <w:t>府</w:t>
      </w:r>
    </w:p>
    <w:p>
      <w:pPr>
        <w:spacing w:before="145" w:line="227" w:lineRule="auto"/>
        <w:ind w:left="20"/>
        <w:rPr>
          <w:rFonts w:ascii="宋体" w:hAnsi="宋体" w:eastAsia="宋体" w:cs="宋体"/>
          <w:sz w:val="19"/>
          <w:szCs w:val="19"/>
        </w:rPr>
      </w:pPr>
      <w:r>
        <w:rPr>
          <w:rFonts w:ascii="宋体" w:hAnsi="宋体" w:eastAsia="宋体" w:cs="宋体"/>
          <w:spacing w:val="9"/>
          <w:sz w:val="19"/>
          <w:szCs w:val="19"/>
        </w:rPr>
        <w:t>工作报告》 。下列关于报告内容的说法，不正确的是 (    )</w:t>
      </w:r>
      <w:r>
        <w:rPr>
          <w:rFonts w:ascii="宋体" w:hAnsi="宋体" w:eastAsia="宋体" w:cs="宋体"/>
          <w:spacing w:val="5"/>
          <w:sz w:val="19"/>
          <w:szCs w:val="19"/>
        </w:rPr>
        <w:t>。</w:t>
      </w:r>
    </w:p>
    <w:p>
      <w:pPr>
        <w:spacing w:before="153" w:line="228"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8"/>
          <w:sz w:val="19"/>
          <w:szCs w:val="19"/>
        </w:rPr>
        <w:t>.2022 年， 国内生产总值增长目标为 6.5%左</w:t>
      </w:r>
      <w:r>
        <w:rPr>
          <w:rFonts w:ascii="宋体" w:hAnsi="宋体" w:eastAsia="宋体" w:cs="宋体"/>
          <w:spacing w:val="3"/>
          <w:sz w:val="19"/>
          <w:szCs w:val="19"/>
        </w:rPr>
        <w:t>右</w:t>
      </w:r>
    </w:p>
    <w:p>
      <w:pPr>
        <w:spacing w:before="150" w:line="227" w:lineRule="auto"/>
        <w:ind w:left="42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4"/>
          <w:sz w:val="19"/>
          <w:szCs w:val="19"/>
        </w:rPr>
        <w:t>.</w:t>
      </w:r>
      <w:r>
        <w:rPr>
          <w:rFonts w:ascii="宋体" w:hAnsi="宋体" w:eastAsia="宋体" w:cs="宋体"/>
          <w:spacing w:val="11"/>
          <w:sz w:val="19"/>
          <w:szCs w:val="19"/>
        </w:rPr>
        <w:t>2022 年， 中央本级支出预算增长 3.9%，其中中央部门支出继续负增长</w:t>
      </w:r>
    </w:p>
    <w:p>
      <w:pPr>
        <w:spacing w:before="145" w:line="227"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7"/>
          <w:sz w:val="19"/>
          <w:szCs w:val="19"/>
        </w:rPr>
        <w:t>.</w:t>
      </w:r>
      <w:r>
        <w:rPr>
          <w:rFonts w:ascii="宋体" w:hAnsi="宋体" w:eastAsia="宋体" w:cs="宋体"/>
          <w:spacing w:val="16"/>
          <w:sz w:val="19"/>
          <w:szCs w:val="19"/>
        </w:rPr>
        <w:t>完善三孩生育政策配套措施，将 3 岁以下婴幼儿照护费用纳入个人所得税专项附加扣除</w:t>
      </w:r>
    </w:p>
    <w:p>
      <w:pPr>
        <w:spacing w:before="158" w:line="373" w:lineRule="auto"/>
        <w:ind w:left="20" w:right="16" w:firstLine="40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6"/>
          <w:sz w:val="19"/>
          <w:szCs w:val="19"/>
        </w:rPr>
        <w:t>.</w:t>
      </w:r>
      <w:r>
        <w:rPr>
          <w:rFonts w:ascii="宋体" w:hAnsi="宋体" w:eastAsia="宋体" w:cs="宋体"/>
          <w:spacing w:val="27"/>
          <w:sz w:val="19"/>
          <w:szCs w:val="19"/>
        </w:rPr>
        <w:t>优</w:t>
      </w:r>
      <w:r>
        <w:rPr>
          <w:rFonts w:ascii="宋体" w:hAnsi="宋体" w:eastAsia="宋体" w:cs="宋体"/>
          <w:spacing w:val="18"/>
          <w:sz w:val="19"/>
          <w:szCs w:val="19"/>
        </w:rPr>
        <w:t>化养老服务供给，支持社会力量提供日间照料、助餐助洁、康复护理等服务，稳步推进长期护</w:t>
      </w:r>
      <w:r>
        <w:rPr>
          <w:rFonts w:ascii="宋体" w:hAnsi="宋体" w:eastAsia="宋体" w:cs="宋体"/>
          <w:sz w:val="19"/>
          <w:szCs w:val="19"/>
        </w:rPr>
        <w:t xml:space="preserve"> </w:t>
      </w:r>
      <w:r>
        <w:rPr>
          <w:rFonts w:ascii="宋体" w:hAnsi="宋体" w:eastAsia="宋体" w:cs="宋体"/>
          <w:spacing w:val="16"/>
          <w:sz w:val="19"/>
          <w:szCs w:val="19"/>
        </w:rPr>
        <w:t>理</w:t>
      </w:r>
      <w:r>
        <w:rPr>
          <w:rFonts w:ascii="宋体" w:hAnsi="宋体" w:eastAsia="宋体" w:cs="宋体"/>
          <w:spacing w:val="15"/>
          <w:sz w:val="19"/>
          <w:szCs w:val="19"/>
        </w:rPr>
        <w:t>保险制度试点</w:t>
      </w:r>
    </w:p>
    <w:p>
      <w:pPr>
        <w:spacing w:line="379" w:lineRule="exact"/>
        <w:ind w:left="432"/>
        <w:rPr>
          <w:rFonts w:ascii="宋体" w:hAnsi="宋体" w:eastAsia="宋体" w:cs="宋体"/>
          <w:sz w:val="19"/>
          <w:szCs w:val="19"/>
        </w:rPr>
      </w:pPr>
      <w:r>
        <w:rPr>
          <w:rFonts w:ascii="宋体" w:hAnsi="宋体" w:eastAsia="宋体" w:cs="宋体"/>
          <w:spacing w:val="8"/>
          <w:position w:val="14"/>
          <w:sz w:val="19"/>
          <w:szCs w:val="19"/>
        </w:rPr>
        <w:t>4</w:t>
      </w:r>
      <w:r>
        <w:rPr>
          <w:rFonts w:ascii="宋体" w:hAnsi="宋体" w:eastAsia="宋体" w:cs="宋体"/>
          <w:spacing w:val="6"/>
          <w:position w:val="14"/>
          <w:sz w:val="19"/>
          <w:szCs w:val="19"/>
        </w:rPr>
        <w:t>7</w:t>
      </w:r>
      <w:r>
        <w:rPr>
          <w:rFonts w:ascii="宋体" w:hAnsi="宋体" w:eastAsia="宋体" w:cs="宋体"/>
          <w:spacing w:val="4"/>
          <w:position w:val="14"/>
          <w:sz w:val="19"/>
          <w:szCs w:val="19"/>
        </w:rPr>
        <w:t>.2022 年 4 月 10 日，《中共中央国务院关于加快建设全国统一大市场的意见》 (以下简称《意见》)</w:t>
      </w:r>
    </w:p>
    <w:p>
      <w:pPr>
        <w:spacing w:before="1" w:line="228" w:lineRule="auto"/>
        <w:ind w:left="21"/>
        <w:rPr>
          <w:rFonts w:ascii="宋体" w:hAnsi="宋体" w:eastAsia="宋体" w:cs="宋体"/>
          <w:sz w:val="19"/>
          <w:szCs w:val="19"/>
        </w:rPr>
      </w:pPr>
      <w:r>
        <w:rPr>
          <w:rFonts w:ascii="宋体" w:hAnsi="宋体" w:eastAsia="宋体" w:cs="宋体"/>
          <w:spacing w:val="26"/>
          <w:sz w:val="19"/>
          <w:szCs w:val="19"/>
        </w:rPr>
        <w:t>发</w:t>
      </w:r>
      <w:r>
        <w:rPr>
          <w:rFonts w:ascii="宋体" w:hAnsi="宋体" w:eastAsia="宋体" w:cs="宋体"/>
          <w:spacing w:val="16"/>
          <w:sz w:val="19"/>
          <w:szCs w:val="19"/>
        </w:rPr>
        <w:t>布 ，提出我国将从基础制度建设、市场设施建设等方面打造全国统一的大市场。下列不属于《意见》</w:t>
      </w:r>
    </w:p>
    <w:p>
      <w:pPr>
        <w:spacing w:line="94" w:lineRule="exact"/>
      </w:pPr>
    </w:p>
    <w:p>
      <w:pPr>
        <w:sectPr>
          <w:headerReference r:id="rId21" w:type="default"/>
          <w:footerReference r:id="rId22" w:type="default"/>
          <w:pgSz w:w="11906" w:h="16840"/>
          <w:pgMar w:top="1560" w:right="1243" w:bottom="1223" w:left="1246" w:header="871" w:footer="1023" w:gutter="0"/>
          <w:cols w:equalWidth="0" w:num="1">
            <w:col w:w="9416"/>
          </w:cols>
        </w:sectPr>
      </w:pPr>
    </w:p>
    <w:p>
      <w:pPr>
        <w:spacing w:before="40" w:line="229" w:lineRule="auto"/>
        <w:ind w:left="17"/>
        <w:rPr>
          <w:rFonts w:ascii="宋体" w:hAnsi="宋体" w:eastAsia="宋体" w:cs="宋体"/>
          <w:sz w:val="19"/>
          <w:szCs w:val="19"/>
        </w:rPr>
      </w:pPr>
      <w:r>
        <w:rPr>
          <w:rFonts w:ascii="宋体" w:hAnsi="宋体" w:eastAsia="宋体" w:cs="宋体"/>
          <w:spacing w:val="15"/>
          <w:sz w:val="19"/>
          <w:szCs w:val="19"/>
        </w:rPr>
        <w:t>主</w:t>
      </w:r>
      <w:r>
        <w:rPr>
          <w:rFonts w:ascii="宋体" w:hAnsi="宋体" w:eastAsia="宋体" w:cs="宋体"/>
          <w:spacing w:val="10"/>
          <w:sz w:val="19"/>
          <w:szCs w:val="19"/>
        </w:rPr>
        <w:t>要目标的是 (    )。</w:t>
      </w:r>
    </w:p>
    <w:p>
      <w:pPr>
        <w:spacing w:before="165" w:line="257"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5"/>
          <w:position w:val="1"/>
          <w:sz w:val="19"/>
          <w:szCs w:val="19"/>
        </w:rPr>
        <w:t>.</w:t>
      </w:r>
      <w:r>
        <w:rPr>
          <w:rFonts w:ascii="宋体" w:hAnsi="宋体" w:eastAsia="宋体" w:cs="宋体"/>
          <w:spacing w:val="18"/>
          <w:position w:val="1"/>
          <w:sz w:val="19"/>
          <w:szCs w:val="19"/>
        </w:rPr>
        <w:t>促进科技创新和产业升级</w:t>
      </w:r>
    </w:p>
    <w:p>
      <w:pPr>
        <w:spacing w:before="77" w:line="193"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1"/>
          <w:sz w:val="19"/>
          <w:szCs w:val="19"/>
        </w:rPr>
        <w:t>.</w:t>
      </w:r>
      <w:r>
        <w:rPr>
          <w:rFonts w:ascii="宋体" w:hAnsi="宋体" w:eastAsia="宋体" w:cs="宋体"/>
          <w:spacing w:val="18"/>
          <w:sz w:val="19"/>
          <w:szCs w:val="19"/>
        </w:rPr>
        <w:t>推进经济社会发展全面绿色转型</w:t>
      </w:r>
    </w:p>
    <w:p>
      <w:pPr>
        <w:spacing w:line="14" w:lineRule="auto"/>
        <w:rPr>
          <w:rFonts w:ascii="Arial"/>
          <w:sz w:val="2"/>
        </w:rPr>
      </w:pPr>
      <w:r>
        <w:rPr>
          <w:rFonts w:ascii="Arial" w:hAnsi="Arial" w:eastAsia="Arial" w:cs="Arial"/>
          <w:sz w:val="2"/>
          <w:szCs w:val="2"/>
        </w:rPr>
        <w:br w:type="column"/>
      </w:r>
    </w:p>
    <w:p>
      <w:pPr>
        <w:spacing w:line="372" w:lineRule="auto"/>
        <w:rPr>
          <w:rFonts w:ascii="Arial"/>
          <w:sz w:val="21"/>
        </w:rPr>
      </w:pPr>
    </w:p>
    <w:p>
      <w:pPr>
        <w:spacing w:before="63" w:line="257" w:lineRule="exact"/>
        <w:ind w:left="53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5"/>
          <w:position w:val="1"/>
          <w:sz w:val="19"/>
          <w:szCs w:val="19"/>
        </w:rPr>
        <w:t>.</w:t>
      </w:r>
      <w:r>
        <w:rPr>
          <w:rFonts w:ascii="宋体" w:hAnsi="宋体" w:eastAsia="宋体" w:cs="宋体"/>
          <w:spacing w:val="18"/>
          <w:position w:val="1"/>
          <w:sz w:val="19"/>
          <w:szCs w:val="19"/>
        </w:rPr>
        <w:t>培育参与国际竞争合作新优势</w:t>
      </w:r>
    </w:p>
    <w:p>
      <w:pPr>
        <w:spacing w:before="79" w:line="193" w:lineRule="auto"/>
        <w:ind w:left="53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.持续推动国内市场高效畅通和规模拓</w:t>
      </w:r>
      <w:r>
        <w:rPr>
          <w:rFonts w:ascii="宋体" w:hAnsi="宋体" w:eastAsia="宋体" w:cs="宋体"/>
          <w:spacing w:val="15"/>
          <w:sz w:val="19"/>
          <w:szCs w:val="19"/>
        </w:rPr>
        <w:t>展</w:t>
      </w:r>
    </w:p>
    <w:p>
      <w:pPr>
        <w:sectPr>
          <w:type w:val="continuous"/>
          <w:pgSz w:w="11906" w:h="16840"/>
          <w:pgMar w:top="1560" w:right="1243" w:bottom="1223" w:left="1246" w:header="871" w:footer="1023" w:gutter="0"/>
          <w:cols w:equalWidth="0" w:num="2">
            <w:col w:w="4091" w:space="0"/>
            <w:col w:w="5325"/>
          </w:cols>
        </w:sectPr>
      </w:pPr>
    </w:p>
    <w:p>
      <w:pPr>
        <w:spacing w:before="185" w:line="193" w:lineRule="auto"/>
        <w:ind w:left="432"/>
        <w:rPr>
          <w:rFonts w:ascii="宋体" w:hAnsi="宋体" w:eastAsia="宋体" w:cs="宋体"/>
          <w:sz w:val="19"/>
          <w:szCs w:val="19"/>
        </w:rPr>
      </w:pPr>
      <w:r>
        <w:rPr>
          <w:rFonts w:ascii="宋体" w:hAnsi="宋体" w:eastAsia="宋体" w:cs="宋体"/>
          <w:spacing w:val="28"/>
          <w:sz w:val="19"/>
          <w:szCs w:val="19"/>
        </w:rPr>
        <w:t>4</w:t>
      </w:r>
      <w:r>
        <w:rPr>
          <w:rFonts w:ascii="宋体" w:hAnsi="宋体" w:eastAsia="宋体" w:cs="宋体"/>
          <w:spacing w:val="20"/>
          <w:sz w:val="19"/>
          <w:szCs w:val="19"/>
        </w:rPr>
        <w:t>8</w:t>
      </w:r>
      <w:r>
        <w:rPr>
          <w:rFonts w:ascii="宋体" w:hAnsi="宋体" w:eastAsia="宋体" w:cs="宋体"/>
          <w:spacing w:val="14"/>
          <w:sz w:val="19"/>
          <w:szCs w:val="19"/>
        </w:rPr>
        <w:t>.下列关于社会主义发展史的说法，不正确的是 (    )。</w:t>
      </w:r>
    </w:p>
    <w:p>
      <w:pPr>
        <w:sectPr>
          <w:type w:val="continuous"/>
          <w:pgSz w:w="11906" w:h="16840"/>
          <w:pgMar w:top="1560" w:right="1243" w:bottom="1223" w:left="1246" w:header="871" w:footer="1023" w:gutter="0"/>
          <w:cols w:equalWidth="0" w:num="1">
            <w:col w:w="9416"/>
          </w:cols>
        </w:sectPr>
      </w:pPr>
    </w:p>
    <w:p>
      <w:pPr>
        <w:spacing w:line="368" w:lineRule="auto"/>
        <w:rPr>
          <w:rFonts w:ascii="Arial"/>
          <w:sz w:val="21"/>
        </w:rPr>
      </w:pPr>
    </w:p>
    <w:p>
      <w:pPr>
        <w:spacing w:before="62" w:line="257"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8"/>
          <w:position w:val="1"/>
          <w:sz w:val="19"/>
          <w:szCs w:val="19"/>
        </w:rPr>
        <w:t>.</w:t>
      </w:r>
      <w:r>
        <w:rPr>
          <w:rFonts w:ascii="宋体" w:hAnsi="宋体" w:eastAsia="宋体" w:cs="宋体"/>
          <w:spacing w:val="26"/>
          <w:position w:val="1"/>
          <w:sz w:val="19"/>
          <w:szCs w:val="19"/>
        </w:rPr>
        <w:t>资</w:t>
      </w:r>
      <w:r>
        <w:rPr>
          <w:rFonts w:ascii="宋体" w:hAnsi="宋体" w:eastAsia="宋体" w:cs="宋体"/>
          <w:spacing w:val="19"/>
          <w:position w:val="1"/>
          <w:sz w:val="19"/>
          <w:szCs w:val="19"/>
        </w:rPr>
        <w:t>本主义给广大劳动人民带来的苦难，是空想社会主义产生和发展的社会基础和实践源泉</w:t>
      </w:r>
    </w:p>
    <w:p>
      <w:pPr>
        <w:spacing w:before="107" w:line="229" w:lineRule="auto"/>
        <w:ind w:left="42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2"/>
          <w:sz w:val="19"/>
          <w:szCs w:val="19"/>
        </w:rPr>
        <w:t>.</w:t>
      </w:r>
      <w:r>
        <w:rPr>
          <w:rFonts w:ascii="宋体" w:hAnsi="宋体" w:eastAsia="宋体" w:cs="宋体"/>
          <w:spacing w:val="6"/>
          <w:sz w:val="19"/>
          <w:szCs w:val="19"/>
        </w:rPr>
        <w:t>苏联解体、东欧剧变不仅是 19 世纪一场巨大的地缘政治灾难，更是世界社会主义遭遇到的重大挫折</w:t>
      </w:r>
    </w:p>
    <w:p>
      <w:pPr>
        <w:spacing w:before="157" w:line="371" w:lineRule="auto"/>
        <w:ind w:left="17" w:right="45" w:firstLine="414"/>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 以邓小平同志为主要代表的共产党人，成功开辟了中国特色社会主义道路，开启中国社会主义发</w:t>
      </w:r>
      <w:r>
        <w:rPr>
          <w:rFonts w:ascii="宋体" w:hAnsi="宋体" w:eastAsia="宋体" w:cs="宋体"/>
          <w:sz w:val="19"/>
          <w:szCs w:val="19"/>
        </w:rPr>
        <w:t xml:space="preserve"> </w:t>
      </w:r>
      <w:r>
        <w:rPr>
          <w:rFonts w:ascii="宋体" w:hAnsi="宋体" w:eastAsia="宋体" w:cs="宋体"/>
          <w:spacing w:val="13"/>
          <w:sz w:val="19"/>
          <w:szCs w:val="19"/>
        </w:rPr>
        <w:t>展新时</w:t>
      </w:r>
      <w:r>
        <w:rPr>
          <w:rFonts w:ascii="宋体" w:hAnsi="宋体" w:eastAsia="宋体" w:cs="宋体"/>
          <w:spacing w:val="12"/>
          <w:sz w:val="19"/>
          <w:szCs w:val="19"/>
        </w:rPr>
        <w:t>期</w:t>
      </w:r>
    </w:p>
    <w:p>
      <w:pPr>
        <w:spacing w:line="367" w:lineRule="auto"/>
        <w:ind w:left="15" w:right="7" w:firstLine="411"/>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2"/>
          <w:sz w:val="19"/>
          <w:szCs w:val="19"/>
        </w:rPr>
        <w:t>.1917 年，列宁领导的十月革命取得胜利，建立了第一个社会主义国家，使社会主义实现了从理论</w:t>
      </w:r>
      <w:r>
        <w:rPr>
          <w:rFonts w:ascii="宋体" w:hAnsi="宋体" w:eastAsia="宋体" w:cs="宋体"/>
          <w:spacing w:val="5"/>
          <w:sz w:val="19"/>
          <w:szCs w:val="19"/>
        </w:rPr>
        <w:t>、</w:t>
      </w:r>
      <w:r>
        <w:rPr>
          <w:rFonts w:ascii="宋体" w:hAnsi="宋体" w:eastAsia="宋体" w:cs="宋体"/>
          <w:sz w:val="19"/>
          <w:szCs w:val="19"/>
        </w:rPr>
        <w:t xml:space="preserve"> </w:t>
      </w:r>
      <w:r>
        <w:rPr>
          <w:rFonts w:ascii="宋体" w:hAnsi="宋体" w:eastAsia="宋体" w:cs="宋体"/>
          <w:spacing w:val="18"/>
          <w:sz w:val="19"/>
          <w:szCs w:val="19"/>
        </w:rPr>
        <w:t>运动到实践、制度的伟大飞</w:t>
      </w:r>
      <w:r>
        <w:rPr>
          <w:rFonts w:ascii="宋体" w:hAnsi="宋体" w:eastAsia="宋体" w:cs="宋体"/>
          <w:spacing w:val="15"/>
          <w:sz w:val="19"/>
          <w:szCs w:val="19"/>
        </w:rPr>
        <w:t>跃</w:t>
      </w:r>
    </w:p>
    <w:p>
      <w:pPr>
        <w:spacing w:before="1" w:line="230" w:lineRule="auto"/>
        <w:ind w:left="432"/>
        <w:rPr>
          <w:rFonts w:ascii="宋体" w:hAnsi="宋体" w:eastAsia="宋体" w:cs="宋体"/>
          <w:sz w:val="19"/>
          <w:szCs w:val="19"/>
        </w:rPr>
      </w:pPr>
      <w:r>
        <w:rPr>
          <w:rFonts w:ascii="宋体" w:hAnsi="宋体" w:eastAsia="宋体" w:cs="宋体"/>
          <w:spacing w:val="14"/>
          <w:sz w:val="19"/>
          <w:szCs w:val="19"/>
        </w:rPr>
        <w:t>49.下列情形符合《民法典》规定的是 (    )</w:t>
      </w:r>
      <w:r>
        <w:rPr>
          <w:rFonts w:ascii="宋体" w:hAnsi="宋体" w:eastAsia="宋体" w:cs="宋体"/>
          <w:spacing w:val="10"/>
          <w:sz w:val="19"/>
          <w:szCs w:val="19"/>
        </w:rPr>
        <w:t>。</w:t>
      </w:r>
    </w:p>
    <w:p>
      <w:pPr>
        <w:spacing w:before="150" w:line="371" w:lineRule="auto"/>
        <w:ind w:left="21" w:right="50" w:firstLine="40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6"/>
          <w:sz w:val="19"/>
          <w:szCs w:val="19"/>
        </w:rPr>
        <w:t>.</w:t>
      </w:r>
      <w:r>
        <w:rPr>
          <w:rFonts w:ascii="宋体" w:hAnsi="宋体" w:eastAsia="宋体" w:cs="宋体"/>
          <w:spacing w:val="30"/>
          <w:sz w:val="19"/>
          <w:szCs w:val="19"/>
        </w:rPr>
        <w:t>小</w:t>
      </w:r>
      <w:r>
        <w:rPr>
          <w:rFonts w:ascii="宋体" w:hAnsi="宋体" w:eastAsia="宋体" w:cs="宋体"/>
          <w:spacing w:val="18"/>
          <w:sz w:val="19"/>
          <w:szCs w:val="19"/>
        </w:rPr>
        <w:t>李夫妇今年四十周岁，有一子一女，经济条件不错，家庭幸福和谐。某日回乡探亲路上发现一</w:t>
      </w:r>
      <w:r>
        <w:rPr>
          <w:rFonts w:ascii="宋体" w:hAnsi="宋体" w:eastAsia="宋体" w:cs="宋体"/>
          <w:sz w:val="19"/>
          <w:szCs w:val="19"/>
        </w:rPr>
        <w:t xml:space="preserve"> </w:t>
      </w:r>
      <w:r>
        <w:rPr>
          <w:rFonts w:ascii="宋体" w:hAnsi="宋体" w:eastAsia="宋体" w:cs="宋体"/>
          <w:spacing w:val="20"/>
          <w:sz w:val="19"/>
          <w:szCs w:val="19"/>
        </w:rPr>
        <w:t>弃</w:t>
      </w:r>
      <w:r>
        <w:rPr>
          <w:rFonts w:ascii="宋体" w:hAnsi="宋体" w:eastAsia="宋体" w:cs="宋体"/>
          <w:spacing w:val="16"/>
          <w:sz w:val="19"/>
          <w:szCs w:val="19"/>
        </w:rPr>
        <w:t>婴，遂抱回家收养</w:t>
      </w:r>
    </w:p>
    <w:p>
      <w:pPr>
        <w:spacing w:before="2" w:line="370" w:lineRule="auto"/>
        <w:ind w:left="60" w:right="50" w:firstLine="364"/>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6"/>
          <w:sz w:val="19"/>
          <w:szCs w:val="19"/>
        </w:rPr>
        <w:t>.</w:t>
      </w:r>
      <w:r>
        <w:rPr>
          <w:rFonts w:ascii="宋体" w:hAnsi="宋体" w:eastAsia="宋体" w:cs="宋体"/>
          <w:spacing w:val="28"/>
          <w:sz w:val="19"/>
          <w:szCs w:val="19"/>
        </w:rPr>
        <w:t>老</w:t>
      </w:r>
      <w:r>
        <w:rPr>
          <w:rFonts w:ascii="宋体" w:hAnsi="宋体" w:eastAsia="宋体" w:cs="宋体"/>
          <w:spacing w:val="18"/>
          <w:sz w:val="19"/>
          <w:szCs w:val="19"/>
        </w:rPr>
        <w:t>王发现某商家为提高本公司某中成药的销售额，将其服用该药的照片印在传单上广为散发，遂</w:t>
      </w:r>
      <w:r>
        <w:rPr>
          <w:rFonts w:ascii="宋体" w:hAnsi="宋体" w:eastAsia="宋体" w:cs="宋体"/>
          <w:sz w:val="19"/>
          <w:szCs w:val="19"/>
        </w:rPr>
        <w:t xml:space="preserve"> </w:t>
      </w:r>
      <w:r>
        <w:rPr>
          <w:rFonts w:ascii="宋体" w:hAnsi="宋体" w:eastAsia="宋体" w:cs="宋体"/>
          <w:spacing w:val="23"/>
          <w:sz w:val="19"/>
          <w:szCs w:val="19"/>
        </w:rPr>
        <w:t>以</w:t>
      </w:r>
      <w:r>
        <w:rPr>
          <w:rFonts w:ascii="宋体" w:hAnsi="宋体" w:eastAsia="宋体" w:cs="宋体"/>
          <w:spacing w:val="15"/>
          <w:sz w:val="19"/>
          <w:szCs w:val="19"/>
        </w:rPr>
        <w:t>侵害名誉权为由将该商家告上法庭</w:t>
      </w:r>
    </w:p>
    <w:p>
      <w:pPr>
        <w:spacing w:before="2" w:line="371" w:lineRule="auto"/>
        <w:ind w:left="15" w:right="43" w:firstLine="416"/>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6"/>
          <w:sz w:val="19"/>
          <w:szCs w:val="19"/>
        </w:rPr>
        <w:t>.</w:t>
      </w:r>
      <w:r>
        <w:rPr>
          <w:rFonts w:ascii="宋体" w:hAnsi="宋体" w:eastAsia="宋体" w:cs="宋体"/>
          <w:spacing w:val="28"/>
          <w:sz w:val="19"/>
          <w:szCs w:val="19"/>
        </w:rPr>
        <w:t>小</w:t>
      </w:r>
      <w:r>
        <w:rPr>
          <w:rFonts w:ascii="宋体" w:hAnsi="宋体" w:eastAsia="宋体" w:cs="宋体"/>
          <w:spacing w:val="18"/>
          <w:sz w:val="19"/>
          <w:szCs w:val="19"/>
        </w:rPr>
        <w:t>明出生后，爸爸主张随自己姓熊，妈妈主张随外婆姓李，外婆主张随对自家早年有大恩的恩人</w:t>
      </w:r>
      <w:r>
        <w:rPr>
          <w:rFonts w:ascii="宋体" w:hAnsi="宋体" w:eastAsia="宋体" w:cs="宋体"/>
          <w:sz w:val="19"/>
          <w:szCs w:val="19"/>
        </w:rPr>
        <w:t xml:space="preserve"> </w:t>
      </w:r>
      <w:r>
        <w:rPr>
          <w:rFonts w:ascii="宋体" w:hAnsi="宋体" w:eastAsia="宋体" w:cs="宋体"/>
          <w:spacing w:val="30"/>
          <w:sz w:val="19"/>
          <w:szCs w:val="19"/>
        </w:rPr>
        <w:t>姓</w:t>
      </w:r>
      <w:r>
        <w:rPr>
          <w:rFonts w:ascii="宋体" w:hAnsi="宋体" w:eastAsia="宋体" w:cs="宋体"/>
          <w:spacing w:val="16"/>
          <w:sz w:val="19"/>
          <w:szCs w:val="19"/>
        </w:rPr>
        <w:t>金</w:t>
      </w:r>
      <w:r>
        <w:rPr>
          <w:rFonts w:ascii="宋体" w:hAnsi="宋体" w:eastAsia="宋体" w:cs="宋体"/>
          <w:spacing w:val="15"/>
          <w:sz w:val="19"/>
          <w:szCs w:val="19"/>
        </w:rPr>
        <w:t xml:space="preserve"> 。最后，经协商，大家均同意从这三个姓氏中抓阄决定小明的姓氏</w:t>
      </w:r>
    </w:p>
    <w:p>
      <w:pPr>
        <w:spacing w:line="366" w:lineRule="auto"/>
        <w:ind w:left="17" w:right="50" w:firstLine="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6"/>
          <w:sz w:val="19"/>
          <w:szCs w:val="19"/>
        </w:rPr>
        <w:t>.小张 (22 周岁) 某日去叔叔家做客，对婶婶的妹妹的儿子 (23 周岁) 一见钟情。次日，两人</w:t>
      </w:r>
      <w:r>
        <w:rPr>
          <w:rFonts w:ascii="宋体" w:hAnsi="宋体" w:eastAsia="宋体" w:cs="宋体"/>
          <w:spacing w:val="15"/>
          <w:sz w:val="19"/>
          <w:szCs w:val="19"/>
        </w:rPr>
        <w:t>自</w:t>
      </w:r>
      <w:r>
        <w:rPr>
          <w:rFonts w:ascii="宋体" w:hAnsi="宋体" w:eastAsia="宋体" w:cs="宋体"/>
          <w:sz w:val="19"/>
          <w:szCs w:val="19"/>
        </w:rPr>
        <w:t xml:space="preserve"> </w:t>
      </w:r>
      <w:r>
        <w:rPr>
          <w:rFonts w:ascii="宋体" w:hAnsi="宋体" w:eastAsia="宋体" w:cs="宋体"/>
          <w:spacing w:val="19"/>
          <w:sz w:val="19"/>
          <w:szCs w:val="19"/>
        </w:rPr>
        <w:t>愿登记结婚，一个月后小张以婚前感情基础不深为由向人民法院请求撤销婚姻</w:t>
      </w:r>
    </w:p>
    <w:p>
      <w:pPr>
        <w:spacing w:before="1" w:line="230" w:lineRule="auto"/>
        <w:ind w:left="444"/>
        <w:rPr>
          <w:rFonts w:ascii="宋体" w:hAnsi="宋体" w:eastAsia="宋体" w:cs="宋体"/>
          <w:sz w:val="19"/>
          <w:szCs w:val="19"/>
        </w:rPr>
      </w:pPr>
      <w:r>
        <w:rPr>
          <w:rFonts w:ascii="宋体" w:hAnsi="宋体" w:eastAsia="宋体" w:cs="宋体"/>
          <w:spacing w:val="17"/>
          <w:sz w:val="19"/>
          <w:szCs w:val="19"/>
        </w:rPr>
        <w:t>5</w:t>
      </w:r>
      <w:r>
        <w:rPr>
          <w:rFonts w:ascii="宋体" w:hAnsi="宋体" w:eastAsia="宋体" w:cs="宋体"/>
          <w:spacing w:val="14"/>
          <w:sz w:val="19"/>
          <w:szCs w:val="19"/>
        </w:rPr>
        <w:t>0.下列与毛泽东诗词有关的说法，不正确的是 (    )。</w:t>
      </w:r>
    </w:p>
    <w:p>
      <w:pPr>
        <w:spacing w:before="161" w:line="229"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0"/>
          <w:sz w:val="19"/>
          <w:szCs w:val="19"/>
        </w:rPr>
        <w:t>.</w:t>
      </w:r>
      <w:r>
        <w:rPr>
          <w:rFonts w:ascii="宋体" w:hAnsi="宋体" w:eastAsia="宋体" w:cs="宋体"/>
          <w:spacing w:val="16"/>
          <w:sz w:val="19"/>
          <w:szCs w:val="19"/>
        </w:rPr>
        <w:t>“</w:t>
      </w:r>
      <w:r>
        <w:rPr>
          <w:rFonts w:ascii="宋体" w:hAnsi="宋体" w:eastAsia="宋体" w:cs="宋体"/>
          <w:spacing w:val="15"/>
          <w:sz w:val="19"/>
          <w:szCs w:val="19"/>
        </w:rPr>
        <w:t xml:space="preserve"> 曾记否，到中流击水，浪遏飞舟”描写的是奔涌翻腾的乌江</w:t>
      </w:r>
    </w:p>
    <w:p>
      <w:pPr>
        <w:spacing w:before="114" w:line="413" w:lineRule="exact"/>
        <w:ind w:left="426"/>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33"/>
          <w:position w:val="16"/>
          <w:sz w:val="19"/>
          <w:szCs w:val="19"/>
        </w:rPr>
        <w:t>.</w:t>
      </w:r>
      <w:r>
        <w:rPr>
          <w:rFonts w:ascii="宋体" w:hAnsi="宋体" w:eastAsia="宋体" w:cs="宋体"/>
          <w:spacing w:val="19"/>
          <w:position w:val="16"/>
          <w:sz w:val="19"/>
          <w:szCs w:val="19"/>
        </w:rPr>
        <w:t>“雄关漫道真如铁，而今迈步从头越”中的“雄关”指的是娄山关</w:t>
      </w:r>
    </w:p>
    <w:p>
      <w:pPr>
        <w:spacing w:before="1" w:line="227"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1"/>
          <w:sz w:val="19"/>
          <w:szCs w:val="19"/>
        </w:rPr>
        <w:t>.</w:t>
      </w:r>
      <w:r>
        <w:rPr>
          <w:rFonts w:ascii="宋体" w:hAnsi="宋体" w:eastAsia="宋体" w:cs="宋体"/>
          <w:spacing w:val="12"/>
          <w:sz w:val="19"/>
          <w:szCs w:val="19"/>
        </w:rPr>
        <w:t xml:space="preserve"> “ 军叫工农革命，旗号镰刀斧头”是毛泽东在秋收起义后写下的诗词</w:t>
      </w:r>
    </w:p>
    <w:p>
      <w:pPr>
        <w:spacing w:before="150" w:line="227" w:lineRule="auto"/>
        <w:ind w:left="42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3"/>
          <w:sz w:val="19"/>
          <w:szCs w:val="19"/>
        </w:rPr>
        <w:t>.</w:t>
      </w:r>
      <w:r>
        <w:rPr>
          <w:rFonts w:ascii="宋体" w:hAnsi="宋体" w:eastAsia="宋体" w:cs="宋体"/>
          <w:spacing w:val="12"/>
          <w:sz w:val="19"/>
          <w:szCs w:val="19"/>
        </w:rPr>
        <w:t xml:space="preserve"> “ 敌军围困万千重，我自岿然不动”展现的是毛泽东在井冈山的情景</w:t>
      </w:r>
    </w:p>
    <w:p>
      <w:pPr>
        <w:spacing w:before="136" w:line="231" w:lineRule="auto"/>
        <w:ind w:left="444"/>
        <w:rPr>
          <w:rFonts w:ascii="宋体" w:hAnsi="宋体" w:eastAsia="宋体" w:cs="宋体"/>
          <w:sz w:val="19"/>
          <w:szCs w:val="19"/>
        </w:rPr>
      </w:pPr>
      <w:r>
        <w:rPr>
          <w:rFonts w:ascii="宋体" w:hAnsi="宋体" w:eastAsia="宋体" w:cs="宋体"/>
          <w:spacing w:val="14"/>
          <w:sz w:val="19"/>
          <w:szCs w:val="19"/>
        </w:rPr>
        <w:t>51.下列与我国农业有关的说法，不正确的是 (    )</w:t>
      </w:r>
      <w:r>
        <w:rPr>
          <w:rFonts w:ascii="宋体" w:hAnsi="宋体" w:eastAsia="宋体" w:cs="宋体"/>
          <w:spacing w:val="12"/>
          <w:sz w:val="19"/>
          <w:szCs w:val="19"/>
        </w:rPr>
        <w:t>。</w:t>
      </w:r>
    </w:p>
    <w:p>
      <w:pPr>
        <w:spacing w:before="155" w:line="257"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.大豆起源于我国，是一年生草本植</w:t>
      </w:r>
      <w:r>
        <w:rPr>
          <w:rFonts w:ascii="宋体" w:hAnsi="宋体" w:eastAsia="宋体" w:cs="宋体"/>
          <w:spacing w:val="18"/>
          <w:position w:val="1"/>
          <w:sz w:val="19"/>
          <w:szCs w:val="19"/>
        </w:rPr>
        <w:t>物</w:t>
      </w:r>
    </w:p>
    <w:p>
      <w:pPr>
        <w:spacing w:before="96" w:line="334" w:lineRule="auto"/>
        <w:ind w:left="426" w:right="4632"/>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5"/>
          <w:sz w:val="19"/>
          <w:szCs w:val="19"/>
        </w:rPr>
        <w:t>.</w:t>
      </w:r>
      <w:r>
        <w:rPr>
          <w:rFonts w:ascii="宋体" w:hAnsi="宋体" w:eastAsia="宋体" w:cs="宋体"/>
          <w:spacing w:val="22"/>
          <w:sz w:val="19"/>
          <w:szCs w:val="19"/>
        </w:rPr>
        <w:t xml:space="preserve"> 粟、黍在植物分类上均属禾本科的“黍属”</w:t>
      </w:r>
      <w:r>
        <w:rPr>
          <w:rFonts w:ascii="宋体" w:hAnsi="宋体" w:eastAsia="宋体" w:cs="宋体"/>
          <w:sz w:val="19"/>
          <w:szCs w:val="19"/>
        </w:rPr>
        <w:t xml:space="preserve"> C</w:t>
      </w:r>
      <w:r>
        <w:rPr>
          <w:rFonts w:ascii="宋体" w:hAnsi="宋体" w:eastAsia="宋体" w:cs="宋体"/>
          <w:spacing w:val="26"/>
          <w:sz w:val="19"/>
          <w:szCs w:val="19"/>
        </w:rPr>
        <w:t>.</w:t>
      </w:r>
      <w:r>
        <w:rPr>
          <w:rFonts w:ascii="宋体" w:hAnsi="宋体" w:eastAsia="宋体" w:cs="宋体"/>
          <w:spacing w:val="14"/>
          <w:sz w:val="19"/>
          <w:szCs w:val="19"/>
        </w:rPr>
        <w:t>唐</w:t>
      </w:r>
      <w:r>
        <w:rPr>
          <w:rFonts w:ascii="宋体" w:hAnsi="宋体" w:eastAsia="宋体" w:cs="宋体"/>
          <w:spacing w:val="13"/>
          <w:sz w:val="19"/>
          <w:szCs w:val="19"/>
        </w:rPr>
        <w:t>代民间可能运用《齐民要术》 指导田间种植</w:t>
      </w:r>
      <w:r>
        <w:rPr>
          <w:rFonts w:ascii="宋体" w:hAnsi="宋体" w:eastAsia="宋体" w:cs="宋体"/>
          <w:sz w:val="19"/>
          <w:szCs w:val="19"/>
        </w:rPr>
        <w:t xml:space="preserve"> D</w:t>
      </w:r>
      <w:r>
        <w:rPr>
          <w:rFonts w:ascii="宋体" w:hAnsi="宋体" w:eastAsia="宋体" w:cs="宋体"/>
          <w:spacing w:val="26"/>
          <w:sz w:val="19"/>
          <w:szCs w:val="19"/>
        </w:rPr>
        <w:t>.</w:t>
      </w:r>
      <w:r>
        <w:rPr>
          <w:rFonts w:ascii="宋体" w:hAnsi="宋体" w:eastAsia="宋体" w:cs="宋体"/>
          <w:spacing w:val="16"/>
          <w:sz w:val="19"/>
          <w:szCs w:val="19"/>
        </w:rPr>
        <w:t xml:space="preserve"> </w:t>
      </w:r>
      <w:r>
        <w:rPr>
          <w:rFonts w:ascii="宋体" w:hAnsi="宋体" w:eastAsia="宋体" w:cs="宋体"/>
          <w:spacing w:val="13"/>
          <w:sz w:val="19"/>
          <w:szCs w:val="19"/>
        </w:rPr>
        <w:t>中国的远古神话传说中，神农氏是农业的始祖</w:t>
      </w:r>
    </w:p>
    <w:p>
      <w:pPr>
        <w:spacing w:before="133" w:line="228" w:lineRule="auto"/>
        <w:ind w:left="444"/>
        <w:rPr>
          <w:rFonts w:ascii="宋体" w:hAnsi="宋体" w:eastAsia="宋体" w:cs="宋体"/>
          <w:sz w:val="19"/>
          <w:szCs w:val="19"/>
        </w:rPr>
      </w:pPr>
      <w:r>
        <w:rPr>
          <w:rFonts w:ascii="宋体" w:hAnsi="宋体" w:eastAsia="宋体" w:cs="宋体"/>
          <w:spacing w:val="3"/>
          <w:sz w:val="19"/>
          <w:szCs w:val="19"/>
        </w:rPr>
        <w:t xml:space="preserve">52.2022 年 5 月 12 日是我国第 14 个全国防灾减灾日。下列关于防灾减灾的说法，不正确的是(  </w:t>
      </w:r>
      <w:r>
        <w:rPr>
          <w:rFonts w:ascii="宋体" w:hAnsi="宋体" w:eastAsia="宋体" w:cs="宋体"/>
          <w:spacing w:val="2"/>
          <w:sz w:val="19"/>
          <w:szCs w:val="19"/>
        </w:rPr>
        <w:t xml:space="preserve"> </w:t>
      </w:r>
      <w:r>
        <w:rPr>
          <w:rFonts w:ascii="宋体" w:hAnsi="宋体" w:eastAsia="宋体" w:cs="宋体"/>
          <w:sz w:val="19"/>
          <w:szCs w:val="19"/>
        </w:rPr>
        <w:t xml:space="preserve"> )。</w:t>
      </w:r>
    </w:p>
    <w:p>
      <w:pPr>
        <w:spacing w:before="164" w:line="228"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8"/>
          <w:sz w:val="19"/>
          <w:szCs w:val="19"/>
        </w:rPr>
        <w:t>.</w:t>
      </w:r>
      <w:r>
        <w:rPr>
          <w:rFonts w:ascii="宋体" w:hAnsi="宋体" w:eastAsia="宋体" w:cs="宋体"/>
          <w:spacing w:val="15"/>
          <w:sz w:val="19"/>
          <w:szCs w:val="19"/>
        </w:rPr>
        <w:t>我</w:t>
      </w:r>
      <w:r>
        <w:rPr>
          <w:rFonts w:ascii="宋体" w:hAnsi="宋体" w:eastAsia="宋体" w:cs="宋体"/>
          <w:spacing w:val="14"/>
          <w:sz w:val="19"/>
          <w:szCs w:val="19"/>
        </w:rPr>
        <w:t>国防灾减灾的工作指导方针是“ 以防为主 ， 防抗救相结合”</w:t>
      </w:r>
    </w:p>
    <w:p>
      <w:pPr>
        <w:spacing w:before="147" w:line="230" w:lineRule="auto"/>
        <w:ind w:left="42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4"/>
          <w:sz w:val="19"/>
          <w:szCs w:val="19"/>
        </w:rPr>
        <w:t>.</w:t>
      </w:r>
      <w:r>
        <w:rPr>
          <w:rFonts w:ascii="宋体" w:hAnsi="宋体" w:eastAsia="宋体" w:cs="宋体"/>
          <w:spacing w:val="18"/>
          <w:sz w:val="19"/>
          <w:szCs w:val="19"/>
        </w:rPr>
        <w:t>今年全国防灾减灾日 的主题是“防范化解灾害风险 ，筑牢安全发展基础”</w:t>
      </w:r>
    </w:p>
    <w:p>
      <w:pPr>
        <w:spacing w:before="147" w:line="231"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2"/>
          <w:sz w:val="19"/>
          <w:szCs w:val="19"/>
        </w:rPr>
        <w:t>.</w:t>
      </w:r>
      <w:r>
        <w:rPr>
          <w:rFonts w:ascii="宋体" w:hAnsi="宋体" w:eastAsia="宋体" w:cs="宋体"/>
          <w:spacing w:val="31"/>
          <w:sz w:val="19"/>
          <w:szCs w:val="19"/>
        </w:rPr>
        <w:t>我</w:t>
      </w:r>
      <w:r>
        <w:rPr>
          <w:rFonts w:ascii="宋体" w:hAnsi="宋体" w:eastAsia="宋体" w:cs="宋体"/>
          <w:spacing w:val="16"/>
          <w:sz w:val="19"/>
          <w:szCs w:val="19"/>
        </w:rPr>
        <w:t xml:space="preserve"> 国周边海域及南海区域位于环太平洋地震带的边缘，面临着区域海啸和越洋海啸的双重威胁</w:t>
      </w:r>
    </w:p>
    <w:p>
      <w:pPr>
        <w:spacing w:before="140" w:line="367" w:lineRule="auto"/>
        <w:ind w:left="16" w:right="48" w:firstLine="41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6"/>
          <w:sz w:val="19"/>
          <w:szCs w:val="19"/>
        </w:rPr>
        <w:t>.</w:t>
      </w:r>
      <w:r>
        <w:rPr>
          <w:rFonts w:ascii="宋体" w:hAnsi="宋体" w:eastAsia="宋体" w:cs="宋体"/>
          <w:spacing w:val="27"/>
          <w:sz w:val="19"/>
          <w:szCs w:val="19"/>
        </w:rPr>
        <w:t>对</w:t>
      </w:r>
      <w:r>
        <w:rPr>
          <w:rFonts w:ascii="宋体" w:hAnsi="宋体" w:eastAsia="宋体" w:cs="宋体"/>
          <w:spacing w:val="18"/>
          <w:sz w:val="19"/>
          <w:szCs w:val="19"/>
        </w:rPr>
        <w:t>学校、医院等人员密集场所的建设工程，应当按照高于当地房屋建筑的抗震设防要求进行设计</w:t>
      </w:r>
      <w:r>
        <w:rPr>
          <w:rFonts w:ascii="宋体" w:hAnsi="宋体" w:eastAsia="宋体" w:cs="宋体"/>
          <w:sz w:val="19"/>
          <w:szCs w:val="19"/>
        </w:rPr>
        <w:t xml:space="preserve"> </w:t>
      </w:r>
      <w:r>
        <w:rPr>
          <w:rFonts w:ascii="宋体" w:hAnsi="宋体" w:eastAsia="宋体" w:cs="宋体"/>
          <w:spacing w:val="11"/>
          <w:sz w:val="19"/>
          <w:szCs w:val="19"/>
        </w:rPr>
        <w:t>和施工</w:t>
      </w:r>
    </w:p>
    <w:p>
      <w:pPr>
        <w:spacing w:before="1" w:line="230" w:lineRule="auto"/>
        <w:ind w:left="444"/>
        <w:rPr>
          <w:rFonts w:ascii="宋体" w:hAnsi="宋体" w:eastAsia="宋体" w:cs="宋体"/>
          <w:sz w:val="19"/>
          <w:szCs w:val="19"/>
        </w:rPr>
      </w:pPr>
      <w:r>
        <w:rPr>
          <w:rFonts w:ascii="宋体" w:hAnsi="宋体" w:eastAsia="宋体" w:cs="宋体"/>
          <w:spacing w:val="21"/>
          <w:sz w:val="19"/>
          <w:szCs w:val="19"/>
        </w:rPr>
        <w:t>5</w:t>
      </w:r>
      <w:r>
        <w:rPr>
          <w:rFonts w:ascii="宋体" w:hAnsi="宋体" w:eastAsia="宋体" w:cs="宋体"/>
          <w:spacing w:val="13"/>
          <w:sz w:val="19"/>
          <w:szCs w:val="19"/>
        </w:rPr>
        <w:t>3.下列关于天文的说法，不正确的是 (    )。</w:t>
      </w:r>
    </w:p>
    <w:p>
      <w:pPr>
        <w:spacing w:before="158" w:line="229"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5"/>
          <w:sz w:val="19"/>
          <w:szCs w:val="19"/>
        </w:rPr>
        <w:t>.我 国目前已制定“羲和”和“夸父”两个太阳探测计</w:t>
      </w:r>
      <w:r>
        <w:rPr>
          <w:rFonts w:ascii="宋体" w:hAnsi="宋体" w:eastAsia="宋体" w:cs="宋体"/>
          <w:spacing w:val="12"/>
          <w:sz w:val="19"/>
          <w:szCs w:val="19"/>
        </w:rPr>
        <w:t>划</w:t>
      </w:r>
    </w:p>
    <w:p>
      <w:pPr>
        <w:spacing w:before="146" w:line="257" w:lineRule="exact"/>
        <w:ind w:left="42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6"/>
          <w:position w:val="1"/>
          <w:sz w:val="19"/>
          <w:szCs w:val="19"/>
        </w:rPr>
        <w:t>.</w:t>
      </w:r>
      <w:r>
        <w:rPr>
          <w:rFonts w:ascii="宋体" w:hAnsi="宋体" w:eastAsia="宋体" w:cs="宋体"/>
          <w:spacing w:val="19"/>
          <w:position w:val="1"/>
          <w:sz w:val="19"/>
          <w:szCs w:val="19"/>
        </w:rPr>
        <w:t>银河系从俯视角度呈双凸透镜状，从侧视角度呈带旋臂的盘状</w:t>
      </w:r>
    </w:p>
    <w:p>
      <w:pPr>
        <w:spacing w:before="125" w:line="228"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6"/>
          <w:sz w:val="19"/>
          <w:szCs w:val="19"/>
        </w:rPr>
        <w:t>.</w:t>
      </w:r>
      <w:r>
        <w:rPr>
          <w:rFonts w:ascii="宋体" w:hAnsi="宋体" w:eastAsia="宋体" w:cs="宋体"/>
          <w:spacing w:val="18"/>
          <w:sz w:val="19"/>
          <w:szCs w:val="19"/>
        </w:rPr>
        <w:t>在天文学研究中 ，研究人员把除氢和氦以外的元素都称作 “金属元素”</w:t>
      </w:r>
    </w:p>
    <w:p>
      <w:pPr>
        <w:sectPr>
          <w:headerReference r:id="rId23" w:type="default"/>
          <w:footerReference r:id="rId24" w:type="default"/>
          <w:pgSz w:w="11906" w:h="16840"/>
          <w:pgMar w:top="1560" w:right="1211" w:bottom="1223" w:left="1246" w:header="871" w:footer="1023" w:gutter="0"/>
          <w:cols w:space="720" w:num="1"/>
        </w:sectPr>
      </w:pPr>
    </w:p>
    <w:p>
      <w:pPr>
        <w:spacing w:line="368" w:lineRule="auto"/>
        <w:rPr>
          <w:rFonts w:ascii="Arial"/>
          <w:sz w:val="21"/>
        </w:rPr>
      </w:pPr>
    </w:p>
    <w:p>
      <w:pPr>
        <w:spacing w:before="62" w:line="257" w:lineRule="exact"/>
        <w:ind w:left="427"/>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36"/>
          <w:position w:val="1"/>
          <w:sz w:val="19"/>
          <w:szCs w:val="19"/>
        </w:rPr>
        <w:t>.</w:t>
      </w:r>
      <w:r>
        <w:rPr>
          <w:rFonts w:ascii="宋体" w:hAnsi="宋体" w:eastAsia="宋体" w:cs="宋体"/>
          <w:spacing w:val="19"/>
          <w:position w:val="1"/>
          <w:sz w:val="19"/>
          <w:szCs w:val="19"/>
        </w:rPr>
        <w:t>郭守敬望远镜位于国家天文台兴隆观测站，是世界上口径最大的大视场光学望远镜</w:t>
      </w:r>
    </w:p>
    <w:p>
      <w:pPr>
        <w:spacing w:before="110" w:line="231" w:lineRule="auto"/>
        <w:ind w:left="444"/>
        <w:rPr>
          <w:rFonts w:ascii="宋体" w:hAnsi="宋体" w:eastAsia="宋体" w:cs="宋体"/>
          <w:sz w:val="19"/>
          <w:szCs w:val="19"/>
        </w:rPr>
      </w:pPr>
      <w:r>
        <w:rPr>
          <w:rFonts w:ascii="宋体" w:hAnsi="宋体" w:eastAsia="宋体" w:cs="宋体"/>
          <w:spacing w:val="14"/>
          <w:sz w:val="19"/>
          <w:szCs w:val="19"/>
        </w:rPr>
        <w:t>54.下列与化学知识有关的说法，不正确的是 (    )</w:t>
      </w:r>
      <w:r>
        <w:rPr>
          <w:rFonts w:ascii="宋体" w:hAnsi="宋体" w:eastAsia="宋体" w:cs="宋体"/>
          <w:spacing w:val="12"/>
          <w:sz w:val="19"/>
          <w:szCs w:val="19"/>
        </w:rPr>
        <w:t>。</w:t>
      </w:r>
    </w:p>
    <w:p>
      <w:pPr>
        <w:spacing w:before="158" w:line="257" w:lineRule="exact"/>
        <w:ind w:left="422"/>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1"/>
          <w:position w:val="1"/>
          <w:sz w:val="19"/>
          <w:szCs w:val="19"/>
        </w:rPr>
        <w:t>.</w:t>
      </w:r>
      <w:r>
        <w:rPr>
          <w:rFonts w:ascii="宋体" w:hAnsi="宋体" w:eastAsia="宋体" w:cs="宋体"/>
          <w:spacing w:val="19"/>
          <w:position w:val="1"/>
          <w:sz w:val="19"/>
          <w:szCs w:val="19"/>
        </w:rPr>
        <w:t>北京冬奥会主火炬使用氢能作燃料，体现低碳环保的理念</w:t>
      </w:r>
    </w:p>
    <w:p>
      <w:pPr>
        <w:spacing w:before="124" w:line="257" w:lineRule="exact"/>
        <w:ind w:left="42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33"/>
          <w:position w:val="1"/>
          <w:sz w:val="19"/>
          <w:szCs w:val="19"/>
        </w:rPr>
        <w:t>.</w:t>
      </w:r>
      <w:r>
        <w:rPr>
          <w:rFonts w:ascii="宋体" w:hAnsi="宋体" w:eastAsia="宋体" w:cs="宋体"/>
          <w:spacing w:val="19"/>
          <w:position w:val="1"/>
          <w:sz w:val="19"/>
          <w:szCs w:val="19"/>
        </w:rPr>
        <w:t>某化学系学生通过电解碳酸钠提炼出金属钠，并将其贮存在煤油里</w:t>
      </w:r>
    </w:p>
    <w:p>
      <w:pPr>
        <w:spacing w:before="124" w:line="256" w:lineRule="exact"/>
        <w:ind w:left="431"/>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6"/>
          <w:position w:val="1"/>
          <w:sz w:val="19"/>
          <w:szCs w:val="19"/>
        </w:rPr>
        <w:t>.增加节庆氛围的道具“冷烟花”，采用燃点较低的金属粉末，通过燃烧喷射达到类似于烟花的效</w:t>
      </w:r>
      <w:r>
        <w:rPr>
          <w:rFonts w:ascii="宋体" w:hAnsi="宋体" w:eastAsia="宋体" w:cs="宋体"/>
          <w:spacing w:val="5"/>
          <w:position w:val="1"/>
          <w:sz w:val="19"/>
          <w:szCs w:val="19"/>
        </w:rPr>
        <w:t>果</w:t>
      </w:r>
    </w:p>
    <w:p>
      <w:pPr>
        <w:spacing w:before="123" w:line="366" w:lineRule="auto"/>
        <w:ind w:left="45" w:right="16" w:firstLine="382"/>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6"/>
          <w:sz w:val="19"/>
          <w:szCs w:val="19"/>
        </w:rPr>
        <w:t>.</w:t>
      </w:r>
      <w:r>
        <w:rPr>
          <w:rFonts w:ascii="宋体" w:hAnsi="宋体" w:eastAsia="宋体" w:cs="宋体"/>
          <w:spacing w:val="27"/>
          <w:sz w:val="19"/>
          <w:szCs w:val="19"/>
        </w:rPr>
        <w:t>某</w:t>
      </w:r>
      <w:r>
        <w:rPr>
          <w:rFonts w:ascii="宋体" w:hAnsi="宋体" w:eastAsia="宋体" w:cs="宋体"/>
          <w:spacing w:val="18"/>
          <w:sz w:val="19"/>
          <w:szCs w:val="19"/>
        </w:rPr>
        <w:t>六岁男童和其外祖父因为体内缺乏氟元素，前者患上龋齿病，后者骨质过度硬化、压迫神经而</w:t>
      </w:r>
      <w:r>
        <w:rPr>
          <w:rFonts w:ascii="宋体" w:hAnsi="宋体" w:eastAsia="宋体" w:cs="宋体"/>
          <w:sz w:val="19"/>
          <w:szCs w:val="19"/>
        </w:rPr>
        <w:t xml:space="preserve"> </w:t>
      </w:r>
      <w:r>
        <w:rPr>
          <w:rFonts w:ascii="宋体" w:hAnsi="宋体" w:eastAsia="宋体" w:cs="宋体"/>
          <w:spacing w:val="7"/>
          <w:sz w:val="19"/>
          <w:szCs w:val="19"/>
        </w:rPr>
        <w:t>引起疼痛</w:t>
      </w:r>
    </w:p>
    <w:p>
      <w:pPr>
        <w:spacing w:before="1" w:line="230" w:lineRule="auto"/>
        <w:ind w:left="444"/>
        <w:rPr>
          <w:rFonts w:ascii="宋体" w:hAnsi="宋体" w:eastAsia="宋体" w:cs="宋体"/>
          <w:sz w:val="19"/>
          <w:szCs w:val="19"/>
        </w:rPr>
      </w:pPr>
      <w:r>
        <w:rPr>
          <w:rFonts w:ascii="宋体" w:hAnsi="宋体" w:eastAsia="宋体" w:cs="宋体"/>
          <w:spacing w:val="14"/>
          <w:sz w:val="19"/>
          <w:szCs w:val="19"/>
        </w:rPr>
        <w:t>55.下列关于琴棋书画的说法，不正确的是 (    )</w:t>
      </w:r>
      <w:r>
        <w:rPr>
          <w:rFonts w:ascii="宋体" w:hAnsi="宋体" w:eastAsia="宋体" w:cs="宋体"/>
          <w:spacing w:val="10"/>
          <w:sz w:val="19"/>
          <w:szCs w:val="19"/>
        </w:rPr>
        <w:t>。</w:t>
      </w:r>
    </w:p>
    <w:p>
      <w:pPr>
        <w:spacing w:before="129" w:line="396" w:lineRule="exact"/>
        <w:ind w:left="422"/>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
          <w:position w:val="15"/>
          <w:sz w:val="19"/>
          <w:szCs w:val="19"/>
        </w:rPr>
        <w:t>.</w:t>
      </w:r>
      <w:r>
        <w:rPr>
          <w:rFonts w:ascii="宋体" w:hAnsi="宋体" w:eastAsia="宋体" w:cs="宋体"/>
          <w:spacing w:val="1"/>
          <w:position w:val="15"/>
          <w:sz w:val="19"/>
          <w:szCs w:val="19"/>
        </w:rPr>
        <w:t>汉代隶书兴盛，代表作品有《曹全碑》  《玄秘塔碑》  《雁塔圣教序》等</w:t>
      </w:r>
    </w:p>
    <w:p>
      <w:pPr>
        <w:spacing w:line="228" w:lineRule="auto"/>
        <w:ind w:left="42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5"/>
          <w:sz w:val="19"/>
          <w:szCs w:val="19"/>
        </w:rPr>
        <w:t>.常见的围棋棋盘以 361 个点暗合一年天数约数，黑白棋子寓意阴</w:t>
      </w:r>
      <w:r>
        <w:rPr>
          <w:rFonts w:ascii="宋体" w:hAnsi="宋体" w:eastAsia="宋体" w:cs="宋体"/>
          <w:spacing w:val="12"/>
          <w:sz w:val="19"/>
          <w:szCs w:val="19"/>
        </w:rPr>
        <w:t>阳</w:t>
      </w:r>
    </w:p>
    <w:p>
      <w:pPr>
        <w:spacing w:before="159" w:line="410" w:lineRule="auto"/>
        <w:ind w:left="427" w:right="1132" w:firstLine="4"/>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2"/>
          <w:sz w:val="19"/>
          <w:szCs w:val="19"/>
        </w:rPr>
        <w:t>.</w:t>
      </w:r>
      <w:r>
        <w:rPr>
          <w:rFonts w:ascii="宋体" w:hAnsi="宋体" w:eastAsia="宋体" w:cs="宋体"/>
          <w:spacing w:val="11"/>
          <w:sz w:val="19"/>
          <w:szCs w:val="19"/>
        </w:rPr>
        <w:t>中国画强调“外师造化， 中得心源” ，常采用工笔、写意、勾勒、设色、水墨等技法</w:t>
      </w:r>
      <w:r>
        <w:rPr>
          <w:rFonts w:ascii="宋体" w:hAnsi="宋体" w:eastAsia="宋体" w:cs="宋体"/>
          <w:sz w:val="19"/>
          <w:szCs w:val="19"/>
        </w:rPr>
        <w:t xml:space="preserve"> D</w:t>
      </w:r>
      <w:r>
        <w:rPr>
          <w:rFonts w:ascii="宋体" w:hAnsi="宋体" w:eastAsia="宋体" w:cs="宋体"/>
          <w:spacing w:val="38"/>
          <w:sz w:val="19"/>
          <w:szCs w:val="19"/>
        </w:rPr>
        <w:t>.</w:t>
      </w:r>
      <w:r>
        <w:rPr>
          <w:rFonts w:ascii="宋体" w:hAnsi="宋体" w:eastAsia="宋体" w:cs="宋体"/>
          <w:spacing w:val="22"/>
          <w:sz w:val="19"/>
          <w:szCs w:val="19"/>
        </w:rPr>
        <w:t>绕</w:t>
      </w:r>
      <w:r>
        <w:rPr>
          <w:rFonts w:ascii="宋体" w:hAnsi="宋体" w:eastAsia="宋体" w:cs="宋体"/>
          <w:spacing w:val="19"/>
          <w:sz w:val="19"/>
          <w:szCs w:val="19"/>
        </w:rPr>
        <w:t>梁是我国古代四大名琴之一，人们常用“余音绕梁”形容琴声美妙、余音不断</w:t>
      </w:r>
    </w:p>
    <w:p>
      <w:pPr>
        <w:spacing w:before="296" w:line="230" w:lineRule="auto"/>
        <w:ind w:left="3641"/>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五部分  资料分析</w:t>
      </w:r>
    </w:p>
    <w:p>
      <w:pPr>
        <w:spacing w:before="129" w:line="236" w:lineRule="auto"/>
        <w:ind w:left="3305"/>
        <w:rPr>
          <w:rFonts w:ascii="楷体" w:hAnsi="楷体" w:eastAsia="楷体" w:cs="楷体"/>
          <w:sz w:val="19"/>
          <w:szCs w:val="19"/>
        </w:rPr>
      </w:pPr>
      <w:r>
        <w:rPr>
          <w:rFonts w:ascii="楷体" w:hAnsi="楷体" w:eastAsia="楷体" w:cs="楷体"/>
          <w:spacing w:val="5"/>
          <w:sz w:val="19"/>
          <w:szCs w:val="19"/>
        </w:rPr>
        <w:t>(共 10 题，参考时长 10 分钟</w:t>
      </w:r>
      <w:r>
        <w:rPr>
          <w:rFonts w:ascii="楷体" w:hAnsi="楷体" w:eastAsia="楷体" w:cs="楷体"/>
          <w:spacing w:val="4"/>
          <w:sz w:val="19"/>
          <w:szCs w:val="19"/>
        </w:rPr>
        <w:t>)</w:t>
      </w:r>
    </w:p>
    <w:p>
      <w:pPr>
        <w:spacing w:line="273" w:lineRule="auto"/>
        <w:rPr>
          <w:rFonts w:ascii="Arial"/>
          <w:sz w:val="21"/>
        </w:rPr>
      </w:pPr>
    </w:p>
    <w:p>
      <w:pPr>
        <w:spacing w:line="273" w:lineRule="auto"/>
        <w:rPr>
          <w:rFonts w:ascii="Arial"/>
          <w:sz w:val="21"/>
        </w:rPr>
      </w:pPr>
    </w:p>
    <w:p>
      <w:pPr>
        <w:spacing w:before="63" w:line="231" w:lineRule="auto"/>
        <w:ind w:left="440"/>
        <w:rPr>
          <w:rFonts w:ascii="黑体" w:hAnsi="黑体" w:eastAsia="黑体" w:cs="黑体"/>
          <w:sz w:val="19"/>
          <w:szCs w:val="19"/>
        </w:rPr>
      </w:pPr>
      <w:r>
        <w:rPr>
          <w:rFonts w:ascii="黑体" w:hAnsi="黑体" w:eastAsia="黑体" w:cs="黑体"/>
          <w:spacing w:val="30"/>
          <w:sz w:val="19"/>
          <w:szCs w:val="19"/>
        </w:rPr>
        <w:t>所</w:t>
      </w:r>
      <w:r>
        <w:rPr>
          <w:rFonts w:ascii="黑体" w:hAnsi="黑体" w:eastAsia="黑体" w:cs="黑体"/>
          <w:spacing w:val="18"/>
          <w:sz w:val="19"/>
          <w:szCs w:val="19"/>
        </w:rPr>
        <w:t>给</w:t>
      </w:r>
      <w:r>
        <w:rPr>
          <w:rFonts w:ascii="黑体" w:hAnsi="黑体" w:eastAsia="黑体" w:cs="黑体"/>
          <w:spacing w:val="15"/>
          <w:sz w:val="19"/>
          <w:szCs w:val="19"/>
        </w:rPr>
        <w:t>出的图，表或文字，均有 5 个问题要你回答。你应根据资料提供的信息进行分析、比较、计算</w:t>
      </w:r>
    </w:p>
    <w:p>
      <w:pPr>
        <w:spacing w:before="148" w:line="232" w:lineRule="auto"/>
        <w:ind w:left="16"/>
        <w:outlineLvl w:val="2"/>
        <w:rPr>
          <w:rFonts w:ascii="黑体" w:hAnsi="黑体" w:eastAsia="黑体" w:cs="黑体"/>
          <w:sz w:val="19"/>
          <w:szCs w:val="19"/>
        </w:rPr>
      </w:pPr>
      <w:r>
        <w:rPr>
          <w:rFonts w:ascii="黑体" w:hAnsi="黑体" w:eastAsia="黑体" w:cs="黑体"/>
          <w:spacing w:val="11"/>
          <w:sz w:val="19"/>
          <w:szCs w:val="19"/>
        </w:rPr>
        <w:t>和判断处理。</w:t>
      </w:r>
    </w:p>
    <w:p>
      <w:pPr>
        <w:spacing w:before="117" w:line="252" w:lineRule="exact"/>
        <w:ind w:firstLine="405"/>
        <w:textAlignment w:val="center"/>
      </w:pPr>
      <w:r>
        <w:drawing>
          <wp:inline distT="0" distB="0" distL="0" distR="0">
            <wp:extent cx="735965" cy="159385"/>
            <wp:effectExtent l="0" t="0" r="0" b="0"/>
            <wp:docPr id="72" name="IM 60"/>
            <wp:cNvGraphicFramePr/>
            <a:graphic xmlns:a="http://schemas.openxmlformats.org/drawingml/2006/main">
              <a:graphicData uri="http://schemas.openxmlformats.org/drawingml/2006/picture">
                <pic:pic xmlns:pic="http://schemas.openxmlformats.org/drawingml/2006/picture">
                  <pic:nvPicPr>
                    <pic:cNvPr id="72" name="IM 60"/>
                    <pic:cNvPicPr/>
                  </pic:nvPicPr>
                  <pic:blipFill>
                    <a:blip r:embed="rId270"/>
                    <a:stretch>
                      <a:fillRect/>
                    </a:stretch>
                  </pic:blipFill>
                  <pic:spPr>
                    <a:xfrm>
                      <a:off x="0" y="0"/>
                      <a:ext cx="736193" cy="159969"/>
                    </a:xfrm>
                    <a:prstGeom prst="rect">
                      <a:avLst/>
                    </a:prstGeom>
                  </pic:spPr>
                </pic:pic>
              </a:graphicData>
            </a:graphic>
          </wp:inline>
        </w:drawing>
      </w:r>
    </w:p>
    <w:p>
      <w:pPr>
        <w:spacing w:before="115" w:line="263" w:lineRule="exact"/>
        <w:ind w:firstLine="406"/>
        <w:textAlignment w:val="center"/>
      </w:pPr>
      <w:r>
        <w:drawing>
          <wp:inline distT="0" distB="0" distL="0" distR="0">
            <wp:extent cx="2145665" cy="167005"/>
            <wp:effectExtent l="0" t="0" r="0" b="0"/>
            <wp:docPr id="73" name="IM 61"/>
            <wp:cNvGraphicFramePr/>
            <a:graphic xmlns:a="http://schemas.openxmlformats.org/drawingml/2006/main">
              <a:graphicData uri="http://schemas.openxmlformats.org/drawingml/2006/picture">
                <pic:pic xmlns:pic="http://schemas.openxmlformats.org/drawingml/2006/picture">
                  <pic:nvPicPr>
                    <pic:cNvPr id="73" name="IM 61"/>
                    <pic:cNvPicPr/>
                  </pic:nvPicPr>
                  <pic:blipFill>
                    <a:blip r:embed="rId271"/>
                    <a:stretch>
                      <a:fillRect/>
                    </a:stretch>
                  </pic:blipFill>
                  <pic:spPr>
                    <a:xfrm>
                      <a:off x="0" y="0"/>
                      <a:ext cx="2146172" cy="167297"/>
                    </a:xfrm>
                    <a:prstGeom prst="rect">
                      <a:avLst/>
                    </a:prstGeom>
                  </pic:spPr>
                </pic:pic>
              </a:graphicData>
            </a:graphic>
          </wp:inline>
        </w:drawing>
      </w:r>
    </w:p>
    <w:p>
      <w:pPr>
        <w:spacing w:before="163" w:line="370" w:lineRule="auto"/>
        <w:ind w:left="15" w:right="2" w:firstLine="424"/>
        <w:rPr>
          <w:rFonts w:ascii="宋体" w:hAnsi="宋体" w:eastAsia="宋体" w:cs="宋体"/>
          <w:sz w:val="19"/>
          <w:szCs w:val="19"/>
        </w:rPr>
      </w:pPr>
      <w:r>
        <w:rPr>
          <w:rFonts w:ascii="宋体" w:hAnsi="宋体" w:eastAsia="宋体" w:cs="宋体"/>
          <w:spacing w:val="20"/>
          <w:sz w:val="19"/>
          <w:szCs w:val="19"/>
        </w:rPr>
        <w:t>2</w:t>
      </w:r>
      <w:r>
        <w:rPr>
          <w:rFonts w:ascii="宋体" w:hAnsi="宋体" w:eastAsia="宋体" w:cs="宋体"/>
          <w:spacing w:val="15"/>
          <w:sz w:val="19"/>
          <w:szCs w:val="19"/>
        </w:rPr>
        <w:t>0</w:t>
      </w:r>
      <w:r>
        <w:rPr>
          <w:rFonts w:ascii="宋体" w:hAnsi="宋体" w:eastAsia="宋体" w:cs="宋体"/>
          <w:spacing w:val="10"/>
          <w:sz w:val="19"/>
          <w:szCs w:val="19"/>
        </w:rPr>
        <w:t>16~2020 年，全球新能源汽车保有量分别达到 200、314、511、715 和 1023 万辆，其中，我国的</w:t>
      </w:r>
      <w:r>
        <w:rPr>
          <w:rFonts w:ascii="宋体" w:hAnsi="宋体" w:eastAsia="宋体" w:cs="宋体"/>
          <w:sz w:val="19"/>
          <w:szCs w:val="19"/>
        </w:rPr>
        <w:t xml:space="preserve"> </w:t>
      </w:r>
      <w:r>
        <w:rPr>
          <w:rFonts w:ascii="宋体" w:hAnsi="宋体" w:eastAsia="宋体" w:cs="宋体"/>
          <w:spacing w:val="26"/>
          <w:sz w:val="19"/>
          <w:szCs w:val="19"/>
        </w:rPr>
        <w:t>新能</w:t>
      </w:r>
      <w:r>
        <w:rPr>
          <w:rFonts w:ascii="宋体" w:hAnsi="宋体" w:eastAsia="宋体" w:cs="宋体"/>
          <w:spacing w:val="14"/>
          <w:sz w:val="19"/>
          <w:szCs w:val="19"/>
        </w:rPr>
        <w:t>源</w:t>
      </w:r>
      <w:r>
        <w:rPr>
          <w:rFonts w:ascii="宋体" w:hAnsi="宋体" w:eastAsia="宋体" w:cs="宋体"/>
          <w:spacing w:val="13"/>
          <w:sz w:val="19"/>
          <w:szCs w:val="19"/>
        </w:rPr>
        <w:t>汽车保有量分别为 109、153、261、381 和 492 万辆。随着全球碳减排行动的逐步推进，新能源</w:t>
      </w:r>
      <w:r>
        <w:rPr>
          <w:rFonts w:ascii="宋体" w:hAnsi="宋体" w:eastAsia="宋体" w:cs="宋体"/>
          <w:sz w:val="19"/>
          <w:szCs w:val="19"/>
        </w:rPr>
        <w:t xml:space="preserve"> </w:t>
      </w:r>
      <w:r>
        <w:rPr>
          <w:rFonts w:ascii="宋体" w:hAnsi="宋体" w:eastAsia="宋体" w:cs="宋体"/>
          <w:spacing w:val="16"/>
          <w:sz w:val="19"/>
          <w:szCs w:val="19"/>
        </w:rPr>
        <w:t>汽车的销</w:t>
      </w:r>
      <w:r>
        <w:rPr>
          <w:rFonts w:ascii="宋体" w:hAnsi="宋体" w:eastAsia="宋体" w:cs="宋体"/>
          <w:spacing w:val="10"/>
          <w:sz w:val="19"/>
          <w:szCs w:val="19"/>
        </w:rPr>
        <w:t>量</w:t>
      </w:r>
      <w:r>
        <w:rPr>
          <w:rFonts w:ascii="宋体" w:hAnsi="宋体" w:eastAsia="宋体" w:cs="宋体"/>
          <w:spacing w:val="8"/>
          <w:sz w:val="19"/>
          <w:szCs w:val="19"/>
        </w:rPr>
        <w:t>和保有量有望进一步扩张。2020 年，全球新能源汽车销量为 324 万辆， 同比增长43%。其中，</w:t>
      </w:r>
      <w:r>
        <w:rPr>
          <w:rFonts w:ascii="宋体" w:hAnsi="宋体" w:eastAsia="宋体" w:cs="宋体"/>
          <w:sz w:val="19"/>
          <w:szCs w:val="19"/>
        </w:rPr>
        <w:t xml:space="preserve"> </w:t>
      </w:r>
      <w:r>
        <w:rPr>
          <w:rFonts w:ascii="宋体" w:hAnsi="宋体" w:eastAsia="宋体" w:cs="宋体"/>
          <w:spacing w:val="8"/>
          <w:sz w:val="19"/>
          <w:szCs w:val="19"/>
        </w:rPr>
        <w:t>欧洲的销量达 139.5 万辆， 同比增长 142%。2021 年上半年，全球新能源汽车销量已达到 265 万辆，</w:t>
      </w:r>
      <w:r>
        <w:rPr>
          <w:rFonts w:ascii="宋体" w:hAnsi="宋体" w:eastAsia="宋体" w:cs="宋体"/>
          <w:spacing w:val="4"/>
          <w:sz w:val="19"/>
          <w:szCs w:val="19"/>
        </w:rPr>
        <w:t xml:space="preserve"> </w:t>
      </w:r>
      <w:r>
        <w:rPr>
          <w:rFonts w:ascii="宋体" w:hAnsi="宋体" w:eastAsia="宋体" w:cs="宋体"/>
          <w:sz w:val="19"/>
          <w:szCs w:val="19"/>
        </w:rPr>
        <w:t xml:space="preserve">同 </w:t>
      </w:r>
      <w:r>
        <w:rPr>
          <w:rFonts w:ascii="宋体" w:hAnsi="宋体" w:eastAsia="宋体" w:cs="宋体"/>
          <w:spacing w:val="8"/>
          <w:sz w:val="19"/>
          <w:szCs w:val="19"/>
        </w:rPr>
        <w:t>比</w:t>
      </w:r>
      <w:r>
        <w:rPr>
          <w:rFonts w:ascii="宋体" w:hAnsi="宋体" w:eastAsia="宋体" w:cs="宋体"/>
          <w:spacing w:val="4"/>
          <w:sz w:val="19"/>
          <w:szCs w:val="19"/>
        </w:rPr>
        <w:t>增长 168%。</w:t>
      </w:r>
    </w:p>
    <w:p>
      <w:pPr>
        <w:spacing w:before="1" w:line="377" w:lineRule="auto"/>
        <w:ind w:left="12" w:right="9" w:firstLine="437"/>
        <w:rPr>
          <w:rFonts w:ascii="宋体" w:hAnsi="宋体" w:eastAsia="宋体" w:cs="宋体"/>
          <w:sz w:val="19"/>
          <w:szCs w:val="19"/>
        </w:rPr>
      </w:pPr>
      <w:r>
        <w:rPr>
          <w:rFonts w:ascii="宋体" w:hAnsi="宋体" w:eastAsia="宋体" w:cs="宋体"/>
          <w:spacing w:val="22"/>
          <w:sz w:val="19"/>
          <w:szCs w:val="19"/>
        </w:rPr>
        <w:t>欧洲和</w:t>
      </w:r>
      <w:r>
        <w:rPr>
          <w:rFonts w:ascii="宋体" w:hAnsi="宋体" w:eastAsia="宋体" w:cs="宋体"/>
          <w:spacing w:val="13"/>
          <w:sz w:val="19"/>
          <w:szCs w:val="19"/>
        </w:rPr>
        <w:t>中</w:t>
      </w:r>
      <w:r>
        <w:rPr>
          <w:rFonts w:ascii="宋体" w:hAnsi="宋体" w:eastAsia="宋体" w:cs="宋体"/>
          <w:spacing w:val="11"/>
          <w:sz w:val="19"/>
          <w:szCs w:val="19"/>
        </w:rPr>
        <w:t>国是全球两大主要新能源汽车市场。截至 2021 年 6 月，我国新能源汽车保有量为 603 万</w:t>
      </w:r>
      <w:r>
        <w:rPr>
          <w:rFonts w:ascii="宋体" w:hAnsi="宋体" w:eastAsia="宋体" w:cs="宋体"/>
          <w:sz w:val="19"/>
          <w:szCs w:val="19"/>
        </w:rPr>
        <w:t xml:space="preserve"> </w:t>
      </w:r>
      <w:r>
        <w:rPr>
          <w:rFonts w:ascii="宋体" w:hAnsi="宋体" w:eastAsia="宋体" w:cs="宋体"/>
          <w:spacing w:val="-2"/>
          <w:sz w:val="19"/>
          <w:szCs w:val="19"/>
        </w:rPr>
        <w:t>辆，  占汽车总量的 2.</w:t>
      </w:r>
      <w:r>
        <w:rPr>
          <w:rFonts w:ascii="宋体" w:hAnsi="宋体" w:eastAsia="宋体" w:cs="宋体"/>
          <w:spacing w:val="-1"/>
          <w:sz w:val="19"/>
          <w:szCs w:val="19"/>
        </w:rPr>
        <w:t>06%。</w:t>
      </w:r>
    </w:p>
    <w:p>
      <w:pPr>
        <w:sectPr>
          <w:headerReference r:id="rId25" w:type="default"/>
          <w:footerReference r:id="rId26" w:type="default"/>
          <w:pgSz w:w="11906" w:h="16840"/>
          <w:pgMar w:top="1560" w:right="1243" w:bottom="1223" w:left="1246" w:header="871" w:footer="1023" w:gutter="0"/>
          <w:cols w:space="720" w:num="1"/>
        </w:sectPr>
      </w:pPr>
    </w:p>
    <w:p>
      <w:pPr>
        <w:spacing w:line="353" w:lineRule="auto"/>
        <w:rPr>
          <w:rFonts w:ascii="Arial"/>
          <w:sz w:val="21"/>
        </w:rPr>
      </w:pPr>
      <w:r>
        <w:drawing>
          <wp:anchor distT="0" distB="0" distL="0" distR="0" simplePos="0" relativeHeight="251688960" behindDoc="0" locked="0" layoutInCell="0" allowOverlap="1">
            <wp:simplePos x="0" y="0"/>
            <wp:positionH relativeFrom="page">
              <wp:posOffset>3858260</wp:posOffset>
            </wp:positionH>
            <wp:positionV relativeFrom="page">
              <wp:posOffset>6181090</wp:posOffset>
            </wp:positionV>
            <wp:extent cx="1135380" cy="1307465"/>
            <wp:effectExtent l="0" t="0" r="0" b="0"/>
            <wp:wrapNone/>
            <wp:docPr id="77" name="IM 62"/>
            <wp:cNvGraphicFramePr/>
            <a:graphic xmlns:a="http://schemas.openxmlformats.org/drawingml/2006/main">
              <a:graphicData uri="http://schemas.openxmlformats.org/drawingml/2006/picture">
                <pic:pic xmlns:pic="http://schemas.openxmlformats.org/drawingml/2006/picture">
                  <pic:nvPicPr>
                    <pic:cNvPr id="77" name="IM 62"/>
                    <pic:cNvPicPr/>
                  </pic:nvPicPr>
                  <pic:blipFill>
                    <a:blip r:embed="rId272"/>
                    <a:stretch>
                      <a:fillRect/>
                    </a:stretch>
                  </pic:blipFill>
                  <pic:spPr>
                    <a:xfrm>
                      <a:off x="0" y="0"/>
                      <a:ext cx="1135379" cy="1307591"/>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3858260</wp:posOffset>
            </wp:positionH>
            <wp:positionV relativeFrom="page">
              <wp:posOffset>7642225</wp:posOffset>
            </wp:positionV>
            <wp:extent cx="1164590" cy="1382395"/>
            <wp:effectExtent l="0" t="0" r="0" b="0"/>
            <wp:wrapNone/>
            <wp:docPr id="78" name="IM 63"/>
            <wp:cNvGraphicFramePr/>
            <a:graphic xmlns:a="http://schemas.openxmlformats.org/drawingml/2006/main">
              <a:graphicData uri="http://schemas.openxmlformats.org/drawingml/2006/picture">
                <pic:pic xmlns:pic="http://schemas.openxmlformats.org/drawingml/2006/picture">
                  <pic:nvPicPr>
                    <pic:cNvPr id="78" name="IM 63"/>
                    <pic:cNvPicPr/>
                  </pic:nvPicPr>
                  <pic:blipFill>
                    <a:blip r:embed="rId273"/>
                    <a:stretch>
                      <a:fillRect/>
                    </a:stretch>
                  </pic:blipFill>
                  <pic:spPr>
                    <a:xfrm>
                      <a:off x="0" y="0"/>
                      <a:ext cx="1164335" cy="1382267"/>
                    </a:xfrm>
                    <a:prstGeom prst="rect">
                      <a:avLst/>
                    </a:prstGeom>
                  </pic:spPr>
                </pic:pic>
              </a:graphicData>
            </a:graphic>
          </wp:anchor>
        </w:drawing>
      </w:r>
    </w:p>
    <w:p>
      <w:pPr>
        <w:spacing w:before="62" w:line="230" w:lineRule="auto"/>
        <w:ind w:left="2380"/>
        <w:rPr>
          <w:rFonts w:ascii="黑体" w:hAnsi="黑体" w:eastAsia="黑体" w:cs="黑体"/>
          <w:sz w:val="19"/>
          <w:szCs w:val="19"/>
        </w:rPr>
      </w:pPr>
      <w:r>
        <w:rPr>
          <w:rFonts w:ascii="黑体" w:hAnsi="黑体" w:eastAsia="黑体" w:cs="黑体"/>
          <w:spacing w:val="29"/>
          <w:sz w:val="19"/>
          <w:szCs w:val="19"/>
        </w:rPr>
        <w:t>2</w:t>
      </w:r>
      <w:r>
        <w:rPr>
          <w:rFonts w:ascii="黑体" w:hAnsi="黑体" w:eastAsia="黑体" w:cs="黑体"/>
          <w:spacing w:val="16"/>
          <w:sz w:val="19"/>
          <w:szCs w:val="19"/>
        </w:rPr>
        <w:t>016~2021年全国新能源汽车产销情况 (单位： 万辆)</w:t>
      </w:r>
    </w:p>
    <w:p>
      <w:pPr>
        <w:spacing w:before="72" w:line="4997" w:lineRule="exact"/>
        <w:ind w:firstLine="1165"/>
        <w:textAlignment w:val="center"/>
      </w:pPr>
      <w:r>
        <w:drawing>
          <wp:inline distT="0" distB="0" distL="0" distR="0">
            <wp:extent cx="4490720" cy="3172460"/>
            <wp:effectExtent l="0" t="0" r="0" b="0"/>
            <wp:docPr id="79" name="IM 64"/>
            <wp:cNvGraphicFramePr/>
            <a:graphic xmlns:a="http://schemas.openxmlformats.org/drawingml/2006/main">
              <a:graphicData uri="http://schemas.openxmlformats.org/drawingml/2006/picture">
                <pic:pic xmlns:pic="http://schemas.openxmlformats.org/drawingml/2006/picture">
                  <pic:nvPicPr>
                    <pic:cNvPr id="79" name="IM 64"/>
                    <pic:cNvPicPr/>
                  </pic:nvPicPr>
                  <pic:blipFill>
                    <a:blip r:embed="rId274"/>
                    <a:stretch>
                      <a:fillRect/>
                    </a:stretch>
                  </pic:blipFill>
                  <pic:spPr>
                    <a:xfrm>
                      <a:off x="0" y="0"/>
                      <a:ext cx="4491228" cy="3172967"/>
                    </a:xfrm>
                    <a:prstGeom prst="rect">
                      <a:avLst/>
                    </a:prstGeom>
                  </pic:spPr>
                </pic:pic>
              </a:graphicData>
            </a:graphic>
          </wp:inline>
        </w:drawing>
      </w:r>
    </w:p>
    <w:p>
      <w:pPr>
        <w:spacing w:before="178" w:line="228" w:lineRule="auto"/>
        <w:ind w:left="444"/>
        <w:rPr>
          <w:rFonts w:ascii="宋体" w:hAnsi="宋体" w:eastAsia="宋体" w:cs="宋体"/>
          <w:sz w:val="19"/>
          <w:szCs w:val="19"/>
        </w:rPr>
      </w:pPr>
      <w:r>
        <w:rPr>
          <w:rFonts w:ascii="宋体" w:hAnsi="宋体" w:eastAsia="宋体" w:cs="宋体"/>
          <w:spacing w:val="28"/>
          <w:sz w:val="19"/>
          <w:szCs w:val="19"/>
        </w:rPr>
        <w:t>5</w:t>
      </w:r>
      <w:r>
        <w:rPr>
          <w:rFonts w:ascii="宋体" w:hAnsi="宋体" w:eastAsia="宋体" w:cs="宋体"/>
          <w:spacing w:val="24"/>
          <w:sz w:val="19"/>
          <w:szCs w:val="19"/>
        </w:rPr>
        <w:t>6</w:t>
      </w:r>
      <w:r>
        <w:rPr>
          <w:rFonts w:ascii="宋体" w:hAnsi="宋体" w:eastAsia="宋体" w:cs="宋体"/>
          <w:spacing w:val="14"/>
          <w:sz w:val="19"/>
          <w:szCs w:val="19"/>
        </w:rPr>
        <w:t>.2017~2020 年，全球新能源汽车保有量增长最快的年份是 (    )。</w:t>
      </w:r>
    </w:p>
    <w:p>
      <w:pPr>
        <w:spacing w:before="144" w:line="228"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.2017</w:t>
      </w:r>
      <w:r>
        <w:rPr>
          <w:rFonts w:ascii="宋体" w:hAnsi="宋体" w:eastAsia="宋体" w:cs="宋体"/>
          <w:spacing w:val="6"/>
          <w:sz w:val="19"/>
          <w:szCs w:val="19"/>
        </w:rPr>
        <w:t xml:space="preserve"> </w:t>
      </w:r>
      <w:r>
        <w:rPr>
          <w:rFonts w:ascii="宋体" w:hAnsi="宋体" w:eastAsia="宋体" w:cs="宋体"/>
          <w:spacing w:val="5"/>
          <w:sz w:val="19"/>
          <w:szCs w:val="19"/>
        </w:rPr>
        <w:t xml:space="preserve">年            </w:t>
      </w:r>
      <w:r>
        <w:rPr>
          <w:rFonts w:ascii="宋体" w:hAnsi="宋体" w:eastAsia="宋体" w:cs="宋体"/>
          <w:sz w:val="19"/>
          <w:szCs w:val="19"/>
        </w:rPr>
        <w:t>B</w:t>
      </w:r>
      <w:r>
        <w:rPr>
          <w:rFonts w:ascii="宋体" w:hAnsi="宋体" w:eastAsia="宋体" w:cs="宋体"/>
          <w:spacing w:val="5"/>
          <w:sz w:val="19"/>
          <w:szCs w:val="19"/>
        </w:rPr>
        <w:t xml:space="preserve">.2018 年            </w:t>
      </w:r>
      <w:r>
        <w:rPr>
          <w:rFonts w:ascii="宋体" w:hAnsi="宋体" w:eastAsia="宋体" w:cs="宋体"/>
          <w:sz w:val="19"/>
          <w:szCs w:val="19"/>
        </w:rPr>
        <w:t>C</w:t>
      </w:r>
      <w:r>
        <w:rPr>
          <w:rFonts w:ascii="宋体" w:hAnsi="宋体" w:eastAsia="宋体" w:cs="宋体"/>
          <w:spacing w:val="5"/>
          <w:sz w:val="19"/>
          <w:szCs w:val="19"/>
        </w:rPr>
        <w:t xml:space="preserve">.2019 年            </w:t>
      </w:r>
      <w:r>
        <w:rPr>
          <w:rFonts w:ascii="宋体" w:hAnsi="宋体" w:eastAsia="宋体" w:cs="宋体"/>
          <w:sz w:val="19"/>
          <w:szCs w:val="19"/>
        </w:rPr>
        <w:t>D</w:t>
      </w:r>
      <w:r>
        <w:rPr>
          <w:rFonts w:ascii="宋体" w:hAnsi="宋体" w:eastAsia="宋体" w:cs="宋体"/>
          <w:spacing w:val="5"/>
          <w:sz w:val="19"/>
          <w:szCs w:val="19"/>
        </w:rPr>
        <w:t>.2020 年</w:t>
      </w:r>
    </w:p>
    <w:p>
      <w:pPr>
        <w:spacing w:before="158" w:line="382" w:lineRule="auto"/>
        <w:ind w:left="15" w:right="12" w:firstLine="428"/>
        <w:rPr>
          <w:rFonts w:ascii="宋体" w:hAnsi="宋体" w:eastAsia="宋体" w:cs="宋体"/>
          <w:sz w:val="19"/>
          <w:szCs w:val="19"/>
        </w:rPr>
      </w:pPr>
      <w:r>
        <w:rPr>
          <w:rFonts w:ascii="宋体" w:hAnsi="宋体" w:eastAsia="宋体" w:cs="宋体"/>
          <w:spacing w:val="18"/>
          <w:sz w:val="19"/>
          <w:szCs w:val="19"/>
        </w:rPr>
        <w:t>5</w:t>
      </w:r>
      <w:r>
        <w:rPr>
          <w:rFonts w:ascii="宋体" w:hAnsi="宋体" w:eastAsia="宋体" w:cs="宋体"/>
          <w:spacing w:val="9"/>
          <w:sz w:val="19"/>
          <w:szCs w:val="19"/>
        </w:rPr>
        <w:t>7.假设 2021 年下半年全球新能源汽车销量同比增长速率和 2021 年上半年相同，则 2021 年下半年</w:t>
      </w:r>
      <w:r>
        <w:rPr>
          <w:rFonts w:ascii="宋体" w:hAnsi="宋体" w:eastAsia="宋体" w:cs="宋体"/>
          <w:sz w:val="19"/>
          <w:szCs w:val="19"/>
        </w:rPr>
        <w:t xml:space="preserve"> </w:t>
      </w:r>
      <w:r>
        <w:rPr>
          <w:rFonts w:ascii="宋体" w:hAnsi="宋体" w:eastAsia="宋体" w:cs="宋体"/>
          <w:spacing w:val="14"/>
          <w:sz w:val="19"/>
          <w:szCs w:val="19"/>
        </w:rPr>
        <w:t>全</w:t>
      </w:r>
      <w:r>
        <w:rPr>
          <w:rFonts w:ascii="宋体" w:hAnsi="宋体" w:eastAsia="宋体" w:cs="宋体"/>
          <w:spacing w:val="8"/>
          <w:sz w:val="19"/>
          <w:szCs w:val="19"/>
        </w:rPr>
        <w:t>球新能源汽车销量约是多少万辆？   (    )</w:t>
      </w:r>
    </w:p>
    <w:p>
      <w:pPr>
        <w:spacing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.850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.710                </w:t>
      </w:r>
      <w:r>
        <w:rPr>
          <w:rFonts w:ascii="宋体" w:hAnsi="宋体" w:eastAsia="宋体" w:cs="宋体"/>
          <w:sz w:val="19"/>
          <w:szCs w:val="19"/>
        </w:rPr>
        <w:t>C</w:t>
      </w:r>
      <w:r>
        <w:rPr>
          <w:rFonts w:ascii="宋体" w:hAnsi="宋体" w:eastAsia="宋体" w:cs="宋体"/>
          <w:spacing w:val="5"/>
          <w:sz w:val="19"/>
          <w:szCs w:val="19"/>
        </w:rPr>
        <w:t xml:space="preserve">.600                </w:t>
      </w:r>
      <w:r>
        <w:rPr>
          <w:rFonts w:ascii="宋体" w:hAnsi="宋体" w:eastAsia="宋体" w:cs="宋体"/>
          <w:sz w:val="19"/>
          <w:szCs w:val="19"/>
        </w:rPr>
        <w:t>D</w:t>
      </w:r>
      <w:r>
        <w:rPr>
          <w:rFonts w:ascii="宋体" w:hAnsi="宋体" w:eastAsia="宋体" w:cs="宋体"/>
          <w:spacing w:val="5"/>
          <w:sz w:val="19"/>
          <w:szCs w:val="19"/>
        </w:rPr>
        <w:t>.280</w:t>
      </w:r>
    </w:p>
    <w:p>
      <w:pPr>
        <w:spacing w:before="152" w:line="228" w:lineRule="auto"/>
        <w:ind w:left="444"/>
        <w:rPr>
          <w:rFonts w:ascii="宋体" w:hAnsi="宋体" w:eastAsia="宋体" w:cs="宋体"/>
          <w:sz w:val="19"/>
          <w:szCs w:val="19"/>
        </w:rPr>
      </w:pPr>
      <w:r>
        <w:rPr>
          <w:rFonts w:ascii="宋体" w:hAnsi="宋体" w:eastAsia="宋体" w:cs="宋体"/>
          <w:spacing w:val="24"/>
          <w:sz w:val="19"/>
          <w:szCs w:val="19"/>
        </w:rPr>
        <w:t>5</w:t>
      </w:r>
      <w:r>
        <w:rPr>
          <w:rFonts w:ascii="宋体" w:hAnsi="宋体" w:eastAsia="宋体" w:cs="宋体"/>
          <w:spacing w:val="18"/>
          <w:sz w:val="19"/>
          <w:szCs w:val="19"/>
        </w:rPr>
        <w:t>8</w:t>
      </w:r>
      <w:r>
        <w:rPr>
          <w:rFonts w:ascii="宋体" w:hAnsi="宋体" w:eastAsia="宋体" w:cs="宋体"/>
          <w:spacing w:val="12"/>
          <w:sz w:val="19"/>
          <w:szCs w:val="19"/>
        </w:rPr>
        <w:t>.下列饼图中，能准确表示 2019 年全球新能源汽车市场销量构成的是 (    )。</w:t>
      </w:r>
    </w:p>
    <w:p>
      <w:pPr>
        <w:spacing w:before="91" w:line="2193" w:lineRule="exact"/>
        <w:ind w:left="422"/>
        <w:rPr>
          <w:rFonts w:ascii="宋体" w:hAnsi="宋体" w:eastAsia="宋体" w:cs="宋体"/>
          <w:sz w:val="19"/>
          <w:szCs w:val="19"/>
        </w:rPr>
      </w:pPr>
      <w:r>
        <w:rPr>
          <w:rFonts w:ascii="宋体" w:hAnsi="宋体" w:eastAsia="宋体" w:cs="宋体"/>
          <w:position w:val="-41"/>
          <w:sz w:val="19"/>
          <w:szCs w:val="19"/>
        </w:rPr>
        <w:t>A</w:t>
      </w:r>
      <w:r>
        <w:rPr>
          <w:rFonts w:ascii="宋体" w:hAnsi="宋体" w:eastAsia="宋体" w:cs="宋体"/>
          <w:spacing w:val="3"/>
          <w:position w:val="-41"/>
          <w:sz w:val="19"/>
          <w:szCs w:val="19"/>
        </w:rPr>
        <w:t>.</w:t>
      </w:r>
      <w:r>
        <w:rPr>
          <w:position w:val="-38"/>
          <w:sz w:val="19"/>
          <w:szCs w:val="19"/>
        </w:rPr>
        <w:drawing>
          <wp:inline distT="0" distB="0" distL="0" distR="0">
            <wp:extent cx="1200150" cy="1334770"/>
            <wp:effectExtent l="0" t="0" r="0" b="0"/>
            <wp:docPr id="80" name="IM 65"/>
            <wp:cNvGraphicFramePr/>
            <a:graphic xmlns:a="http://schemas.openxmlformats.org/drawingml/2006/main">
              <a:graphicData uri="http://schemas.openxmlformats.org/drawingml/2006/picture">
                <pic:pic xmlns:pic="http://schemas.openxmlformats.org/drawingml/2006/picture">
                  <pic:nvPicPr>
                    <pic:cNvPr id="80" name="IM 65"/>
                    <pic:cNvPicPr/>
                  </pic:nvPicPr>
                  <pic:blipFill>
                    <a:blip r:embed="rId275"/>
                    <a:stretch>
                      <a:fillRect/>
                    </a:stretch>
                  </pic:blipFill>
                  <pic:spPr>
                    <a:xfrm>
                      <a:off x="0" y="0"/>
                      <a:ext cx="1200213" cy="1335023"/>
                    </a:xfrm>
                    <a:prstGeom prst="rect">
                      <a:avLst/>
                    </a:prstGeom>
                  </pic:spPr>
                </pic:pic>
              </a:graphicData>
            </a:graphic>
          </wp:inline>
        </w:drawing>
      </w:r>
      <w:r>
        <w:rPr>
          <w:rFonts w:ascii="宋体" w:hAnsi="宋体" w:eastAsia="宋体" w:cs="宋体"/>
          <w:spacing w:val="3"/>
          <w:position w:val="-41"/>
          <w:sz w:val="19"/>
          <w:szCs w:val="19"/>
        </w:rPr>
        <w:t xml:space="preserve">                     </w:t>
      </w:r>
      <w:r>
        <w:rPr>
          <w:rFonts w:ascii="宋体" w:hAnsi="宋体" w:eastAsia="宋体" w:cs="宋体"/>
          <w:spacing w:val="2"/>
          <w:position w:val="-41"/>
          <w:sz w:val="19"/>
          <w:szCs w:val="19"/>
        </w:rPr>
        <w:t xml:space="preserve"> </w:t>
      </w:r>
      <w:r>
        <w:rPr>
          <w:rFonts w:ascii="宋体" w:hAnsi="宋体" w:eastAsia="宋体" w:cs="宋体"/>
          <w:position w:val="-41"/>
          <w:sz w:val="19"/>
          <w:szCs w:val="19"/>
        </w:rPr>
        <w:t>B.</w:t>
      </w:r>
    </w:p>
    <w:p>
      <w:pPr>
        <w:spacing w:before="224" w:line="242"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
          <w:sz w:val="19"/>
          <w:szCs w:val="19"/>
        </w:rPr>
        <w:t>.</w:t>
      </w:r>
      <w:r>
        <w:rPr>
          <w:position w:val="1"/>
          <w:sz w:val="19"/>
          <w:szCs w:val="19"/>
        </w:rPr>
        <w:drawing>
          <wp:inline distT="0" distB="0" distL="0" distR="0">
            <wp:extent cx="1212215" cy="1350010"/>
            <wp:effectExtent l="0" t="0" r="0" b="0"/>
            <wp:docPr id="81" name="IM 66"/>
            <wp:cNvGraphicFramePr/>
            <a:graphic xmlns:a="http://schemas.openxmlformats.org/drawingml/2006/main">
              <a:graphicData uri="http://schemas.openxmlformats.org/drawingml/2006/picture">
                <pic:pic xmlns:pic="http://schemas.openxmlformats.org/drawingml/2006/picture">
                  <pic:nvPicPr>
                    <pic:cNvPr id="81" name="IM 66"/>
                    <pic:cNvPicPr/>
                  </pic:nvPicPr>
                  <pic:blipFill>
                    <a:blip r:embed="rId276"/>
                    <a:stretch>
                      <a:fillRect/>
                    </a:stretch>
                  </pic:blipFill>
                  <pic:spPr>
                    <a:xfrm>
                      <a:off x="0" y="0"/>
                      <a:ext cx="1212405" cy="1350264"/>
                    </a:xfrm>
                    <a:prstGeom prst="rect">
                      <a:avLst/>
                    </a:prstGeom>
                  </pic:spPr>
                </pic:pic>
              </a:graphicData>
            </a:graphic>
          </wp:inline>
        </w:drawing>
      </w:r>
      <w:r>
        <w:rPr>
          <w:rFonts w:ascii="宋体" w:hAnsi="宋体" w:eastAsia="宋体" w:cs="宋体"/>
          <w:spacing w:val="2"/>
          <w:sz w:val="19"/>
          <w:szCs w:val="19"/>
        </w:rPr>
        <w:t xml:space="preserve">                      </w:t>
      </w:r>
      <w:r>
        <w:rPr>
          <w:rFonts w:ascii="宋体" w:hAnsi="宋体" w:eastAsia="宋体" w:cs="宋体"/>
          <w:sz w:val="19"/>
          <w:szCs w:val="19"/>
        </w:rPr>
        <w:t>D</w:t>
      </w:r>
      <w:r>
        <w:rPr>
          <w:rFonts w:ascii="宋体" w:hAnsi="宋体" w:eastAsia="宋体" w:cs="宋体"/>
          <w:spacing w:val="1"/>
          <w:sz w:val="19"/>
          <w:szCs w:val="19"/>
        </w:rPr>
        <w:t>.</w:t>
      </w:r>
    </w:p>
    <w:p>
      <w:pPr>
        <w:spacing w:before="233" w:line="227" w:lineRule="auto"/>
        <w:ind w:left="444"/>
        <w:rPr>
          <w:rFonts w:ascii="宋体" w:hAnsi="宋体" w:eastAsia="宋体" w:cs="宋体"/>
          <w:sz w:val="19"/>
          <w:szCs w:val="19"/>
        </w:rPr>
      </w:pPr>
      <w:r>
        <w:rPr>
          <w:rFonts w:ascii="宋体" w:hAnsi="宋体" w:eastAsia="宋体" w:cs="宋体"/>
          <w:spacing w:val="20"/>
          <w:sz w:val="19"/>
          <w:szCs w:val="19"/>
        </w:rPr>
        <w:t>59.</w:t>
      </w:r>
      <w:r>
        <w:rPr>
          <w:rFonts w:ascii="宋体" w:hAnsi="宋体" w:eastAsia="宋体" w:cs="宋体"/>
          <w:spacing w:val="11"/>
          <w:sz w:val="19"/>
          <w:szCs w:val="19"/>
        </w:rPr>
        <w:t>2</w:t>
      </w:r>
      <w:r>
        <w:rPr>
          <w:rFonts w:ascii="宋体" w:hAnsi="宋体" w:eastAsia="宋体" w:cs="宋体"/>
          <w:spacing w:val="10"/>
          <w:sz w:val="19"/>
          <w:szCs w:val="19"/>
        </w:rPr>
        <w:t>017~2020 年，我国新能源汽车保有量占全球的比重， 同比上升的年份有几个？   (    )</w:t>
      </w:r>
    </w:p>
    <w:p>
      <w:pPr>
        <w:spacing w:before="175"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.1                   </w:t>
      </w:r>
      <w:r>
        <w:rPr>
          <w:rFonts w:ascii="宋体" w:hAnsi="宋体" w:eastAsia="宋体" w:cs="宋体"/>
          <w:sz w:val="19"/>
          <w:szCs w:val="19"/>
        </w:rPr>
        <w:t>B</w:t>
      </w:r>
      <w:r>
        <w:rPr>
          <w:rFonts w:ascii="宋体" w:hAnsi="宋体" w:eastAsia="宋体" w:cs="宋体"/>
          <w:spacing w:val="4"/>
          <w:sz w:val="19"/>
          <w:szCs w:val="19"/>
        </w:rPr>
        <w:t xml:space="preserve">.2                  </w:t>
      </w:r>
      <w:r>
        <w:rPr>
          <w:rFonts w:ascii="宋体" w:hAnsi="宋体" w:eastAsia="宋体" w:cs="宋体"/>
          <w:sz w:val="19"/>
          <w:szCs w:val="19"/>
        </w:rPr>
        <w:t>C</w:t>
      </w:r>
      <w:r>
        <w:rPr>
          <w:rFonts w:ascii="宋体" w:hAnsi="宋体" w:eastAsia="宋体" w:cs="宋体"/>
          <w:spacing w:val="4"/>
          <w:sz w:val="19"/>
          <w:szCs w:val="19"/>
        </w:rPr>
        <w:t xml:space="preserve">.3                  </w:t>
      </w:r>
      <w:r>
        <w:rPr>
          <w:rFonts w:ascii="宋体" w:hAnsi="宋体" w:eastAsia="宋体" w:cs="宋体"/>
          <w:sz w:val="19"/>
          <w:szCs w:val="19"/>
        </w:rPr>
        <w:t>D.4</w:t>
      </w:r>
    </w:p>
    <w:p>
      <w:pPr>
        <w:spacing w:before="157" w:line="228" w:lineRule="auto"/>
        <w:ind w:left="437"/>
        <w:rPr>
          <w:rFonts w:ascii="宋体" w:hAnsi="宋体" w:eastAsia="宋体" w:cs="宋体"/>
          <w:sz w:val="19"/>
          <w:szCs w:val="19"/>
        </w:rPr>
      </w:pPr>
      <w:r>
        <w:rPr>
          <w:rFonts w:ascii="宋体" w:hAnsi="宋体" w:eastAsia="宋体" w:cs="宋体"/>
          <w:spacing w:val="26"/>
          <w:sz w:val="19"/>
          <w:szCs w:val="19"/>
        </w:rPr>
        <w:t>6</w:t>
      </w:r>
      <w:r>
        <w:rPr>
          <w:rFonts w:ascii="宋体" w:hAnsi="宋体" w:eastAsia="宋体" w:cs="宋体"/>
          <w:spacing w:val="17"/>
          <w:sz w:val="19"/>
          <w:szCs w:val="19"/>
        </w:rPr>
        <w:t>0</w:t>
      </w:r>
      <w:r>
        <w:rPr>
          <w:rFonts w:ascii="宋体" w:hAnsi="宋体" w:eastAsia="宋体" w:cs="宋体"/>
          <w:spacing w:val="13"/>
          <w:sz w:val="19"/>
          <w:szCs w:val="19"/>
        </w:rPr>
        <w:t>.  根据资料可以推出的是 (    )。</w:t>
      </w:r>
    </w:p>
    <w:p>
      <w:pPr>
        <w:sectPr>
          <w:headerReference r:id="rId27" w:type="default"/>
          <w:footerReference r:id="rId28" w:type="default"/>
          <w:pgSz w:w="11906" w:h="16840"/>
          <w:pgMar w:top="1560" w:right="1242" w:bottom="839" w:left="1246" w:header="871" w:footer="639" w:gutter="0"/>
          <w:cols w:space="720" w:num="1"/>
        </w:sect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2" w:line="228"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.截至 2021 年 6 月，我国汽车总量约 3 </w:t>
      </w:r>
      <w:r>
        <w:rPr>
          <w:rFonts w:ascii="宋体" w:hAnsi="宋体" w:eastAsia="宋体" w:cs="宋体"/>
          <w:spacing w:val="2"/>
          <w:sz w:val="19"/>
          <w:szCs w:val="19"/>
        </w:rPr>
        <w:t>亿</w:t>
      </w:r>
      <w:r>
        <w:rPr>
          <w:rFonts w:ascii="宋体" w:hAnsi="宋体" w:eastAsia="宋体" w:cs="宋体"/>
          <w:sz w:val="19"/>
          <w:szCs w:val="19"/>
        </w:rPr>
        <w:t>辆</w:t>
      </w:r>
    </w:p>
    <w:p>
      <w:pPr>
        <w:spacing w:before="163" w:line="228" w:lineRule="auto"/>
        <w:ind w:left="42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8"/>
          <w:sz w:val="19"/>
          <w:szCs w:val="19"/>
        </w:rPr>
        <w:t>.</w:t>
      </w:r>
      <w:r>
        <w:rPr>
          <w:rFonts w:ascii="宋体" w:hAnsi="宋体" w:eastAsia="宋体" w:cs="宋体"/>
          <w:spacing w:val="12"/>
          <w:sz w:val="19"/>
          <w:szCs w:val="19"/>
        </w:rPr>
        <w:t>2021 年，我国新能源汽车产量同比增速约为 10%</w:t>
      </w:r>
    </w:p>
    <w:p>
      <w:pPr>
        <w:spacing w:before="130" w:line="398" w:lineRule="exact"/>
        <w:ind w:left="431"/>
        <w:rPr>
          <w:rFonts w:ascii="宋体" w:hAnsi="宋体" w:eastAsia="宋体" w:cs="宋体"/>
          <w:sz w:val="19"/>
          <w:szCs w:val="19"/>
        </w:rPr>
      </w:pPr>
      <w:r>
        <w:rPr>
          <w:rFonts w:ascii="宋体" w:hAnsi="宋体" w:eastAsia="宋体" w:cs="宋体"/>
          <w:position w:val="16"/>
          <w:sz w:val="19"/>
          <w:szCs w:val="19"/>
        </w:rPr>
        <w:t>C</w:t>
      </w:r>
      <w:r>
        <w:rPr>
          <w:rFonts w:ascii="宋体" w:hAnsi="宋体" w:eastAsia="宋体" w:cs="宋体"/>
          <w:spacing w:val="34"/>
          <w:position w:val="16"/>
          <w:sz w:val="19"/>
          <w:szCs w:val="19"/>
        </w:rPr>
        <w:t>.</w:t>
      </w:r>
      <w:r>
        <w:rPr>
          <w:rFonts w:ascii="宋体" w:hAnsi="宋体" w:eastAsia="宋体" w:cs="宋体"/>
          <w:spacing w:val="21"/>
          <w:position w:val="16"/>
          <w:sz w:val="19"/>
          <w:szCs w:val="19"/>
        </w:rPr>
        <w:t>2</w:t>
      </w:r>
      <w:r>
        <w:rPr>
          <w:rFonts w:ascii="宋体" w:hAnsi="宋体" w:eastAsia="宋体" w:cs="宋体"/>
          <w:spacing w:val="17"/>
          <w:position w:val="16"/>
          <w:sz w:val="19"/>
          <w:szCs w:val="19"/>
        </w:rPr>
        <w:t>017~2021年 ，我国新能源汽车产量和销量呈逐年上升的趋势</w:t>
      </w:r>
    </w:p>
    <w:p>
      <w:pPr>
        <w:spacing w:line="228" w:lineRule="auto"/>
        <w:ind w:left="42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8"/>
          <w:sz w:val="19"/>
          <w:szCs w:val="19"/>
        </w:rPr>
        <w:t>.</w:t>
      </w:r>
      <w:r>
        <w:rPr>
          <w:rFonts w:ascii="宋体" w:hAnsi="宋体" w:eastAsia="宋体" w:cs="宋体"/>
          <w:spacing w:val="25"/>
          <w:sz w:val="19"/>
          <w:szCs w:val="19"/>
        </w:rPr>
        <w:t>2</w:t>
      </w:r>
      <w:r>
        <w:rPr>
          <w:rFonts w:ascii="宋体" w:hAnsi="宋体" w:eastAsia="宋体" w:cs="宋体"/>
          <w:spacing w:val="14"/>
          <w:sz w:val="19"/>
          <w:szCs w:val="19"/>
        </w:rPr>
        <w:t>016~2021 年，我国新能源汽车产销率 (销量/产量) 均未超过 100%</w:t>
      </w:r>
    </w:p>
    <w:p>
      <w:pPr>
        <w:spacing w:line="245" w:lineRule="auto"/>
        <w:rPr>
          <w:rFonts w:ascii="Arial"/>
          <w:sz w:val="21"/>
        </w:rPr>
      </w:pPr>
    </w:p>
    <w:p>
      <w:pPr>
        <w:spacing w:line="246" w:lineRule="auto"/>
        <w:rPr>
          <w:rFonts w:ascii="Arial"/>
          <w:sz w:val="21"/>
        </w:rPr>
      </w:pPr>
    </w:p>
    <w:p>
      <w:pPr>
        <w:spacing w:line="263" w:lineRule="exact"/>
        <w:ind w:firstLine="406"/>
        <w:textAlignment w:val="center"/>
      </w:pPr>
      <w:r>
        <w:drawing>
          <wp:inline distT="0" distB="0" distL="0" distR="0">
            <wp:extent cx="2145665" cy="167005"/>
            <wp:effectExtent l="0" t="0" r="0" b="0"/>
            <wp:docPr id="85" name="IM 70"/>
            <wp:cNvGraphicFramePr/>
            <a:graphic xmlns:a="http://schemas.openxmlformats.org/drawingml/2006/main">
              <a:graphicData uri="http://schemas.openxmlformats.org/drawingml/2006/picture">
                <pic:pic xmlns:pic="http://schemas.openxmlformats.org/drawingml/2006/picture">
                  <pic:nvPicPr>
                    <pic:cNvPr id="85" name="IM 70"/>
                    <pic:cNvPicPr/>
                  </pic:nvPicPr>
                  <pic:blipFill>
                    <a:blip r:embed="rId277"/>
                    <a:stretch>
                      <a:fillRect/>
                    </a:stretch>
                  </pic:blipFill>
                  <pic:spPr>
                    <a:xfrm>
                      <a:off x="0" y="0"/>
                      <a:ext cx="2146172" cy="167296"/>
                    </a:xfrm>
                    <a:prstGeom prst="rect">
                      <a:avLst/>
                    </a:prstGeom>
                  </pic:spPr>
                </pic:pic>
              </a:graphicData>
            </a:graphic>
          </wp:inline>
        </w:drawing>
      </w:r>
    </w:p>
    <w:p>
      <w:pPr>
        <w:spacing w:before="165" w:line="372" w:lineRule="auto"/>
        <w:ind w:left="16" w:right="9" w:firstLine="421"/>
        <w:rPr>
          <w:rFonts w:ascii="宋体" w:hAnsi="宋体" w:eastAsia="宋体" w:cs="宋体"/>
          <w:sz w:val="19"/>
          <w:szCs w:val="19"/>
        </w:rPr>
      </w:pPr>
      <w:r>
        <w:rPr>
          <w:rFonts w:ascii="宋体" w:hAnsi="宋体" w:eastAsia="宋体" w:cs="宋体"/>
          <w:spacing w:val="4"/>
          <w:sz w:val="19"/>
          <w:szCs w:val="19"/>
        </w:rPr>
        <w:t>2021 年 1~8 月，我国进出口总值</w:t>
      </w:r>
      <w:r>
        <w:rPr>
          <w:rFonts w:ascii="宋体" w:hAnsi="宋体" w:eastAsia="宋体" w:cs="宋体"/>
          <w:spacing w:val="3"/>
          <w:sz w:val="19"/>
          <w:szCs w:val="19"/>
        </w:rPr>
        <w:t xml:space="preserve"> </w:t>
      </w:r>
      <w:r>
        <w:rPr>
          <w:rFonts w:ascii="宋体" w:hAnsi="宋体" w:eastAsia="宋体" w:cs="宋体"/>
          <w:spacing w:val="2"/>
          <w:sz w:val="19"/>
          <w:szCs w:val="19"/>
        </w:rPr>
        <w:t>24.78 万亿元人民币，同比增长 23.7%，比 2019 年同期增长 22.8%。</w:t>
      </w:r>
      <w:r>
        <w:rPr>
          <w:rFonts w:ascii="宋体" w:hAnsi="宋体" w:eastAsia="宋体" w:cs="宋体"/>
          <w:sz w:val="19"/>
          <w:szCs w:val="19"/>
        </w:rPr>
        <w:t xml:space="preserve"> </w:t>
      </w:r>
      <w:r>
        <w:rPr>
          <w:rFonts w:ascii="宋体" w:hAnsi="宋体" w:eastAsia="宋体" w:cs="宋体"/>
          <w:spacing w:val="10"/>
          <w:sz w:val="19"/>
          <w:szCs w:val="19"/>
        </w:rPr>
        <w:t>其中，出 口 1</w:t>
      </w:r>
      <w:r>
        <w:rPr>
          <w:rFonts w:ascii="宋体" w:hAnsi="宋体" w:eastAsia="宋体" w:cs="宋体"/>
          <w:spacing w:val="9"/>
          <w:sz w:val="19"/>
          <w:szCs w:val="19"/>
        </w:rPr>
        <w:t>3</w:t>
      </w:r>
      <w:r>
        <w:rPr>
          <w:rFonts w:ascii="宋体" w:hAnsi="宋体" w:eastAsia="宋体" w:cs="宋体"/>
          <w:spacing w:val="5"/>
          <w:sz w:val="19"/>
          <w:szCs w:val="19"/>
        </w:rPr>
        <w:t>.56 万亿元，同比增长 23.2%，比 2019 年同期增长 23.8%；进口 11.22 万亿元，同比增长</w:t>
      </w:r>
      <w:r>
        <w:rPr>
          <w:rFonts w:ascii="宋体" w:hAnsi="宋体" w:eastAsia="宋体" w:cs="宋体"/>
          <w:sz w:val="19"/>
          <w:szCs w:val="19"/>
        </w:rPr>
        <w:t xml:space="preserve"> </w:t>
      </w:r>
      <w:r>
        <w:rPr>
          <w:rFonts w:ascii="宋体" w:hAnsi="宋体" w:eastAsia="宋体" w:cs="宋体"/>
          <w:spacing w:val="10"/>
          <w:sz w:val="19"/>
          <w:szCs w:val="19"/>
        </w:rPr>
        <w:t>2</w:t>
      </w:r>
      <w:r>
        <w:rPr>
          <w:rFonts w:ascii="宋体" w:hAnsi="宋体" w:eastAsia="宋体" w:cs="宋体"/>
          <w:spacing w:val="6"/>
          <w:sz w:val="19"/>
          <w:szCs w:val="19"/>
        </w:rPr>
        <w:t>4</w:t>
      </w:r>
      <w:r>
        <w:rPr>
          <w:rFonts w:ascii="宋体" w:hAnsi="宋体" w:eastAsia="宋体" w:cs="宋体"/>
          <w:spacing w:val="5"/>
          <w:sz w:val="19"/>
          <w:szCs w:val="19"/>
        </w:rPr>
        <w:t>.4%，比 2019 年同期增长 21.8%。</w:t>
      </w:r>
    </w:p>
    <w:p>
      <w:pPr>
        <w:spacing w:before="3" w:line="370" w:lineRule="auto"/>
        <w:ind w:left="16" w:right="9" w:firstLine="420"/>
        <w:rPr>
          <w:rFonts w:ascii="宋体" w:hAnsi="宋体" w:eastAsia="宋体" w:cs="宋体"/>
          <w:sz w:val="19"/>
          <w:szCs w:val="19"/>
        </w:rPr>
      </w:pPr>
      <w:r>
        <w:rPr>
          <w:rFonts w:ascii="宋体" w:hAnsi="宋体" w:eastAsia="宋体" w:cs="宋体"/>
          <w:spacing w:val="6"/>
          <w:sz w:val="19"/>
          <w:szCs w:val="19"/>
        </w:rPr>
        <w:t>8 月份，我国进出口总值 3.43 万亿元，同比增长 18.9%，环比增长 5%，比 2019 年同期增长 26.1%。</w:t>
      </w:r>
      <w:r>
        <w:rPr>
          <w:rFonts w:ascii="宋体" w:hAnsi="宋体" w:eastAsia="宋体" w:cs="宋体"/>
          <w:sz w:val="19"/>
          <w:szCs w:val="19"/>
        </w:rPr>
        <w:t xml:space="preserve"> </w:t>
      </w:r>
      <w:r>
        <w:rPr>
          <w:rFonts w:ascii="宋体" w:hAnsi="宋体" w:eastAsia="宋体" w:cs="宋体"/>
          <w:spacing w:val="10"/>
          <w:sz w:val="19"/>
          <w:szCs w:val="19"/>
        </w:rPr>
        <w:t>其中，出 口 1</w:t>
      </w:r>
      <w:r>
        <w:rPr>
          <w:rFonts w:ascii="宋体" w:hAnsi="宋体" w:eastAsia="宋体" w:cs="宋体"/>
          <w:spacing w:val="7"/>
          <w:sz w:val="19"/>
          <w:szCs w:val="19"/>
        </w:rPr>
        <w:t>.</w:t>
      </w:r>
      <w:r>
        <w:rPr>
          <w:rFonts w:ascii="宋体" w:hAnsi="宋体" w:eastAsia="宋体" w:cs="宋体"/>
          <w:spacing w:val="5"/>
          <w:sz w:val="19"/>
          <w:szCs w:val="19"/>
        </w:rPr>
        <w:t>9 万亿元，同比增长 15.7%，环比增长 4.9%，比 2019 年同期增长 28.6%；进口 1.53 万亿</w:t>
      </w:r>
      <w:r>
        <w:rPr>
          <w:rFonts w:ascii="宋体" w:hAnsi="宋体" w:eastAsia="宋体" w:cs="宋体"/>
          <w:sz w:val="19"/>
          <w:szCs w:val="19"/>
        </w:rPr>
        <w:t xml:space="preserve"> </w:t>
      </w:r>
      <w:r>
        <w:rPr>
          <w:rFonts w:ascii="宋体" w:hAnsi="宋体" w:eastAsia="宋体" w:cs="宋体"/>
          <w:spacing w:val="14"/>
          <w:sz w:val="19"/>
          <w:szCs w:val="19"/>
        </w:rPr>
        <w:t>元</w:t>
      </w:r>
      <w:r>
        <w:rPr>
          <w:rFonts w:ascii="宋体" w:hAnsi="宋体" w:eastAsia="宋体" w:cs="宋体"/>
          <w:spacing w:val="11"/>
          <w:sz w:val="19"/>
          <w:szCs w:val="19"/>
        </w:rPr>
        <w:t>，</w:t>
      </w:r>
      <w:r>
        <w:rPr>
          <w:rFonts w:ascii="宋体" w:hAnsi="宋体" w:eastAsia="宋体" w:cs="宋体"/>
          <w:spacing w:val="7"/>
          <w:sz w:val="19"/>
          <w:szCs w:val="19"/>
        </w:rPr>
        <w:t>同比增长 23.1%，环比增长 5.1%，比 2019 年同期增长 23.1%。</w:t>
      </w:r>
    </w:p>
    <w:p>
      <w:pPr>
        <w:spacing w:before="4" w:line="370" w:lineRule="auto"/>
        <w:ind w:left="11" w:firstLine="428"/>
        <w:rPr>
          <w:rFonts w:ascii="宋体" w:hAnsi="宋体" w:eastAsia="宋体" w:cs="宋体"/>
          <w:sz w:val="19"/>
          <w:szCs w:val="19"/>
        </w:rPr>
      </w:pPr>
      <w:r>
        <w:rPr>
          <w:rFonts w:ascii="宋体" w:hAnsi="宋体" w:eastAsia="宋体" w:cs="宋体"/>
          <w:spacing w:val="16"/>
          <w:sz w:val="19"/>
          <w:szCs w:val="19"/>
        </w:rPr>
        <w:t>2021</w:t>
      </w:r>
      <w:r>
        <w:rPr>
          <w:rFonts w:ascii="宋体" w:hAnsi="宋体" w:eastAsia="宋体" w:cs="宋体"/>
          <w:spacing w:val="12"/>
          <w:sz w:val="19"/>
          <w:szCs w:val="19"/>
        </w:rPr>
        <w:t xml:space="preserve"> </w:t>
      </w:r>
      <w:r>
        <w:rPr>
          <w:rFonts w:ascii="宋体" w:hAnsi="宋体" w:eastAsia="宋体" w:cs="宋体"/>
          <w:spacing w:val="8"/>
          <w:sz w:val="19"/>
          <w:szCs w:val="19"/>
        </w:rPr>
        <w:t>年 1~8 月，我国一般贸易进出口 15.36 万亿元，同比增长 26.9%， 比去年同期提升 1.6 个百</w:t>
      </w:r>
      <w:r>
        <w:rPr>
          <w:rFonts w:ascii="宋体" w:hAnsi="宋体" w:eastAsia="宋体" w:cs="宋体"/>
          <w:sz w:val="19"/>
          <w:szCs w:val="19"/>
        </w:rPr>
        <w:t xml:space="preserve"> </w:t>
      </w:r>
      <w:r>
        <w:rPr>
          <w:rFonts w:ascii="宋体" w:hAnsi="宋体" w:eastAsia="宋体" w:cs="宋体"/>
          <w:spacing w:val="8"/>
          <w:sz w:val="19"/>
          <w:szCs w:val="19"/>
        </w:rPr>
        <w:t>分点。其中，出口</w:t>
      </w:r>
      <w:r>
        <w:rPr>
          <w:rFonts w:ascii="宋体" w:hAnsi="宋体" w:eastAsia="宋体" w:cs="宋体"/>
          <w:spacing w:val="6"/>
          <w:sz w:val="19"/>
          <w:szCs w:val="19"/>
        </w:rPr>
        <w:t xml:space="preserve"> </w:t>
      </w:r>
      <w:r>
        <w:rPr>
          <w:rFonts w:ascii="宋体" w:hAnsi="宋体" w:eastAsia="宋体" w:cs="宋体"/>
          <w:spacing w:val="4"/>
          <w:sz w:val="19"/>
          <w:szCs w:val="19"/>
        </w:rPr>
        <w:t>8.3 万亿元，增长 26.3%；进口 7.06 万亿元，增长 27.7%。同期，加工贸易进出口 5.29</w:t>
      </w:r>
      <w:r>
        <w:rPr>
          <w:rFonts w:ascii="宋体" w:hAnsi="宋体" w:eastAsia="宋体" w:cs="宋体"/>
          <w:sz w:val="19"/>
          <w:szCs w:val="19"/>
        </w:rPr>
        <w:t xml:space="preserve"> </w:t>
      </w:r>
      <w:r>
        <w:rPr>
          <w:rFonts w:ascii="宋体" w:hAnsi="宋体" w:eastAsia="宋体" w:cs="宋体"/>
          <w:spacing w:val="-1"/>
          <w:sz w:val="19"/>
          <w:szCs w:val="19"/>
        </w:rPr>
        <w:t>万亿元，增长 13%，下滑 2 个百分点。其中，出口 3.3 万亿元，增长 10.9%；进口 1.99 万亿元，增长 1</w:t>
      </w:r>
      <w:r>
        <w:rPr>
          <w:rFonts w:ascii="宋体" w:hAnsi="宋体" w:eastAsia="宋体" w:cs="宋体"/>
          <w:sz w:val="19"/>
          <w:szCs w:val="19"/>
        </w:rPr>
        <w:t xml:space="preserve">6.6%。 </w:t>
      </w:r>
      <w:r>
        <w:rPr>
          <w:rFonts w:ascii="宋体" w:hAnsi="宋体" w:eastAsia="宋体" w:cs="宋体"/>
          <w:spacing w:val="15"/>
          <w:sz w:val="19"/>
          <w:szCs w:val="19"/>
        </w:rPr>
        <w:t>此</w:t>
      </w:r>
      <w:r>
        <w:rPr>
          <w:rFonts w:ascii="宋体" w:hAnsi="宋体" w:eastAsia="宋体" w:cs="宋体"/>
          <w:spacing w:val="9"/>
          <w:sz w:val="19"/>
          <w:szCs w:val="19"/>
        </w:rPr>
        <w:t>外，我国以保税物流方式进出口 3.07 万亿元，增长 28.4%。其中，出 口 1.11 万亿元，增长 37.7%；</w:t>
      </w:r>
      <w:r>
        <w:rPr>
          <w:rFonts w:ascii="宋体" w:hAnsi="宋体" w:eastAsia="宋体" w:cs="宋体"/>
          <w:sz w:val="19"/>
          <w:szCs w:val="19"/>
        </w:rPr>
        <w:t xml:space="preserve"> </w:t>
      </w:r>
      <w:r>
        <w:rPr>
          <w:rFonts w:ascii="宋体" w:hAnsi="宋体" w:eastAsia="宋体" w:cs="宋体"/>
          <w:spacing w:val="9"/>
          <w:sz w:val="19"/>
          <w:szCs w:val="19"/>
        </w:rPr>
        <w:t>进</w:t>
      </w:r>
      <w:r>
        <w:rPr>
          <w:rFonts w:ascii="宋体" w:hAnsi="宋体" w:eastAsia="宋体" w:cs="宋体"/>
          <w:spacing w:val="5"/>
          <w:sz w:val="19"/>
          <w:szCs w:val="19"/>
        </w:rPr>
        <w:t>口 1.96 万亿元，增长 23.6%。</w:t>
      </w:r>
    </w:p>
    <w:p>
      <w:pPr>
        <w:spacing w:before="2" w:line="364" w:lineRule="auto"/>
        <w:ind w:left="12" w:right="39" w:firstLine="427"/>
        <w:rPr>
          <w:rFonts w:ascii="宋体" w:hAnsi="宋体" w:eastAsia="宋体" w:cs="宋体"/>
          <w:sz w:val="19"/>
          <w:szCs w:val="19"/>
        </w:rPr>
      </w:pPr>
      <w:r>
        <w:rPr>
          <w:rFonts w:ascii="宋体" w:hAnsi="宋体" w:eastAsia="宋体" w:cs="宋体"/>
          <w:spacing w:val="14"/>
          <w:sz w:val="19"/>
          <w:szCs w:val="19"/>
        </w:rPr>
        <w:t>2021</w:t>
      </w:r>
      <w:r>
        <w:rPr>
          <w:rFonts w:ascii="宋体" w:hAnsi="宋体" w:eastAsia="宋体" w:cs="宋体"/>
          <w:spacing w:val="8"/>
          <w:sz w:val="19"/>
          <w:szCs w:val="19"/>
        </w:rPr>
        <w:t xml:space="preserve"> </w:t>
      </w:r>
      <w:r>
        <w:rPr>
          <w:rFonts w:ascii="宋体" w:hAnsi="宋体" w:eastAsia="宋体" w:cs="宋体"/>
          <w:spacing w:val="7"/>
          <w:sz w:val="19"/>
          <w:szCs w:val="19"/>
        </w:rPr>
        <w:t>年 1~8 月，东盟为我第一大贸易伙伴，我国与东盟贸易总值 3.59 万亿元，增长 22.8%。其中，</w:t>
      </w:r>
      <w:r>
        <w:rPr>
          <w:rFonts w:ascii="宋体" w:hAnsi="宋体" w:eastAsia="宋体" w:cs="宋体"/>
          <w:sz w:val="19"/>
          <w:szCs w:val="19"/>
        </w:rPr>
        <w:t xml:space="preserve"> </w:t>
      </w:r>
      <w:r>
        <w:rPr>
          <w:rFonts w:ascii="宋体" w:hAnsi="宋体" w:eastAsia="宋体" w:cs="宋体"/>
          <w:spacing w:val="6"/>
          <w:sz w:val="19"/>
          <w:szCs w:val="19"/>
        </w:rPr>
        <w:t>对东盟出口 1.98</w:t>
      </w:r>
      <w:r>
        <w:rPr>
          <w:rFonts w:ascii="宋体" w:hAnsi="宋体" w:eastAsia="宋体" w:cs="宋体"/>
          <w:spacing w:val="4"/>
          <w:sz w:val="19"/>
          <w:szCs w:val="19"/>
        </w:rPr>
        <w:t xml:space="preserve"> </w:t>
      </w:r>
      <w:r>
        <w:rPr>
          <w:rFonts w:ascii="宋体" w:hAnsi="宋体" w:eastAsia="宋体" w:cs="宋体"/>
          <w:spacing w:val="3"/>
          <w:sz w:val="19"/>
          <w:szCs w:val="19"/>
        </w:rPr>
        <w:t>万亿元，增长 21.3%；  自东盟进口 1.61 万亿元，增长 24.8%。</w:t>
      </w:r>
    </w:p>
    <w:p>
      <w:pPr>
        <w:spacing w:line="228" w:lineRule="auto"/>
        <w:ind w:left="437"/>
        <w:rPr>
          <w:rFonts w:ascii="宋体" w:hAnsi="宋体" w:eastAsia="宋体" w:cs="宋体"/>
          <w:sz w:val="19"/>
          <w:szCs w:val="19"/>
        </w:rPr>
      </w:pPr>
      <w:r>
        <w:rPr>
          <w:rFonts w:ascii="宋体" w:hAnsi="宋体" w:eastAsia="宋体" w:cs="宋体"/>
          <w:spacing w:val="13"/>
          <w:sz w:val="19"/>
          <w:szCs w:val="19"/>
        </w:rPr>
        <w:t>6</w:t>
      </w:r>
      <w:r>
        <w:rPr>
          <w:rFonts w:ascii="宋体" w:hAnsi="宋体" w:eastAsia="宋体" w:cs="宋体"/>
          <w:spacing w:val="8"/>
          <w:sz w:val="19"/>
          <w:szCs w:val="19"/>
        </w:rPr>
        <w:t>1.2019 年 1~8 月，我国贸易顺差在以下哪个范围内？   (    )</w:t>
      </w:r>
    </w:p>
    <w:p>
      <w:pPr>
        <w:spacing w:before="149" w:line="229"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8"/>
          <w:sz w:val="19"/>
          <w:szCs w:val="19"/>
        </w:rPr>
        <w:t>.</w:t>
      </w:r>
      <w:r>
        <w:rPr>
          <w:rFonts w:ascii="宋体" w:hAnsi="宋体" w:eastAsia="宋体" w:cs="宋体"/>
          <w:spacing w:val="18"/>
          <w:sz w:val="19"/>
          <w:szCs w:val="19"/>
        </w:rPr>
        <w:t>不</w:t>
      </w:r>
      <w:r>
        <w:rPr>
          <w:rFonts w:ascii="宋体" w:hAnsi="宋体" w:eastAsia="宋体" w:cs="宋体"/>
          <w:spacing w:val="14"/>
          <w:sz w:val="19"/>
          <w:szCs w:val="19"/>
        </w:rPr>
        <w:t xml:space="preserve">到 0.5 万亿元    </w:t>
      </w:r>
      <w:r>
        <w:rPr>
          <w:rFonts w:ascii="宋体" w:hAnsi="宋体" w:eastAsia="宋体" w:cs="宋体"/>
          <w:sz w:val="19"/>
          <w:szCs w:val="19"/>
        </w:rPr>
        <w:t>B</w:t>
      </w:r>
      <w:r>
        <w:rPr>
          <w:rFonts w:ascii="宋体" w:hAnsi="宋体" w:eastAsia="宋体" w:cs="宋体"/>
          <w:spacing w:val="14"/>
          <w:sz w:val="19"/>
          <w:szCs w:val="19"/>
        </w:rPr>
        <w:t xml:space="preserve">.0.5~1.0 万亿元   </w:t>
      </w:r>
      <w:r>
        <w:rPr>
          <w:rFonts w:ascii="宋体" w:hAnsi="宋体" w:eastAsia="宋体" w:cs="宋体"/>
          <w:sz w:val="19"/>
          <w:szCs w:val="19"/>
        </w:rPr>
        <w:t>C</w:t>
      </w:r>
      <w:r>
        <w:rPr>
          <w:rFonts w:ascii="宋体" w:hAnsi="宋体" w:eastAsia="宋体" w:cs="宋体"/>
          <w:spacing w:val="14"/>
          <w:sz w:val="19"/>
          <w:szCs w:val="19"/>
        </w:rPr>
        <w:t xml:space="preserve">.1.0~1.5 万亿元   </w:t>
      </w:r>
      <w:r>
        <w:rPr>
          <w:rFonts w:ascii="宋体" w:hAnsi="宋体" w:eastAsia="宋体" w:cs="宋体"/>
          <w:sz w:val="19"/>
          <w:szCs w:val="19"/>
        </w:rPr>
        <w:t>D</w:t>
      </w:r>
      <w:r>
        <w:rPr>
          <w:rFonts w:ascii="宋体" w:hAnsi="宋体" w:eastAsia="宋体" w:cs="宋体"/>
          <w:spacing w:val="14"/>
          <w:sz w:val="19"/>
          <w:szCs w:val="19"/>
        </w:rPr>
        <w:t>.1.5 万亿元以上</w:t>
      </w:r>
    </w:p>
    <w:p>
      <w:pPr>
        <w:spacing w:before="146" w:line="228" w:lineRule="auto"/>
        <w:ind w:left="437"/>
        <w:rPr>
          <w:rFonts w:ascii="宋体" w:hAnsi="宋体" w:eastAsia="宋体" w:cs="宋体"/>
          <w:sz w:val="19"/>
          <w:szCs w:val="19"/>
        </w:rPr>
      </w:pPr>
      <w:r>
        <w:rPr>
          <w:rFonts w:ascii="宋体" w:hAnsi="宋体" w:eastAsia="宋体" w:cs="宋体"/>
          <w:spacing w:val="16"/>
          <w:sz w:val="19"/>
          <w:szCs w:val="19"/>
        </w:rPr>
        <w:t>62</w:t>
      </w:r>
      <w:r>
        <w:rPr>
          <w:rFonts w:ascii="宋体" w:hAnsi="宋体" w:eastAsia="宋体" w:cs="宋体"/>
          <w:spacing w:val="8"/>
          <w:sz w:val="19"/>
          <w:szCs w:val="19"/>
        </w:rPr>
        <w:t>.2021 年上半年，我国进出口总值约为多少万亿元？   (    )</w:t>
      </w:r>
    </w:p>
    <w:p>
      <w:pPr>
        <w:spacing w:before="180"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.18.1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.18.9               </w:t>
      </w:r>
      <w:r>
        <w:rPr>
          <w:rFonts w:ascii="宋体" w:hAnsi="宋体" w:eastAsia="宋体" w:cs="宋体"/>
          <w:sz w:val="19"/>
          <w:szCs w:val="19"/>
        </w:rPr>
        <w:t>C</w:t>
      </w:r>
      <w:r>
        <w:rPr>
          <w:rFonts w:ascii="宋体" w:hAnsi="宋体" w:eastAsia="宋体" w:cs="宋体"/>
          <w:spacing w:val="5"/>
          <w:sz w:val="19"/>
          <w:szCs w:val="19"/>
        </w:rPr>
        <w:t xml:space="preserve">.19.3               </w:t>
      </w:r>
      <w:r>
        <w:rPr>
          <w:rFonts w:ascii="宋体" w:hAnsi="宋体" w:eastAsia="宋体" w:cs="宋体"/>
          <w:sz w:val="19"/>
          <w:szCs w:val="19"/>
        </w:rPr>
        <w:t>D</w:t>
      </w:r>
      <w:r>
        <w:rPr>
          <w:rFonts w:ascii="宋体" w:hAnsi="宋体" w:eastAsia="宋体" w:cs="宋体"/>
          <w:spacing w:val="5"/>
          <w:sz w:val="19"/>
          <w:szCs w:val="19"/>
        </w:rPr>
        <w:t>.20.4</w:t>
      </w:r>
    </w:p>
    <w:p>
      <w:pPr>
        <w:spacing w:before="151" w:line="228" w:lineRule="auto"/>
        <w:ind w:left="437"/>
        <w:rPr>
          <w:rFonts w:ascii="宋体" w:hAnsi="宋体" w:eastAsia="宋体" w:cs="宋体"/>
          <w:sz w:val="19"/>
          <w:szCs w:val="19"/>
        </w:rPr>
      </w:pPr>
      <w:r>
        <w:rPr>
          <w:rFonts w:ascii="宋体" w:hAnsi="宋体" w:eastAsia="宋体" w:cs="宋体"/>
          <w:spacing w:val="18"/>
          <w:sz w:val="19"/>
          <w:szCs w:val="19"/>
        </w:rPr>
        <w:t>6</w:t>
      </w:r>
      <w:r>
        <w:rPr>
          <w:rFonts w:ascii="宋体" w:hAnsi="宋体" w:eastAsia="宋体" w:cs="宋体"/>
          <w:spacing w:val="16"/>
          <w:sz w:val="19"/>
          <w:szCs w:val="19"/>
        </w:rPr>
        <w:t>3</w:t>
      </w:r>
      <w:r>
        <w:rPr>
          <w:rFonts w:ascii="宋体" w:hAnsi="宋体" w:eastAsia="宋体" w:cs="宋体"/>
          <w:spacing w:val="9"/>
          <w:sz w:val="19"/>
          <w:szCs w:val="19"/>
        </w:rPr>
        <w:t>.2020 年 1~8 月，我国一般贸易出口额约是加工贸易的多少倍？   (    )</w:t>
      </w:r>
    </w:p>
    <w:p>
      <w:pPr>
        <w:spacing w:before="180" w:line="192"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.1.5     </w:t>
      </w:r>
      <w:r>
        <w:rPr>
          <w:rFonts w:ascii="宋体" w:hAnsi="宋体" w:eastAsia="宋体" w:cs="宋体"/>
          <w:spacing w:val="7"/>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.1.9                </w:t>
      </w:r>
      <w:r>
        <w:rPr>
          <w:rFonts w:ascii="宋体" w:hAnsi="宋体" w:eastAsia="宋体" w:cs="宋体"/>
          <w:sz w:val="19"/>
          <w:szCs w:val="19"/>
        </w:rPr>
        <w:t>C</w:t>
      </w:r>
      <w:r>
        <w:rPr>
          <w:rFonts w:ascii="宋体" w:hAnsi="宋体" w:eastAsia="宋体" w:cs="宋体"/>
          <w:spacing w:val="5"/>
          <w:sz w:val="19"/>
          <w:szCs w:val="19"/>
        </w:rPr>
        <w:t xml:space="preserve">.2.2                </w:t>
      </w:r>
      <w:r>
        <w:rPr>
          <w:rFonts w:ascii="宋体" w:hAnsi="宋体" w:eastAsia="宋体" w:cs="宋体"/>
          <w:sz w:val="19"/>
          <w:szCs w:val="19"/>
        </w:rPr>
        <w:t>D</w:t>
      </w:r>
      <w:r>
        <w:rPr>
          <w:rFonts w:ascii="宋体" w:hAnsi="宋体" w:eastAsia="宋体" w:cs="宋体"/>
          <w:spacing w:val="5"/>
          <w:sz w:val="19"/>
          <w:szCs w:val="19"/>
        </w:rPr>
        <w:t>.2.5</w:t>
      </w:r>
    </w:p>
    <w:p>
      <w:pPr>
        <w:spacing w:before="154" w:line="228" w:lineRule="auto"/>
        <w:ind w:left="437"/>
        <w:rPr>
          <w:rFonts w:ascii="宋体" w:hAnsi="宋体" w:eastAsia="宋体" w:cs="宋体"/>
          <w:sz w:val="19"/>
          <w:szCs w:val="19"/>
        </w:rPr>
      </w:pPr>
      <w:r>
        <w:rPr>
          <w:rFonts w:ascii="宋体" w:hAnsi="宋体" w:eastAsia="宋体" w:cs="宋体"/>
          <w:spacing w:val="24"/>
          <w:sz w:val="19"/>
          <w:szCs w:val="19"/>
        </w:rPr>
        <w:t>64</w:t>
      </w:r>
      <w:r>
        <w:rPr>
          <w:rFonts w:ascii="宋体" w:hAnsi="宋体" w:eastAsia="宋体" w:cs="宋体"/>
          <w:spacing w:val="21"/>
          <w:sz w:val="19"/>
          <w:szCs w:val="19"/>
        </w:rPr>
        <w:t>.</w:t>
      </w:r>
      <w:r>
        <w:rPr>
          <w:rFonts w:ascii="宋体" w:hAnsi="宋体" w:eastAsia="宋体" w:cs="宋体"/>
          <w:spacing w:val="12"/>
          <w:sz w:val="19"/>
          <w:szCs w:val="19"/>
        </w:rPr>
        <w:t>2021 年 1~8 月，我国对东盟出口额占出口总额的比重比上年约 (    )。</w:t>
      </w:r>
    </w:p>
    <w:p>
      <w:pPr>
        <w:spacing w:line="107" w:lineRule="exact"/>
      </w:pPr>
    </w:p>
    <w:p>
      <w:pPr>
        <w:sectPr>
          <w:headerReference r:id="rId29" w:type="default"/>
          <w:footerReference r:id="rId30" w:type="default"/>
          <w:pgSz w:w="11906" w:h="16840"/>
          <w:pgMar w:top="1560" w:right="1206" w:bottom="1163" w:left="1246" w:header="871" w:footer="963" w:gutter="0"/>
          <w:cols w:equalWidth="0" w:num="1">
            <w:col w:w="9453"/>
          </w:cols>
        </w:sectPr>
      </w:pPr>
    </w:p>
    <w:p>
      <w:pPr>
        <w:spacing w:before="40" w:line="228"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7"/>
          <w:sz w:val="19"/>
          <w:szCs w:val="19"/>
        </w:rPr>
        <w:t>.增加了 2 个百分点</w:t>
      </w:r>
    </w:p>
    <w:p>
      <w:pPr>
        <w:spacing w:before="149" w:line="193"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7"/>
          <w:sz w:val="19"/>
          <w:szCs w:val="19"/>
        </w:rPr>
        <w:t>.增加了 0.2 个百分</w:t>
      </w:r>
      <w:r>
        <w:rPr>
          <w:rFonts w:ascii="宋体" w:hAnsi="宋体" w:eastAsia="宋体" w:cs="宋体"/>
          <w:spacing w:val="5"/>
          <w:sz w:val="19"/>
          <w:szCs w:val="19"/>
        </w:rPr>
        <w:t>点</w:t>
      </w:r>
    </w:p>
    <w:p>
      <w:pPr>
        <w:spacing w:line="14" w:lineRule="auto"/>
        <w:rPr>
          <w:rFonts w:ascii="Arial"/>
          <w:sz w:val="2"/>
        </w:rPr>
      </w:pPr>
      <w:r>
        <w:rPr>
          <w:rFonts w:ascii="Arial" w:hAnsi="Arial" w:eastAsia="Arial" w:cs="Arial"/>
          <w:sz w:val="2"/>
          <w:szCs w:val="2"/>
        </w:rPr>
        <w:br w:type="column"/>
      </w:r>
    </w:p>
    <w:p>
      <w:pPr>
        <w:spacing w:before="38" w:line="228" w:lineRule="auto"/>
        <w:ind w:left="1054"/>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7"/>
          <w:sz w:val="19"/>
          <w:szCs w:val="19"/>
        </w:rPr>
        <w:t>.减少了 2 个百分</w:t>
      </w:r>
      <w:r>
        <w:rPr>
          <w:rFonts w:ascii="宋体" w:hAnsi="宋体" w:eastAsia="宋体" w:cs="宋体"/>
          <w:spacing w:val="5"/>
          <w:sz w:val="19"/>
          <w:szCs w:val="19"/>
        </w:rPr>
        <w:t>点</w:t>
      </w:r>
    </w:p>
    <w:p>
      <w:pPr>
        <w:spacing w:before="150" w:line="193" w:lineRule="auto"/>
        <w:ind w:left="105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9"/>
          <w:sz w:val="19"/>
          <w:szCs w:val="19"/>
        </w:rPr>
        <w:t>.</w:t>
      </w:r>
      <w:r>
        <w:rPr>
          <w:rFonts w:ascii="宋体" w:hAnsi="宋体" w:eastAsia="宋体" w:cs="宋体"/>
          <w:spacing w:val="7"/>
          <w:sz w:val="19"/>
          <w:szCs w:val="19"/>
        </w:rPr>
        <w:t>减少了 0.2 个百分点</w:t>
      </w:r>
    </w:p>
    <w:p>
      <w:pPr>
        <w:sectPr>
          <w:type w:val="continuous"/>
          <w:pgSz w:w="11906" w:h="16840"/>
          <w:pgMar w:top="1560" w:right="1206" w:bottom="1163" w:left="1246" w:header="871" w:footer="963" w:gutter="0"/>
          <w:cols w:equalWidth="0" w:num="2">
            <w:col w:w="3571" w:space="0"/>
            <w:col w:w="5883"/>
          </w:cols>
        </w:sectPr>
      </w:pPr>
    </w:p>
    <w:p>
      <w:pPr>
        <w:spacing w:before="154" w:line="231" w:lineRule="auto"/>
        <w:ind w:left="437"/>
        <w:rPr>
          <w:rFonts w:ascii="宋体" w:hAnsi="宋体" w:eastAsia="宋体" w:cs="宋体"/>
          <w:sz w:val="19"/>
          <w:szCs w:val="19"/>
        </w:rPr>
      </w:pPr>
      <w:r>
        <w:rPr>
          <w:rFonts w:ascii="宋体" w:hAnsi="宋体" w:eastAsia="宋体" w:cs="宋体"/>
          <w:spacing w:val="15"/>
          <w:sz w:val="19"/>
          <w:szCs w:val="19"/>
        </w:rPr>
        <w:t>65.能够从上述资料中推出的是 (    )</w:t>
      </w:r>
      <w:r>
        <w:rPr>
          <w:rFonts w:ascii="宋体" w:hAnsi="宋体" w:eastAsia="宋体" w:cs="宋体"/>
          <w:spacing w:val="14"/>
          <w:sz w:val="19"/>
          <w:szCs w:val="19"/>
        </w:rPr>
        <w:t>。</w:t>
      </w:r>
    </w:p>
    <w:p>
      <w:pPr>
        <w:spacing w:before="172" w:line="228" w:lineRule="auto"/>
        <w:ind w:left="42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6"/>
          <w:sz w:val="19"/>
          <w:szCs w:val="19"/>
        </w:rPr>
        <w:t>.2021 年 8 月，我国贸易顺差比 7 月略有减</w:t>
      </w:r>
      <w:r>
        <w:rPr>
          <w:rFonts w:ascii="宋体" w:hAnsi="宋体" w:eastAsia="宋体" w:cs="宋体"/>
          <w:spacing w:val="5"/>
          <w:sz w:val="19"/>
          <w:szCs w:val="19"/>
        </w:rPr>
        <w:t>小</w:t>
      </w:r>
    </w:p>
    <w:p>
      <w:pPr>
        <w:spacing w:before="133" w:line="398" w:lineRule="exact"/>
        <w:ind w:left="426"/>
        <w:rPr>
          <w:rFonts w:ascii="宋体" w:hAnsi="宋体" w:eastAsia="宋体" w:cs="宋体"/>
          <w:sz w:val="19"/>
          <w:szCs w:val="19"/>
        </w:rPr>
      </w:pPr>
      <w:r>
        <w:rPr>
          <w:rFonts w:ascii="宋体" w:hAnsi="宋体" w:eastAsia="宋体" w:cs="宋体"/>
          <w:position w:val="15"/>
          <w:sz w:val="19"/>
          <w:szCs w:val="19"/>
        </w:rPr>
        <w:t>B</w:t>
      </w:r>
      <w:r>
        <w:rPr>
          <w:rFonts w:ascii="宋体" w:hAnsi="宋体" w:eastAsia="宋体" w:cs="宋体"/>
          <w:spacing w:val="17"/>
          <w:position w:val="15"/>
          <w:sz w:val="19"/>
          <w:szCs w:val="19"/>
        </w:rPr>
        <w:t>.</w:t>
      </w:r>
      <w:r>
        <w:rPr>
          <w:rFonts w:ascii="宋体" w:hAnsi="宋体" w:eastAsia="宋体" w:cs="宋体"/>
          <w:spacing w:val="14"/>
          <w:position w:val="15"/>
          <w:sz w:val="19"/>
          <w:szCs w:val="19"/>
        </w:rPr>
        <w:t>2020 年 1~8 月，我国进出口贸易总值同比有所下降</w:t>
      </w:r>
    </w:p>
    <w:p>
      <w:pPr>
        <w:spacing w:line="228" w:lineRule="auto"/>
        <w:ind w:left="431"/>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0"/>
          <w:sz w:val="19"/>
          <w:szCs w:val="19"/>
        </w:rPr>
        <w:t>.2</w:t>
      </w:r>
      <w:r>
        <w:rPr>
          <w:rFonts w:ascii="宋体" w:hAnsi="宋体" w:eastAsia="宋体" w:cs="宋体"/>
          <w:spacing w:val="14"/>
          <w:sz w:val="19"/>
          <w:szCs w:val="19"/>
        </w:rPr>
        <w:t>0</w:t>
      </w:r>
      <w:r>
        <w:rPr>
          <w:rFonts w:ascii="宋体" w:hAnsi="宋体" w:eastAsia="宋体" w:cs="宋体"/>
          <w:spacing w:val="10"/>
          <w:sz w:val="19"/>
          <w:szCs w:val="19"/>
        </w:rPr>
        <w:t>19 年 1~8 月，我国一般贸易进出口总值超过 13 万亿元</w:t>
      </w:r>
    </w:p>
    <w:p>
      <w:pPr>
        <w:spacing w:before="150" w:line="193" w:lineRule="auto"/>
        <w:ind w:left="42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6"/>
          <w:sz w:val="19"/>
          <w:szCs w:val="19"/>
        </w:rPr>
        <w:t>.2</w:t>
      </w:r>
      <w:r>
        <w:rPr>
          <w:rFonts w:ascii="宋体" w:hAnsi="宋体" w:eastAsia="宋体" w:cs="宋体"/>
          <w:spacing w:val="17"/>
          <w:sz w:val="19"/>
          <w:szCs w:val="19"/>
        </w:rPr>
        <w:t>0</w:t>
      </w:r>
      <w:r>
        <w:rPr>
          <w:rFonts w:ascii="宋体" w:hAnsi="宋体" w:eastAsia="宋体" w:cs="宋体"/>
          <w:spacing w:val="13"/>
          <w:sz w:val="19"/>
          <w:szCs w:val="19"/>
        </w:rPr>
        <w:t>21 年 1~8 月，我国以保税物流方式进出口总值同比增量是加工贸易同比增量的 2 倍以上</w:t>
      </w:r>
    </w:p>
    <w:p>
      <w:pPr>
        <w:sectPr>
          <w:type w:val="continuous"/>
          <w:pgSz w:w="11906" w:h="16840"/>
          <w:pgMar w:top="1560" w:right="1206" w:bottom="1163" w:left="1246" w:header="871" w:footer="963" w:gutter="0"/>
          <w:cols w:equalWidth="0" w:num="1">
            <w:col w:w="9453"/>
          </w:cols>
        </w:sectPr>
      </w:pPr>
    </w:p>
    <w:p>
      <w:pPr>
        <w:spacing w:line="242" w:lineRule="auto"/>
        <w:rPr>
          <w:rFonts w:ascii="Arial"/>
          <w:sz w:val="21"/>
        </w:rPr>
      </w:pPr>
      <w:r>
        <w:drawing>
          <wp:anchor distT="0" distB="0" distL="0" distR="0" simplePos="0" relativeHeight="251698176" behindDoc="0" locked="0" layoutInCell="0" allowOverlap="1">
            <wp:simplePos x="0" y="0"/>
            <wp:positionH relativeFrom="page">
              <wp:posOffset>2332355</wp:posOffset>
            </wp:positionH>
            <wp:positionV relativeFrom="page">
              <wp:posOffset>1301750</wp:posOffset>
            </wp:positionV>
            <wp:extent cx="205740" cy="220345"/>
            <wp:effectExtent l="0" t="0" r="0" b="0"/>
            <wp:wrapNone/>
            <wp:docPr id="89" name="IM 74"/>
            <wp:cNvGraphicFramePr/>
            <a:graphic xmlns:a="http://schemas.openxmlformats.org/drawingml/2006/main">
              <a:graphicData uri="http://schemas.openxmlformats.org/drawingml/2006/picture">
                <pic:pic xmlns:pic="http://schemas.openxmlformats.org/drawingml/2006/picture">
                  <pic:nvPicPr>
                    <pic:cNvPr id="89" name="IM 74"/>
                    <pic:cNvPicPr/>
                  </pic:nvPicPr>
                  <pic:blipFill>
                    <a:blip r:embed="rId278"/>
                    <a:stretch>
                      <a:fillRect/>
                    </a:stretch>
                  </pic:blipFill>
                  <pic:spPr>
                    <a:xfrm>
                      <a:off x="0" y="0"/>
                      <a:ext cx="205867" cy="220370"/>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2611120</wp:posOffset>
            </wp:positionH>
            <wp:positionV relativeFrom="page">
              <wp:posOffset>1328420</wp:posOffset>
            </wp:positionV>
            <wp:extent cx="120015" cy="176530"/>
            <wp:effectExtent l="0" t="0" r="0" b="0"/>
            <wp:wrapNone/>
            <wp:docPr id="90" name="IM 75"/>
            <wp:cNvGraphicFramePr/>
            <a:graphic xmlns:a="http://schemas.openxmlformats.org/drawingml/2006/main">
              <a:graphicData uri="http://schemas.openxmlformats.org/drawingml/2006/picture">
                <pic:pic xmlns:pic="http://schemas.openxmlformats.org/drawingml/2006/picture">
                  <pic:nvPicPr>
                    <pic:cNvPr id="90" name="IM 75"/>
                    <pic:cNvPicPr/>
                  </pic:nvPicPr>
                  <pic:blipFill>
                    <a:blip r:embed="rId279"/>
                    <a:stretch>
                      <a:fillRect/>
                    </a:stretch>
                  </pic:blipFill>
                  <pic:spPr>
                    <a:xfrm>
                      <a:off x="0" y="0"/>
                      <a:ext cx="119799" cy="176352"/>
                    </a:xfrm>
                    <a:prstGeom prst="rect">
                      <a:avLst/>
                    </a:prstGeom>
                  </pic:spPr>
                </pic:pic>
              </a:graphicData>
            </a:graphic>
          </wp:anchor>
        </w:drawing>
      </w:r>
      <w:r>
        <w:drawing>
          <wp:anchor distT="0" distB="0" distL="0" distR="0" simplePos="0" relativeHeight="251700224" behindDoc="0" locked="0" layoutInCell="0" allowOverlap="1">
            <wp:simplePos x="0" y="0"/>
            <wp:positionH relativeFrom="page">
              <wp:posOffset>2811145</wp:posOffset>
            </wp:positionH>
            <wp:positionV relativeFrom="page">
              <wp:posOffset>1303655</wp:posOffset>
            </wp:positionV>
            <wp:extent cx="165100" cy="217805"/>
            <wp:effectExtent l="0" t="0" r="0" b="0"/>
            <wp:wrapNone/>
            <wp:docPr id="91" name="IM 76"/>
            <wp:cNvGraphicFramePr/>
            <a:graphic xmlns:a="http://schemas.openxmlformats.org/drawingml/2006/main">
              <a:graphicData uri="http://schemas.openxmlformats.org/drawingml/2006/picture">
                <pic:pic xmlns:pic="http://schemas.openxmlformats.org/drawingml/2006/picture">
                  <pic:nvPicPr>
                    <pic:cNvPr id="91" name="IM 76"/>
                    <pic:cNvPicPr/>
                  </pic:nvPicPr>
                  <pic:blipFill>
                    <a:blip r:embed="rId280"/>
                    <a:stretch>
                      <a:fillRect/>
                    </a:stretch>
                  </pic:blipFill>
                  <pic:spPr>
                    <a:xfrm>
                      <a:off x="0" y="0"/>
                      <a:ext cx="165087" cy="217614"/>
                    </a:xfrm>
                    <a:prstGeom prst="rect">
                      <a:avLst/>
                    </a:prstGeom>
                  </pic:spPr>
                </pic:pic>
              </a:graphicData>
            </a:graphic>
          </wp:anchor>
        </w:drawing>
      </w:r>
      <w:r>
        <w:drawing>
          <wp:anchor distT="0" distB="0" distL="0" distR="0" simplePos="0" relativeHeight="251699200" behindDoc="0" locked="0" layoutInCell="0" allowOverlap="1">
            <wp:simplePos x="0" y="0"/>
            <wp:positionH relativeFrom="page">
              <wp:posOffset>3084195</wp:posOffset>
            </wp:positionH>
            <wp:positionV relativeFrom="page">
              <wp:posOffset>1326515</wp:posOffset>
            </wp:positionV>
            <wp:extent cx="219710" cy="177800"/>
            <wp:effectExtent l="0" t="0" r="0" b="0"/>
            <wp:wrapNone/>
            <wp:docPr id="92" name="IM 77"/>
            <wp:cNvGraphicFramePr/>
            <a:graphic xmlns:a="http://schemas.openxmlformats.org/drawingml/2006/main">
              <a:graphicData uri="http://schemas.openxmlformats.org/drawingml/2006/picture">
                <pic:pic xmlns:pic="http://schemas.openxmlformats.org/drawingml/2006/picture">
                  <pic:nvPicPr>
                    <pic:cNvPr id="92" name="IM 77"/>
                    <pic:cNvPicPr/>
                  </pic:nvPicPr>
                  <pic:blipFill>
                    <a:blip r:embed="rId281"/>
                    <a:stretch>
                      <a:fillRect/>
                    </a:stretch>
                  </pic:blipFill>
                  <pic:spPr>
                    <a:xfrm>
                      <a:off x="0" y="0"/>
                      <a:ext cx="219938" cy="177837"/>
                    </a:xfrm>
                    <a:prstGeom prst="rect">
                      <a:avLst/>
                    </a:prstGeom>
                  </pic:spPr>
                </pic:pic>
              </a:graphicData>
            </a:graphic>
          </wp:anchor>
        </w:drawing>
      </w:r>
      <w:r>
        <w:drawing>
          <wp:anchor distT="0" distB="0" distL="0" distR="0" simplePos="0" relativeHeight="251697152" behindDoc="0" locked="0" layoutInCell="0" allowOverlap="1">
            <wp:simplePos x="0" y="0"/>
            <wp:positionH relativeFrom="page">
              <wp:posOffset>1859915</wp:posOffset>
            </wp:positionH>
            <wp:positionV relativeFrom="page">
              <wp:posOffset>1326515</wp:posOffset>
            </wp:positionV>
            <wp:extent cx="400050" cy="177800"/>
            <wp:effectExtent l="0" t="0" r="0" b="0"/>
            <wp:wrapNone/>
            <wp:docPr id="93" name="IM 78"/>
            <wp:cNvGraphicFramePr/>
            <a:graphic xmlns:a="http://schemas.openxmlformats.org/drawingml/2006/main">
              <a:graphicData uri="http://schemas.openxmlformats.org/drawingml/2006/picture">
                <pic:pic xmlns:pic="http://schemas.openxmlformats.org/drawingml/2006/picture">
                  <pic:nvPicPr>
                    <pic:cNvPr id="93" name="IM 78"/>
                    <pic:cNvPicPr/>
                  </pic:nvPicPr>
                  <pic:blipFill>
                    <a:blip r:embed="rId282"/>
                    <a:stretch>
                      <a:fillRect/>
                    </a:stretch>
                  </pic:blipFill>
                  <pic:spPr>
                    <a:xfrm>
                      <a:off x="0" y="0"/>
                      <a:ext cx="400012" cy="177838"/>
                    </a:xfrm>
                    <a:prstGeom prst="rect">
                      <a:avLst/>
                    </a:prstGeom>
                  </pic:spPr>
                </pic:pic>
              </a:graphicData>
            </a:graphic>
          </wp:anchor>
        </w:drawing>
      </w:r>
      <w:r>
        <w:drawing>
          <wp:anchor distT="0" distB="0" distL="0" distR="0" simplePos="0" relativeHeight="251702272" behindDoc="0" locked="0" layoutInCell="0" allowOverlap="1">
            <wp:simplePos x="0" y="0"/>
            <wp:positionH relativeFrom="page">
              <wp:posOffset>1365885</wp:posOffset>
            </wp:positionH>
            <wp:positionV relativeFrom="page">
              <wp:posOffset>4328795</wp:posOffset>
            </wp:positionV>
            <wp:extent cx="84455" cy="133985"/>
            <wp:effectExtent l="0" t="0" r="0" b="0"/>
            <wp:wrapNone/>
            <wp:docPr id="94" name="IM 79"/>
            <wp:cNvGraphicFramePr/>
            <a:graphic xmlns:a="http://schemas.openxmlformats.org/drawingml/2006/main">
              <a:graphicData uri="http://schemas.openxmlformats.org/drawingml/2006/picture">
                <pic:pic xmlns:pic="http://schemas.openxmlformats.org/drawingml/2006/picture">
                  <pic:nvPicPr>
                    <pic:cNvPr id="94" name="IM 79"/>
                    <pic:cNvPicPr/>
                  </pic:nvPicPr>
                  <pic:blipFill>
                    <a:blip r:embed="rId283"/>
                    <a:stretch>
                      <a:fillRect/>
                    </a:stretch>
                  </pic:blipFill>
                  <pic:spPr>
                    <a:xfrm>
                      <a:off x="0" y="0"/>
                      <a:ext cx="84162" cy="133984"/>
                    </a:xfrm>
                    <a:prstGeom prst="rect">
                      <a:avLst/>
                    </a:prstGeom>
                  </pic:spPr>
                </pic:pic>
              </a:graphicData>
            </a:graphic>
          </wp:anchor>
        </w:drawing>
      </w:r>
    </w:p>
    <w:p>
      <w:pPr>
        <w:spacing w:line="242" w:lineRule="auto"/>
        <w:rPr>
          <w:rFonts w:ascii="Arial"/>
          <w:sz w:val="21"/>
        </w:rPr>
      </w:pPr>
    </w:p>
    <w:p>
      <w:pPr>
        <w:spacing w:line="350" w:lineRule="exact"/>
        <w:ind w:firstLine="4123"/>
        <w:textAlignment w:val="center"/>
      </w:pPr>
      <w:r>
        <w:drawing>
          <wp:inline distT="0" distB="0" distL="0" distR="0">
            <wp:extent cx="2285365" cy="222250"/>
            <wp:effectExtent l="0" t="0" r="0" b="0"/>
            <wp:docPr id="95" name="IM 80"/>
            <wp:cNvGraphicFramePr/>
            <a:graphic xmlns:a="http://schemas.openxmlformats.org/drawingml/2006/main">
              <a:graphicData uri="http://schemas.openxmlformats.org/drawingml/2006/picture">
                <pic:pic xmlns:pic="http://schemas.openxmlformats.org/drawingml/2006/picture">
                  <pic:nvPicPr>
                    <pic:cNvPr id="95" name="IM 80"/>
                    <pic:cNvPicPr/>
                  </pic:nvPicPr>
                  <pic:blipFill>
                    <a:blip r:embed="rId284"/>
                    <a:stretch>
                      <a:fillRect/>
                    </a:stretch>
                  </pic:blipFill>
                  <pic:spPr>
                    <a:xfrm>
                      <a:off x="0" y="0"/>
                      <a:ext cx="2285936" cy="222415"/>
                    </a:xfrm>
                    <a:prstGeom prst="rect">
                      <a:avLst/>
                    </a:prstGeom>
                  </pic:spPr>
                </pic:pic>
              </a:graphicData>
            </a:graphic>
          </wp:inline>
        </w:drawing>
      </w:r>
    </w:p>
    <w:p>
      <w:pPr>
        <w:spacing w:line="284" w:lineRule="auto"/>
        <w:rPr>
          <w:rFonts w:ascii="Arial"/>
          <w:sz w:val="21"/>
        </w:rPr>
      </w:pPr>
    </w:p>
    <w:p>
      <w:pPr>
        <w:spacing w:line="351" w:lineRule="exact"/>
        <w:ind w:firstLine="3564"/>
        <w:textAlignment w:val="center"/>
      </w:pPr>
      <w:r>
        <w:drawing>
          <wp:inline distT="0" distB="0" distL="0" distR="0">
            <wp:extent cx="1436370" cy="222250"/>
            <wp:effectExtent l="0" t="0" r="0" b="0"/>
            <wp:docPr id="96" name="IM 81"/>
            <wp:cNvGraphicFramePr/>
            <a:graphic xmlns:a="http://schemas.openxmlformats.org/drawingml/2006/main">
              <a:graphicData uri="http://schemas.openxmlformats.org/drawingml/2006/picture">
                <pic:pic xmlns:pic="http://schemas.openxmlformats.org/drawingml/2006/picture">
                  <pic:nvPicPr>
                    <pic:cNvPr id="96" name="IM 81"/>
                    <pic:cNvPicPr/>
                  </pic:nvPicPr>
                  <pic:blipFill>
                    <a:blip r:embed="rId285"/>
                    <a:stretch>
                      <a:fillRect/>
                    </a:stretch>
                  </pic:blipFill>
                  <pic:spPr>
                    <a:xfrm>
                      <a:off x="0" y="0"/>
                      <a:ext cx="1436979" cy="222325"/>
                    </a:xfrm>
                    <a:prstGeom prst="rect">
                      <a:avLst/>
                    </a:prstGeom>
                  </pic:spPr>
                </pic:pic>
              </a:graphicData>
            </a:graphic>
          </wp:inline>
        </w:drawing>
      </w:r>
    </w:p>
    <w:p>
      <w:pPr>
        <w:spacing w:line="477" w:lineRule="auto"/>
        <w:rPr>
          <w:rFonts w:ascii="Arial"/>
          <w:sz w:val="21"/>
        </w:rPr>
      </w:pPr>
    </w:p>
    <w:p>
      <w:pPr>
        <w:spacing w:before="62" w:line="230" w:lineRule="auto"/>
        <w:ind w:left="440"/>
        <w:outlineLvl w:val="1"/>
        <w:rPr>
          <w:rFonts w:ascii="黑体" w:hAnsi="黑体" w:eastAsia="黑体" w:cs="黑体"/>
          <w:sz w:val="19"/>
          <w:szCs w:val="19"/>
        </w:rPr>
      </w:pPr>
      <w:r>
        <w:rPr>
          <w:rFonts w:ascii="黑体" w:hAnsi="黑体" w:eastAsia="黑体" w:cs="黑体"/>
          <w:spacing w:val="4"/>
          <w:sz w:val="19"/>
          <w:szCs w:val="19"/>
        </w:rPr>
        <w:t>注</w:t>
      </w:r>
      <w:r>
        <w:rPr>
          <w:rFonts w:ascii="黑体" w:hAnsi="黑体" w:eastAsia="黑体" w:cs="黑体"/>
          <w:spacing w:val="3"/>
          <w:sz w:val="19"/>
          <w:szCs w:val="19"/>
        </w:rPr>
        <w:t>意：</w:t>
      </w:r>
    </w:p>
    <w:p>
      <w:pPr>
        <w:spacing w:line="389" w:lineRule="auto"/>
        <w:rPr>
          <w:rFonts w:ascii="Arial"/>
          <w:sz w:val="21"/>
        </w:rPr>
      </w:pPr>
    </w:p>
    <w:p>
      <w:pPr>
        <w:spacing w:before="62" w:line="358" w:lineRule="auto"/>
        <w:ind w:left="431" w:right="500" w:firstLine="23"/>
        <w:rPr>
          <w:rFonts w:ascii="楷体" w:hAnsi="楷体" w:eastAsia="楷体" w:cs="楷体"/>
          <w:sz w:val="19"/>
          <w:szCs w:val="19"/>
        </w:rPr>
      </w:pPr>
      <w:r>
        <w:rPr>
          <w:rFonts w:ascii="楷体" w:hAnsi="楷体" w:eastAsia="楷体" w:cs="楷体"/>
          <w:spacing w:val="28"/>
          <w:sz w:val="19"/>
          <w:szCs w:val="19"/>
        </w:rPr>
        <w:t>1</w:t>
      </w:r>
      <w:r>
        <w:rPr>
          <w:rFonts w:ascii="楷体" w:hAnsi="楷体" w:eastAsia="楷体" w:cs="楷体"/>
          <w:spacing w:val="24"/>
          <w:sz w:val="19"/>
          <w:szCs w:val="19"/>
        </w:rPr>
        <w:t>.</w:t>
      </w:r>
      <w:r>
        <w:rPr>
          <w:rFonts w:ascii="楷体" w:hAnsi="楷体" w:eastAsia="楷体" w:cs="楷体"/>
          <w:spacing w:val="14"/>
          <w:sz w:val="19"/>
          <w:szCs w:val="19"/>
        </w:rPr>
        <w:t>本卷为</w:t>
      </w:r>
      <w:r>
        <w:rPr>
          <w:position w:val="-4"/>
          <w:sz w:val="19"/>
          <w:szCs w:val="19"/>
        </w:rPr>
        <w:drawing>
          <wp:inline distT="0" distB="0" distL="0" distR="0">
            <wp:extent cx="541020" cy="149860"/>
            <wp:effectExtent l="0" t="0" r="0" b="0"/>
            <wp:docPr id="97" name="IM 82"/>
            <wp:cNvGraphicFramePr/>
            <a:graphic xmlns:a="http://schemas.openxmlformats.org/drawingml/2006/main">
              <a:graphicData uri="http://schemas.openxmlformats.org/drawingml/2006/picture">
                <pic:pic xmlns:pic="http://schemas.openxmlformats.org/drawingml/2006/picture">
                  <pic:nvPicPr>
                    <pic:cNvPr id="97" name="IM 82"/>
                    <pic:cNvPicPr/>
                  </pic:nvPicPr>
                  <pic:blipFill>
                    <a:blip r:embed="rId286"/>
                    <a:stretch>
                      <a:fillRect/>
                    </a:stretch>
                  </pic:blipFill>
                  <pic:spPr>
                    <a:xfrm>
                      <a:off x="0" y="0"/>
                      <a:ext cx="541258" cy="150088"/>
                    </a:xfrm>
                    <a:prstGeom prst="rect">
                      <a:avLst/>
                    </a:prstGeom>
                  </pic:spPr>
                </pic:pic>
              </a:graphicData>
            </a:graphic>
          </wp:inline>
        </w:drawing>
      </w:r>
      <w:r>
        <w:rPr>
          <w:rFonts w:ascii="楷体" w:hAnsi="楷体" w:eastAsia="楷体" w:cs="楷体"/>
          <w:spacing w:val="14"/>
          <w:sz w:val="19"/>
          <w:szCs w:val="19"/>
        </w:rPr>
        <w:t>，请用黑色字迹的钢笔或签字笔在</w:t>
      </w:r>
      <w:r>
        <w:rPr>
          <w:position w:val="-4"/>
          <w:sz w:val="19"/>
          <w:szCs w:val="19"/>
        </w:rPr>
        <w:drawing>
          <wp:inline distT="0" distB="0" distL="0" distR="0">
            <wp:extent cx="418465" cy="150495"/>
            <wp:effectExtent l="0" t="0" r="0" b="0"/>
            <wp:docPr id="98" name="IM 83"/>
            <wp:cNvGraphicFramePr/>
            <a:graphic xmlns:a="http://schemas.openxmlformats.org/drawingml/2006/main">
              <a:graphicData uri="http://schemas.openxmlformats.org/drawingml/2006/picture">
                <pic:pic xmlns:pic="http://schemas.openxmlformats.org/drawingml/2006/picture">
                  <pic:nvPicPr>
                    <pic:cNvPr id="98" name="IM 83"/>
                    <pic:cNvPicPr/>
                  </pic:nvPicPr>
                  <pic:blipFill>
                    <a:blip r:embed="rId287"/>
                    <a:stretch>
                      <a:fillRect/>
                    </a:stretch>
                  </pic:blipFill>
                  <pic:spPr>
                    <a:xfrm>
                      <a:off x="0" y="0"/>
                      <a:ext cx="418515" cy="150736"/>
                    </a:xfrm>
                    <a:prstGeom prst="rect">
                      <a:avLst/>
                    </a:prstGeom>
                  </pic:spPr>
                </pic:pic>
              </a:graphicData>
            </a:graphic>
          </wp:inline>
        </w:drawing>
      </w:r>
      <w:r>
        <w:rPr>
          <w:rFonts w:ascii="楷体" w:hAnsi="楷体" w:eastAsia="楷体" w:cs="楷体"/>
          <w:spacing w:val="14"/>
          <w:sz w:val="19"/>
          <w:szCs w:val="19"/>
        </w:rPr>
        <w:t>上作答，直接在试卷上作答无效；</w:t>
      </w:r>
      <w:r>
        <w:rPr>
          <w:rFonts w:ascii="楷体" w:hAnsi="楷体" w:eastAsia="楷体" w:cs="楷体"/>
          <w:sz w:val="19"/>
          <w:szCs w:val="19"/>
        </w:rPr>
        <w:t xml:space="preserve"> </w:t>
      </w:r>
      <w:r>
        <w:rPr>
          <w:rFonts w:ascii="楷体" w:hAnsi="楷体" w:eastAsia="楷体" w:cs="楷体"/>
          <w:spacing w:val="14"/>
          <w:sz w:val="19"/>
          <w:szCs w:val="19"/>
        </w:rPr>
        <w:t>2.请在</w:t>
      </w:r>
      <w:r>
        <w:rPr>
          <w:position w:val="-4"/>
          <w:sz w:val="19"/>
          <w:szCs w:val="19"/>
        </w:rPr>
        <w:drawing>
          <wp:inline distT="0" distB="0" distL="0" distR="0">
            <wp:extent cx="288290" cy="158115"/>
            <wp:effectExtent l="0" t="0" r="0" b="0"/>
            <wp:docPr id="99" name="IM 84"/>
            <wp:cNvGraphicFramePr/>
            <a:graphic xmlns:a="http://schemas.openxmlformats.org/drawingml/2006/main">
              <a:graphicData uri="http://schemas.openxmlformats.org/drawingml/2006/picture">
                <pic:pic xmlns:pic="http://schemas.openxmlformats.org/drawingml/2006/picture">
                  <pic:nvPicPr>
                    <pic:cNvPr id="99" name="IM 84"/>
                    <pic:cNvPicPr/>
                  </pic:nvPicPr>
                  <pic:blipFill>
                    <a:blip r:embed="rId288"/>
                    <a:stretch>
                      <a:fillRect/>
                    </a:stretch>
                  </pic:blipFill>
                  <pic:spPr>
                    <a:xfrm>
                      <a:off x="0" y="0"/>
                      <a:ext cx="288746" cy="158178"/>
                    </a:xfrm>
                    <a:prstGeom prst="rect">
                      <a:avLst/>
                    </a:prstGeom>
                  </pic:spPr>
                </pic:pic>
              </a:graphicData>
            </a:graphic>
          </wp:inline>
        </w:drawing>
      </w:r>
      <w:r>
        <w:rPr>
          <w:rFonts w:ascii="楷体" w:hAnsi="楷体" w:eastAsia="楷体" w:cs="楷体"/>
          <w:spacing w:val="14"/>
          <w:sz w:val="19"/>
          <w:szCs w:val="19"/>
        </w:rPr>
        <w:t>、</w:t>
      </w:r>
      <w:r>
        <w:rPr>
          <w:position w:val="-4"/>
          <w:sz w:val="19"/>
          <w:szCs w:val="19"/>
        </w:rPr>
        <w:drawing>
          <wp:inline distT="0" distB="0" distL="0" distR="0">
            <wp:extent cx="420370" cy="150495"/>
            <wp:effectExtent l="0" t="0" r="0" b="0"/>
            <wp:docPr id="100" name="IM 85"/>
            <wp:cNvGraphicFramePr/>
            <a:graphic xmlns:a="http://schemas.openxmlformats.org/drawingml/2006/main">
              <a:graphicData uri="http://schemas.openxmlformats.org/drawingml/2006/picture">
                <pic:pic xmlns:pic="http://schemas.openxmlformats.org/drawingml/2006/picture">
                  <pic:nvPicPr>
                    <pic:cNvPr id="100" name="IM 85"/>
                    <pic:cNvPicPr/>
                  </pic:nvPicPr>
                  <pic:blipFill>
                    <a:blip r:embed="rId289"/>
                    <a:stretch>
                      <a:fillRect/>
                    </a:stretch>
                  </pic:blipFill>
                  <pic:spPr>
                    <a:xfrm>
                      <a:off x="0" y="0"/>
                      <a:ext cx="420741" cy="150736"/>
                    </a:xfrm>
                    <a:prstGeom prst="rect">
                      <a:avLst/>
                    </a:prstGeom>
                  </pic:spPr>
                </pic:pic>
              </a:graphicData>
            </a:graphic>
          </wp:inline>
        </w:drawing>
      </w:r>
      <w:r>
        <w:rPr>
          <w:rFonts w:ascii="楷体" w:hAnsi="楷体" w:eastAsia="楷体" w:cs="楷体"/>
          <w:spacing w:val="14"/>
          <w:sz w:val="19"/>
          <w:szCs w:val="19"/>
        </w:rPr>
        <w:t>上严格按要求填写姓名、填涂准考证号；</w:t>
      </w:r>
    </w:p>
    <w:p>
      <w:pPr>
        <w:spacing w:before="20" w:line="236" w:lineRule="auto"/>
        <w:ind w:left="435"/>
        <w:rPr>
          <w:rFonts w:ascii="楷体" w:hAnsi="楷体" w:eastAsia="楷体" w:cs="楷体"/>
          <w:sz w:val="19"/>
          <w:szCs w:val="19"/>
        </w:rPr>
      </w:pPr>
      <w:r>
        <w:rPr>
          <w:rFonts w:ascii="楷体" w:hAnsi="楷体" w:eastAsia="楷体" w:cs="楷体"/>
          <w:spacing w:val="6"/>
          <w:sz w:val="19"/>
          <w:szCs w:val="19"/>
        </w:rPr>
        <w:t>3.本卷总分 100 分，考试时间为 120 分钟</w:t>
      </w:r>
      <w:r>
        <w:rPr>
          <w:rFonts w:ascii="楷体" w:hAnsi="楷体" w:eastAsia="楷体" w:cs="楷体"/>
          <w:spacing w:val="2"/>
          <w:sz w:val="19"/>
          <w:szCs w:val="19"/>
        </w:rPr>
        <w:t>；</w:t>
      </w:r>
    </w:p>
    <w:p>
      <w:pPr>
        <w:spacing w:before="110"/>
        <w:ind w:left="423"/>
        <w:rPr>
          <w:rFonts w:ascii="楷体" w:hAnsi="楷体" w:eastAsia="楷体" w:cs="楷体"/>
          <w:sz w:val="19"/>
          <w:szCs w:val="19"/>
        </w:rPr>
      </w:pPr>
      <w:r>
        <w:rPr>
          <w:rFonts w:ascii="楷体" w:hAnsi="楷体" w:eastAsia="楷体" w:cs="楷体"/>
          <w:spacing w:val="4"/>
          <w:sz w:val="19"/>
          <w:szCs w:val="19"/>
        </w:rPr>
        <w:t>4.</w:t>
      </w:r>
      <w:r>
        <w:rPr>
          <w:position w:val="-5"/>
          <w:sz w:val="19"/>
          <w:szCs w:val="19"/>
        </w:rPr>
        <w:drawing>
          <wp:inline distT="0" distB="0" distL="0" distR="0">
            <wp:extent cx="3885565" cy="162560"/>
            <wp:effectExtent l="0" t="0" r="0" b="0"/>
            <wp:docPr id="101" name="IM 86"/>
            <wp:cNvGraphicFramePr/>
            <a:graphic xmlns:a="http://schemas.openxmlformats.org/drawingml/2006/main">
              <a:graphicData uri="http://schemas.openxmlformats.org/drawingml/2006/picture">
                <pic:pic xmlns:pic="http://schemas.openxmlformats.org/drawingml/2006/picture">
                  <pic:nvPicPr>
                    <pic:cNvPr id="101" name="IM 86"/>
                    <pic:cNvPicPr/>
                  </pic:nvPicPr>
                  <pic:blipFill>
                    <a:blip r:embed="rId290"/>
                    <a:stretch>
                      <a:fillRect/>
                    </a:stretch>
                  </pic:blipFill>
                  <pic:spPr>
                    <a:xfrm>
                      <a:off x="0" y="0"/>
                      <a:ext cx="3885619" cy="163042"/>
                    </a:xfrm>
                    <a:prstGeom prst="rect">
                      <a:avLst/>
                    </a:prstGeom>
                  </pic:spPr>
                </pic:pic>
              </a:graphicData>
            </a:graphic>
          </wp:inline>
        </w:drawing>
      </w:r>
      <w:r>
        <w:rPr>
          <w:rFonts w:ascii="楷体" w:hAnsi="楷体" w:eastAsia="楷体" w:cs="楷体"/>
          <w:spacing w:val="4"/>
          <w:sz w:val="19"/>
          <w:szCs w:val="19"/>
        </w:rPr>
        <w:t>。</w:t>
      </w:r>
    </w:p>
    <w:p>
      <w:pPr>
        <w:spacing w:line="401" w:lineRule="auto"/>
        <w:rPr>
          <w:rFonts w:ascii="Arial"/>
          <w:sz w:val="21"/>
        </w:rPr>
      </w:pPr>
    </w:p>
    <w:p>
      <w:pPr>
        <w:spacing w:before="62" w:line="231" w:lineRule="auto"/>
        <w:ind w:left="441"/>
        <w:outlineLvl w:val="1"/>
        <w:rPr>
          <w:rFonts w:ascii="黑体" w:hAnsi="黑体" w:eastAsia="黑体" w:cs="黑体"/>
          <w:sz w:val="19"/>
          <w:szCs w:val="19"/>
        </w:rPr>
      </w:pPr>
      <w:r>
        <w:rPr>
          <w:rFonts w:ascii="黑体" w:hAnsi="黑体" w:eastAsia="黑体" w:cs="黑体"/>
          <w:spacing w:val="16"/>
          <w:sz w:val="19"/>
          <w:szCs w:val="19"/>
        </w:rPr>
        <w:t>一</w:t>
      </w:r>
      <w:r>
        <w:rPr>
          <w:rFonts w:ascii="黑体" w:hAnsi="黑体" w:eastAsia="黑体" w:cs="黑体"/>
          <w:spacing w:val="11"/>
          <w:sz w:val="19"/>
          <w:szCs w:val="19"/>
        </w:rPr>
        <w:t xml:space="preserve"> 、案例分析题 (根据所给案例，回答后面的问题。40 分)</w:t>
      </w:r>
    </w:p>
    <w:p>
      <w:pPr>
        <w:spacing w:line="424" w:lineRule="auto"/>
        <w:rPr>
          <w:rFonts w:ascii="Arial"/>
          <w:sz w:val="21"/>
        </w:rPr>
      </w:pPr>
    </w:p>
    <w:p>
      <w:pPr>
        <w:spacing w:line="256" w:lineRule="exact"/>
        <w:ind w:firstLine="399"/>
        <w:textAlignment w:val="center"/>
      </w:pPr>
      <w:r>
        <w:drawing>
          <wp:inline distT="0" distB="0" distL="0" distR="0">
            <wp:extent cx="287020" cy="161925"/>
            <wp:effectExtent l="0" t="0" r="0" b="0"/>
            <wp:docPr id="102" name="IM 87"/>
            <wp:cNvGraphicFramePr/>
            <a:graphic xmlns:a="http://schemas.openxmlformats.org/drawingml/2006/main">
              <a:graphicData uri="http://schemas.openxmlformats.org/drawingml/2006/picture">
                <pic:pic xmlns:pic="http://schemas.openxmlformats.org/drawingml/2006/picture">
                  <pic:nvPicPr>
                    <pic:cNvPr id="102" name="IM 87"/>
                    <pic:cNvPicPr/>
                  </pic:nvPicPr>
                  <pic:blipFill>
                    <a:blip r:embed="rId291"/>
                    <a:stretch>
                      <a:fillRect/>
                    </a:stretch>
                  </pic:blipFill>
                  <pic:spPr>
                    <a:xfrm>
                      <a:off x="0" y="0"/>
                      <a:ext cx="287058" cy="162471"/>
                    </a:xfrm>
                    <a:prstGeom prst="rect">
                      <a:avLst/>
                    </a:prstGeom>
                  </pic:spPr>
                </pic:pic>
              </a:graphicData>
            </a:graphic>
          </wp:inline>
        </w:drawing>
      </w:r>
    </w:p>
    <w:p>
      <w:pPr>
        <w:spacing w:before="167" w:line="372" w:lineRule="auto"/>
        <w:ind w:left="17" w:right="34" w:firstLine="447"/>
        <w:rPr>
          <w:rFonts w:ascii="宋体" w:hAnsi="宋体" w:eastAsia="宋体" w:cs="宋体"/>
          <w:sz w:val="19"/>
          <w:szCs w:val="19"/>
        </w:rPr>
      </w:pPr>
      <w:r>
        <w:rPr>
          <w:rFonts w:ascii="宋体" w:hAnsi="宋体" w:eastAsia="宋体" w:cs="宋体"/>
          <w:spacing w:val="9"/>
          <w:sz w:val="19"/>
          <w:szCs w:val="19"/>
        </w:rPr>
        <w:t>1</w:t>
      </w:r>
      <w:r>
        <w:rPr>
          <w:rFonts w:ascii="宋体" w:hAnsi="宋体" w:eastAsia="宋体" w:cs="宋体"/>
          <w:spacing w:val="6"/>
          <w:sz w:val="19"/>
          <w:szCs w:val="19"/>
        </w:rPr>
        <w:t>983 年，  日本漫画家将“对动漫等着迷，几乎不顾时间和精力，全身心投入的人”称为“御宅族”，</w:t>
      </w:r>
      <w:r>
        <w:rPr>
          <w:rFonts w:ascii="宋体" w:hAnsi="宋体" w:eastAsia="宋体" w:cs="宋体"/>
          <w:sz w:val="19"/>
          <w:szCs w:val="19"/>
        </w:rPr>
        <w:t xml:space="preserve"> </w:t>
      </w:r>
      <w:r>
        <w:rPr>
          <w:rFonts w:ascii="宋体" w:hAnsi="宋体" w:eastAsia="宋体" w:cs="宋体"/>
          <w:spacing w:val="18"/>
          <w:sz w:val="19"/>
          <w:szCs w:val="19"/>
        </w:rPr>
        <w:t>与之</w:t>
      </w:r>
      <w:r>
        <w:rPr>
          <w:rFonts w:ascii="宋体" w:hAnsi="宋体" w:eastAsia="宋体" w:cs="宋体"/>
          <w:spacing w:val="15"/>
          <w:sz w:val="19"/>
          <w:szCs w:val="19"/>
        </w:rPr>
        <w:t>相</w:t>
      </w:r>
      <w:r>
        <w:rPr>
          <w:rFonts w:ascii="宋体" w:hAnsi="宋体" w:eastAsia="宋体" w:cs="宋体"/>
          <w:spacing w:val="9"/>
          <w:sz w:val="19"/>
          <w:szCs w:val="19"/>
        </w:rPr>
        <w:t>关的文化现象被称为“宅文化” ，与之相关的产业被称为“宅经济” 。新冠肺炎发生之后，随着居</w:t>
      </w:r>
      <w:r>
        <w:rPr>
          <w:rFonts w:ascii="宋体" w:hAnsi="宋体" w:eastAsia="宋体" w:cs="宋体"/>
          <w:sz w:val="19"/>
          <w:szCs w:val="19"/>
        </w:rPr>
        <w:t xml:space="preserve"> </w:t>
      </w:r>
      <w:r>
        <w:rPr>
          <w:rFonts w:ascii="宋体" w:hAnsi="宋体" w:eastAsia="宋体" w:cs="宋体"/>
          <w:spacing w:val="20"/>
          <w:sz w:val="19"/>
          <w:szCs w:val="19"/>
        </w:rPr>
        <w:t>家办</w:t>
      </w:r>
      <w:r>
        <w:rPr>
          <w:rFonts w:ascii="宋体" w:hAnsi="宋体" w:eastAsia="宋体" w:cs="宋体"/>
          <w:spacing w:val="10"/>
          <w:sz w:val="19"/>
          <w:szCs w:val="19"/>
        </w:rPr>
        <w:t>公、在家购物、居家娱乐、在线教育等迅速兴起，  “宅经济”再一次进入大众视野。</w:t>
      </w:r>
    </w:p>
    <w:p>
      <w:pPr>
        <w:spacing w:before="1" w:line="372" w:lineRule="auto"/>
        <w:ind w:left="16" w:right="37" w:firstLine="416"/>
        <w:rPr>
          <w:rFonts w:ascii="宋体" w:hAnsi="宋体" w:eastAsia="宋体" w:cs="宋体"/>
          <w:sz w:val="19"/>
          <w:szCs w:val="19"/>
        </w:rPr>
      </w:pPr>
      <w:r>
        <w:rPr>
          <w:rFonts w:ascii="宋体" w:hAnsi="宋体" w:eastAsia="宋体" w:cs="宋体"/>
          <w:spacing w:val="16"/>
          <w:sz w:val="19"/>
          <w:szCs w:val="19"/>
        </w:rPr>
        <w:t>4 月</w:t>
      </w:r>
      <w:r>
        <w:rPr>
          <w:rFonts w:ascii="宋体" w:hAnsi="宋体" w:eastAsia="宋体" w:cs="宋体"/>
          <w:spacing w:val="13"/>
          <w:sz w:val="19"/>
          <w:szCs w:val="19"/>
        </w:rPr>
        <w:t xml:space="preserve"> </w:t>
      </w:r>
      <w:r>
        <w:rPr>
          <w:rFonts w:ascii="宋体" w:hAnsi="宋体" w:eastAsia="宋体" w:cs="宋体"/>
          <w:spacing w:val="8"/>
          <w:sz w:val="19"/>
          <w:szCs w:val="19"/>
        </w:rPr>
        <w:t>19 日早上，在杭州工作的杨先生在等地铁间隙收到了居家办公的消息，  “看到消息，我立刻就</w:t>
      </w:r>
      <w:r>
        <w:rPr>
          <w:rFonts w:ascii="宋体" w:hAnsi="宋体" w:eastAsia="宋体" w:cs="宋体"/>
          <w:sz w:val="19"/>
          <w:szCs w:val="19"/>
        </w:rPr>
        <w:t xml:space="preserve"> </w:t>
      </w:r>
      <w:r>
        <w:rPr>
          <w:rFonts w:ascii="宋体" w:hAnsi="宋体" w:eastAsia="宋体" w:cs="宋体"/>
          <w:spacing w:val="18"/>
          <w:sz w:val="19"/>
          <w:szCs w:val="19"/>
        </w:rPr>
        <w:t>返回</w:t>
      </w:r>
      <w:r>
        <w:rPr>
          <w:rFonts w:ascii="宋体" w:hAnsi="宋体" w:eastAsia="宋体" w:cs="宋体"/>
          <w:spacing w:val="17"/>
          <w:sz w:val="19"/>
          <w:szCs w:val="19"/>
        </w:rPr>
        <w:t>了</w:t>
      </w:r>
      <w:r>
        <w:rPr>
          <w:rFonts w:ascii="宋体" w:hAnsi="宋体" w:eastAsia="宋体" w:cs="宋体"/>
          <w:spacing w:val="9"/>
          <w:sz w:val="19"/>
          <w:szCs w:val="19"/>
        </w:rPr>
        <w:t>，路上经过菜市场买了点菜， 中午自己做饭吃。 ”他说，经历过几次居家办公，家里换了大书桌，</w:t>
      </w:r>
      <w:r>
        <w:rPr>
          <w:rFonts w:ascii="宋体" w:hAnsi="宋体" w:eastAsia="宋体" w:cs="宋体"/>
          <w:sz w:val="19"/>
          <w:szCs w:val="19"/>
        </w:rPr>
        <w:t xml:space="preserve"> </w:t>
      </w:r>
      <w:r>
        <w:rPr>
          <w:rFonts w:ascii="宋体" w:hAnsi="宋体" w:eastAsia="宋体" w:cs="宋体"/>
          <w:spacing w:val="23"/>
          <w:sz w:val="19"/>
          <w:szCs w:val="19"/>
        </w:rPr>
        <w:t>添</w:t>
      </w:r>
      <w:r>
        <w:rPr>
          <w:rFonts w:ascii="宋体" w:hAnsi="宋体" w:eastAsia="宋体" w:cs="宋体"/>
          <w:spacing w:val="14"/>
          <w:sz w:val="19"/>
          <w:szCs w:val="19"/>
        </w:rPr>
        <w:t>置了大屏显示器、 电脑升高架，总之可以“一键切换”宅家模式。</w:t>
      </w:r>
    </w:p>
    <w:p>
      <w:pPr>
        <w:spacing w:before="1" w:line="370" w:lineRule="auto"/>
        <w:ind w:left="16" w:right="38" w:firstLine="397"/>
        <w:rPr>
          <w:rFonts w:ascii="宋体" w:hAnsi="宋体" w:eastAsia="宋体" w:cs="宋体"/>
          <w:sz w:val="19"/>
          <w:szCs w:val="19"/>
        </w:rPr>
      </w:pPr>
      <w:r>
        <w:rPr>
          <w:rFonts w:ascii="宋体" w:hAnsi="宋体" w:eastAsia="宋体" w:cs="宋体"/>
          <w:spacing w:val="18"/>
          <w:sz w:val="19"/>
          <w:szCs w:val="19"/>
        </w:rPr>
        <w:t>“</w:t>
      </w:r>
      <w:r>
        <w:rPr>
          <w:rFonts w:ascii="宋体" w:hAnsi="宋体" w:eastAsia="宋体" w:cs="宋体"/>
          <w:spacing w:val="16"/>
          <w:sz w:val="19"/>
          <w:szCs w:val="19"/>
        </w:rPr>
        <w:t>这几天，很多网红主播带货的价格会有优惠，像我关注的这名主播，每天下午 4 点左右就会发直</w:t>
      </w:r>
      <w:r>
        <w:rPr>
          <w:rFonts w:ascii="宋体" w:hAnsi="宋体" w:eastAsia="宋体" w:cs="宋体"/>
          <w:sz w:val="19"/>
          <w:szCs w:val="19"/>
        </w:rPr>
        <w:t xml:space="preserve"> </w:t>
      </w:r>
      <w:r>
        <w:rPr>
          <w:rFonts w:ascii="宋体" w:hAnsi="宋体" w:eastAsia="宋体" w:cs="宋体"/>
          <w:spacing w:val="21"/>
          <w:sz w:val="19"/>
          <w:szCs w:val="19"/>
        </w:rPr>
        <w:t>播</w:t>
      </w:r>
      <w:r>
        <w:rPr>
          <w:rFonts w:ascii="宋体" w:hAnsi="宋体" w:eastAsia="宋体" w:cs="宋体"/>
          <w:spacing w:val="11"/>
          <w:sz w:val="19"/>
          <w:szCs w:val="19"/>
        </w:rPr>
        <w:t>预告，有想买的我肯定晚上会时刻关注着。 ”家住舟山的张小姐是一名 90 后，对她而言，网红“直播</w:t>
      </w:r>
      <w:r>
        <w:rPr>
          <w:rFonts w:ascii="宋体" w:hAnsi="宋体" w:eastAsia="宋体" w:cs="宋体"/>
          <w:sz w:val="19"/>
          <w:szCs w:val="19"/>
        </w:rPr>
        <w:t xml:space="preserve"> </w:t>
      </w:r>
      <w:r>
        <w:rPr>
          <w:rFonts w:ascii="宋体" w:hAnsi="宋体" w:eastAsia="宋体" w:cs="宋体"/>
          <w:spacing w:val="26"/>
          <w:sz w:val="19"/>
          <w:szCs w:val="19"/>
        </w:rPr>
        <w:t>带货</w:t>
      </w:r>
      <w:r>
        <w:rPr>
          <w:rFonts w:ascii="宋体" w:hAnsi="宋体" w:eastAsia="宋体" w:cs="宋体"/>
          <w:spacing w:val="23"/>
          <w:sz w:val="19"/>
          <w:szCs w:val="19"/>
        </w:rPr>
        <w:t>”</w:t>
      </w:r>
      <w:r>
        <w:rPr>
          <w:rFonts w:ascii="宋体" w:hAnsi="宋体" w:eastAsia="宋体" w:cs="宋体"/>
          <w:spacing w:val="13"/>
          <w:sz w:val="19"/>
          <w:szCs w:val="19"/>
        </w:rPr>
        <w:t>充满了吸引力。  “昨天活动力度比较大，有我确实需要的日用品，昨天晚上一个小时左右，我在</w:t>
      </w:r>
      <w:r>
        <w:rPr>
          <w:rFonts w:ascii="宋体" w:hAnsi="宋体" w:eastAsia="宋体" w:cs="宋体"/>
          <w:sz w:val="19"/>
          <w:szCs w:val="19"/>
        </w:rPr>
        <w:t xml:space="preserve"> </w:t>
      </w:r>
      <w:r>
        <w:rPr>
          <w:rFonts w:ascii="宋体" w:hAnsi="宋体" w:eastAsia="宋体" w:cs="宋体"/>
          <w:spacing w:val="23"/>
          <w:sz w:val="19"/>
          <w:szCs w:val="19"/>
        </w:rPr>
        <w:t>直</w:t>
      </w:r>
      <w:r>
        <w:rPr>
          <w:rFonts w:ascii="宋体" w:hAnsi="宋体" w:eastAsia="宋体" w:cs="宋体"/>
          <w:spacing w:val="14"/>
          <w:sz w:val="19"/>
          <w:szCs w:val="19"/>
        </w:rPr>
        <w:t>播间消费了差不多800 元。 ”</w:t>
      </w:r>
    </w:p>
    <w:p>
      <w:pPr>
        <w:spacing w:before="4" w:line="370" w:lineRule="auto"/>
        <w:ind w:left="12" w:right="33" w:firstLine="423"/>
        <w:rPr>
          <w:rFonts w:ascii="宋体" w:hAnsi="宋体" w:eastAsia="宋体" w:cs="宋体"/>
          <w:sz w:val="19"/>
          <w:szCs w:val="19"/>
        </w:rPr>
      </w:pPr>
      <w:r>
        <w:rPr>
          <w:rFonts w:ascii="宋体" w:hAnsi="宋体" w:eastAsia="宋体" w:cs="宋体"/>
          <w:spacing w:val="36"/>
          <w:sz w:val="19"/>
          <w:szCs w:val="19"/>
        </w:rPr>
        <w:t>疫</w:t>
      </w:r>
      <w:r>
        <w:rPr>
          <w:rFonts w:ascii="宋体" w:hAnsi="宋体" w:eastAsia="宋体" w:cs="宋体"/>
          <w:spacing w:val="23"/>
          <w:sz w:val="19"/>
          <w:szCs w:val="19"/>
        </w:rPr>
        <w:t>情</w:t>
      </w:r>
      <w:r>
        <w:rPr>
          <w:rFonts w:ascii="宋体" w:hAnsi="宋体" w:eastAsia="宋体" w:cs="宋体"/>
          <w:spacing w:val="18"/>
          <w:sz w:val="19"/>
          <w:szCs w:val="19"/>
        </w:rPr>
        <w:t>期间，许多棋牌类、社交类游戏集体占领了手机应用榜的前几名，游戏市场整体日均流水高达</w:t>
      </w:r>
      <w:r>
        <w:rPr>
          <w:rFonts w:ascii="宋体" w:hAnsi="宋体" w:eastAsia="宋体" w:cs="宋体"/>
          <w:sz w:val="19"/>
          <w:szCs w:val="19"/>
        </w:rPr>
        <w:t xml:space="preserve"> </w:t>
      </w:r>
      <w:r>
        <w:rPr>
          <w:rFonts w:ascii="宋体" w:hAnsi="宋体" w:eastAsia="宋体" w:cs="宋体"/>
          <w:spacing w:val="18"/>
          <w:sz w:val="19"/>
          <w:szCs w:val="19"/>
        </w:rPr>
        <w:t>数十亿</w:t>
      </w:r>
      <w:r>
        <w:rPr>
          <w:rFonts w:ascii="宋体" w:hAnsi="宋体" w:eastAsia="宋体" w:cs="宋体"/>
          <w:spacing w:val="11"/>
          <w:sz w:val="19"/>
          <w:szCs w:val="19"/>
        </w:rPr>
        <w:t>元</w:t>
      </w:r>
      <w:r>
        <w:rPr>
          <w:rFonts w:ascii="宋体" w:hAnsi="宋体" w:eastAsia="宋体" w:cs="宋体"/>
          <w:spacing w:val="9"/>
          <w:sz w:val="19"/>
          <w:szCs w:val="19"/>
        </w:rPr>
        <w:t>，  “宅经济”的威力充分显现。“除了每天宅在家里探索自己的厨艺潜能，就是在手机上向‘超</w:t>
      </w:r>
      <w:r>
        <w:rPr>
          <w:rFonts w:ascii="宋体" w:hAnsi="宋体" w:eastAsia="宋体" w:cs="宋体"/>
          <w:sz w:val="19"/>
          <w:szCs w:val="19"/>
        </w:rPr>
        <w:t xml:space="preserve"> </w:t>
      </w:r>
      <w:r>
        <w:rPr>
          <w:rFonts w:ascii="宋体" w:hAnsi="宋体" w:eastAsia="宋体" w:cs="宋体"/>
          <w:spacing w:val="14"/>
          <w:sz w:val="19"/>
          <w:szCs w:val="19"/>
        </w:rPr>
        <w:t>级</w:t>
      </w:r>
      <w:r>
        <w:rPr>
          <w:rFonts w:ascii="宋体" w:hAnsi="宋体" w:eastAsia="宋体" w:cs="宋体"/>
          <w:spacing w:val="13"/>
          <w:sz w:val="19"/>
          <w:szCs w:val="19"/>
        </w:rPr>
        <w:t>王</w:t>
      </w:r>
      <w:r>
        <w:rPr>
          <w:rFonts w:ascii="宋体" w:hAnsi="宋体" w:eastAsia="宋体" w:cs="宋体"/>
          <w:spacing w:val="7"/>
          <w:sz w:val="19"/>
          <w:szCs w:val="19"/>
        </w:rPr>
        <w:t>牌’的等级发起冲击” 。因疫情宅家的王小姐每天在线约 3 个小时，“这 3 个小时会分插在我完成不</w:t>
      </w:r>
      <w:r>
        <w:rPr>
          <w:rFonts w:ascii="宋体" w:hAnsi="宋体" w:eastAsia="宋体" w:cs="宋体"/>
          <w:sz w:val="19"/>
          <w:szCs w:val="19"/>
        </w:rPr>
        <w:t xml:space="preserve"> </w:t>
      </w:r>
      <w:r>
        <w:rPr>
          <w:rFonts w:ascii="宋体" w:hAnsi="宋体" w:eastAsia="宋体" w:cs="宋体"/>
          <w:spacing w:val="23"/>
          <w:sz w:val="19"/>
          <w:szCs w:val="19"/>
        </w:rPr>
        <w:t>同</w:t>
      </w:r>
      <w:r>
        <w:rPr>
          <w:rFonts w:ascii="宋体" w:hAnsi="宋体" w:eastAsia="宋体" w:cs="宋体"/>
          <w:spacing w:val="16"/>
          <w:sz w:val="19"/>
          <w:szCs w:val="19"/>
        </w:rPr>
        <w:t>事情的中间。玩游戏对我来说是一种调剂， 因为每一局的胜负都是不确定的，就像在你面前放了一颗</w:t>
      </w:r>
      <w:r>
        <w:rPr>
          <w:rFonts w:ascii="宋体" w:hAnsi="宋体" w:eastAsia="宋体" w:cs="宋体"/>
          <w:sz w:val="19"/>
          <w:szCs w:val="19"/>
        </w:rPr>
        <w:t xml:space="preserve"> </w:t>
      </w:r>
      <w:r>
        <w:rPr>
          <w:rFonts w:ascii="宋体" w:hAnsi="宋体" w:eastAsia="宋体" w:cs="宋体"/>
          <w:spacing w:val="28"/>
          <w:sz w:val="19"/>
          <w:szCs w:val="19"/>
        </w:rPr>
        <w:t>还</w:t>
      </w:r>
      <w:r>
        <w:rPr>
          <w:rFonts w:ascii="宋体" w:hAnsi="宋体" w:eastAsia="宋体" w:cs="宋体"/>
          <w:spacing w:val="18"/>
          <w:sz w:val="19"/>
          <w:szCs w:val="19"/>
        </w:rPr>
        <w:t>不知道里面是什么夹心的巧克力，带给你小小的期待和兴奋。 ”</w:t>
      </w:r>
    </w:p>
    <w:p>
      <w:pPr>
        <w:spacing w:before="1" w:line="378" w:lineRule="auto"/>
        <w:ind w:left="15" w:firstLine="417"/>
        <w:rPr>
          <w:rFonts w:ascii="宋体" w:hAnsi="宋体" w:eastAsia="宋体" w:cs="宋体"/>
          <w:sz w:val="19"/>
          <w:szCs w:val="19"/>
        </w:rPr>
      </w:pPr>
      <w:r>
        <w:rPr>
          <w:rFonts w:ascii="宋体" w:hAnsi="宋体" w:eastAsia="宋体" w:cs="宋体"/>
          <w:spacing w:val="24"/>
          <w:sz w:val="19"/>
          <w:szCs w:val="19"/>
        </w:rPr>
        <w:t>根据</w:t>
      </w:r>
      <w:r>
        <w:rPr>
          <w:rFonts w:ascii="宋体" w:hAnsi="宋体" w:eastAsia="宋体" w:cs="宋体"/>
          <w:spacing w:val="15"/>
          <w:sz w:val="19"/>
          <w:szCs w:val="19"/>
        </w:rPr>
        <w:t>相</w:t>
      </w:r>
      <w:r>
        <w:rPr>
          <w:rFonts w:ascii="宋体" w:hAnsi="宋体" w:eastAsia="宋体" w:cs="宋体"/>
          <w:spacing w:val="12"/>
          <w:sz w:val="19"/>
          <w:szCs w:val="19"/>
        </w:rPr>
        <w:t>关专业测算，线上消费每增加 1 个单位，61%为替代原有需求，39%为新增需求。 中国人民大</w:t>
      </w:r>
      <w:r>
        <w:rPr>
          <w:rFonts w:ascii="宋体" w:hAnsi="宋体" w:eastAsia="宋体" w:cs="宋体"/>
          <w:sz w:val="19"/>
          <w:szCs w:val="19"/>
        </w:rPr>
        <w:t xml:space="preserve"> </w:t>
      </w:r>
      <w:r>
        <w:rPr>
          <w:rFonts w:ascii="宋体" w:hAnsi="宋体" w:eastAsia="宋体" w:cs="宋体"/>
          <w:spacing w:val="20"/>
          <w:sz w:val="19"/>
          <w:szCs w:val="19"/>
        </w:rPr>
        <w:t>学</w:t>
      </w:r>
      <w:r>
        <w:rPr>
          <w:rFonts w:ascii="宋体" w:hAnsi="宋体" w:eastAsia="宋体" w:cs="宋体"/>
          <w:spacing w:val="16"/>
          <w:sz w:val="19"/>
          <w:szCs w:val="19"/>
        </w:rPr>
        <w:t>数</w:t>
      </w:r>
      <w:r>
        <w:rPr>
          <w:rFonts w:ascii="宋体" w:hAnsi="宋体" w:eastAsia="宋体" w:cs="宋体"/>
          <w:spacing w:val="10"/>
          <w:sz w:val="19"/>
          <w:szCs w:val="19"/>
        </w:rPr>
        <w:t>字经济研究中心杨教授认为，  “宅经济”发展层次不断演变，从最初的消费需求，发展到工作需求、</w:t>
      </w:r>
      <w:r>
        <w:rPr>
          <w:rFonts w:ascii="宋体" w:hAnsi="宋体" w:eastAsia="宋体" w:cs="宋体"/>
          <w:sz w:val="19"/>
          <w:szCs w:val="19"/>
        </w:rPr>
        <w:t xml:space="preserve"> </w:t>
      </w:r>
      <w:r>
        <w:rPr>
          <w:rFonts w:ascii="宋体" w:hAnsi="宋体" w:eastAsia="宋体" w:cs="宋体"/>
          <w:spacing w:val="26"/>
          <w:sz w:val="19"/>
          <w:szCs w:val="19"/>
        </w:rPr>
        <w:t>娱乐</w:t>
      </w:r>
      <w:r>
        <w:rPr>
          <w:rFonts w:ascii="宋体" w:hAnsi="宋体" w:eastAsia="宋体" w:cs="宋体"/>
          <w:spacing w:val="24"/>
          <w:sz w:val="19"/>
          <w:szCs w:val="19"/>
        </w:rPr>
        <w:t>需</w:t>
      </w:r>
      <w:r>
        <w:rPr>
          <w:rFonts w:ascii="宋体" w:hAnsi="宋体" w:eastAsia="宋体" w:cs="宋体"/>
          <w:spacing w:val="13"/>
          <w:sz w:val="19"/>
          <w:szCs w:val="19"/>
        </w:rPr>
        <w:t>求，再到更深层次的个性化需求。  “可以预见，随着我国经济继续保持中高速增长、消费水平不</w:t>
      </w:r>
      <w:r>
        <w:rPr>
          <w:rFonts w:ascii="宋体" w:hAnsi="宋体" w:eastAsia="宋体" w:cs="宋体"/>
          <w:sz w:val="19"/>
          <w:szCs w:val="19"/>
        </w:rPr>
        <w:t xml:space="preserve"> </w:t>
      </w:r>
      <w:r>
        <w:rPr>
          <w:rFonts w:ascii="宋体" w:hAnsi="宋体" w:eastAsia="宋体" w:cs="宋体"/>
          <w:spacing w:val="26"/>
          <w:sz w:val="19"/>
          <w:szCs w:val="19"/>
        </w:rPr>
        <w:t>断提</w:t>
      </w:r>
      <w:r>
        <w:rPr>
          <w:rFonts w:ascii="宋体" w:hAnsi="宋体" w:eastAsia="宋体" w:cs="宋体"/>
          <w:spacing w:val="24"/>
          <w:sz w:val="19"/>
          <w:szCs w:val="19"/>
        </w:rPr>
        <w:t>高</w:t>
      </w:r>
      <w:r>
        <w:rPr>
          <w:rFonts w:ascii="宋体" w:hAnsi="宋体" w:eastAsia="宋体" w:cs="宋体"/>
          <w:spacing w:val="13"/>
          <w:sz w:val="19"/>
          <w:szCs w:val="19"/>
        </w:rPr>
        <w:t>，在住宅中的数字消费将会是增长最快的消费领域之一。  ‘宅经济’的发展空间巨大，将会成为</w:t>
      </w:r>
      <w:r>
        <w:rPr>
          <w:rFonts w:ascii="宋体" w:hAnsi="宋体" w:eastAsia="宋体" w:cs="宋体"/>
          <w:sz w:val="19"/>
          <w:szCs w:val="19"/>
        </w:rPr>
        <w:t xml:space="preserve"> </w:t>
      </w:r>
      <w:r>
        <w:rPr>
          <w:rFonts w:ascii="宋体" w:hAnsi="宋体" w:eastAsia="宋体" w:cs="宋体"/>
          <w:spacing w:val="26"/>
          <w:sz w:val="19"/>
          <w:szCs w:val="19"/>
        </w:rPr>
        <w:t>推</w:t>
      </w:r>
      <w:r>
        <w:rPr>
          <w:rFonts w:ascii="宋体" w:hAnsi="宋体" w:eastAsia="宋体" w:cs="宋体"/>
          <w:spacing w:val="16"/>
          <w:sz w:val="19"/>
          <w:szCs w:val="19"/>
        </w:rPr>
        <w:t>动我国经济增长的重要力量。 ”</w:t>
      </w:r>
    </w:p>
    <w:p>
      <w:pPr>
        <w:sectPr>
          <w:headerReference r:id="rId31" w:type="default"/>
          <w:footerReference r:id="rId32" w:type="default"/>
          <w:pgSz w:w="11906" w:h="16840"/>
          <w:pgMar w:top="1560" w:right="1216" w:bottom="1163" w:left="1246" w:header="871" w:footer="963" w:gutter="0"/>
          <w:cols w:space="720" w:num="1"/>
        </w:sectPr>
      </w:pPr>
    </w:p>
    <w:p>
      <w:pPr>
        <w:spacing w:line="382" w:lineRule="auto"/>
        <w:rPr>
          <w:rFonts w:ascii="Arial"/>
          <w:sz w:val="21"/>
        </w:rPr>
      </w:pPr>
    </w:p>
    <w:p>
      <w:pPr>
        <w:spacing w:line="256" w:lineRule="exact"/>
        <w:ind w:firstLine="399"/>
        <w:textAlignment w:val="center"/>
      </w:pPr>
      <w:r>
        <w:drawing>
          <wp:inline distT="0" distB="0" distL="0" distR="0">
            <wp:extent cx="401955" cy="161925"/>
            <wp:effectExtent l="0" t="0" r="0" b="0"/>
            <wp:docPr id="106" name="IM 91"/>
            <wp:cNvGraphicFramePr/>
            <a:graphic xmlns:a="http://schemas.openxmlformats.org/drawingml/2006/main">
              <a:graphicData uri="http://schemas.openxmlformats.org/drawingml/2006/picture">
                <pic:pic xmlns:pic="http://schemas.openxmlformats.org/drawingml/2006/picture">
                  <pic:nvPicPr>
                    <pic:cNvPr id="106" name="IM 91"/>
                    <pic:cNvPicPr/>
                  </pic:nvPicPr>
                  <pic:blipFill>
                    <a:blip r:embed="rId292"/>
                    <a:stretch>
                      <a:fillRect/>
                    </a:stretch>
                  </pic:blipFill>
                  <pic:spPr>
                    <a:xfrm>
                      <a:off x="0" y="0"/>
                      <a:ext cx="402386" cy="162470"/>
                    </a:xfrm>
                    <a:prstGeom prst="rect">
                      <a:avLst/>
                    </a:prstGeom>
                  </pic:spPr>
                </pic:pic>
              </a:graphicData>
            </a:graphic>
          </wp:inline>
        </w:drawing>
      </w:r>
    </w:p>
    <w:p>
      <w:pPr>
        <w:spacing w:before="162" w:line="370" w:lineRule="auto"/>
        <w:ind w:left="16" w:right="210" w:firstLine="421"/>
        <w:rPr>
          <w:rFonts w:ascii="宋体" w:hAnsi="宋体" w:eastAsia="宋体" w:cs="宋体"/>
          <w:sz w:val="19"/>
          <w:szCs w:val="19"/>
        </w:rPr>
      </w:pPr>
      <w:r>
        <w:rPr>
          <w:rFonts w:ascii="宋体" w:hAnsi="宋体" w:eastAsia="宋体" w:cs="宋体"/>
          <w:spacing w:val="26"/>
          <w:sz w:val="19"/>
          <w:szCs w:val="19"/>
        </w:rPr>
        <w:t>2</w:t>
      </w:r>
      <w:r>
        <w:rPr>
          <w:rFonts w:ascii="宋体" w:hAnsi="宋体" w:eastAsia="宋体" w:cs="宋体"/>
          <w:spacing w:val="24"/>
          <w:sz w:val="19"/>
          <w:szCs w:val="19"/>
        </w:rPr>
        <w:t>7</w:t>
      </w:r>
      <w:r>
        <w:rPr>
          <w:rFonts w:ascii="宋体" w:hAnsi="宋体" w:eastAsia="宋体" w:cs="宋体"/>
          <w:spacing w:val="13"/>
          <w:sz w:val="19"/>
          <w:szCs w:val="19"/>
        </w:rPr>
        <w:t xml:space="preserve"> 岁的刘小姐三年前从一家公司离职，做起了数码科技自媒体。很多商家发布了新的手机、 电脑、</w:t>
      </w:r>
      <w:r>
        <w:rPr>
          <w:rFonts w:ascii="宋体" w:hAnsi="宋体" w:eastAsia="宋体" w:cs="宋体"/>
          <w:sz w:val="19"/>
          <w:szCs w:val="19"/>
        </w:rPr>
        <w:t xml:space="preserve"> </w:t>
      </w:r>
      <w:r>
        <w:rPr>
          <w:rFonts w:ascii="宋体" w:hAnsi="宋体" w:eastAsia="宋体" w:cs="宋体"/>
          <w:spacing w:val="30"/>
          <w:sz w:val="19"/>
          <w:szCs w:val="19"/>
        </w:rPr>
        <w:t>无线</w:t>
      </w:r>
      <w:r>
        <w:rPr>
          <w:rFonts w:ascii="宋体" w:hAnsi="宋体" w:eastAsia="宋体" w:cs="宋体"/>
          <w:spacing w:val="15"/>
          <w:sz w:val="19"/>
          <w:szCs w:val="19"/>
        </w:rPr>
        <w:t xml:space="preserve">耳机、平板等产品后，都依托专业化的 </w:t>
      </w:r>
      <w:r>
        <w:rPr>
          <w:rFonts w:ascii="宋体" w:hAnsi="宋体" w:eastAsia="宋体" w:cs="宋体"/>
          <w:sz w:val="19"/>
          <w:szCs w:val="19"/>
        </w:rPr>
        <w:t>KOL</w:t>
      </w:r>
      <w:r>
        <w:rPr>
          <w:rFonts w:ascii="宋体" w:hAnsi="宋体" w:eastAsia="宋体" w:cs="宋体"/>
          <w:spacing w:val="15"/>
          <w:sz w:val="19"/>
          <w:szCs w:val="19"/>
        </w:rPr>
        <w:t xml:space="preserve"> (关键意见领袖) 进行介绍、测评和“种草” ，藉此刘</w:t>
      </w:r>
      <w:r>
        <w:rPr>
          <w:rFonts w:ascii="宋体" w:hAnsi="宋体" w:eastAsia="宋体" w:cs="宋体"/>
          <w:sz w:val="19"/>
          <w:szCs w:val="19"/>
        </w:rPr>
        <w:t xml:space="preserve"> </w:t>
      </w:r>
      <w:r>
        <w:rPr>
          <w:rFonts w:ascii="宋体" w:hAnsi="宋体" w:eastAsia="宋体" w:cs="宋体"/>
          <w:spacing w:val="36"/>
          <w:sz w:val="19"/>
          <w:szCs w:val="19"/>
        </w:rPr>
        <w:t>小</w:t>
      </w:r>
      <w:r>
        <w:rPr>
          <w:rFonts w:ascii="宋体" w:hAnsi="宋体" w:eastAsia="宋体" w:cs="宋体"/>
          <w:spacing w:val="27"/>
          <w:sz w:val="19"/>
          <w:szCs w:val="19"/>
        </w:rPr>
        <w:t>姐</w:t>
      </w:r>
      <w:r>
        <w:rPr>
          <w:rFonts w:ascii="宋体" w:hAnsi="宋体" w:eastAsia="宋体" w:cs="宋体"/>
          <w:spacing w:val="18"/>
          <w:sz w:val="19"/>
          <w:szCs w:val="19"/>
        </w:rPr>
        <w:t>一年约有三四十万元的收入。在衢州，她妥妥地属于高薪人士。短短几年时间，刘小姐挣到了一套</w:t>
      </w:r>
      <w:r>
        <w:rPr>
          <w:rFonts w:ascii="宋体" w:hAnsi="宋体" w:eastAsia="宋体" w:cs="宋体"/>
          <w:sz w:val="19"/>
          <w:szCs w:val="19"/>
        </w:rPr>
        <w:t xml:space="preserve"> </w:t>
      </w:r>
      <w:r>
        <w:rPr>
          <w:rFonts w:ascii="宋体" w:hAnsi="宋体" w:eastAsia="宋体" w:cs="宋体"/>
          <w:spacing w:val="19"/>
          <w:sz w:val="19"/>
          <w:szCs w:val="19"/>
        </w:rPr>
        <w:t xml:space="preserve">房子的首付。刘小姐的房子是城区一套 </w:t>
      </w:r>
      <w:r>
        <w:rPr>
          <w:rFonts w:ascii="宋体" w:hAnsi="宋体" w:eastAsia="宋体" w:cs="宋体"/>
          <w:sz w:val="19"/>
          <w:szCs w:val="19"/>
        </w:rPr>
        <w:t>LOFT</w:t>
      </w:r>
      <w:r>
        <w:rPr>
          <w:rFonts w:ascii="宋体" w:hAnsi="宋体" w:eastAsia="宋体" w:cs="宋体"/>
          <w:spacing w:val="19"/>
          <w:sz w:val="19"/>
          <w:szCs w:val="19"/>
        </w:rPr>
        <w:t xml:space="preserve"> 公寓，一楼是她的工作室，二楼是她的起居室。她不用</w:t>
      </w:r>
      <w:r>
        <w:rPr>
          <w:rFonts w:ascii="宋体" w:hAnsi="宋体" w:eastAsia="宋体" w:cs="宋体"/>
          <w:spacing w:val="12"/>
          <w:sz w:val="19"/>
          <w:szCs w:val="19"/>
        </w:rPr>
        <w:t>早</w:t>
      </w:r>
      <w:r>
        <w:rPr>
          <w:rFonts w:ascii="宋体" w:hAnsi="宋体" w:eastAsia="宋体" w:cs="宋体"/>
          <w:sz w:val="19"/>
          <w:szCs w:val="19"/>
        </w:rPr>
        <w:t xml:space="preserve"> </w:t>
      </w:r>
      <w:r>
        <w:rPr>
          <w:rFonts w:ascii="宋体" w:hAnsi="宋体" w:eastAsia="宋体" w:cs="宋体"/>
          <w:spacing w:val="16"/>
          <w:sz w:val="19"/>
          <w:szCs w:val="19"/>
        </w:rPr>
        <w:t>起赶</w:t>
      </w:r>
      <w:r>
        <w:rPr>
          <w:rFonts w:ascii="宋体" w:hAnsi="宋体" w:eastAsia="宋体" w:cs="宋体"/>
          <w:spacing w:val="15"/>
          <w:sz w:val="19"/>
          <w:szCs w:val="19"/>
        </w:rPr>
        <w:t>公</w:t>
      </w:r>
      <w:r>
        <w:rPr>
          <w:rFonts w:ascii="宋体" w:hAnsi="宋体" w:eastAsia="宋体" w:cs="宋体"/>
          <w:spacing w:val="8"/>
          <w:sz w:val="19"/>
          <w:szCs w:val="19"/>
        </w:rPr>
        <w:t>交，不用每天上下班打卡，可以睡到自然醒，   自己安排工作节奏。</w:t>
      </w:r>
    </w:p>
    <w:p>
      <w:pPr>
        <w:spacing w:line="228" w:lineRule="auto"/>
        <w:ind w:left="455"/>
        <w:rPr>
          <w:rFonts w:ascii="宋体" w:hAnsi="宋体" w:eastAsia="宋体" w:cs="宋体"/>
          <w:sz w:val="19"/>
          <w:szCs w:val="19"/>
        </w:rPr>
      </w:pPr>
      <w:r>
        <w:rPr>
          <w:rFonts w:ascii="宋体" w:hAnsi="宋体" w:eastAsia="宋体" w:cs="宋体"/>
          <w:spacing w:val="18"/>
          <w:sz w:val="19"/>
          <w:szCs w:val="19"/>
        </w:rPr>
        <w:t>宁波的傅先生是一名健身教练，如今因为疫情去不了健身房。近日，他与当地某知名健身品牌店</w:t>
      </w:r>
      <w:r>
        <w:rPr>
          <w:rFonts w:ascii="宋体" w:hAnsi="宋体" w:eastAsia="宋体" w:cs="宋体"/>
          <w:spacing w:val="17"/>
          <w:sz w:val="19"/>
          <w:szCs w:val="19"/>
        </w:rPr>
        <w:t>签</w:t>
      </w:r>
    </w:p>
    <w:p>
      <w:pPr>
        <w:spacing w:before="151" w:line="372" w:lineRule="auto"/>
        <w:ind w:left="15" w:right="227" w:firstLine="9"/>
        <w:rPr>
          <w:rFonts w:ascii="宋体" w:hAnsi="宋体" w:eastAsia="宋体" w:cs="宋体"/>
          <w:sz w:val="19"/>
          <w:szCs w:val="19"/>
        </w:rPr>
      </w:pPr>
      <w:r>
        <w:rPr>
          <w:rFonts w:ascii="宋体" w:hAnsi="宋体" w:eastAsia="宋体" w:cs="宋体"/>
          <w:spacing w:val="22"/>
          <w:sz w:val="19"/>
          <w:szCs w:val="19"/>
        </w:rPr>
        <w:t>约</w:t>
      </w:r>
      <w:r>
        <w:rPr>
          <w:rFonts w:ascii="宋体" w:hAnsi="宋体" w:eastAsia="宋体" w:cs="宋体"/>
          <w:spacing w:val="15"/>
          <w:sz w:val="19"/>
          <w:szCs w:val="19"/>
        </w:rPr>
        <w:t xml:space="preserve"> </w:t>
      </w:r>
      <w:r>
        <w:rPr>
          <w:rFonts w:ascii="宋体" w:hAnsi="宋体" w:eastAsia="宋体" w:cs="宋体"/>
          <w:spacing w:val="11"/>
          <w:sz w:val="19"/>
          <w:szCs w:val="19"/>
        </w:rPr>
        <w:t>，成为旗下的一名网络兼职健身教练，把以前的线下健身教学搬到了屏幕上。  “扫码打开网络平台，</w:t>
      </w:r>
      <w:r>
        <w:rPr>
          <w:rFonts w:ascii="宋体" w:hAnsi="宋体" w:eastAsia="宋体" w:cs="宋体"/>
          <w:sz w:val="19"/>
          <w:szCs w:val="19"/>
        </w:rPr>
        <w:t xml:space="preserve"> </w:t>
      </w:r>
      <w:r>
        <w:rPr>
          <w:rFonts w:ascii="宋体" w:hAnsi="宋体" w:eastAsia="宋体" w:cs="宋体"/>
          <w:spacing w:val="23"/>
          <w:sz w:val="19"/>
          <w:szCs w:val="19"/>
        </w:rPr>
        <w:t>就</w:t>
      </w:r>
      <w:r>
        <w:rPr>
          <w:rFonts w:ascii="宋体" w:hAnsi="宋体" w:eastAsia="宋体" w:cs="宋体"/>
          <w:spacing w:val="16"/>
          <w:sz w:val="19"/>
          <w:szCs w:val="19"/>
        </w:rPr>
        <w:t>可以跟着我上健身课，瑜伽、热舞等课程也都能体验到，燃脂塑形效果比去健身房还有效。 ”通过该</w:t>
      </w:r>
      <w:r>
        <w:rPr>
          <w:rFonts w:ascii="宋体" w:hAnsi="宋体" w:eastAsia="宋体" w:cs="宋体"/>
          <w:sz w:val="19"/>
          <w:szCs w:val="19"/>
        </w:rPr>
        <w:t xml:space="preserve"> </w:t>
      </w:r>
      <w:r>
        <w:rPr>
          <w:rFonts w:ascii="宋体" w:hAnsi="宋体" w:eastAsia="宋体" w:cs="宋体"/>
          <w:spacing w:val="26"/>
          <w:sz w:val="19"/>
          <w:szCs w:val="19"/>
        </w:rPr>
        <w:t>健身</w:t>
      </w:r>
      <w:r>
        <w:rPr>
          <w:rFonts w:ascii="宋体" w:hAnsi="宋体" w:eastAsia="宋体" w:cs="宋体"/>
          <w:spacing w:val="24"/>
          <w:sz w:val="19"/>
          <w:szCs w:val="19"/>
        </w:rPr>
        <w:t>店</w:t>
      </w:r>
      <w:r>
        <w:rPr>
          <w:rFonts w:ascii="宋体" w:hAnsi="宋体" w:eastAsia="宋体" w:cs="宋体"/>
          <w:spacing w:val="13"/>
          <w:sz w:val="19"/>
          <w:szCs w:val="19"/>
        </w:rPr>
        <w:t>推出的“乐宅运动”居家健身直播，傅先生找到了新的健身教学阵地，  “通过线上教学，可以增</w:t>
      </w:r>
      <w:r>
        <w:rPr>
          <w:rFonts w:ascii="宋体" w:hAnsi="宋体" w:eastAsia="宋体" w:cs="宋体"/>
          <w:sz w:val="19"/>
          <w:szCs w:val="19"/>
        </w:rPr>
        <w:t xml:space="preserve"> </w:t>
      </w:r>
      <w:r>
        <w:rPr>
          <w:rFonts w:ascii="宋体" w:hAnsi="宋体" w:eastAsia="宋体" w:cs="宋体"/>
          <w:spacing w:val="23"/>
          <w:sz w:val="19"/>
          <w:szCs w:val="19"/>
        </w:rPr>
        <w:t>加</w:t>
      </w:r>
      <w:r>
        <w:rPr>
          <w:rFonts w:ascii="宋体" w:hAnsi="宋体" w:eastAsia="宋体" w:cs="宋体"/>
          <w:spacing w:val="16"/>
          <w:sz w:val="19"/>
          <w:szCs w:val="19"/>
        </w:rPr>
        <w:t>与消费者互动的机会，提升服务体验，为宅家“云健身”带来乐趣， 同时我有了工作，企业经营也增</w:t>
      </w:r>
    </w:p>
    <w:p>
      <w:pPr>
        <w:spacing w:line="228" w:lineRule="auto"/>
        <w:ind w:left="15"/>
        <w:rPr>
          <w:rFonts w:ascii="宋体" w:hAnsi="宋体" w:eastAsia="宋体" w:cs="宋体"/>
          <w:sz w:val="19"/>
          <w:szCs w:val="19"/>
        </w:rPr>
      </w:pPr>
      <w:r>
        <w:rPr>
          <w:rFonts w:ascii="宋体" w:hAnsi="宋体" w:eastAsia="宋体" w:cs="宋体"/>
          <w:spacing w:val="18"/>
          <w:sz w:val="19"/>
          <w:szCs w:val="19"/>
        </w:rPr>
        <w:t>加</w:t>
      </w:r>
      <w:r>
        <w:rPr>
          <w:rFonts w:ascii="宋体" w:hAnsi="宋体" w:eastAsia="宋体" w:cs="宋体"/>
          <w:spacing w:val="15"/>
          <w:sz w:val="19"/>
          <w:szCs w:val="19"/>
        </w:rPr>
        <w:t>了一定的现金流。 ”</w:t>
      </w:r>
    </w:p>
    <w:p>
      <w:pPr>
        <w:spacing w:before="116" w:line="245" w:lineRule="exact"/>
        <w:ind w:firstLine="399"/>
        <w:textAlignment w:val="center"/>
      </w:pPr>
      <w:r>
        <w:drawing>
          <wp:inline distT="0" distB="0" distL="0" distR="0">
            <wp:extent cx="401955" cy="155575"/>
            <wp:effectExtent l="0" t="0" r="0" b="0"/>
            <wp:docPr id="107" name="IM 92"/>
            <wp:cNvGraphicFramePr/>
            <a:graphic xmlns:a="http://schemas.openxmlformats.org/drawingml/2006/main">
              <a:graphicData uri="http://schemas.openxmlformats.org/drawingml/2006/picture">
                <pic:pic xmlns:pic="http://schemas.openxmlformats.org/drawingml/2006/picture">
                  <pic:nvPicPr>
                    <pic:cNvPr id="107" name="IM 92"/>
                    <pic:cNvPicPr/>
                  </pic:nvPicPr>
                  <pic:blipFill>
                    <a:blip r:embed="rId293"/>
                    <a:stretch>
                      <a:fillRect/>
                    </a:stretch>
                  </pic:blipFill>
                  <pic:spPr>
                    <a:xfrm>
                      <a:off x="0" y="0"/>
                      <a:ext cx="402412" cy="155575"/>
                    </a:xfrm>
                    <a:prstGeom prst="rect">
                      <a:avLst/>
                    </a:prstGeom>
                  </pic:spPr>
                </pic:pic>
              </a:graphicData>
            </a:graphic>
          </wp:inline>
        </w:drawing>
      </w:r>
    </w:p>
    <w:p>
      <w:pPr>
        <w:spacing w:before="168" w:line="372" w:lineRule="auto"/>
        <w:ind w:left="16" w:firstLine="416"/>
        <w:rPr>
          <w:rFonts w:ascii="宋体" w:hAnsi="宋体" w:eastAsia="宋体" w:cs="宋体"/>
          <w:sz w:val="19"/>
          <w:szCs w:val="19"/>
        </w:rPr>
      </w:pPr>
      <w:r>
        <w:rPr>
          <w:rFonts w:ascii="宋体" w:hAnsi="宋体" w:eastAsia="宋体" w:cs="宋体"/>
          <w:spacing w:val="26"/>
          <w:sz w:val="19"/>
          <w:szCs w:val="19"/>
        </w:rPr>
        <w:t>在“</w:t>
      </w:r>
      <w:r>
        <w:rPr>
          <w:rFonts w:ascii="宋体" w:hAnsi="宋体" w:eastAsia="宋体" w:cs="宋体"/>
          <w:spacing w:val="13"/>
          <w:sz w:val="19"/>
          <w:szCs w:val="19"/>
        </w:rPr>
        <w:t>宅经济”的作用下，家开始拥有“多重属性” ，随时可以转换为小型办公室、健身场所等 。越</w:t>
      </w:r>
      <w:r>
        <w:rPr>
          <w:rFonts w:ascii="宋体" w:hAnsi="宋体" w:eastAsia="宋体" w:cs="宋体"/>
          <w:sz w:val="19"/>
          <w:szCs w:val="19"/>
        </w:rPr>
        <w:t xml:space="preserve">  </w:t>
      </w:r>
      <w:r>
        <w:rPr>
          <w:rFonts w:ascii="宋体" w:hAnsi="宋体" w:eastAsia="宋体" w:cs="宋体"/>
          <w:spacing w:val="24"/>
          <w:sz w:val="19"/>
          <w:szCs w:val="19"/>
        </w:rPr>
        <w:t>来</w:t>
      </w:r>
      <w:r>
        <w:rPr>
          <w:rFonts w:ascii="宋体" w:hAnsi="宋体" w:eastAsia="宋体" w:cs="宋体"/>
          <w:spacing w:val="21"/>
          <w:sz w:val="19"/>
          <w:szCs w:val="19"/>
        </w:rPr>
        <w:t>越多人习惯于线上消费、线下近距离购买 。消费者的习惯在发生改变，但诞生在疫情之下“宅经济”</w:t>
      </w:r>
      <w:r>
        <w:rPr>
          <w:rFonts w:ascii="宋体" w:hAnsi="宋体" w:eastAsia="宋体" w:cs="宋体"/>
          <w:sz w:val="19"/>
          <w:szCs w:val="19"/>
        </w:rPr>
        <w:t xml:space="preserve"> </w:t>
      </w:r>
      <w:r>
        <w:rPr>
          <w:rFonts w:ascii="宋体" w:hAnsi="宋体" w:eastAsia="宋体" w:cs="宋体"/>
          <w:spacing w:val="18"/>
          <w:sz w:val="19"/>
          <w:szCs w:val="19"/>
        </w:rPr>
        <w:t>的</w:t>
      </w:r>
      <w:r>
        <w:rPr>
          <w:rFonts w:ascii="宋体" w:hAnsi="宋体" w:eastAsia="宋体" w:cs="宋体"/>
          <w:spacing w:val="16"/>
          <w:sz w:val="19"/>
          <w:szCs w:val="19"/>
        </w:rPr>
        <w:t>新业态却有着不同的“命运”。</w:t>
      </w:r>
    </w:p>
    <w:p>
      <w:pPr>
        <w:spacing w:before="1" w:line="371" w:lineRule="auto"/>
        <w:ind w:left="12" w:right="190" w:firstLine="476"/>
        <w:rPr>
          <w:rFonts w:ascii="宋体" w:hAnsi="宋体" w:eastAsia="宋体" w:cs="宋体"/>
          <w:sz w:val="19"/>
          <w:szCs w:val="19"/>
        </w:rPr>
      </w:pPr>
      <w:r>
        <w:rPr>
          <w:rFonts w:ascii="宋体" w:hAnsi="宋体" w:eastAsia="宋体" w:cs="宋体"/>
          <w:spacing w:val="28"/>
          <w:sz w:val="19"/>
          <w:szCs w:val="19"/>
        </w:rPr>
        <w:t>曾经</w:t>
      </w:r>
      <w:r>
        <w:rPr>
          <w:rFonts w:ascii="宋体" w:hAnsi="宋体" w:eastAsia="宋体" w:cs="宋体"/>
          <w:spacing w:val="17"/>
          <w:sz w:val="19"/>
          <w:szCs w:val="19"/>
        </w:rPr>
        <w:t>被</w:t>
      </w:r>
      <w:r>
        <w:rPr>
          <w:rFonts w:ascii="宋体" w:hAnsi="宋体" w:eastAsia="宋体" w:cs="宋体"/>
          <w:spacing w:val="14"/>
          <w:sz w:val="19"/>
          <w:szCs w:val="19"/>
        </w:rPr>
        <w:t>“宅经济”催熟的社区团购迎来尾声，今年年初滴滴旗下的橙心优选逐渐退出市场； 京东旗</w:t>
      </w:r>
      <w:r>
        <w:rPr>
          <w:rFonts w:ascii="宋体" w:hAnsi="宋体" w:eastAsia="宋体" w:cs="宋体"/>
          <w:sz w:val="19"/>
          <w:szCs w:val="19"/>
        </w:rPr>
        <w:t xml:space="preserve"> </w:t>
      </w:r>
      <w:r>
        <w:rPr>
          <w:rFonts w:ascii="宋体" w:hAnsi="宋体" w:eastAsia="宋体" w:cs="宋体"/>
          <w:spacing w:val="10"/>
          <w:sz w:val="19"/>
          <w:szCs w:val="19"/>
        </w:rPr>
        <w:t>下</w:t>
      </w:r>
      <w:r>
        <w:rPr>
          <w:rFonts w:ascii="宋体" w:hAnsi="宋体" w:eastAsia="宋体" w:cs="宋体"/>
          <w:spacing w:val="8"/>
          <w:sz w:val="19"/>
          <w:szCs w:val="19"/>
        </w:rPr>
        <w:t>京喜拼拼在众多城市撤退，仅剩下 4 省市业务；  “十荟团”小程序在消费者的微信对话框中渐渐消失。</w:t>
      </w:r>
      <w:r>
        <w:rPr>
          <w:rFonts w:ascii="宋体" w:hAnsi="宋体" w:eastAsia="宋体" w:cs="宋体"/>
          <w:sz w:val="19"/>
          <w:szCs w:val="19"/>
        </w:rPr>
        <w:t xml:space="preserve"> </w:t>
      </w:r>
      <w:r>
        <w:rPr>
          <w:rFonts w:ascii="宋体" w:hAnsi="宋体" w:eastAsia="宋体" w:cs="宋体"/>
          <w:spacing w:val="36"/>
          <w:sz w:val="19"/>
          <w:szCs w:val="19"/>
        </w:rPr>
        <w:t>在</w:t>
      </w:r>
      <w:r>
        <w:rPr>
          <w:rFonts w:ascii="宋体" w:hAnsi="宋体" w:eastAsia="宋体" w:cs="宋体"/>
          <w:spacing w:val="28"/>
          <w:sz w:val="19"/>
          <w:szCs w:val="19"/>
        </w:rPr>
        <w:t>众</w:t>
      </w:r>
      <w:r>
        <w:rPr>
          <w:rFonts w:ascii="宋体" w:hAnsi="宋体" w:eastAsia="宋体" w:cs="宋体"/>
          <w:spacing w:val="18"/>
          <w:sz w:val="19"/>
          <w:szCs w:val="19"/>
        </w:rPr>
        <w:t>多商家看来，社区买菜的需求并未消退，单纯的拼价格阶段已经过时，需要的是更便利的服务、更</w:t>
      </w:r>
      <w:r>
        <w:rPr>
          <w:rFonts w:ascii="宋体" w:hAnsi="宋体" w:eastAsia="宋体" w:cs="宋体"/>
          <w:sz w:val="19"/>
          <w:szCs w:val="19"/>
        </w:rPr>
        <w:t xml:space="preserve"> </w:t>
      </w:r>
      <w:r>
        <w:rPr>
          <w:rFonts w:ascii="宋体" w:hAnsi="宋体" w:eastAsia="宋体" w:cs="宋体"/>
          <w:spacing w:val="23"/>
          <w:sz w:val="19"/>
          <w:szCs w:val="19"/>
        </w:rPr>
        <w:t>优</w:t>
      </w:r>
      <w:r>
        <w:rPr>
          <w:rFonts w:ascii="宋体" w:hAnsi="宋体" w:eastAsia="宋体" w:cs="宋体"/>
          <w:spacing w:val="16"/>
          <w:sz w:val="19"/>
          <w:szCs w:val="19"/>
        </w:rPr>
        <w:t>质的产品。 同样诞生于“宅经济”的预制菜赛道却仍旧火热。预制菜更切中消费者对即时性、便利性</w:t>
      </w:r>
      <w:r>
        <w:rPr>
          <w:rFonts w:ascii="宋体" w:hAnsi="宋体" w:eastAsia="宋体" w:cs="宋体"/>
          <w:sz w:val="19"/>
          <w:szCs w:val="19"/>
        </w:rPr>
        <w:t xml:space="preserve"> </w:t>
      </w:r>
      <w:r>
        <w:rPr>
          <w:rFonts w:ascii="宋体" w:hAnsi="宋体" w:eastAsia="宋体" w:cs="宋体"/>
          <w:spacing w:val="14"/>
          <w:sz w:val="19"/>
          <w:szCs w:val="19"/>
        </w:rPr>
        <w:t>的需求。盒马公司相关负责人表示，  “越来越多的消费者想要自己做饭，但没有足够的时间去买菜、</w:t>
      </w:r>
      <w:r>
        <w:rPr>
          <w:rFonts w:ascii="宋体" w:hAnsi="宋体" w:eastAsia="宋体" w:cs="宋体"/>
          <w:spacing w:val="4"/>
          <w:sz w:val="19"/>
          <w:szCs w:val="19"/>
        </w:rPr>
        <w:t>洗</w:t>
      </w:r>
      <w:r>
        <w:rPr>
          <w:rFonts w:ascii="宋体" w:hAnsi="宋体" w:eastAsia="宋体" w:cs="宋体"/>
          <w:sz w:val="19"/>
          <w:szCs w:val="19"/>
        </w:rPr>
        <w:t xml:space="preserve"> </w:t>
      </w:r>
      <w:r>
        <w:rPr>
          <w:rFonts w:ascii="宋体" w:hAnsi="宋体" w:eastAsia="宋体" w:cs="宋体"/>
          <w:spacing w:val="15"/>
          <w:sz w:val="19"/>
          <w:szCs w:val="19"/>
        </w:rPr>
        <w:t>菜</w:t>
      </w:r>
      <w:r>
        <w:rPr>
          <w:rFonts w:ascii="宋体" w:hAnsi="宋体" w:eastAsia="宋体" w:cs="宋体"/>
          <w:spacing w:val="14"/>
          <w:sz w:val="19"/>
          <w:szCs w:val="19"/>
        </w:rPr>
        <w:t xml:space="preserve"> 、切菜、配菜，所以更愿意尝试已经搭配好的预制菜。 ”</w:t>
      </w:r>
    </w:p>
    <w:p>
      <w:pPr>
        <w:spacing w:before="3" w:line="370" w:lineRule="auto"/>
        <w:ind w:left="15" w:right="190" w:firstLine="425"/>
        <w:rPr>
          <w:rFonts w:ascii="宋体" w:hAnsi="宋体" w:eastAsia="宋体" w:cs="宋体"/>
          <w:sz w:val="19"/>
          <w:szCs w:val="19"/>
        </w:rPr>
      </w:pPr>
      <w:r>
        <w:rPr>
          <w:rFonts w:ascii="宋体" w:hAnsi="宋体" w:eastAsia="宋体" w:cs="宋体"/>
          <w:spacing w:val="18"/>
          <w:sz w:val="19"/>
          <w:szCs w:val="19"/>
        </w:rPr>
        <w:t>不仅新</w:t>
      </w:r>
      <w:r>
        <w:rPr>
          <w:rFonts w:ascii="宋体" w:hAnsi="宋体" w:eastAsia="宋体" w:cs="宋体"/>
          <w:spacing w:val="16"/>
          <w:sz w:val="19"/>
          <w:szCs w:val="19"/>
        </w:rPr>
        <w:t>业</w:t>
      </w:r>
      <w:r>
        <w:rPr>
          <w:rFonts w:ascii="宋体" w:hAnsi="宋体" w:eastAsia="宋体" w:cs="宋体"/>
          <w:spacing w:val="9"/>
          <w:sz w:val="19"/>
          <w:szCs w:val="19"/>
        </w:rPr>
        <w:t>态瞬息万变，  “宅经济”下热销产品变换也很快。此前电脑、手机、家用电器、床上用品、</w:t>
      </w:r>
      <w:r>
        <w:rPr>
          <w:rFonts w:ascii="宋体" w:hAnsi="宋体" w:eastAsia="宋体" w:cs="宋体"/>
          <w:sz w:val="19"/>
          <w:szCs w:val="19"/>
        </w:rPr>
        <w:t xml:space="preserve"> </w:t>
      </w:r>
      <w:r>
        <w:rPr>
          <w:rFonts w:ascii="宋体" w:hAnsi="宋体" w:eastAsia="宋体" w:cs="宋体"/>
          <w:spacing w:val="36"/>
          <w:sz w:val="19"/>
          <w:szCs w:val="19"/>
        </w:rPr>
        <w:t>游</w:t>
      </w:r>
      <w:r>
        <w:rPr>
          <w:rFonts w:ascii="宋体" w:hAnsi="宋体" w:eastAsia="宋体" w:cs="宋体"/>
          <w:spacing w:val="28"/>
          <w:sz w:val="19"/>
          <w:szCs w:val="19"/>
        </w:rPr>
        <w:t>戏</w:t>
      </w:r>
      <w:r>
        <w:rPr>
          <w:rFonts w:ascii="宋体" w:hAnsi="宋体" w:eastAsia="宋体" w:cs="宋体"/>
          <w:spacing w:val="18"/>
          <w:sz w:val="19"/>
          <w:szCs w:val="19"/>
        </w:rPr>
        <w:t>产品以及健身用品都成为一时热点，但随着原有需求被满足，新的消费需求又会出现，如今年“五</w:t>
      </w:r>
      <w:r>
        <w:rPr>
          <w:rFonts w:ascii="宋体" w:hAnsi="宋体" w:eastAsia="宋体" w:cs="宋体"/>
          <w:sz w:val="19"/>
          <w:szCs w:val="19"/>
        </w:rPr>
        <w:t xml:space="preserve"> </w:t>
      </w:r>
      <w:r>
        <w:rPr>
          <w:rFonts w:ascii="宋体" w:hAnsi="宋体" w:eastAsia="宋体" w:cs="宋体"/>
          <w:spacing w:val="36"/>
          <w:sz w:val="19"/>
          <w:szCs w:val="19"/>
        </w:rPr>
        <w:t>一</w:t>
      </w:r>
      <w:r>
        <w:rPr>
          <w:rFonts w:ascii="宋体" w:hAnsi="宋体" w:eastAsia="宋体" w:cs="宋体"/>
          <w:spacing w:val="28"/>
          <w:sz w:val="19"/>
          <w:szCs w:val="19"/>
        </w:rPr>
        <w:t>”</w:t>
      </w:r>
      <w:r>
        <w:rPr>
          <w:rFonts w:ascii="宋体" w:hAnsi="宋体" w:eastAsia="宋体" w:cs="宋体"/>
          <w:spacing w:val="18"/>
          <w:sz w:val="19"/>
          <w:szCs w:val="19"/>
        </w:rPr>
        <w:t>假期，帐篷、天幕、野餐垫等露营产品在网上供不应求，这对商家即时把握市场的动向提出了更高</w:t>
      </w:r>
      <w:r>
        <w:rPr>
          <w:rFonts w:ascii="宋体" w:hAnsi="宋体" w:eastAsia="宋体" w:cs="宋体"/>
          <w:sz w:val="19"/>
          <w:szCs w:val="19"/>
        </w:rPr>
        <w:t xml:space="preserve"> </w:t>
      </w:r>
      <w:r>
        <w:rPr>
          <w:rFonts w:ascii="宋体" w:hAnsi="宋体" w:eastAsia="宋体" w:cs="宋体"/>
          <w:spacing w:val="8"/>
          <w:sz w:val="19"/>
          <w:szCs w:val="19"/>
        </w:rPr>
        <w:t>的要求</w:t>
      </w:r>
      <w:r>
        <w:rPr>
          <w:rFonts w:ascii="宋体" w:hAnsi="宋体" w:eastAsia="宋体" w:cs="宋体"/>
          <w:spacing w:val="7"/>
          <w:sz w:val="19"/>
          <w:szCs w:val="19"/>
        </w:rPr>
        <w:t>。</w:t>
      </w:r>
    </w:p>
    <w:p>
      <w:pPr>
        <w:spacing w:before="4" w:line="370" w:lineRule="auto"/>
        <w:ind w:left="16" w:right="227" w:firstLine="420"/>
        <w:rPr>
          <w:rFonts w:ascii="宋体" w:hAnsi="宋体" w:eastAsia="宋体" w:cs="宋体"/>
          <w:sz w:val="19"/>
          <w:szCs w:val="19"/>
        </w:rPr>
      </w:pPr>
      <w:r>
        <w:rPr>
          <w:rFonts w:ascii="宋体" w:hAnsi="宋体" w:eastAsia="宋体" w:cs="宋体"/>
          <w:spacing w:val="26"/>
          <w:sz w:val="19"/>
          <w:szCs w:val="19"/>
        </w:rPr>
        <w:t>浙</w:t>
      </w:r>
      <w:r>
        <w:rPr>
          <w:rFonts w:ascii="宋体" w:hAnsi="宋体" w:eastAsia="宋体" w:cs="宋体"/>
          <w:spacing w:val="22"/>
          <w:sz w:val="19"/>
          <w:szCs w:val="19"/>
        </w:rPr>
        <w:t>江</w:t>
      </w:r>
      <w:r>
        <w:rPr>
          <w:rFonts w:ascii="宋体" w:hAnsi="宋体" w:eastAsia="宋体" w:cs="宋体"/>
          <w:spacing w:val="13"/>
          <w:sz w:val="19"/>
          <w:szCs w:val="19"/>
        </w:rPr>
        <w:t>大学刘教授认为，  “宅经济”促使人们的生活方式发生了很大改变，购物消费、休闲娱乐、学</w:t>
      </w:r>
      <w:r>
        <w:rPr>
          <w:rFonts w:ascii="宋体" w:hAnsi="宋体" w:eastAsia="宋体" w:cs="宋体"/>
          <w:sz w:val="19"/>
          <w:szCs w:val="19"/>
        </w:rPr>
        <w:t xml:space="preserve"> </w:t>
      </w:r>
      <w:r>
        <w:rPr>
          <w:rFonts w:ascii="宋体" w:hAnsi="宋体" w:eastAsia="宋体" w:cs="宋体"/>
          <w:spacing w:val="36"/>
          <w:sz w:val="19"/>
          <w:szCs w:val="19"/>
        </w:rPr>
        <w:t>习</w:t>
      </w:r>
      <w:r>
        <w:rPr>
          <w:rFonts w:ascii="宋体" w:hAnsi="宋体" w:eastAsia="宋体" w:cs="宋体"/>
          <w:spacing w:val="27"/>
          <w:sz w:val="19"/>
          <w:szCs w:val="19"/>
        </w:rPr>
        <w:t>和</w:t>
      </w:r>
      <w:r>
        <w:rPr>
          <w:rFonts w:ascii="宋体" w:hAnsi="宋体" w:eastAsia="宋体" w:cs="宋体"/>
          <w:spacing w:val="18"/>
          <w:sz w:val="19"/>
          <w:szCs w:val="19"/>
        </w:rPr>
        <w:t>工作都呈现出许多新业态。这些新业态的出现，有力地拉动了消费，成为推动中国经济增长的新引</w:t>
      </w:r>
      <w:r>
        <w:rPr>
          <w:rFonts w:ascii="宋体" w:hAnsi="宋体" w:eastAsia="宋体" w:cs="宋体"/>
          <w:sz w:val="19"/>
          <w:szCs w:val="19"/>
        </w:rPr>
        <w:t xml:space="preserve"> </w:t>
      </w:r>
      <w:r>
        <w:rPr>
          <w:rFonts w:ascii="宋体" w:hAnsi="宋体" w:eastAsia="宋体" w:cs="宋体"/>
          <w:spacing w:val="26"/>
          <w:sz w:val="19"/>
          <w:szCs w:val="19"/>
        </w:rPr>
        <w:t>擎。</w:t>
      </w:r>
      <w:r>
        <w:rPr>
          <w:rFonts w:ascii="宋体" w:hAnsi="宋体" w:eastAsia="宋体" w:cs="宋体"/>
          <w:spacing w:val="23"/>
          <w:sz w:val="19"/>
          <w:szCs w:val="19"/>
        </w:rPr>
        <w:t>疫</w:t>
      </w:r>
      <w:r>
        <w:rPr>
          <w:rFonts w:ascii="宋体" w:hAnsi="宋体" w:eastAsia="宋体" w:cs="宋体"/>
          <w:spacing w:val="13"/>
          <w:sz w:val="19"/>
          <w:szCs w:val="19"/>
        </w:rPr>
        <w:t>情过后，随着经济回到正常状态，  “宅经济”增长速度不可避免地会放缓，但“宅经济”的发展</w:t>
      </w:r>
      <w:r>
        <w:rPr>
          <w:rFonts w:ascii="宋体" w:hAnsi="宋体" w:eastAsia="宋体" w:cs="宋体"/>
          <w:sz w:val="19"/>
          <w:szCs w:val="19"/>
        </w:rPr>
        <w:t xml:space="preserve"> </w:t>
      </w:r>
      <w:r>
        <w:rPr>
          <w:rFonts w:ascii="宋体" w:hAnsi="宋体" w:eastAsia="宋体" w:cs="宋体"/>
          <w:spacing w:val="22"/>
          <w:sz w:val="19"/>
          <w:szCs w:val="19"/>
        </w:rPr>
        <w:t>并不</w:t>
      </w:r>
      <w:r>
        <w:rPr>
          <w:rFonts w:ascii="宋体" w:hAnsi="宋体" w:eastAsia="宋体" w:cs="宋体"/>
          <w:spacing w:val="13"/>
          <w:sz w:val="19"/>
          <w:szCs w:val="19"/>
        </w:rPr>
        <w:t>会</w:t>
      </w:r>
      <w:r>
        <w:rPr>
          <w:rFonts w:ascii="宋体" w:hAnsi="宋体" w:eastAsia="宋体" w:cs="宋体"/>
          <w:spacing w:val="11"/>
          <w:sz w:val="19"/>
          <w:szCs w:val="19"/>
        </w:rPr>
        <w:t>因此结束 。  “企业不仅要关注疫情带来的短期影响，更要考虑在网络时代，哪些消费行为和习惯</w:t>
      </w:r>
      <w:r>
        <w:rPr>
          <w:rFonts w:ascii="宋体" w:hAnsi="宋体" w:eastAsia="宋体" w:cs="宋体"/>
          <w:sz w:val="19"/>
          <w:szCs w:val="19"/>
        </w:rPr>
        <w:t xml:space="preserve"> </w:t>
      </w:r>
      <w:r>
        <w:rPr>
          <w:rFonts w:ascii="宋体" w:hAnsi="宋体" w:eastAsia="宋体" w:cs="宋体"/>
          <w:spacing w:val="36"/>
          <w:sz w:val="19"/>
          <w:szCs w:val="19"/>
        </w:rPr>
        <w:t>发</w:t>
      </w:r>
      <w:r>
        <w:rPr>
          <w:rFonts w:ascii="宋体" w:hAnsi="宋体" w:eastAsia="宋体" w:cs="宋体"/>
          <w:spacing w:val="27"/>
          <w:sz w:val="19"/>
          <w:szCs w:val="19"/>
        </w:rPr>
        <w:t>生</w:t>
      </w:r>
      <w:r>
        <w:rPr>
          <w:rFonts w:ascii="宋体" w:hAnsi="宋体" w:eastAsia="宋体" w:cs="宋体"/>
          <w:spacing w:val="18"/>
          <w:sz w:val="19"/>
          <w:szCs w:val="19"/>
        </w:rPr>
        <w:t>了改变。要根据消费者的需求去创新产品设计、生产、营销、配送方案，研发出更个性化、高品质</w:t>
      </w:r>
    </w:p>
    <w:p>
      <w:pPr>
        <w:spacing w:before="1" w:line="230" w:lineRule="auto"/>
        <w:ind w:left="32"/>
        <w:rPr>
          <w:rFonts w:ascii="宋体" w:hAnsi="宋体" w:eastAsia="宋体" w:cs="宋体"/>
          <w:sz w:val="19"/>
          <w:szCs w:val="19"/>
        </w:rPr>
      </w:pPr>
      <w:r>
        <w:rPr>
          <w:rFonts w:ascii="宋体" w:hAnsi="宋体" w:eastAsia="宋体" w:cs="宋体"/>
          <w:spacing w:val="34"/>
          <w:sz w:val="19"/>
          <w:szCs w:val="19"/>
        </w:rPr>
        <w:t>的</w:t>
      </w:r>
      <w:r>
        <w:rPr>
          <w:rFonts w:ascii="宋体" w:hAnsi="宋体" w:eastAsia="宋体" w:cs="宋体"/>
          <w:spacing w:val="22"/>
          <w:sz w:val="19"/>
          <w:szCs w:val="19"/>
        </w:rPr>
        <w:t>产</w:t>
      </w:r>
      <w:r>
        <w:rPr>
          <w:rFonts w:ascii="宋体" w:hAnsi="宋体" w:eastAsia="宋体" w:cs="宋体"/>
          <w:spacing w:val="17"/>
          <w:sz w:val="19"/>
          <w:szCs w:val="19"/>
        </w:rPr>
        <w:t>品去赢得消费者的青睐，进而达到占据更大市场份额的目的。 ”</w:t>
      </w:r>
    </w:p>
    <w:p>
      <w:pPr>
        <w:spacing w:before="113" w:line="245" w:lineRule="exact"/>
        <w:ind w:firstLine="399"/>
        <w:textAlignment w:val="center"/>
      </w:pPr>
      <w:r>
        <w:drawing>
          <wp:inline distT="0" distB="0" distL="0" distR="0">
            <wp:extent cx="403860" cy="155575"/>
            <wp:effectExtent l="0" t="0" r="0" b="0"/>
            <wp:docPr id="108" name="IM 93"/>
            <wp:cNvGraphicFramePr/>
            <a:graphic xmlns:a="http://schemas.openxmlformats.org/drawingml/2006/main">
              <a:graphicData uri="http://schemas.openxmlformats.org/drawingml/2006/picture">
                <pic:pic xmlns:pic="http://schemas.openxmlformats.org/drawingml/2006/picture">
                  <pic:nvPicPr>
                    <pic:cNvPr id="108" name="IM 93"/>
                    <pic:cNvPicPr/>
                  </pic:nvPicPr>
                  <pic:blipFill>
                    <a:blip r:embed="rId294"/>
                    <a:stretch>
                      <a:fillRect/>
                    </a:stretch>
                  </pic:blipFill>
                  <pic:spPr>
                    <a:xfrm>
                      <a:off x="0" y="0"/>
                      <a:ext cx="404393" cy="155575"/>
                    </a:xfrm>
                    <a:prstGeom prst="rect">
                      <a:avLst/>
                    </a:prstGeom>
                  </pic:spPr>
                </pic:pic>
              </a:graphicData>
            </a:graphic>
          </wp:inline>
        </w:drawing>
      </w:r>
    </w:p>
    <w:p>
      <w:pPr>
        <w:spacing w:before="168" w:line="388" w:lineRule="auto"/>
        <w:ind w:left="16" w:right="227" w:firstLine="420"/>
        <w:rPr>
          <w:rFonts w:ascii="宋体" w:hAnsi="宋体" w:eastAsia="宋体" w:cs="宋体"/>
          <w:sz w:val="19"/>
          <w:szCs w:val="19"/>
        </w:rPr>
      </w:pPr>
      <w:r>
        <w:rPr>
          <w:rFonts w:ascii="宋体" w:hAnsi="宋体" w:eastAsia="宋体" w:cs="宋体"/>
          <w:spacing w:val="36"/>
          <w:sz w:val="19"/>
          <w:szCs w:val="19"/>
        </w:rPr>
        <w:t>技</w:t>
      </w:r>
      <w:r>
        <w:rPr>
          <w:rFonts w:ascii="宋体" w:hAnsi="宋体" w:eastAsia="宋体" w:cs="宋体"/>
          <w:spacing w:val="23"/>
          <w:sz w:val="19"/>
          <w:szCs w:val="19"/>
        </w:rPr>
        <w:t>术</w:t>
      </w:r>
      <w:r>
        <w:rPr>
          <w:rFonts w:ascii="宋体" w:hAnsi="宋体" w:eastAsia="宋体" w:cs="宋体"/>
          <w:spacing w:val="18"/>
          <w:sz w:val="19"/>
          <w:szCs w:val="19"/>
        </w:rPr>
        <w:t>是驱动“宅经济”持续增长的重要因素。互联网、社交媒体、移动应用打破物理空间界限，使</w:t>
      </w:r>
      <w:r>
        <w:rPr>
          <w:rFonts w:ascii="宋体" w:hAnsi="宋体" w:eastAsia="宋体" w:cs="宋体"/>
          <w:sz w:val="19"/>
          <w:szCs w:val="19"/>
        </w:rPr>
        <w:t xml:space="preserve"> </w:t>
      </w:r>
      <w:r>
        <w:rPr>
          <w:rFonts w:ascii="宋体" w:hAnsi="宋体" w:eastAsia="宋体" w:cs="宋体"/>
          <w:spacing w:val="32"/>
          <w:sz w:val="19"/>
          <w:szCs w:val="19"/>
        </w:rPr>
        <w:t>得</w:t>
      </w:r>
      <w:r>
        <w:rPr>
          <w:rFonts w:ascii="宋体" w:hAnsi="宋体" w:eastAsia="宋体" w:cs="宋体"/>
          <w:spacing w:val="16"/>
          <w:sz w:val="19"/>
          <w:szCs w:val="19"/>
        </w:rPr>
        <w:t xml:space="preserve">距离不再是问题 。借助 </w:t>
      </w:r>
      <w:r>
        <w:rPr>
          <w:rFonts w:ascii="宋体" w:hAnsi="宋体" w:eastAsia="宋体" w:cs="宋体"/>
          <w:sz w:val="19"/>
          <w:szCs w:val="19"/>
        </w:rPr>
        <w:t>VR</w:t>
      </w:r>
      <w:r>
        <w:rPr>
          <w:rFonts w:ascii="宋体" w:hAnsi="宋体" w:eastAsia="宋体" w:cs="宋体"/>
          <w:spacing w:val="16"/>
          <w:sz w:val="19"/>
          <w:szCs w:val="19"/>
        </w:rPr>
        <w:t>、</w:t>
      </w:r>
      <w:r>
        <w:rPr>
          <w:rFonts w:ascii="宋体" w:hAnsi="宋体" w:eastAsia="宋体" w:cs="宋体"/>
          <w:sz w:val="19"/>
          <w:szCs w:val="19"/>
        </w:rPr>
        <w:t>AR</w:t>
      </w:r>
      <w:r>
        <w:rPr>
          <w:rFonts w:ascii="宋体" w:hAnsi="宋体" w:eastAsia="宋体" w:cs="宋体"/>
          <w:spacing w:val="16"/>
          <w:sz w:val="19"/>
          <w:szCs w:val="19"/>
        </w:rPr>
        <w:t xml:space="preserve"> 及传感技术，人们在家可以享受美景和运动的快乐。医疗、理财、教</w:t>
      </w:r>
    </w:p>
    <w:p>
      <w:pPr>
        <w:sectPr>
          <w:headerReference r:id="rId33" w:type="default"/>
          <w:footerReference r:id="rId34" w:type="default"/>
          <w:pgSz w:w="11906" w:h="16840"/>
          <w:pgMar w:top="1560" w:right="1027" w:bottom="1163" w:left="1246" w:header="871" w:footer="963" w:gutter="0"/>
          <w:cols w:space="720" w:num="1"/>
        </w:sectPr>
      </w:pPr>
    </w:p>
    <w:p>
      <w:pPr>
        <w:spacing w:before="6" w:line="257" w:lineRule="exact"/>
        <w:ind w:firstLine="7980"/>
        <w:textAlignment w:val="center"/>
      </w:pPr>
      <w:r>
        <w:pict>
          <v:shape id="_x0000_s1029" o:spid="_x0000_s1029" style="position:absolute;left:0pt;margin-left:62.35pt;margin-top:77.55pt;height:0.5pt;width:470.65pt;mso-position-horizontal-relative:page;mso-position-vertical-relative:page;z-index:251705344;mso-width-relative:page;mso-height-relative:page;" fillcolor="#000000" filled="t" stroked="f" coordsize="9412,10" o:allowincell="f" path="m0,0l9412,0,9412,9,0,9,0,0xe">
            <v:path/>
            <v:fill on="t" focussize="0,0"/>
            <v:stroke on="f"/>
            <v:imagedata o:title=""/>
            <o:lock v:ext="edit"/>
          </v:shape>
        </w:pict>
      </w:r>
      <w:r>
        <w:drawing>
          <wp:anchor distT="0" distB="0" distL="0" distR="0" simplePos="0" relativeHeight="251704320" behindDoc="0" locked="0" layoutInCell="0" allowOverlap="1">
            <wp:simplePos x="0" y="0"/>
            <wp:positionH relativeFrom="page">
              <wp:posOffset>4924425</wp:posOffset>
            </wp:positionH>
            <wp:positionV relativeFrom="page">
              <wp:posOffset>258445</wp:posOffset>
            </wp:positionV>
            <wp:extent cx="820420" cy="162560"/>
            <wp:effectExtent l="0" t="0" r="0" b="0"/>
            <wp:wrapNone/>
            <wp:docPr id="112" name="IM 94"/>
            <wp:cNvGraphicFramePr/>
            <a:graphic xmlns:a="http://schemas.openxmlformats.org/drawingml/2006/main">
              <a:graphicData uri="http://schemas.openxmlformats.org/drawingml/2006/picture">
                <pic:pic xmlns:pic="http://schemas.openxmlformats.org/drawingml/2006/picture">
                  <pic:nvPicPr>
                    <pic:cNvPr id="112" name="IM 94"/>
                    <pic:cNvPicPr/>
                  </pic:nvPicPr>
                  <pic:blipFill>
                    <a:blip r:embed="rId295"/>
                    <a:stretch>
                      <a:fillRect/>
                    </a:stretch>
                  </pic:blipFill>
                  <pic:spPr>
                    <a:xfrm>
                      <a:off x="0" y="0"/>
                      <a:ext cx="820521" cy="162509"/>
                    </a:xfrm>
                    <a:prstGeom prst="rect">
                      <a:avLst/>
                    </a:prstGeom>
                  </pic:spPr>
                </pic:pic>
              </a:graphicData>
            </a:graphic>
          </wp:anchor>
        </w:drawing>
      </w:r>
      <w:r>
        <w:drawing>
          <wp:inline distT="0" distB="0" distL="0" distR="0">
            <wp:extent cx="823595" cy="162560"/>
            <wp:effectExtent l="0" t="0" r="0" b="0"/>
            <wp:docPr id="113" name="IM 95"/>
            <wp:cNvGraphicFramePr/>
            <a:graphic xmlns:a="http://schemas.openxmlformats.org/drawingml/2006/main">
              <a:graphicData uri="http://schemas.openxmlformats.org/drawingml/2006/picture">
                <pic:pic xmlns:pic="http://schemas.openxmlformats.org/drawingml/2006/picture">
                  <pic:nvPicPr>
                    <pic:cNvPr id="113" name="IM 95"/>
                    <pic:cNvPicPr/>
                  </pic:nvPicPr>
                  <pic:blipFill>
                    <a:blip r:embed="rId296"/>
                    <a:stretch>
                      <a:fillRect/>
                    </a:stretch>
                  </pic:blipFill>
                  <pic:spPr>
                    <a:xfrm>
                      <a:off x="0" y="0"/>
                      <a:ext cx="824001" cy="162560"/>
                    </a:xfrm>
                    <a:prstGeom prst="rect">
                      <a:avLst/>
                    </a:prstGeom>
                  </pic:spPr>
                </pic:pic>
              </a:graphicData>
            </a:graphic>
          </wp:inline>
        </w:drawing>
      </w:r>
    </w:p>
    <w:p>
      <w:pPr>
        <w:spacing w:before="208" w:line="559" w:lineRule="exact"/>
        <w:ind w:firstLine="1"/>
        <w:textAlignment w:val="center"/>
      </w:pPr>
      <w:r>
        <w:drawing>
          <wp:inline distT="0" distB="0" distL="0" distR="0">
            <wp:extent cx="1530985" cy="354965"/>
            <wp:effectExtent l="0" t="0" r="0" b="0"/>
            <wp:docPr id="114" name="IM 96"/>
            <wp:cNvGraphicFramePr/>
            <a:graphic xmlns:a="http://schemas.openxmlformats.org/drawingml/2006/main">
              <a:graphicData uri="http://schemas.openxmlformats.org/drawingml/2006/picture">
                <pic:pic xmlns:pic="http://schemas.openxmlformats.org/drawingml/2006/picture">
                  <pic:nvPicPr>
                    <pic:cNvPr id="114" name="IM 96"/>
                    <pic:cNvPicPr/>
                  </pic:nvPicPr>
                  <pic:blipFill>
                    <a:blip r:embed="rId297"/>
                    <a:stretch>
                      <a:fillRect/>
                    </a:stretch>
                  </pic:blipFill>
                  <pic:spPr>
                    <a:xfrm>
                      <a:off x="0" y="0"/>
                      <a:ext cx="1531619" cy="355092"/>
                    </a:xfrm>
                    <a:prstGeom prst="rect">
                      <a:avLst/>
                    </a:prstGeom>
                  </pic:spPr>
                </pic:pic>
              </a:graphicData>
            </a:graphic>
          </wp:inline>
        </w:drawing>
      </w:r>
    </w:p>
    <w:p>
      <w:pPr>
        <w:spacing w:line="243" w:lineRule="auto"/>
        <w:rPr>
          <w:rFonts w:ascii="Arial"/>
          <w:sz w:val="21"/>
        </w:rPr>
      </w:pPr>
    </w:p>
    <w:p>
      <w:pPr>
        <w:spacing w:line="243" w:lineRule="auto"/>
        <w:rPr>
          <w:rFonts w:ascii="Arial"/>
          <w:sz w:val="21"/>
        </w:rPr>
      </w:pPr>
    </w:p>
    <w:p>
      <w:pPr>
        <w:spacing w:before="62" w:line="372" w:lineRule="auto"/>
        <w:ind w:left="478" w:right="285" w:firstLine="18"/>
        <w:rPr>
          <w:rFonts w:ascii="宋体" w:hAnsi="宋体" w:eastAsia="宋体" w:cs="宋体"/>
          <w:sz w:val="19"/>
          <w:szCs w:val="19"/>
        </w:rPr>
      </w:pPr>
      <w:r>
        <w:rPr>
          <w:rFonts w:ascii="宋体" w:hAnsi="宋体" w:eastAsia="宋体" w:cs="宋体"/>
          <w:spacing w:val="35"/>
          <w:sz w:val="19"/>
          <w:szCs w:val="19"/>
        </w:rPr>
        <w:t>育</w:t>
      </w:r>
      <w:r>
        <w:rPr>
          <w:rFonts w:ascii="宋体" w:hAnsi="宋体" w:eastAsia="宋体" w:cs="宋体"/>
          <w:spacing w:val="18"/>
          <w:sz w:val="19"/>
          <w:szCs w:val="19"/>
        </w:rPr>
        <w:t>在线化成为大势所趋，智能手机、智能音箱、家庭陪伴式机器人越来越普及。5</w:t>
      </w:r>
      <w:r>
        <w:rPr>
          <w:rFonts w:ascii="宋体" w:hAnsi="宋体" w:eastAsia="宋体" w:cs="宋体"/>
          <w:sz w:val="19"/>
          <w:szCs w:val="19"/>
        </w:rPr>
        <w:t>G</w:t>
      </w:r>
      <w:r>
        <w:rPr>
          <w:rFonts w:ascii="宋体" w:hAnsi="宋体" w:eastAsia="宋体" w:cs="宋体"/>
          <w:spacing w:val="18"/>
          <w:sz w:val="19"/>
          <w:szCs w:val="19"/>
        </w:rPr>
        <w:t>、云计算、</w:t>
      </w:r>
      <w:r>
        <w:rPr>
          <w:rFonts w:ascii="宋体" w:hAnsi="宋体" w:eastAsia="宋体" w:cs="宋体"/>
          <w:sz w:val="19"/>
          <w:szCs w:val="19"/>
        </w:rPr>
        <w:t xml:space="preserve"> </w:t>
      </w:r>
      <w:r>
        <w:rPr>
          <w:rFonts w:ascii="宋体" w:hAnsi="宋体" w:eastAsia="宋体" w:cs="宋体"/>
          <w:spacing w:val="30"/>
          <w:sz w:val="19"/>
          <w:szCs w:val="19"/>
        </w:rPr>
        <w:t>视</w:t>
      </w:r>
      <w:r>
        <w:rPr>
          <w:rFonts w:ascii="宋体" w:hAnsi="宋体" w:eastAsia="宋体" w:cs="宋体"/>
          <w:spacing w:val="24"/>
          <w:sz w:val="19"/>
          <w:szCs w:val="19"/>
        </w:rPr>
        <w:t>频</w:t>
      </w:r>
      <w:r>
        <w:rPr>
          <w:rFonts w:ascii="宋体" w:hAnsi="宋体" w:eastAsia="宋体" w:cs="宋体"/>
          <w:spacing w:val="15"/>
          <w:sz w:val="19"/>
          <w:szCs w:val="19"/>
        </w:rPr>
        <w:t>会议 及各种在线应用使远程办公更加安全高效。技术与产业相互作用， 巨大的需求催生商</w:t>
      </w:r>
      <w:r>
        <w:rPr>
          <w:rFonts w:ascii="宋体" w:hAnsi="宋体" w:eastAsia="宋体" w:cs="宋体"/>
          <w:sz w:val="19"/>
          <w:szCs w:val="19"/>
        </w:rPr>
        <w:t xml:space="preserve"> </w:t>
      </w:r>
      <w:r>
        <w:rPr>
          <w:rFonts w:ascii="宋体" w:hAnsi="宋体" w:eastAsia="宋体" w:cs="宋体"/>
          <w:spacing w:val="34"/>
          <w:sz w:val="19"/>
          <w:szCs w:val="19"/>
        </w:rPr>
        <w:t>业</w:t>
      </w:r>
      <w:r>
        <w:rPr>
          <w:rFonts w:ascii="宋体" w:hAnsi="宋体" w:eastAsia="宋体" w:cs="宋体"/>
          <w:spacing w:val="17"/>
          <w:sz w:val="19"/>
          <w:szCs w:val="19"/>
        </w:rPr>
        <w:t>模式创新，推动 产业变革，产业的发展则进一步促进技术优化和成熟。</w:t>
      </w:r>
    </w:p>
    <w:p>
      <w:pPr>
        <w:spacing w:before="6" w:line="370" w:lineRule="auto"/>
        <w:ind w:left="468" w:right="18" w:firstLine="453"/>
        <w:rPr>
          <w:rFonts w:ascii="宋体" w:hAnsi="宋体" w:eastAsia="宋体" w:cs="宋体"/>
          <w:sz w:val="19"/>
          <w:szCs w:val="19"/>
        </w:rPr>
      </w:pPr>
      <w:r>
        <w:rPr>
          <w:rFonts w:ascii="宋体" w:hAnsi="宋体" w:eastAsia="宋体" w:cs="宋体"/>
          <w:spacing w:val="20"/>
          <w:sz w:val="19"/>
          <w:szCs w:val="19"/>
        </w:rPr>
        <w:t>随着</w:t>
      </w:r>
      <w:r>
        <w:rPr>
          <w:rFonts w:ascii="宋体" w:hAnsi="宋体" w:eastAsia="宋体" w:cs="宋体"/>
          <w:spacing w:val="12"/>
          <w:sz w:val="19"/>
          <w:szCs w:val="19"/>
        </w:rPr>
        <w:t>国</w:t>
      </w:r>
      <w:r>
        <w:rPr>
          <w:rFonts w:ascii="宋体" w:hAnsi="宋体" w:eastAsia="宋体" w:cs="宋体"/>
          <w:spacing w:val="10"/>
          <w:sz w:val="19"/>
          <w:szCs w:val="19"/>
        </w:rPr>
        <w:t>家大力推动“宅经济” 、数宇经济快速发展以及 5</w:t>
      </w:r>
      <w:r>
        <w:rPr>
          <w:rFonts w:ascii="宋体" w:hAnsi="宋体" w:eastAsia="宋体" w:cs="宋体"/>
          <w:sz w:val="19"/>
          <w:szCs w:val="19"/>
        </w:rPr>
        <w:t>G</w:t>
      </w:r>
      <w:r>
        <w:rPr>
          <w:rFonts w:ascii="宋体" w:hAnsi="宋体" w:eastAsia="宋体" w:cs="宋体"/>
          <w:spacing w:val="10"/>
          <w:sz w:val="19"/>
          <w:szCs w:val="19"/>
        </w:rPr>
        <w:t xml:space="preserve"> 时代的来临，一大批“新风口”“</w:t>
      </w:r>
      <w:r>
        <w:rPr>
          <w:rFonts w:ascii="宋体" w:hAnsi="宋体" w:eastAsia="宋体" w:cs="宋体"/>
          <w:sz w:val="19"/>
          <w:szCs w:val="19"/>
        </w:rPr>
        <w:t xml:space="preserve"> </w:t>
      </w:r>
      <w:r>
        <w:rPr>
          <w:rFonts w:ascii="宋体" w:hAnsi="宋体" w:eastAsia="宋体" w:cs="宋体"/>
          <w:spacing w:val="18"/>
          <w:sz w:val="19"/>
          <w:szCs w:val="19"/>
        </w:rPr>
        <w:t>新机遇” 随之而来。线上娱乐、游戏、教育、知识付费和远程办公，零售业及物流配送、社区</w:t>
      </w:r>
      <w:r>
        <w:rPr>
          <w:rFonts w:ascii="宋体" w:hAnsi="宋体" w:eastAsia="宋体" w:cs="宋体"/>
          <w:spacing w:val="12"/>
          <w:sz w:val="19"/>
          <w:szCs w:val="19"/>
        </w:rPr>
        <w:t>服</w:t>
      </w:r>
      <w:r>
        <w:rPr>
          <w:rFonts w:ascii="宋体" w:hAnsi="宋体" w:eastAsia="宋体" w:cs="宋体"/>
          <w:sz w:val="19"/>
          <w:szCs w:val="19"/>
        </w:rPr>
        <w:t xml:space="preserve"> </w:t>
      </w:r>
      <w:r>
        <w:rPr>
          <w:rFonts w:ascii="宋体" w:hAnsi="宋体" w:eastAsia="宋体" w:cs="宋体"/>
          <w:spacing w:val="30"/>
          <w:sz w:val="19"/>
          <w:szCs w:val="19"/>
        </w:rPr>
        <w:t>务</w:t>
      </w:r>
      <w:r>
        <w:rPr>
          <w:rFonts w:ascii="宋体" w:hAnsi="宋体" w:eastAsia="宋体" w:cs="宋体"/>
          <w:spacing w:val="17"/>
          <w:sz w:val="19"/>
          <w:szCs w:val="19"/>
        </w:rPr>
        <w:t>的</w:t>
      </w:r>
      <w:r>
        <w:rPr>
          <w:rFonts w:ascii="宋体" w:hAnsi="宋体" w:eastAsia="宋体" w:cs="宋体"/>
          <w:spacing w:val="15"/>
          <w:sz w:val="19"/>
          <w:szCs w:val="19"/>
        </w:rPr>
        <w:t>线上线下融  合 ，智慧城市和大健康等领城都会迎来不错的发展 。更为重要的是，技术的迭</w:t>
      </w:r>
      <w:r>
        <w:rPr>
          <w:rFonts w:ascii="宋体" w:hAnsi="宋体" w:eastAsia="宋体" w:cs="宋体"/>
          <w:sz w:val="19"/>
          <w:szCs w:val="19"/>
        </w:rPr>
        <w:t xml:space="preserve"> </w:t>
      </w:r>
      <w:r>
        <w:rPr>
          <w:rFonts w:ascii="宋体" w:hAnsi="宋体" w:eastAsia="宋体" w:cs="宋体"/>
          <w:spacing w:val="26"/>
          <w:sz w:val="19"/>
          <w:szCs w:val="19"/>
        </w:rPr>
        <w:t>代</w:t>
      </w:r>
      <w:r>
        <w:rPr>
          <w:rFonts w:ascii="宋体" w:hAnsi="宋体" w:eastAsia="宋体" w:cs="宋体"/>
          <w:spacing w:val="19"/>
          <w:sz w:val="19"/>
          <w:szCs w:val="19"/>
        </w:rPr>
        <w:t>发展已然让“宅经济” 的想象空间正在被无数人进一步打开，人们已不知不觉地融入线上的虚</w:t>
      </w:r>
      <w:r>
        <w:rPr>
          <w:rFonts w:ascii="宋体" w:hAnsi="宋体" w:eastAsia="宋体" w:cs="宋体"/>
          <w:sz w:val="19"/>
          <w:szCs w:val="19"/>
        </w:rPr>
        <w:t xml:space="preserve"> </w:t>
      </w:r>
      <w:r>
        <w:rPr>
          <w:rFonts w:ascii="宋体" w:hAnsi="宋体" w:eastAsia="宋体" w:cs="宋体"/>
          <w:spacing w:val="18"/>
          <w:sz w:val="19"/>
          <w:szCs w:val="19"/>
        </w:rPr>
        <w:t>拟</w:t>
      </w:r>
      <w:r>
        <w:rPr>
          <w:rFonts w:ascii="宋体" w:hAnsi="宋体" w:eastAsia="宋体" w:cs="宋体"/>
          <w:spacing w:val="13"/>
          <w:sz w:val="19"/>
          <w:szCs w:val="19"/>
        </w:rPr>
        <w:t>世界。不断发展的数字经济要  求我们加强对信任、隐私和透明度的关注。相比传统经济，  “</w:t>
      </w:r>
      <w:r>
        <w:rPr>
          <w:rFonts w:ascii="宋体" w:hAnsi="宋体" w:eastAsia="宋体" w:cs="宋体"/>
          <w:sz w:val="19"/>
          <w:szCs w:val="19"/>
        </w:rPr>
        <w:t xml:space="preserve"> </w:t>
      </w:r>
      <w:r>
        <w:rPr>
          <w:rFonts w:ascii="宋体" w:hAnsi="宋体" w:eastAsia="宋体" w:cs="宋体"/>
          <w:spacing w:val="24"/>
          <w:sz w:val="19"/>
          <w:szCs w:val="19"/>
        </w:rPr>
        <w:t>宅</w:t>
      </w:r>
      <w:r>
        <w:rPr>
          <w:rFonts w:ascii="宋体" w:hAnsi="宋体" w:eastAsia="宋体" w:cs="宋体"/>
          <w:spacing w:val="17"/>
          <w:sz w:val="19"/>
          <w:szCs w:val="19"/>
        </w:rPr>
        <w:t>经济”的参与主题更加丰富多元，企业  运营的边界也愈加模糊。平台垄断、大数据杀熟、侵犯</w:t>
      </w:r>
      <w:r>
        <w:rPr>
          <w:rFonts w:ascii="宋体" w:hAnsi="宋体" w:eastAsia="宋体" w:cs="宋体"/>
          <w:sz w:val="19"/>
          <w:szCs w:val="19"/>
        </w:rPr>
        <w:t xml:space="preserve"> </w:t>
      </w:r>
      <w:r>
        <w:rPr>
          <w:rFonts w:ascii="宋体" w:hAnsi="宋体" w:eastAsia="宋体" w:cs="宋体"/>
          <w:spacing w:val="20"/>
          <w:sz w:val="19"/>
          <w:szCs w:val="19"/>
        </w:rPr>
        <w:t>知识产</w:t>
      </w:r>
      <w:r>
        <w:rPr>
          <w:rFonts w:ascii="宋体" w:hAnsi="宋体" w:eastAsia="宋体" w:cs="宋体"/>
          <w:spacing w:val="15"/>
          <w:sz w:val="19"/>
          <w:szCs w:val="19"/>
        </w:rPr>
        <w:t>权</w:t>
      </w:r>
      <w:r>
        <w:rPr>
          <w:rFonts w:ascii="宋体" w:hAnsi="宋体" w:eastAsia="宋体" w:cs="宋体"/>
          <w:spacing w:val="10"/>
          <w:sz w:val="19"/>
          <w:szCs w:val="19"/>
        </w:rPr>
        <w:t>和个人隐私泄露等问题不断显现。此外，   “宅经济”在促进经济社会转型升级时，也伴</w:t>
      </w:r>
      <w:r>
        <w:rPr>
          <w:rFonts w:ascii="宋体" w:hAnsi="宋体" w:eastAsia="宋体" w:cs="宋体"/>
          <w:sz w:val="19"/>
          <w:szCs w:val="19"/>
        </w:rPr>
        <w:t xml:space="preserve">  </w:t>
      </w:r>
      <w:r>
        <w:rPr>
          <w:rFonts w:ascii="宋体" w:hAnsi="宋体" w:eastAsia="宋体" w:cs="宋体"/>
          <w:spacing w:val="20"/>
          <w:sz w:val="19"/>
          <w:szCs w:val="19"/>
        </w:rPr>
        <w:t>随着</w:t>
      </w:r>
      <w:r>
        <w:rPr>
          <w:rFonts w:ascii="宋体" w:hAnsi="宋体" w:eastAsia="宋体" w:cs="宋体"/>
          <w:spacing w:val="11"/>
          <w:sz w:val="19"/>
          <w:szCs w:val="19"/>
        </w:rPr>
        <w:t>一</w:t>
      </w:r>
      <w:r>
        <w:rPr>
          <w:rFonts w:ascii="宋体" w:hAnsi="宋体" w:eastAsia="宋体" w:cs="宋体"/>
          <w:spacing w:val="10"/>
          <w:sz w:val="19"/>
          <w:szCs w:val="19"/>
        </w:rPr>
        <w:t>些矛盾冲突，  “数字鸿沟”“数字难民”等问题持续  发酵，给政府的监管和治理提出了新</w:t>
      </w:r>
    </w:p>
    <w:p>
      <w:pPr>
        <w:spacing w:line="229" w:lineRule="auto"/>
        <w:ind w:left="485"/>
        <w:rPr>
          <w:rFonts w:ascii="宋体" w:hAnsi="宋体" w:eastAsia="宋体" w:cs="宋体"/>
          <w:sz w:val="19"/>
          <w:szCs w:val="19"/>
        </w:rPr>
      </w:pPr>
      <w:r>
        <w:rPr>
          <w:rFonts w:ascii="宋体" w:hAnsi="宋体" w:eastAsia="宋体" w:cs="宋体"/>
          <w:spacing w:val="7"/>
          <w:sz w:val="19"/>
          <w:szCs w:val="19"/>
        </w:rPr>
        <w:t>的</w:t>
      </w:r>
      <w:r>
        <w:rPr>
          <w:rFonts w:ascii="宋体" w:hAnsi="宋体" w:eastAsia="宋体" w:cs="宋体"/>
          <w:spacing w:val="5"/>
          <w:sz w:val="19"/>
          <w:szCs w:val="19"/>
        </w:rPr>
        <w:t>要求。</w:t>
      </w:r>
    </w:p>
    <w:p>
      <w:pPr>
        <w:spacing w:before="112"/>
        <w:ind w:left="908"/>
        <w:rPr>
          <w:rFonts w:ascii="宋体" w:hAnsi="宋体" w:eastAsia="宋体" w:cs="宋体"/>
          <w:sz w:val="19"/>
          <w:szCs w:val="19"/>
        </w:rPr>
      </w:pPr>
      <w:r>
        <w:rPr>
          <w:rFonts w:ascii="宋体" w:hAnsi="宋体" w:eastAsia="宋体" w:cs="宋体"/>
          <w:position w:val="-5"/>
          <w:sz w:val="19"/>
          <w:szCs w:val="19"/>
        </w:rPr>
        <w:drawing>
          <wp:inline distT="0" distB="0" distL="0" distR="0">
            <wp:extent cx="281940" cy="156210"/>
            <wp:effectExtent l="0" t="0" r="0" b="0"/>
            <wp:docPr id="115" name="IM 97"/>
            <wp:cNvGraphicFramePr/>
            <a:graphic xmlns:a="http://schemas.openxmlformats.org/drawingml/2006/main">
              <a:graphicData uri="http://schemas.openxmlformats.org/drawingml/2006/picture">
                <pic:pic xmlns:pic="http://schemas.openxmlformats.org/drawingml/2006/picture">
                  <pic:nvPicPr>
                    <pic:cNvPr id="115" name="IM 97"/>
                    <pic:cNvPicPr/>
                  </pic:nvPicPr>
                  <pic:blipFill>
                    <a:blip r:embed="rId298"/>
                    <a:stretch>
                      <a:fillRect/>
                    </a:stretch>
                  </pic:blipFill>
                  <pic:spPr>
                    <a:xfrm>
                      <a:off x="0" y="0"/>
                      <a:ext cx="282181" cy="156374"/>
                    </a:xfrm>
                    <a:prstGeom prst="rect">
                      <a:avLst/>
                    </a:prstGeom>
                  </pic:spPr>
                </pic:pic>
              </a:graphicData>
            </a:graphic>
          </wp:inline>
        </w:drawing>
      </w:r>
      <w:r>
        <w:rPr>
          <w:rFonts w:ascii="宋体" w:hAnsi="宋体" w:eastAsia="宋体" w:cs="宋体"/>
          <w:spacing w:val="30"/>
          <w:sz w:val="19"/>
          <w:szCs w:val="19"/>
        </w:rPr>
        <w:t>：</w:t>
      </w:r>
      <w:r>
        <w:rPr>
          <w:rFonts w:ascii="宋体" w:hAnsi="宋体" w:eastAsia="宋体" w:cs="宋体"/>
          <w:spacing w:val="16"/>
          <w:sz w:val="19"/>
          <w:szCs w:val="19"/>
        </w:rPr>
        <w:t>根</w:t>
      </w:r>
      <w:r>
        <w:rPr>
          <w:rFonts w:ascii="宋体" w:hAnsi="宋体" w:eastAsia="宋体" w:cs="宋体"/>
          <w:spacing w:val="15"/>
          <w:sz w:val="19"/>
          <w:szCs w:val="19"/>
        </w:rPr>
        <w:t>据以上材料，谈谈你对“宅经济”的理解。</w:t>
      </w:r>
    </w:p>
    <w:p>
      <w:pPr>
        <w:spacing w:before="151" w:line="228" w:lineRule="auto"/>
        <w:ind w:left="902"/>
        <w:rPr>
          <w:rFonts w:ascii="宋体" w:hAnsi="宋体" w:eastAsia="宋体" w:cs="宋体"/>
          <w:sz w:val="19"/>
          <w:szCs w:val="19"/>
        </w:rPr>
      </w:pPr>
      <w:r>
        <w:rPr>
          <w:rFonts w:ascii="宋体" w:hAnsi="宋体" w:eastAsia="宋体" w:cs="宋体"/>
          <w:spacing w:val="24"/>
          <w:sz w:val="19"/>
          <w:szCs w:val="19"/>
        </w:rPr>
        <w:t>要</w:t>
      </w:r>
      <w:r>
        <w:rPr>
          <w:rFonts w:ascii="宋体" w:hAnsi="宋体" w:eastAsia="宋体" w:cs="宋体"/>
          <w:spacing w:val="18"/>
          <w:sz w:val="19"/>
          <w:szCs w:val="19"/>
        </w:rPr>
        <w:t>求</w:t>
      </w:r>
      <w:r>
        <w:rPr>
          <w:rFonts w:ascii="宋体" w:hAnsi="宋体" w:eastAsia="宋体" w:cs="宋体"/>
          <w:spacing w:val="12"/>
          <w:sz w:val="19"/>
          <w:szCs w:val="19"/>
        </w:rPr>
        <w:t>：全面、准确、深刻，有条理，字数不超过 600 字。</w:t>
      </w:r>
    </w:p>
    <w:p>
      <w:pPr>
        <w:spacing w:line="403" w:lineRule="auto"/>
        <w:rPr>
          <w:rFonts w:ascii="Arial"/>
          <w:sz w:val="21"/>
        </w:rPr>
      </w:pPr>
    </w:p>
    <w:p>
      <w:pPr>
        <w:spacing w:before="62" w:line="230" w:lineRule="auto"/>
        <w:ind w:left="907"/>
        <w:outlineLvl w:val="1"/>
        <w:rPr>
          <w:rFonts w:ascii="黑体" w:hAnsi="黑体" w:eastAsia="黑体" w:cs="黑体"/>
          <w:sz w:val="19"/>
          <w:szCs w:val="19"/>
        </w:rPr>
      </w:pPr>
      <w:r>
        <w:rPr>
          <w:rFonts w:ascii="黑体" w:hAnsi="黑体" w:eastAsia="黑体" w:cs="黑体"/>
          <w:spacing w:val="22"/>
          <w:sz w:val="19"/>
          <w:szCs w:val="19"/>
        </w:rPr>
        <w:t>二</w:t>
      </w:r>
      <w:r>
        <w:rPr>
          <w:rFonts w:ascii="黑体" w:hAnsi="黑体" w:eastAsia="黑体" w:cs="黑体"/>
          <w:spacing w:val="16"/>
          <w:sz w:val="19"/>
          <w:szCs w:val="19"/>
        </w:rPr>
        <w:t xml:space="preserve"> </w:t>
      </w:r>
      <w:r>
        <w:rPr>
          <w:rFonts w:ascii="黑体" w:hAnsi="黑体" w:eastAsia="黑体" w:cs="黑体"/>
          <w:spacing w:val="11"/>
          <w:sz w:val="19"/>
          <w:szCs w:val="19"/>
        </w:rPr>
        <w:t>、作文题 (阅读以下材料，然后按后面的要求作答。60 分)</w:t>
      </w:r>
    </w:p>
    <w:p>
      <w:pPr>
        <w:spacing w:line="410" w:lineRule="auto"/>
        <w:rPr>
          <w:rFonts w:ascii="Arial"/>
          <w:sz w:val="21"/>
        </w:rPr>
      </w:pPr>
    </w:p>
    <w:p>
      <w:pPr>
        <w:spacing w:before="63" w:line="371" w:lineRule="auto"/>
        <w:ind w:left="467" w:right="174" w:firstLine="443"/>
        <w:rPr>
          <w:rFonts w:ascii="宋体" w:hAnsi="宋体" w:eastAsia="宋体" w:cs="宋体"/>
          <w:sz w:val="19"/>
          <w:szCs w:val="19"/>
        </w:rPr>
      </w:pPr>
      <w:r>
        <w:rPr>
          <w:rFonts w:ascii="宋体" w:hAnsi="宋体" w:eastAsia="宋体" w:cs="宋体"/>
          <w:spacing w:val="24"/>
          <w:sz w:val="19"/>
          <w:szCs w:val="19"/>
        </w:rPr>
        <w:t>小</w:t>
      </w:r>
      <w:r>
        <w:rPr>
          <w:rFonts w:ascii="宋体" w:hAnsi="宋体" w:eastAsia="宋体" w:cs="宋体"/>
          <w:spacing w:val="18"/>
          <w:sz w:val="19"/>
          <w:szCs w:val="19"/>
        </w:rPr>
        <w:t>杨爱囤积物品，但有时觉得家里拥挤不堪，心情会莫名的烦躁，孩子出生后，家里堆满各</w:t>
      </w:r>
      <w:r>
        <w:rPr>
          <w:rFonts w:ascii="宋体" w:hAnsi="宋体" w:eastAsia="宋体" w:cs="宋体"/>
          <w:sz w:val="19"/>
          <w:szCs w:val="19"/>
        </w:rPr>
        <w:t xml:space="preserve"> </w:t>
      </w:r>
      <w:r>
        <w:rPr>
          <w:rFonts w:ascii="宋体" w:hAnsi="宋体" w:eastAsia="宋体" w:cs="宋体"/>
          <w:spacing w:val="30"/>
          <w:sz w:val="19"/>
          <w:szCs w:val="19"/>
        </w:rPr>
        <w:t>种</w:t>
      </w:r>
      <w:r>
        <w:rPr>
          <w:rFonts w:ascii="宋体" w:hAnsi="宋体" w:eastAsia="宋体" w:cs="宋体"/>
          <w:spacing w:val="28"/>
          <w:sz w:val="19"/>
          <w:szCs w:val="19"/>
        </w:rPr>
        <w:t>用</w:t>
      </w:r>
      <w:r>
        <w:rPr>
          <w:rFonts w:ascii="宋体" w:hAnsi="宋体" w:eastAsia="宋体" w:cs="宋体"/>
          <w:spacing w:val="15"/>
          <w:sz w:val="19"/>
          <w:szCs w:val="19"/>
        </w:rPr>
        <w:t>不 上但扔不掉的物品： 缺少零部件的玩具、老人给孩子缝的被子和褥子、吃不完的奶粉</w:t>
      </w:r>
      <w:r>
        <w:rPr>
          <w:rFonts w:ascii="宋体" w:hAnsi="宋体" w:eastAsia="宋体" w:cs="宋体"/>
          <w:sz w:val="19"/>
          <w:szCs w:val="19"/>
        </w:rPr>
        <w:t xml:space="preserve">   </w:t>
      </w:r>
      <w:r>
        <w:rPr>
          <w:rFonts w:ascii="宋体" w:hAnsi="宋体" w:eastAsia="宋体" w:cs="宋体"/>
          <w:spacing w:val="26"/>
          <w:sz w:val="19"/>
          <w:szCs w:val="19"/>
        </w:rPr>
        <w:t>…</w:t>
      </w:r>
      <w:r>
        <w:rPr>
          <w:rFonts w:ascii="宋体" w:hAnsi="宋体" w:eastAsia="宋体" w:cs="宋体"/>
          <w:spacing w:val="25"/>
          <w:sz w:val="19"/>
          <w:szCs w:val="19"/>
        </w:rPr>
        <w:t>…</w:t>
      </w:r>
      <w:r>
        <w:rPr>
          <w:rFonts w:ascii="宋体" w:hAnsi="宋体" w:eastAsia="宋体" w:cs="宋体"/>
          <w:spacing w:val="13"/>
          <w:sz w:val="19"/>
          <w:szCs w:val="19"/>
        </w:rPr>
        <w:t>近日， 因疫情 居家办公的小杨决定给家里来个大扫除。从过期药、 旧窗帘、坏掉的玩具、</w:t>
      </w:r>
      <w:r>
        <w:rPr>
          <w:rFonts w:ascii="宋体" w:hAnsi="宋体" w:eastAsia="宋体" w:cs="宋体"/>
          <w:sz w:val="19"/>
          <w:szCs w:val="19"/>
        </w:rPr>
        <w:t xml:space="preserve"> </w:t>
      </w:r>
      <w:r>
        <w:rPr>
          <w:rFonts w:ascii="宋体" w:hAnsi="宋体" w:eastAsia="宋体" w:cs="宋体"/>
          <w:spacing w:val="31"/>
          <w:sz w:val="19"/>
          <w:szCs w:val="19"/>
        </w:rPr>
        <w:t>穿</w:t>
      </w:r>
      <w:r>
        <w:rPr>
          <w:rFonts w:ascii="宋体" w:hAnsi="宋体" w:eastAsia="宋体" w:cs="宋体"/>
          <w:spacing w:val="19"/>
          <w:sz w:val="19"/>
          <w:szCs w:val="19"/>
        </w:rPr>
        <w:t>不了的衣服鞋袜等小杂物 开始清理，小杨第一天就整理出四大箱。接着她又处理掉一些有用</w:t>
      </w:r>
      <w:r>
        <w:rPr>
          <w:rFonts w:ascii="宋体" w:hAnsi="宋体" w:eastAsia="宋体" w:cs="宋体"/>
          <w:sz w:val="19"/>
          <w:szCs w:val="19"/>
        </w:rPr>
        <w:t xml:space="preserve"> </w:t>
      </w:r>
      <w:r>
        <w:rPr>
          <w:rFonts w:ascii="宋体" w:hAnsi="宋体" w:eastAsia="宋体" w:cs="宋体"/>
          <w:spacing w:val="28"/>
          <w:sz w:val="19"/>
          <w:szCs w:val="19"/>
        </w:rPr>
        <w:t>但用</w:t>
      </w:r>
      <w:r>
        <w:rPr>
          <w:rFonts w:ascii="宋体" w:hAnsi="宋体" w:eastAsia="宋体" w:cs="宋体"/>
          <w:spacing w:val="19"/>
          <w:sz w:val="19"/>
          <w:szCs w:val="19"/>
        </w:rPr>
        <w:t>不</w:t>
      </w:r>
      <w:r>
        <w:rPr>
          <w:rFonts w:ascii="宋体" w:hAnsi="宋体" w:eastAsia="宋体" w:cs="宋体"/>
          <w:spacing w:val="14"/>
          <w:sz w:val="19"/>
          <w:szCs w:val="19"/>
        </w:rPr>
        <w:t>太上的东西： 八成新的衣服、  没过期的食品、质量不错的包包……通过一个星期的努力</w:t>
      </w:r>
      <w:r>
        <w:rPr>
          <w:rFonts w:ascii="宋体" w:hAnsi="宋体" w:eastAsia="宋体" w:cs="宋体"/>
          <w:sz w:val="19"/>
          <w:szCs w:val="19"/>
        </w:rPr>
        <w:t xml:space="preserve"> </w:t>
      </w:r>
      <w:r>
        <w:rPr>
          <w:rFonts w:ascii="宋体" w:hAnsi="宋体" w:eastAsia="宋体" w:cs="宋体"/>
          <w:spacing w:val="16"/>
          <w:sz w:val="19"/>
          <w:szCs w:val="19"/>
        </w:rPr>
        <w:t>，</w:t>
      </w:r>
      <w:r>
        <w:rPr>
          <w:rFonts w:ascii="宋体" w:hAnsi="宋体" w:eastAsia="宋体" w:cs="宋体"/>
          <w:spacing w:val="14"/>
          <w:sz w:val="19"/>
          <w:szCs w:val="19"/>
        </w:rPr>
        <w:t>小杨将原来嫌小的房子整理得宽敞了许多。   “不需要频繁打扫也很整洁的房子住起来真是太</w:t>
      </w:r>
      <w:r>
        <w:rPr>
          <w:rFonts w:ascii="宋体" w:hAnsi="宋体" w:eastAsia="宋体" w:cs="宋体"/>
          <w:sz w:val="19"/>
          <w:szCs w:val="19"/>
        </w:rPr>
        <w:t xml:space="preserve"> </w:t>
      </w:r>
      <w:r>
        <w:rPr>
          <w:rFonts w:ascii="宋体" w:hAnsi="宋体" w:eastAsia="宋体" w:cs="宋体"/>
          <w:spacing w:val="13"/>
          <w:sz w:val="19"/>
          <w:szCs w:val="19"/>
        </w:rPr>
        <w:t xml:space="preserve">爽了！ </w:t>
      </w:r>
      <w:r>
        <w:rPr>
          <w:rFonts w:ascii="宋体" w:hAnsi="宋体" w:eastAsia="宋体" w:cs="宋体"/>
          <w:spacing w:val="12"/>
          <w:sz w:val="19"/>
          <w:szCs w:val="19"/>
        </w:rPr>
        <w:t>”</w:t>
      </w:r>
    </w:p>
    <w:p>
      <w:pPr>
        <w:spacing w:before="4" w:line="370" w:lineRule="auto"/>
        <w:ind w:left="477" w:right="81" w:firstLine="424"/>
        <w:rPr>
          <w:rFonts w:ascii="宋体" w:hAnsi="宋体" w:eastAsia="宋体" w:cs="宋体"/>
          <w:sz w:val="19"/>
          <w:szCs w:val="19"/>
        </w:rPr>
      </w:pPr>
      <w:r>
        <w:rPr>
          <w:rFonts w:ascii="宋体" w:hAnsi="宋体" w:eastAsia="宋体" w:cs="宋体"/>
          <w:spacing w:val="19"/>
          <w:sz w:val="19"/>
          <w:szCs w:val="19"/>
        </w:rPr>
        <w:t>新冠肺炎疫情发生以来，几年前曾风行的“断舍离”一词再度成为网络热词。所谓断舍离</w:t>
      </w:r>
      <w:r>
        <w:rPr>
          <w:rFonts w:ascii="宋体" w:hAnsi="宋体" w:eastAsia="宋体" w:cs="宋体"/>
          <w:spacing w:val="14"/>
          <w:sz w:val="19"/>
          <w:szCs w:val="19"/>
        </w:rPr>
        <w:t>，</w:t>
      </w:r>
      <w:r>
        <w:rPr>
          <w:rFonts w:ascii="宋体" w:hAnsi="宋体" w:eastAsia="宋体" w:cs="宋体"/>
          <w:sz w:val="19"/>
          <w:szCs w:val="19"/>
        </w:rPr>
        <w:t xml:space="preserve"> </w:t>
      </w:r>
      <w:r>
        <w:rPr>
          <w:rFonts w:ascii="宋体" w:hAnsi="宋体" w:eastAsia="宋体" w:cs="宋体"/>
          <w:spacing w:val="18"/>
          <w:sz w:val="19"/>
          <w:szCs w:val="19"/>
        </w:rPr>
        <w:t>就是通  过整理物品了解自己，整理心中的混沌，让人生舒适的行动技术。断舍离是一种生活</w:t>
      </w:r>
      <w:r>
        <w:rPr>
          <w:rFonts w:ascii="宋体" w:hAnsi="宋体" w:eastAsia="宋体" w:cs="宋体"/>
          <w:spacing w:val="10"/>
          <w:sz w:val="19"/>
          <w:szCs w:val="19"/>
        </w:rPr>
        <w:t>态</w:t>
      </w:r>
      <w:r>
        <w:rPr>
          <w:rFonts w:ascii="宋体" w:hAnsi="宋体" w:eastAsia="宋体" w:cs="宋体"/>
          <w:sz w:val="19"/>
          <w:szCs w:val="19"/>
        </w:rPr>
        <w:t xml:space="preserve"> </w:t>
      </w:r>
      <w:r>
        <w:rPr>
          <w:rFonts w:ascii="宋体" w:hAnsi="宋体" w:eastAsia="宋体" w:cs="宋体"/>
          <w:spacing w:val="19"/>
          <w:sz w:val="19"/>
          <w:szCs w:val="19"/>
        </w:rPr>
        <w:t>度</w:t>
      </w:r>
      <w:r>
        <w:rPr>
          <w:rFonts w:ascii="宋体" w:hAnsi="宋体" w:eastAsia="宋体" w:cs="宋体"/>
          <w:spacing w:val="18"/>
          <w:sz w:val="19"/>
          <w:szCs w:val="19"/>
        </w:rPr>
        <w:t>，舍弃多余的  废物 ，减少不舒服的社交，删除无用的</w:t>
      </w:r>
      <w:r>
        <w:rPr>
          <w:rFonts w:ascii="宋体" w:hAnsi="宋体" w:eastAsia="宋体" w:cs="宋体"/>
          <w:sz w:val="19"/>
          <w:szCs w:val="19"/>
        </w:rPr>
        <w:t>App</w:t>
      </w:r>
      <w:r>
        <w:rPr>
          <w:rFonts w:ascii="宋体" w:hAnsi="宋体" w:eastAsia="宋体" w:cs="宋体"/>
          <w:spacing w:val="18"/>
          <w:sz w:val="19"/>
          <w:szCs w:val="19"/>
        </w:rPr>
        <w:t>，尽可能净化自己的生活和圈子，</w:t>
      </w:r>
      <w:r>
        <w:rPr>
          <w:rFonts w:ascii="宋体" w:hAnsi="宋体" w:eastAsia="宋体" w:cs="宋体"/>
          <w:sz w:val="19"/>
          <w:szCs w:val="19"/>
        </w:rPr>
        <w:t xml:space="preserve">  </w:t>
      </w:r>
      <w:r>
        <w:rPr>
          <w:rFonts w:ascii="宋体" w:hAnsi="宋体" w:eastAsia="宋体" w:cs="宋体"/>
          <w:spacing w:val="36"/>
          <w:sz w:val="19"/>
          <w:szCs w:val="19"/>
        </w:rPr>
        <w:t>能</w:t>
      </w:r>
      <w:r>
        <w:rPr>
          <w:rFonts w:ascii="宋体" w:hAnsi="宋体" w:eastAsia="宋体" w:cs="宋体"/>
          <w:spacing w:val="21"/>
          <w:sz w:val="19"/>
          <w:szCs w:val="19"/>
        </w:rPr>
        <w:t>让</w:t>
      </w:r>
      <w:r>
        <w:rPr>
          <w:rFonts w:ascii="宋体" w:hAnsi="宋体" w:eastAsia="宋体" w:cs="宋体"/>
          <w:spacing w:val="18"/>
          <w:sz w:val="19"/>
          <w:szCs w:val="19"/>
        </w:rPr>
        <w:t>人们重新审视自己与  物品的关系，从关注物品转换为关注自我——我需不需要，并致力于</w:t>
      </w:r>
      <w:r>
        <w:rPr>
          <w:rFonts w:ascii="宋体" w:hAnsi="宋体" w:eastAsia="宋体" w:cs="宋体"/>
          <w:sz w:val="19"/>
          <w:szCs w:val="19"/>
        </w:rPr>
        <w:t xml:space="preserve"> </w:t>
      </w:r>
      <w:r>
        <w:rPr>
          <w:rFonts w:ascii="宋体" w:hAnsi="宋体" w:eastAsia="宋体" w:cs="宋体"/>
          <w:spacing w:val="23"/>
          <w:sz w:val="19"/>
          <w:szCs w:val="19"/>
        </w:rPr>
        <w:t>将</w:t>
      </w:r>
      <w:r>
        <w:rPr>
          <w:rFonts w:ascii="宋体" w:hAnsi="宋体" w:eastAsia="宋体" w:cs="宋体"/>
          <w:spacing w:val="18"/>
          <w:sz w:val="19"/>
          <w:szCs w:val="19"/>
        </w:rPr>
        <w:t>身边“不需要、不适合、不舒服” 的东西替换为“需要、适合、舒服”的东西。随着外在环境</w:t>
      </w:r>
      <w:r>
        <w:rPr>
          <w:rFonts w:ascii="宋体" w:hAnsi="宋体" w:eastAsia="宋体" w:cs="宋体"/>
          <w:sz w:val="19"/>
          <w:szCs w:val="19"/>
        </w:rPr>
        <w:t xml:space="preserve"> </w:t>
      </w:r>
      <w:r>
        <w:rPr>
          <w:rFonts w:ascii="宋体" w:hAnsi="宋体" w:eastAsia="宋体" w:cs="宋体"/>
          <w:spacing w:val="16"/>
          <w:sz w:val="19"/>
          <w:szCs w:val="19"/>
        </w:rPr>
        <w:t>变</w:t>
      </w:r>
      <w:r>
        <w:rPr>
          <w:rFonts w:ascii="宋体" w:hAnsi="宋体" w:eastAsia="宋体" w:cs="宋体"/>
          <w:spacing w:val="13"/>
          <w:sz w:val="19"/>
          <w:szCs w:val="19"/>
        </w:rPr>
        <w:t>得清爽，人的心灵环境也得以改善，从外  在到内在，彻底焕然一新。就像某位作家说：  “表</w:t>
      </w:r>
    </w:p>
    <w:p>
      <w:pPr>
        <w:spacing w:before="1" w:line="228" w:lineRule="auto"/>
        <w:ind w:left="479"/>
        <w:rPr>
          <w:rFonts w:ascii="宋体" w:hAnsi="宋体" w:eastAsia="宋体" w:cs="宋体"/>
          <w:sz w:val="19"/>
          <w:szCs w:val="19"/>
        </w:rPr>
      </w:pPr>
      <w:r>
        <w:rPr>
          <w:rFonts w:ascii="宋体" w:hAnsi="宋体" w:eastAsia="宋体" w:cs="宋体"/>
          <w:spacing w:val="20"/>
          <w:sz w:val="19"/>
          <w:szCs w:val="19"/>
        </w:rPr>
        <w:t>面</w:t>
      </w:r>
      <w:r>
        <w:rPr>
          <w:rFonts w:ascii="宋体" w:hAnsi="宋体" w:eastAsia="宋体" w:cs="宋体"/>
          <w:spacing w:val="12"/>
          <w:sz w:val="19"/>
          <w:szCs w:val="19"/>
        </w:rPr>
        <w:t>看，断舍离是一种家居整理收纳术； 从深层来看，   是一种活在当下的人生整理观。 ”</w:t>
      </w:r>
    </w:p>
    <w:p>
      <w:pPr>
        <w:spacing w:before="115" w:line="387" w:lineRule="auto"/>
        <w:ind w:left="902" w:right="1436" w:firstLine="6"/>
        <w:rPr>
          <w:rFonts w:ascii="宋体" w:hAnsi="宋体" w:eastAsia="宋体" w:cs="宋体"/>
          <w:sz w:val="19"/>
          <w:szCs w:val="19"/>
        </w:rPr>
      </w:pPr>
      <w:r>
        <w:rPr>
          <w:rFonts w:ascii="宋体" w:hAnsi="宋体" w:eastAsia="宋体" w:cs="宋体"/>
          <w:position w:val="-5"/>
          <w:sz w:val="19"/>
          <w:szCs w:val="19"/>
        </w:rPr>
        <w:drawing>
          <wp:inline distT="0" distB="0" distL="0" distR="0">
            <wp:extent cx="320675" cy="146685"/>
            <wp:effectExtent l="0" t="0" r="0" b="0"/>
            <wp:docPr id="116" name="IM 98"/>
            <wp:cNvGraphicFramePr/>
            <a:graphic xmlns:a="http://schemas.openxmlformats.org/drawingml/2006/main">
              <a:graphicData uri="http://schemas.openxmlformats.org/drawingml/2006/picture">
                <pic:pic xmlns:pic="http://schemas.openxmlformats.org/drawingml/2006/picture">
                  <pic:nvPicPr>
                    <pic:cNvPr id="116" name="IM 98"/>
                    <pic:cNvPicPr/>
                  </pic:nvPicPr>
                  <pic:blipFill>
                    <a:blip r:embed="rId299"/>
                    <a:stretch>
                      <a:fillRect/>
                    </a:stretch>
                  </pic:blipFill>
                  <pic:spPr>
                    <a:xfrm>
                      <a:off x="0" y="0"/>
                      <a:ext cx="320713" cy="146849"/>
                    </a:xfrm>
                    <a:prstGeom prst="rect">
                      <a:avLst/>
                    </a:prstGeom>
                  </pic:spPr>
                </pic:pic>
              </a:graphicData>
            </a:graphic>
          </wp:inline>
        </w:drawing>
      </w:r>
      <w:r>
        <w:rPr>
          <w:rFonts w:ascii="宋体" w:hAnsi="宋体" w:eastAsia="宋体" w:cs="宋体"/>
          <w:spacing w:val="1"/>
          <w:sz w:val="19"/>
          <w:szCs w:val="19"/>
        </w:rPr>
        <w:t xml:space="preserve"> 结合以上材料</w:t>
      </w:r>
      <w:r>
        <w:rPr>
          <w:rFonts w:ascii="宋体" w:hAnsi="宋体" w:eastAsia="宋体" w:cs="宋体"/>
          <w:sz w:val="19"/>
          <w:szCs w:val="19"/>
        </w:rPr>
        <w:t xml:space="preserve">，联系实际，   自选角度，   自拟题目，写一篇议论性文章。 </w:t>
      </w:r>
      <w:r>
        <w:rPr>
          <w:rFonts w:ascii="宋体" w:hAnsi="宋体" w:eastAsia="宋体" w:cs="宋体"/>
          <w:spacing w:val="8"/>
          <w:sz w:val="19"/>
          <w:szCs w:val="19"/>
        </w:rPr>
        <w:t>要求： 中心明确， 内容充实，论述深刻，有说服力。字数 1000 字左右</w:t>
      </w:r>
      <w:r>
        <w:rPr>
          <w:rFonts w:ascii="宋体" w:hAnsi="宋体" w:eastAsia="宋体" w:cs="宋体"/>
          <w:spacing w:val="4"/>
          <w:sz w:val="19"/>
          <w:szCs w:val="19"/>
        </w:rPr>
        <w:t>。</w:t>
      </w:r>
    </w:p>
    <w:p>
      <w:pPr>
        <w:sectPr>
          <w:headerReference r:id="rId35" w:type="default"/>
          <w:footerReference r:id="rId36" w:type="default"/>
          <w:pgSz w:w="11906" w:h="16840"/>
          <w:pgMar w:top="400" w:right="1245" w:bottom="193" w:left="1246" w:header="0" w:footer="0" w:gutter="0"/>
          <w:cols w:space="720" w:num="1"/>
        </w:sectPr>
      </w:pPr>
    </w:p>
    <w:p>
      <w:pPr>
        <w:spacing w:before="6" w:line="257" w:lineRule="exact"/>
        <w:ind w:firstLine="7980"/>
        <w:textAlignment w:val="center"/>
      </w:pPr>
      <w:r>
        <w:pict>
          <v:rect id="_x0000_s1030" o:spid="_x0000_s1030" o:spt="1" style="position:absolute;left:0pt;margin-left:62.35pt;margin-top:77.55pt;height:0.5pt;width:470.65pt;mso-position-horizontal-relative:page;mso-position-vertical-relative:page;z-index:251707392;mso-width-relative:page;mso-height-relative:page;" fillcolor="#000000" filled="t" stroked="f" coordsize="21600,21600" o:allowincell="f">
            <v:path/>
            <v:fill on="t" focussize="0,0"/>
            <v:stroke on="f"/>
            <v:imagedata o:title=""/>
            <o:lock v:ext="edit"/>
          </v:rect>
        </w:pict>
      </w:r>
      <w:r>
        <w:drawing>
          <wp:anchor distT="0" distB="0" distL="0" distR="0" simplePos="0" relativeHeight="251706368" behindDoc="0" locked="0" layoutInCell="0" allowOverlap="1">
            <wp:simplePos x="0" y="0"/>
            <wp:positionH relativeFrom="page">
              <wp:posOffset>4924425</wp:posOffset>
            </wp:positionH>
            <wp:positionV relativeFrom="page">
              <wp:posOffset>258445</wp:posOffset>
            </wp:positionV>
            <wp:extent cx="820420" cy="162560"/>
            <wp:effectExtent l="0" t="0" r="0" b="0"/>
            <wp:wrapNone/>
            <wp:docPr id="117" name="IM 99"/>
            <wp:cNvGraphicFramePr/>
            <a:graphic xmlns:a="http://schemas.openxmlformats.org/drawingml/2006/main">
              <a:graphicData uri="http://schemas.openxmlformats.org/drawingml/2006/picture">
                <pic:pic xmlns:pic="http://schemas.openxmlformats.org/drawingml/2006/picture">
                  <pic:nvPicPr>
                    <pic:cNvPr id="117" name="IM 99"/>
                    <pic:cNvPicPr/>
                  </pic:nvPicPr>
                  <pic:blipFill>
                    <a:blip r:embed="rId295"/>
                    <a:stretch>
                      <a:fillRect/>
                    </a:stretch>
                  </pic:blipFill>
                  <pic:spPr>
                    <a:xfrm>
                      <a:off x="0" y="0"/>
                      <a:ext cx="820521" cy="162509"/>
                    </a:xfrm>
                    <a:prstGeom prst="rect">
                      <a:avLst/>
                    </a:prstGeom>
                  </pic:spPr>
                </pic:pic>
              </a:graphicData>
            </a:graphic>
          </wp:anchor>
        </w:drawing>
      </w:r>
      <w:r>
        <w:drawing>
          <wp:inline distT="0" distB="0" distL="0" distR="0">
            <wp:extent cx="823595" cy="162560"/>
            <wp:effectExtent l="0" t="0" r="0" b="0"/>
            <wp:docPr id="118" name="IM 100"/>
            <wp:cNvGraphicFramePr/>
            <a:graphic xmlns:a="http://schemas.openxmlformats.org/drawingml/2006/main">
              <a:graphicData uri="http://schemas.openxmlformats.org/drawingml/2006/picture">
                <pic:pic xmlns:pic="http://schemas.openxmlformats.org/drawingml/2006/picture">
                  <pic:nvPicPr>
                    <pic:cNvPr id="118" name="IM 100"/>
                    <pic:cNvPicPr/>
                  </pic:nvPicPr>
                  <pic:blipFill>
                    <a:blip r:embed="rId296"/>
                    <a:stretch>
                      <a:fillRect/>
                    </a:stretch>
                  </pic:blipFill>
                  <pic:spPr>
                    <a:xfrm>
                      <a:off x="0" y="0"/>
                      <a:ext cx="824001" cy="162560"/>
                    </a:xfrm>
                    <a:prstGeom prst="rect">
                      <a:avLst/>
                    </a:prstGeom>
                  </pic:spPr>
                </pic:pic>
              </a:graphicData>
            </a:graphic>
          </wp:inline>
        </w:drawing>
      </w:r>
    </w:p>
    <w:p>
      <w:pPr>
        <w:spacing w:before="208" w:line="559" w:lineRule="exact"/>
        <w:ind w:firstLine="1"/>
        <w:textAlignment w:val="center"/>
      </w:pPr>
      <w:r>
        <w:drawing>
          <wp:inline distT="0" distB="0" distL="0" distR="0">
            <wp:extent cx="1530985" cy="354965"/>
            <wp:effectExtent l="0" t="0" r="0" b="0"/>
            <wp:docPr id="119" name="IM 101"/>
            <wp:cNvGraphicFramePr/>
            <a:graphic xmlns:a="http://schemas.openxmlformats.org/drawingml/2006/main">
              <a:graphicData uri="http://schemas.openxmlformats.org/drawingml/2006/picture">
                <pic:pic xmlns:pic="http://schemas.openxmlformats.org/drawingml/2006/picture">
                  <pic:nvPicPr>
                    <pic:cNvPr id="119" name="IM 101"/>
                    <pic:cNvPicPr/>
                  </pic:nvPicPr>
                  <pic:blipFill>
                    <a:blip r:embed="rId297"/>
                    <a:stretch>
                      <a:fillRect/>
                    </a:stretch>
                  </pic:blipFill>
                  <pic:spPr>
                    <a:xfrm>
                      <a:off x="0" y="0"/>
                      <a:ext cx="1531619" cy="355092"/>
                    </a:xfrm>
                    <a:prstGeom prst="rect">
                      <a:avLst/>
                    </a:prstGeom>
                  </pic:spPr>
                </pic:pic>
              </a:graphicData>
            </a:graphic>
          </wp:inline>
        </w:drawing>
      </w:r>
    </w:p>
    <w:p>
      <w:pPr>
        <w:sectPr>
          <w:pgSz w:w="11906" w:h="16840"/>
          <w:pgMar w:top="400" w:right="1245" w:bottom="193" w:left="1246" w:header="0" w:footer="0" w:gutter="0"/>
          <w:cols w:space="720" w:num="1"/>
        </w:sectPr>
      </w:pPr>
    </w:p>
    <w:p>
      <w:pPr>
        <w:spacing w:before="6" w:line="257" w:lineRule="exact"/>
        <w:ind w:firstLine="9227"/>
        <w:textAlignment w:val="center"/>
      </w:pPr>
      <w:r>
        <w:pict>
          <v:shape id="_x0000_s1031" o:spid="_x0000_s1031" style="position:absolute;left:0pt;margin-left:62.35pt;margin-top:77.55pt;height:0.5pt;width:470.65pt;mso-position-horizontal-relative:page;mso-position-vertical-relative:page;z-index:251712512;mso-width-relative:page;mso-height-relative:page;" fillcolor="#000000" filled="t" stroked="f" coordsize="9412,10" o:allowincell="f" path="m0,0l9412,0,9412,9,0,9,0,0xe">
            <v:path/>
            <v:fill on="t" focussize="0,0"/>
            <v:stroke on="f"/>
            <v:imagedata o:title=""/>
            <o:lock v:ext="edit"/>
          </v:shape>
        </w:pict>
      </w:r>
      <w:r>
        <w:drawing>
          <wp:anchor distT="0" distB="0" distL="0" distR="0" simplePos="0" relativeHeight="251711488" behindDoc="0" locked="0" layoutInCell="0" allowOverlap="1">
            <wp:simplePos x="0" y="0"/>
            <wp:positionH relativeFrom="page">
              <wp:posOffset>5716270</wp:posOffset>
            </wp:positionH>
            <wp:positionV relativeFrom="page">
              <wp:posOffset>258445</wp:posOffset>
            </wp:positionV>
            <wp:extent cx="820420" cy="162560"/>
            <wp:effectExtent l="0" t="0" r="0" b="0"/>
            <wp:wrapNone/>
            <wp:docPr id="120" name="IM 102"/>
            <wp:cNvGraphicFramePr/>
            <a:graphic xmlns:a="http://schemas.openxmlformats.org/drawingml/2006/main">
              <a:graphicData uri="http://schemas.openxmlformats.org/drawingml/2006/picture">
                <pic:pic xmlns:pic="http://schemas.openxmlformats.org/drawingml/2006/picture">
                  <pic:nvPicPr>
                    <pic:cNvPr id="120" name="IM 102"/>
                    <pic:cNvPicPr/>
                  </pic:nvPicPr>
                  <pic:blipFill>
                    <a:blip r:embed="rId300"/>
                    <a:stretch>
                      <a:fillRect/>
                    </a:stretch>
                  </pic:blipFill>
                  <pic:spPr>
                    <a:xfrm>
                      <a:off x="0" y="0"/>
                      <a:ext cx="820522" cy="162509"/>
                    </a:xfrm>
                    <a:prstGeom prst="rect">
                      <a:avLst/>
                    </a:prstGeom>
                  </pic:spPr>
                </pic:pic>
              </a:graphicData>
            </a:graphic>
          </wp:anchor>
        </w:drawing>
      </w:r>
      <w:r>
        <w:drawing>
          <wp:inline distT="0" distB="0" distL="0" distR="0">
            <wp:extent cx="823595" cy="162560"/>
            <wp:effectExtent l="0" t="0" r="0" b="0"/>
            <wp:docPr id="121" name="IM 103"/>
            <wp:cNvGraphicFramePr/>
            <a:graphic xmlns:a="http://schemas.openxmlformats.org/drawingml/2006/main">
              <a:graphicData uri="http://schemas.openxmlformats.org/drawingml/2006/picture">
                <pic:pic xmlns:pic="http://schemas.openxmlformats.org/drawingml/2006/picture">
                  <pic:nvPicPr>
                    <pic:cNvPr id="121" name="IM 103"/>
                    <pic:cNvPicPr/>
                  </pic:nvPicPr>
                  <pic:blipFill>
                    <a:blip r:embed="rId301"/>
                    <a:stretch>
                      <a:fillRect/>
                    </a:stretch>
                  </pic:blipFill>
                  <pic:spPr>
                    <a:xfrm>
                      <a:off x="0" y="0"/>
                      <a:ext cx="824001" cy="162560"/>
                    </a:xfrm>
                    <a:prstGeom prst="rect">
                      <a:avLst/>
                    </a:prstGeom>
                  </pic:spPr>
                </pic:pic>
              </a:graphicData>
            </a:graphic>
          </wp:inline>
        </w:drawing>
      </w:r>
    </w:p>
    <w:p>
      <w:pPr>
        <w:spacing w:before="208" w:line="559" w:lineRule="exact"/>
        <w:ind w:firstLine="1"/>
        <w:textAlignment w:val="center"/>
      </w:pPr>
      <w:r>
        <w:drawing>
          <wp:inline distT="0" distB="0" distL="0" distR="0">
            <wp:extent cx="1530985" cy="354965"/>
            <wp:effectExtent l="0" t="0" r="0" b="0"/>
            <wp:docPr id="122" name="IM 104"/>
            <wp:cNvGraphicFramePr/>
            <a:graphic xmlns:a="http://schemas.openxmlformats.org/drawingml/2006/main">
              <a:graphicData uri="http://schemas.openxmlformats.org/drawingml/2006/picture">
                <pic:pic xmlns:pic="http://schemas.openxmlformats.org/drawingml/2006/picture">
                  <pic:nvPicPr>
                    <pic:cNvPr id="122" name="IM 104"/>
                    <pic:cNvPicPr/>
                  </pic:nvPicPr>
                  <pic:blipFill>
                    <a:blip r:embed="rId297"/>
                    <a:stretch>
                      <a:fillRect/>
                    </a:stretch>
                  </pic:blipFill>
                  <pic:spPr>
                    <a:xfrm>
                      <a:off x="0" y="0"/>
                      <a:ext cx="1531619" cy="355092"/>
                    </a:xfrm>
                    <a:prstGeom prst="rect">
                      <a:avLst/>
                    </a:prstGeom>
                  </pic:spPr>
                </pic:pic>
              </a:graphicData>
            </a:graphic>
          </wp:inline>
        </w:drawing>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1" w:line="196" w:lineRule="auto"/>
        <w:ind w:left="2796"/>
        <w:rPr>
          <w:rFonts w:ascii="宋体" w:hAnsi="宋体" w:eastAsia="宋体" w:cs="宋体"/>
          <w:sz w:val="16"/>
          <w:szCs w:val="16"/>
        </w:rPr>
      </w:pPr>
      <w:r>
        <w:rPr>
          <w:rFonts w:ascii="宋体" w:hAnsi="宋体" w:eastAsia="宋体" w:cs="宋体"/>
          <w:spacing w:val="12"/>
          <w:sz w:val="16"/>
          <w:szCs w:val="16"/>
        </w:rPr>
        <w:t>第 2 页 共 5 页</w:t>
      </w:r>
    </w:p>
    <w:p>
      <w:pPr>
        <w:sectPr>
          <w:footerReference r:id="rId37" w:type="default"/>
          <w:pgSz w:w="11906" w:h="16840"/>
          <w:pgMar w:top="400" w:right="134" w:bottom="23" w:left="1246" w:header="0" w:footer="0" w:gutter="0"/>
          <w:cols w:space="720" w:num="1"/>
        </w:sectPr>
      </w:pPr>
    </w:p>
    <w:p>
      <w:pPr>
        <w:spacing w:line="330" w:lineRule="auto"/>
        <w:rPr>
          <w:rFonts w:ascii="Arial"/>
          <w:sz w:val="21"/>
        </w:rPr>
      </w:pPr>
      <w:r>
        <w:drawing>
          <wp:anchor distT="0" distB="0" distL="0" distR="0" simplePos="0" relativeHeight="251717632" behindDoc="0" locked="0" layoutInCell="0" allowOverlap="1">
            <wp:simplePos x="0" y="0"/>
            <wp:positionH relativeFrom="page">
              <wp:posOffset>2332990</wp:posOffset>
            </wp:positionH>
            <wp:positionV relativeFrom="page">
              <wp:posOffset>1414145</wp:posOffset>
            </wp:positionV>
            <wp:extent cx="205740" cy="220345"/>
            <wp:effectExtent l="0" t="0" r="0" b="0"/>
            <wp:wrapNone/>
            <wp:docPr id="123" name="IM 108"/>
            <wp:cNvGraphicFramePr/>
            <a:graphic xmlns:a="http://schemas.openxmlformats.org/drawingml/2006/main">
              <a:graphicData uri="http://schemas.openxmlformats.org/drawingml/2006/picture">
                <pic:pic xmlns:pic="http://schemas.openxmlformats.org/drawingml/2006/picture">
                  <pic:nvPicPr>
                    <pic:cNvPr id="123" name="IM 108"/>
                    <pic:cNvPicPr/>
                  </pic:nvPicPr>
                  <pic:blipFill>
                    <a:blip r:embed="rId302"/>
                    <a:stretch>
                      <a:fillRect/>
                    </a:stretch>
                  </pic:blipFill>
                  <pic:spPr>
                    <a:xfrm>
                      <a:off x="0" y="0"/>
                      <a:ext cx="205867" cy="220370"/>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2609850</wp:posOffset>
            </wp:positionH>
            <wp:positionV relativeFrom="page">
              <wp:posOffset>1436370</wp:posOffset>
            </wp:positionV>
            <wp:extent cx="124460" cy="177800"/>
            <wp:effectExtent l="0" t="0" r="0" b="0"/>
            <wp:wrapNone/>
            <wp:docPr id="124" name="IM 109"/>
            <wp:cNvGraphicFramePr/>
            <a:graphic xmlns:a="http://schemas.openxmlformats.org/drawingml/2006/main">
              <a:graphicData uri="http://schemas.openxmlformats.org/drawingml/2006/picture">
                <pic:pic xmlns:pic="http://schemas.openxmlformats.org/drawingml/2006/picture">
                  <pic:nvPicPr>
                    <pic:cNvPr id="124" name="IM 109"/>
                    <pic:cNvPicPr/>
                  </pic:nvPicPr>
                  <pic:blipFill>
                    <a:blip r:embed="rId303"/>
                    <a:stretch>
                      <a:fillRect/>
                    </a:stretch>
                  </pic:blipFill>
                  <pic:spPr>
                    <a:xfrm>
                      <a:off x="0" y="0"/>
                      <a:ext cx="124460" cy="177787"/>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2811780</wp:posOffset>
            </wp:positionH>
            <wp:positionV relativeFrom="page">
              <wp:posOffset>1416050</wp:posOffset>
            </wp:positionV>
            <wp:extent cx="165100" cy="217805"/>
            <wp:effectExtent l="0" t="0" r="0" b="0"/>
            <wp:wrapNone/>
            <wp:docPr id="125" name="IM 110"/>
            <wp:cNvGraphicFramePr/>
            <a:graphic xmlns:a="http://schemas.openxmlformats.org/drawingml/2006/main">
              <a:graphicData uri="http://schemas.openxmlformats.org/drawingml/2006/picture">
                <pic:pic xmlns:pic="http://schemas.openxmlformats.org/drawingml/2006/picture">
                  <pic:nvPicPr>
                    <pic:cNvPr id="125" name="IM 110"/>
                    <pic:cNvPicPr/>
                  </pic:nvPicPr>
                  <pic:blipFill>
                    <a:blip r:embed="rId304"/>
                    <a:stretch>
                      <a:fillRect/>
                    </a:stretch>
                  </pic:blipFill>
                  <pic:spPr>
                    <a:xfrm>
                      <a:off x="0" y="0"/>
                      <a:ext cx="165087" cy="217614"/>
                    </a:xfrm>
                    <a:prstGeom prst="rect">
                      <a:avLst/>
                    </a:prstGeom>
                  </pic:spPr>
                </pic:pic>
              </a:graphicData>
            </a:graphic>
          </wp:anchor>
        </w:drawing>
      </w:r>
      <w:r>
        <w:drawing>
          <wp:anchor distT="0" distB="0" distL="0" distR="0" simplePos="0" relativeHeight="251718656" behindDoc="0" locked="0" layoutInCell="0" allowOverlap="1">
            <wp:simplePos x="0" y="0"/>
            <wp:positionH relativeFrom="page">
              <wp:posOffset>3085465</wp:posOffset>
            </wp:positionH>
            <wp:positionV relativeFrom="page">
              <wp:posOffset>1436370</wp:posOffset>
            </wp:positionV>
            <wp:extent cx="218440" cy="177800"/>
            <wp:effectExtent l="0" t="0" r="0" b="0"/>
            <wp:wrapNone/>
            <wp:docPr id="126" name="IM 111"/>
            <wp:cNvGraphicFramePr/>
            <a:graphic xmlns:a="http://schemas.openxmlformats.org/drawingml/2006/main">
              <a:graphicData uri="http://schemas.openxmlformats.org/drawingml/2006/picture">
                <pic:pic xmlns:pic="http://schemas.openxmlformats.org/drawingml/2006/picture">
                  <pic:nvPicPr>
                    <pic:cNvPr id="126" name="IM 111"/>
                    <pic:cNvPicPr/>
                  </pic:nvPicPr>
                  <pic:blipFill>
                    <a:blip r:embed="rId305"/>
                    <a:stretch>
                      <a:fillRect/>
                    </a:stretch>
                  </pic:blipFill>
                  <pic:spPr>
                    <a:xfrm>
                      <a:off x="0" y="0"/>
                      <a:ext cx="218440" cy="177800"/>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1863090</wp:posOffset>
            </wp:positionH>
            <wp:positionV relativeFrom="page">
              <wp:posOffset>1435100</wp:posOffset>
            </wp:positionV>
            <wp:extent cx="391160" cy="179070"/>
            <wp:effectExtent l="0" t="0" r="0" b="0"/>
            <wp:wrapNone/>
            <wp:docPr id="127" name="IM 112"/>
            <wp:cNvGraphicFramePr/>
            <a:graphic xmlns:a="http://schemas.openxmlformats.org/drawingml/2006/main">
              <a:graphicData uri="http://schemas.openxmlformats.org/drawingml/2006/picture">
                <pic:pic xmlns:pic="http://schemas.openxmlformats.org/drawingml/2006/picture">
                  <pic:nvPicPr>
                    <pic:cNvPr id="127" name="IM 112"/>
                    <pic:cNvPicPr/>
                  </pic:nvPicPr>
                  <pic:blipFill>
                    <a:blip r:embed="rId306"/>
                    <a:stretch>
                      <a:fillRect/>
                    </a:stretch>
                  </pic:blipFill>
                  <pic:spPr>
                    <a:xfrm>
                      <a:off x="0" y="0"/>
                      <a:ext cx="391147" cy="179057"/>
                    </a:xfrm>
                    <a:prstGeom prst="rect">
                      <a:avLst/>
                    </a:prstGeom>
                  </pic:spPr>
                </pic:pic>
              </a:graphicData>
            </a:graphic>
          </wp:anchor>
        </w:drawing>
      </w:r>
    </w:p>
    <w:p>
      <w:pPr>
        <w:spacing w:line="330" w:lineRule="auto"/>
        <w:rPr>
          <w:rFonts w:ascii="Arial"/>
          <w:sz w:val="21"/>
        </w:rPr>
      </w:pPr>
    </w:p>
    <w:p>
      <w:pPr>
        <w:spacing w:line="350" w:lineRule="exact"/>
        <w:ind w:firstLine="4123"/>
        <w:textAlignment w:val="center"/>
      </w:pPr>
      <w:r>
        <w:drawing>
          <wp:inline distT="0" distB="0" distL="0" distR="0">
            <wp:extent cx="2285365" cy="222250"/>
            <wp:effectExtent l="0" t="0" r="0" b="0"/>
            <wp:docPr id="128" name="IM 113"/>
            <wp:cNvGraphicFramePr/>
            <a:graphic xmlns:a="http://schemas.openxmlformats.org/drawingml/2006/main">
              <a:graphicData uri="http://schemas.openxmlformats.org/drawingml/2006/picture">
                <pic:pic xmlns:pic="http://schemas.openxmlformats.org/drawingml/2006/picture">
                  <pic:nvPicPr>
                    <pic:cNvPr id="128" name="IM 113"/>
                    <pic:cNvPicPr/>
                  </pic:nvPicPr>
                  <pic:blipFill>
                    <a:blip r:embed="rId307"/>
                    <a:stretch>
                      <a:fillRect/>
                    </a:stretch>
                  </pic:blipFill>
                  <pic:spPr>
                    <a:xfrm>
                      <a:off x="0" y="0"/>
                      <a:ext cx="2285936" cy="222415"/>
                    </a:xfrm>
                    <a:prstGeom prst="rect">
                      <a:avLst/>
                    </a:prstGeom>
                  </pic:spPr>
                </pic:pic>
              </a:graphicData>
            </a:graphic>
          </wp:inline>
        </w:drawing>
      </w:r>
    </w:p>
    <w:p>
      <w:pPr>
        <w:spacing w:line="270" w:lineRule="auto"/>
        <w:rPr>
          <w:rFonts w:ascii="Arial"/>
          <w:sz w:val="21"/>
        </w:rPr>
      </w:pPr>
    </w:p>
    <w:p>
      <w:pPr>
        <w:spacing w:line="352" w:lineRule="exact"/>
        <w:ind w:firstLine="3244"/>
        <w:textAlignment w:val="center"/>
      </w:pPr>
      <w:r>
        <w:drawing>
          <wp:inline distT="0" distB="0" distL="0" distR="0">
            <wp:extent cx="1844675" cy="223520"/>
            <wp:effectExtent l="0" t="0" r="0" b="0"/>
            <wp:docPr id="129" name="IM 114"/>
            <wp:cNvGraphicFramePr/>
            <a:graphic xmlns:a="http://schemas.openxmlformats.org/drawingml/2006/main">
              <a:graphicData uri="http://schemas.openxmlformats.org/drawingml/2006/picture">
                <pic:pic xmlns:pic="http://schemas.openxmlformats.org/drawingml/2006/picture">
                  <pic:nvPicPr>
                    <pic:cNvPr id="129" name="IM 114"/>
                    <pic:cNvPicPr/>
                  </pic:nvPicPr>
                  <pic:blipFill>
                    <a:blip r:embed="rId308"/>
                    <a:stretch>
                      <a:fillRect/>
                    </a:stretch>
                  </pic:blipFill>
                  <pic:spPr>
                    <a:xfrm>
                      <a:off x="0" y="0"/>
                      <a:ext cx="1845284" cy="223951"/>
                    </a:xfrm>
                    <a:prstGeom prst="rect">
                      <a:avLst/>
                    </a:prstGeom>
                  </pic:spPr>
                </pic:pic>
              </a:graphicData>
            </a:graphic>
          </wp:inline>
        </w:drawing>
      </w:r>
    </w:p>
    <w:p>
      <w:pPr>
        <w:spacing w:line="262" w:lineRule="auto"/>
        <w:rPr>
          <w:rFonts w:ascii="Arial"/>
          <w:sz w:val="21"/>
        </w:rPr>
      </w:pPr>
    </w:p>
    <w:p>
      <w:pPr>
        <w:spacing w:line="263" w:lineRule="auto"/>
        <w:rPr>
          <w:rFonts w:ascii="Arial"/>
          <w:sz w:val="21"/>
        </w:rPr>
      </w:pPr>
    </w:p>
    <w:p>
      <w:pPr>
        <w:spacing w:before="71" w:line="230" w:lineRule="auto"/>
        <w:ind w:left="3280"/>
        <w:outlineLvl w:val="1"/>
        <w:rPr>
          <w:rFonts w:ascii="黑体" w:hAnsi="黑体" w:eastAsia="黑体" w:cs="黑体"/>
          <w:sz w:val="22"/>
          <w:szCs w:val="22"/>
        </w:rPr>
      </w:pPr>
      <w:r>
        <w:rPr>
          <w:rFonts w:ascii="黑体" w:hAnsi="黑体" w:eastAsia="黑体" w:cs="黑体"/>
          <w:spacing w:val="21"/>
          <w:sz w:val="22"/>
          <w:szCs w:val="22"/>
        </w:rPr>
        <w:t>第</w:t>
      </w:r>
      <w:r>
        <w:rPr>
          <w:rFonts w:ascii="黑体" w:hAnsi="黑体" w:eastAsia="黑体" w:cs="黑体"/>
          <w:spacing w:val="16"/>
          <w:sz w:val="22"/>
          <w:szCs w:val="22"/>
        </w:rPr>
        <w:t>一部分  言语理解与表达</w:t>
      </w:r>
    </w:p>
    <w:p>
      <w:pPr>
        <w:spacing w:before="117"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15 题，参考时限 15 分钟)</w:t>
      </w:r>
    </w:p>
    <w:p>
      <w:pPr>
        <w:spacing w:line="264" w:lineRule="auto"/>
        <w:rPr>
          <w:rFonts w:ascii="Arial"/>
          <w:sz w:val="21"/>
        </w:rPr>
      </w:pPr>
    </w:p>
    <w:p>
      <w:pPr>
        <w:spacing w:line="264" w:lineRule="auto"/>
        <w:rPr>
          <w:rFonts w:ascii="Arial"/>
          <w:sz w:val="21"/>
        </w:rPr>
      </w:pPr>
    </w:p>
    <w:p>
      <w:pPr>
        <w:spacing w:before="62" w:line="230" w:lineRule="auto"/>
        <w:ind w:left="435"/>
        <w:outlineLvl w:val="2"/>
        <w:rPr>
          <w:rFonts w:ascii="黑体" w:hAnsi="黑体" w:eastAsia="黑体" w:cs="黑体"/>
          <w:sz w:val="19"/>
          <w:szCs w:val="19"/>
        </w:rPr>
      </w:pPr>
      <w:r>
        <w:rPr>
          <w:rFonts w:ascii="黑体" w:hAnsi="黑体" w:eastAsia="黑体" w:cs="黑体"/>
          <w:spacing w:val="26"/>
          <w:sz w:val="19"/>
          <w:szCs w:val="19"/>
        </w:rPr>
        <w:t>本</w:t>
      </w:r>
      <w:r>
        <w:rPr>
          <w:rFonts w:ascii="黑体" w:hAnsi="黑体" w:eastAsia="黑体" w:cs="黑体"/>
          <w:spacing w:val="22"/>
          <w:sz w:val="19"/>
          <w:szCs w:val="19"/>
        </w:rPr>
        <w:t>部</w:t>
      </w:r>
      <w:r>
        <w:rPr>
          <w:rFonts w:ascii="黑体" w:hAnsi="黑体" w:eastAsia="黑体" w:cs="黑体"/>
          <w:spacing w:val="13"/>
          <w:sz w:val="19"/>
          <w:szCs w:val="19"/>
        </w:rPr>
        <w:t>分主要考查考生对语言文字的理解和驾驭能力。这种能力包括：对词 、句子 、短文一般意思和</w:t>
      </w:r>
    </w:p>
    <w:p>
      <w:pPr>
        <w:spacing w:before="144" w:line="222" w:lineRule="auto"/>
        <w:ind w:left="11"/>
        <w:rPr>
          <w:rFonts w:ascii="黑体" w:hAnsi="黑体" w:eastAsia="黑体" w:cs="黑体"/>
          <w:sz w:val="19"/>
          <w:szCs w:val="19"/>
        </w:rPr>
      </w:pPr>
      <w:r>
        <w:rPr>
          <w:rFonts w:ascii="黑体" w:hAnsi="黑体" w:eastAsia="黑体" w:cs="黑体"/>
          <w:spacing w:val="36"/>
          <w:sz w:val="19"/>
          <w:szCs w:val="19"/>
        </w:rPr>
        <w:t>特</w:t>
      </w:r>
      <w:r>
        <w:rPr>
          <w:rFonts w:ascii="黑体" w:hAnsi="黑体" w:eastAsia="黑体" w:cs="黑体"/>
          <w:spacing w:val="28"/>
          <w:sz w:val="19"/>
          <w:szCs w:val="19"/>
        </w:rPr>
        <w:t>定</w:t>
      </w:r>
      <w:r>
        <w:rPr>
          <w:rFonts w:ascii="黑体" w:hAnsi="黑体" w:eastAsia="黑体" w:cs="黑体"/>
          <w:spacing w:val="18"/>
          <w:sz w:val="19"/>
          <w:szCs w:val="19"/>
        </w:rPr>
        <w:t>意义的理解；对比较复杂的概念和观点的准确理解；根据上下文，合理推断句子隐含的内容，准确</w:t>
      </w:r>
    </w:p>
    <w:p>
      <w:pPr>
        <w:spacing w:before="146" w:line="230" w:lineRule="auto"/>
        <w:ind w:left="15"/>
        <w:outlineLvl w:val="2"/>
        <w:rPr>
          <w:rFonts w:ascii="黑体" w:hAnsi="黑体" w:eastAsia="黑体" w:cs="黑体"/>
          <w:sz w:val="19"/>
          <w:szCs w:val="19"/>
        </w:rPr>
      </w:pPr>
      <w:r>
        <w:rPr>
          <w:rFonts w:ascii="黑体" w:hAnsi="黑体" w:eastAsia="黑体" w:cs="黑体"/>
          <w:spacing w:val="22"/>
          <w:sz w:val="19"/>
          <w:szCs w:val="19"/>
        </w:rPr>
        <w:t>地</w:t>
      </w:r>
      <w:r>
        <w:rPr>
          <w:rFonts w:ascii="黑体" w:hAnsi="黑体" w:eastAsia="黑体" w:cs="黑体"/>
          <w:spacing w:val="15"/>
          <w:sz w:val="19"/>
          <w:szCs w:val="19"/>
        </w:rPr>
        <w:t>辨明句义，筛选信息等等。</w:t>
      </w:r>
    </w:p>
    <w:p>
      <w:pPr>
        <w:spacing w:before="106" w:line="252" w:lineRule="exact"/>
        <w:ind w:firstLine="404"/>
        <w:textAlignment w:val="center"/>
      </w:pPr>
      <w:r>
        <w:drawing>
          <wp:inline distT="0" distB="0" distL="0" distR="0">
            <wp:extent cx="735965" cy="159385"/>
            <wp:effectExtent l="0" t="0" r="0" b="0"/>
            <wp:docPr id="130" name="IM 115"/>
            <wp:cNvGraphicFramePr/>
            <a:graphic xmlns:a="http://schemas.openxmlformats.org/drawingml/2006/main">
              <a:graphicData uri="http://schemas.openxmlformats.org/drawingml/2006/picture">
                <pic:pic xmlns:pic="http://schemas.openxmlformats.org/drawingml/2006/picture">
                  <pic:nvPicPr>
                    <pic:cNvPr id="130" name="IM 115"/>
                    <pic:cNvPicPr/>
                  </pic:nvPicPr>
                  <pic:blipFill>
                    <a:blip r:embed="rId264"/>
                    <a:stretch>
                      <a:fillRect/>
                    </a:stretch>
                  </pic:blipFill>
                  <pic:spPr>
                    <a:xfrm>
                      <a:off x="0" y="0"/>
                      <a:ext cx="736193" cy="159473"/>
                    </a:xfrm>
                    <a:prstGeom prst="rect">
                      <a:avLst/>
                    </a:prstGeom>
                  </pic:spPr>
                </pic:pic>
              </a:graphicData>
            </a:graphic>
          </wp:inline>
        </w:drawing>
      </w:r>
    </w:p>
    <w:p>
      <w:pPr>
        <w:spacing w:before="152" w:line="358" w:lineRule="auto"/>
        <w:ind w:left="15" w:right="39" w:firstLine="448"/>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19"/>
          <w:sz w:val="19"/>
          <w:szCs w:val="19"/>
        </w:rPr>
        <w:t>我</w:t>
      </w:r>
      <w:r>
        <w:rPr>
          <w:rFonts w:ascii="宋体" w:hAnsi="宋体" w:eastAsia="宋体" w:cs="宋体"/>
          <w:spacing w:val="14"/>
          <w:sz w:val="19"/>
          <w:szCs w:val="19"/>
        </w:rPr>
        <w:t>们的生活________信息化的程度越深，就越需要对信息产品进行________，不能任由应用程序</w:t>
      </w:r>
      <w:r>
        <w:rPr>
          <w:rFonts w:ascii="宋体" w:hAnsi="宋体" w:eastAsia="宋体" w:cs="宋体"/>
          <w:sz w:val="19"/>
          <w:szCs w:val="19"/>
        </w:rPr>
        <w:t xml:space="preserve"> </w:t>
      </w:r>
      <w:r>
        <w:rPr>
          <w:rFonts w:ascii="宋体" w:hAnsi="宋体" w:eastAsia="宋体" w:cs="宋体"/>
          <w:spacing w:val="25"/>
          <w:sz w:val="19"/>
          <w:szCs w:val="19"/>
        </w:rPr>
        <w:t>利</w:t>
      </w:r>
      <w:r>
        <w:rPr>
          <w:rFonts w:ascii="宋体" w:hAnsi="宋体" w:eastAsia="宋体" w:cs="宋体"/>
          <w:spacing w:val="17"/>
          <w:sz w:val="19"/>
          <w:szCs w:val="19"/>
        </w:rPr>
        <w:t>用信息和技术的优势、收割用户，侵犯用户权益。</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.倚仗  压</w:t>
      </w:r>
      <w:r>
        <w:rPr>
          <w:rFonts w:ascii="宋体" w:hAnsi="宋体" w:eastAsia="宋体" w:cs="宋体"/>
          <w:spacing w:val="8"/>
          <w:sz w:val="19"/>
          <w:szCs w:val="19"/>
        </w:rPr>
        <w:t>制</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.依赖  控制         </w:t>
      </w:r>
      <w:r>
        <w:rPr>
          <w:rFonts w:ascii="宋体" w:hAnsi="宋体" w:eastAsia="宋体" w:cs="宋体"/>
          <w:sz w:val="19"/>
          <w:szCs w:val="19"/>
        </w:rPr>
        <w:t>C</w:t>
      </w:r>
      <w:r>
        <w:rPr>
          <w:rFonts w:ascii="宋体" w:hAnsi="宋体" w:eastAsia="宋体" w:cs="宋体"/>
          <w:spacing w:val="7"/>
          <w:sz w:val="19"/>
          <w:szCs w:val="19"/>
        </w:rPr>
        <w:t xml:space="preserve">.陷入  管制         </w:t>
      </w:r>
      <w:r>
        <w:rPr>
          <w:rFonts w:ascii="宋体" w:hAnsi="宋体" w:eastAsia="宋体" w:cs="宋体"/>
          <w:sz w:val="19"/>
          <w:szCs w:val="19"/>
        </w:rPr>
        <w:t>D</w:t>
      </w:r>
      <w:r>
        <w:rPr>
          <w:rFonts w:ascii="宋体" w:hAnsi="宋体" w:eastAsia="宋体" w:cs="宋体"/>
          <w:spacing w:val="7"/>
          <w:sz w:val="19"/>
          <w:szCs w:val="19"/>
        </w:rPr>
        <w:t>.嵌入  规制</w:t>
      </w:r>
    </w:p>
    <w:p>
      <w:pPr>
        <w:spacing w:before="149" w:line="359" w:lineRule="auto"/>
        <w:ind w:left="14" w:right="19" w:firstLine="424"/>
        <w:rPr>
          <w:rFonts w:ascii="宋体" w:hAnsi="宋体" w:eastAsia="宋体" w:cs="宋体"/>
          <w:sz w:val="19"/>
          <w:szCs w:val="19"/>
        </w:rPr>
      </w:pPr>
      <w:r>
        <w:rPr>
          <w:rFonts w:ascii="宋体" w:hAnsi="宋体" w:eastAsia="宋体" w:cs="宋体"/>
          <w:spacing w:val="19"/>
          <w:sz w:val="19"/>
          <w:szCs w:val="19"/>
        </w:rPr>
        <w:t>2</w:t>
      </w:r>
      <w:r>
        <w:rPr>
          <w:rFonts w:ascii="宋体" w:hAnsi="宋体" w:eastAsia="宋体" w:cs="宋体"/>
          <w:spacing w:val="18"/>
          <w:sz w:val="19"/>
          <w:szCs w:val="19"/>
        </w:rPr>
        <w:t>.在法治社会，公民自救的善行义举，理应得到鼓励和褒奖。近年来，见义勇为制度不断完善，从</w:t>
      </w:r>
      <w:r>
        <w:rPr>
          <w:rFonts w:ascii="宋体" w:hAnsi="宋体" w:eastAsia="宋体" w:cs="宋体"/>
          <w:sz w:val="19"/>
          <w:szCs w:val="19"/>
        </w:rPr>
        <w:t xml:space="preserve"> </w:t>
      </w:r>
      <w:r>
        <w:rPr>
          <w:rFonts w:ascii="宋体" w:hAnsi="宋体" w:eastAsia="宋体" w:cs="宋体"/>
          <w:spacing w:val="6"/>
          <w:sz w:val="19"/>
          <w:szCs w:val="19"/>
        </w:rPr>
        <w:t>地方性立法到《民</w:t>
      </w:r>
      <w:r>
        <w:rPr>
          <w:rFonts w:ascii="宋体" w:hAnsi="宋体" w:eastAsia="宋体" w:cs="宋体"/>
          <w:spacing w:val="3"/>
          <w:sz w:val="19"/>
          <w:szCs w:val="19"/>
        </w:rPr>
        <w:t>法典》  “好人法” ，再到发布《关于依法适用正当防卫制度的指导意见》，无不________</w:t>
      </w:r>
      <w:r>
        <w:rPr>
          <w:rFonts w:ascii="宋体" w:hAnsi="宋体" w:eastAsia="宋体" w:cs="宋体"/>
          <w:sz w:val="19"/>
          <w:szCs w:val="19"/>
        </w:rPr>
        <w:t xml:space="preserve"> </w:t>
      </w:r>
      <w:r>
        <w:rPr>
          <w:rFonts w:ascii="宋体" w:hAnsi="宋体" w:eastAsia="宋体" w:cs="宋体"/>
          <w:spacing w:val="23"/>
          <w:sz w:val="19"/>
          <w:szCs w:val="19"/>
        </w:rPr>
        <w:t>了</w:t>
      </w:r>
      <w:r>
        <w:rPr>
          <w:rFonts w:ascii="宋体" w:hAnsi="宋体" w:eastAsia="宋体" w:cs="宋体"/>
          <w:spacing w:val="17"/>
          <w:sz w:val="19"/>
          <w:szCs w:val="19"/>
        </w:rPr>
        <w:t>惩恶扬善的法治精神。法律条文、司法裁判与公众舆论日趋________，法治社会也将越来越完善。</w:t>
      </w:r>
    </w:p>
    <w:p>
      <w:pPr>
        <w:spacing w:before="1"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0"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.明确  融</w:t>
      </w:r>
      <w:r>
        <w:rPr>
          <w:rFonts w:ascii="宋体" w:hAnsi="宋体" w:eastAsia="宋体" w:cs="宋体"/>
          <w:spacing w:val="8"/>
          <w:sz w:val="19"/>
          <w:szCs w:val="19"/>
        </w:rPr>
        <w:t>洽</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.折射  默契         </w:t>
      </w:r>
      <w:r>
        <w:rPr>
          <w:rFonts w:ascii="宋体" w:hAnsi="宋体" w:eastAsia="宋体" w:cs="宋体"/>
          <w:sz w:val="19"/>
          <w:szCs w:val="19"/>
        </w:rPr>
        <w:t>C</w:t>
      </w:r>
      <w:r>
        <w:rPr>
          <w:rFonts w:ascii="宋体" w:hAnsi="宋体" w:eastAsia="宋体" w:cs="宋体"/>
          <w:spacing w:val="7"/>
          <w:sz w:val="19"/>
          <w:szCs w:val="19"/>
        </w:rPr>
        <w:t xml:space="preserve">.彰显  契合         </w:t>
      </w:r>
      <w:r>
        <w:rPr>
          <w:rFonts w:ascii="宋体" w:hAnsi="宋体" w:eastAsia="宋体" w:cs="宋体"/>
          <w:sz w:val="19"/>
          <w:szCs w:val="19"/>
        </w:rPr>
        <w:t>D</w:t>
      </w:r>
      <w:r>
        <w:rPr>
          <w:rFonts w:ascii="宋体" w:hAnsi="宋体" w:eastAsia="宋体" w:cs="宋体"/>
          <w:spacing w:val="7"/>
          <w:sz w:val="19"/>
          <w:szCs w:val="19"/>
        </w:rPr>
        <w:t>.遵循  和谐</w:t>
      </w:r>
    </w:p>
    <w:p>
      <w:pPr>
        <w:spacing w:before="129" w:line="381" w:lineRule="exact"/>
        <w:ind w:left="443"/>
        <w:rPr>
          <w:rFonts w:ascii="宋体" w:hAnsi="宋体" w:eastAsia="宋体" w:cs="宋体"/>
          <w:sz w:val="19"/>
          <w:szCs w:val="19"/>
        </w:rPr>
      </w:pPr>
      <w:r>
        <w:rPr>
          <w:rFonts w:ascii="宋体" w:hAnsi="宋体" w:eastAsia="宋体" w:cs="宋体"/>
          <w:spacing w:val="26"/>
          <w:position w:val="14"/>
          <w:sz w:val="19"/>
          <w:szCs w:val="19"/>
        </w:rPr>
        <w:t>3.</w:t>
      </w:r>
      <w:r>
        <w:rPr>
          <w:rFonts w:ascii="宋体" w:hAnsi="宋体" w:eastAsia="宋体" w:cs="宋体"/>
          <w:spacing w:val="20"/>
          <w:position w:val="14"/>
          <w:sz w:val="19"/>
          <w:szCs w:val="19"/>
        </w:rPr>
        <w:t>2</w:t>
      </w:r>
      <w:r>
        <w:rPr>
          <w:rFonts w:ascii="宋体" w:hAnsi="宋体" w:eastAsia="宋体" w:cs="宋体"/>
          <w:spacing w:val="13"/>
          <w:position w:val="14"/>
          <w:sz w:val="19"/>
          <w:szCs w:val="19"/>
        </w:rPr>
        <w:t>022 年，我国将由老龄化社会进入老龄社会，届时 65 岁及以上人口将占总人口的 14%以上。面</w:t>
      </w:r>
    </w:p>
    <w:p>
      <w:pPr>
        <w:spacing w:before="1" w:line="229" w:lineRule="auto"/>
        <w:ind w:left="11"/>
        <w:rPr>
          <w:rFonts w:ascii="宋体" w:hAnsi="宋体" w:eastAsia="宋体" w:cs="宋体"/>
          <w:sz w:val="19"/>
          <w:szCs w:val="19"/>
        </w:rPr>
      </w:pPr>
      <w:r>
        <w:rPr>
          <w:rFonts w:ascii="宋体" w:hAnsi="宋体" w:eastAsia="宋体" w:cs="宋体"/>
          <w:spacing w:val="23"/>
          <w:sz w:val="19"/>
          <w:szCs w:val="19"/>
        </w:rPr>
        <w:t>对</w:t>
      </w:r>
      <w:r>
        <w:rPr>
          <w:rFonts w:ascii="宋体" w:hAnsi="宋体" w:eastAsia="宋体" w:cs="宋体"/>
          <w:spacing w:val="14"/>
          <w:sz w:val="19"/>
          <w:szCs w:val="19"/>
        </w:rPr>
        <w:t>________的人口老龄化挑战，老年人权益保护压力也________。</w:t>
      </w:r>
    </w:p>
    <w:p>
      <w:pPr>
        <w:spacing w:line="103" w:lineRule="exact"/>
      </w:pPr>
    </w:p>
    <w:p>
      <w:pPr>
        <w:sectPr>
          <w:headerReference r:id="rId38" w:type="default"/>
          <w:footerReference r:id="rId39" w:type="default"/>
          <w:pgSz w:w="11906" w:h="16840"/>
          <w:pgMar w:top="1560" w:right="1222" w:bottom="1223" w:left="1248" w:header="871" w:footer="1023"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38"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.咄咄逼人  纷至沓</w:t>
      </w:r>
      <w:r>
        <w:rPr>
          <w:rFonts w:ascii="宋体" w:hAnsi="宋体" w:eastAsia="宋体" w:cs="宋体"/>
          <w:spacing w:val="16"/>
          <w:sz w:val="19"/>
          <w:szCs w:val="19"/>
        </w:rPr>
        <w:t>来</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.指日可待  任重道远</w:t>
      </w:r>
    </w:p>
    <w:p>
      <w:pPr>
        <w:spacing w:line="14" w:lineRule="auto"/>
        <w:rPr>
          <w:rFonts w:ascii="Arial"/>
          <w:sz w:val="2"/>
        </w:rPr>
      </w:pPr>
      <w:r>
        <w:rPr>
          <w:rFonts w:ascii="Arial" w:hAnsi="Arial" w:eastAsia="Arial" w:cs="Arial"/>
          <w:sz w:val="2"/>
          <w:szCs w:val="2"/>
        </w:rPr>
        <w:br w:type="column"/>
      </w:r>
    </w:p>
    <w:p>
      <w:pPr>
        <w:spacing w:before="39"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4" w:line="229"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6"/>
          <w:sz w:val="19"/>
          <w:szCs w:val="19"/>
        </w:rPr>
        <w:t>呼啸而至  与日俱增</w:t>
      </w:r>
    </w:p>
    <w:p>
      <w:pPr>
        <w:spacing w:before="108"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兵临城下  集腋成裘</w:t>
      </w:r>
    </w:p>
    <w:p>
      <w:pPr>
        <w:sectPr>
          <w:type w:val="continuous"/>
          <w:pgSz w:w="11906" w:h="16840"/>
          <w:pgMar w:top="1560" w:right="1222" w:bottom="1223" w:left="1248" w:header="871" w:footer="1023" w:gutter="0"/>
          <w:cols w:equalWidth="0" w:num="2">
            <w:col w:w="4217" w:space="0"/>
            <w:col w:w="5219"/>
          </w:cols>
        </w:sectPr>
      </w:pPr>
    </w:p>
    <w:p>
      <w:pPr>
        <w:spacing w:before="216" w:line="359" w:lineRule="auto"/>
        <w:ind w:left="23" w:right="35" w:firstLine="408"/>
        <w:rPr>
          <w:rFonts w:ascii="宋体" w:hAnsi="宋体" w:eastAsia="宋体" w:cs="宋体"/>
          <w:sz w:val="19"/>
          <w:szCs w:val="19"/>
        </w:rPr>
      </w:pPr>
      <w:r>
        <w:rPr>
          <w:rFonts w:ascii="宋体" w:hAnsi="宋体" w:eastAsia="宋体" w:cs="宋体"/>
          <w:spacing w:val="30"/>
          <w:sz w:val="19"/>
          <w:szCs w:val="19"/>
        </w:rPr>
        <w:t>4</w:t>
      </w:r>
      <w:r>
        <w:rPr>
          <w:rFonts w:ascii="宋体" w:hAnsi="宋体" w:eastAsia="宋体" w:cs="宋体"/>
          <w:spacing w:val="28"/>
          <w:sz w:val="19"/>
          <w:szCs w:val="19"/>
        </w:rPr>
        <w:t>.</w:t>
      </w:r>
      <w:r>
        <w:rPr>
          <w:rFonts w:ascii="宋体" w:hAnsi="宋体" w:eastAsia="宋体" w:cs="宋体"/>
          <w:spacing w:val="15"/>
          <w:sz w:val="19"/>
          <w:szCs w:val="19"/>
        </w:rPr>
        <w:t>在快速扩张下，零售业发展容易出现“千店一面”布局。 以“便利”为核心的便利店，为了满足</w:t>
      </w:r>
      <w:r>
        <w:rPr>
          <w:rFonts w:ascii="宋体" w:hAnsi="宋体" w:eastAsia="宋体" w:cs="宋体"/>
          <w:sz w:val="19"/>
          <w:szCs w:val="19"/>
        </w:rPr>
        <w:t xml:space="preserve"> </w:t>
      </w:r>
      <w:r>
        <w:rPr>
          <w:rFonts w:ascii="宋体" w:hAnsi="宋体" w:eastAsia="宋体" w:cs="宋体"/>
          <w:spacing w:val="30"/>
          <w:sz w:val="19"/>
          <w:szCs w:val="19"/>
        </w:rPr>
        <w:t>消</w:t>
      </w:r>
      <w:r>
        <w:rPr>
          <w:rFonts w:ascii="宋体" w:hAnsi="宋体" w:eastAsia="宋体" w:cs="宋体"/>
          <w:spacing w:val="29"/>
          <w:sz w:val="19"/>
          <w:szCs w:val="19"/>
        </w:rPr>
        <w:t>费</w:t>
      </w:r>
      <w:r>
        <w:rPr>
          <w:rFonts w:ascii="宋体" w:hAnsi="宋体" w:eastAsia="宋体" w:cs="宋体"/>
          <w:spacing w:val="15"/>
          <w:sz w:val="19"/>
          <w:szCs w:val="19"/>
        </w:rPr>
        <w:t>者________的日常需求，大部分商品的同质化是________的。但如何在同质的基础上打出差异化竞</w:t>
      </w:r>
      <w:r>
        <w:rPr>
          <w:rFonts w:ascii="宋体" w:hAnsi="宋体" w:eastAsia="宋体" w:cs="宋体"/>
          <w:sz w:val="19"/>
          <w:szCs w:val="19"/>
        </w:rPr>
        <w:t xml:space="preserve"> </w:t>
      </w:r>
      <w:r>
        <w:rPr>
          <w:rFonts w:ascii="宋体" w:hAnsi="宋体" w:eastAsia="宋体" w:cs="宋体"/>
          <w:spacing w:val="23"/>
          <w:sz w:val="19"/>
          <w:szCs w:val="19"/>
        </w:rPr>
        <w:t>争</w:t>
      </w:r>
      <w:r>
        <w:rPr>
          <w:rFonts w:ascii="宋体" w:hAnsi="宋体" w:eastAsia="宋体" w:cs="宋体"/>
          <w:spacing w:val="16"/>
          <w:sz w:val="19"/>
          <w:szCs w:val="19"/>
        </w:rPr>
        <w:t>的好牌，则必须依托缜密的战略布局。</w:t>
      </w:r>
    </w:p>
    <w:p>
      <w:pPr>
        <w:spacing w:before="1"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3" w:lineRule="exact"/>
      </w:pPr>
    </w:p>
    <w:p>
      <w:pPr>
        <w:sectPr>
          <w:type w:val="continuous"/>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多样  众所周知</w:t>
      </w:r>
    </w:p>
    <w:p>
      <w:pPr>
        <w:spacing w:before="106"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稳定  无可厚非</w:t>
      </w:r>
    </w:p>
    <w:p>
      <w:pPr>
        <w:spacing w:line="14" w:lineRule="auto"/>
        <w:rPr>
          <w:rFonts w:ascii="Arial"/>
          <w:sz w:val="2"/>
        </w:rPr>
      </w:pPr>
      <w:r>
        <w:rPr>
          <w:rFonts w:ascii="Arial" w:hAnsi="Arial" w:eastAsia="Arial" w:cs="Arial"/>
          <w:sz w:val="2"/>
          <w:szCs w:val="2"/>
        </w:rPr>
        <w:br w:type="column"/>
      </w:r>
    </w:p>
    <w:p>
      <w:pPr>
        <w:spacing w:before="38" w:line="228"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.强大  大势所</w:t>
      </w:r>
      <w:r>
        <w:rPr>
          <w:rFonts w:ascii="宋体" w:hAnsi="宋体" w:eastAsia="宋体" w:cs="宋体"/>
          <w:spacing w:val="14"/>
          <w:sz w:val="19"/>
          <w:szCs w:val="19"/>
        </w:rPr>
        <w:t>趋</w:t>
      </w:r>
    </w:p>
    <w:p>
      <w:pPr>
        <w:spacing w:before="106"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基本  迫不得已</w:t>
      </w:r>
    </w:p>
    <w:p>
      <w:pPr>
        <w:sectPr>
          <w:type w:val="continuous"/>
          <w:pgSz w:w="11906" w:h="16840"/>
          <w:pgMar w:top="1560" w:right="1222" w:bottom="1223" w:left="1248" w:header="871" w:footer="1023" w:gutter="0"/>
          <w:cols w:equalWidth="0" w:num="2">
            <w:col w:w="3357" w:space="0"/>
            <w:col w:w="6080"/>
          </w:cols>
        </w:sectPr>
      </w:pPr>
    </w:p>
    <w:p>
      <w:pPr>
        <w:spacing w:before="215" w:line="363" w:lineRule="auto"/>
        <w:ind w:left="12" w:right="36" w:firstLine="431"/>
        <w:rPr>
          <w:rFonts w:ascii="宋体" w:hAnsi="宋体" w:eastAsia="宋体" w:cs="宋体"/>
          <w:sz w:val="19"/>
          <w:szCs w:val="19"/>
        </w:rPr>
      </w:pPr>
      <w:r>
        <w:rPr>
          <w:rFonts w:ascii="宋体" w:hAnsi="宋体" w:eastAsia="宋体" w:cs="宋体"/>
          <w:spacing w:val="18"/>
          <w:sz w:val="19"/>
          <w:szCs w:val="19"/>
        </w:rPr>
        <w:t>5.某些学校要求上网课必须安装监控一事，暴露出某些人在教育理念上存在的偏差，这里面是否</w:t>
      </w:r>
      <w:r>
        <w:rPr>
          <w:rFonts w:ascii="宋体" w:hAnsi="宋体" w:eastAsia="宋体" w:cs="宋体"/>
          <w:spacing w:val="10"/>
          <w:sz w:val="19"/>
          <w:szCs w:val="19"/>
        </w:rPr>
        <w:t>有</w:t>
      </w:r>
      <w:r>
        <w:rPr>
          <w:rFonts w:ascii="宋体" w:hAnsi="宋体" w:eastAsia="宋体" w:cs="宋体"/>
          <w:sz w:val="19"/>
          <w:szCs w:val="19"/>
        </w:rPr>
        <w:t xml:space="preserve"> </w:t>
      </w:r>
      <w:r>
        <w:rPr>
          <w:rFonts w:ascii="宋体" w:hAnsi="宋体" w:eastAsia="宋体" w:cs="宋体"/>
          <w:spacing w:val="30"/>
          <w:sz w:val="19"/>
          <w:szCs w:val="19"/>
        </w:rPr>
        <w:t>违规</w:t>
      </w:r>
      <w:r>
        <w:rPr>
          <w:rFonts w:ascii="宋体" w:hAnsi="宋体" w:eastAsia="宋体" w:cs="宋体"/>
          <w:spacing w:val="26"/>
          <w:sz w:val="19"/>
          <w:szCs w:val="19"/>
        </w:rPr>
        <w:t>操</w:t>
      </w:r>
      <w:r>
        <w:rPr>
          <w:rFonts w:ascii="宋体" w:hAnsi="宋体" w:eastAsia="宋体" w:cs="宋体"/>
          <w:spacing w:val="15"/>
          <w:sz w:val="19"/>
          <w:szCs w:val="19"/>
        </w:rPr>
        <w:t>作与权力________空间，显然也需要进一步查清。教育要的是科学跟人文兼备，而不能________</w:t>
      </w:r>
    </w:p>
    <w:p>
      <w:pPr>
        <w:spacing w:before="1" w:line="227" w:lineRule="auto"/>
        <w:ind w:left="11"/>
        <w:rPr>
          <w:rFonts w:ascii="宋体" w:hAnsi="宋体" w:eastAsia="宋体" w:cs="宋体"/>
          <w:sz w:val="19"/>
          <w:szCs w:val="19"/>
        </w:rPr>
      </w:pPr>
      <w:r>
        <w:rPr>
          <w:rFonts w:ascii="宋体" w:hAnsi="宋体" w:eastAsia="宋体" w:cs="宋体"/>
          <w:spacing w:val="18"/>
          <w:sz w:val="19"/>
          <w:szCs w:val="19"/>
        </w:rPr>
        <w:t>对学生采取监控思维，抑或是借机在他们身上“薅羊毛”</w:t>
      </w:r>
      <w:r>
        <w:rPr>
          <w:rFonts w:ascii="宋体" w:hAnsi="宋体" w:eastAsia="宋体" w:cs="宋体"/>
          <w:spacing w:val="15"/>
          <w:sz w:val="19"/>
          <w:szCs w:val="19"/>
        </w:rPr>
        <w:t>。</w:t>
      </w:r>
    </w:p>
    <w:p>
      <w:pPr>
        <w:spacing w:before="100" w:line="193"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ectPr>
          <w:type w:val="continuous"/>
          <w:pgSz w:w="11906" w:h="16840"/>
          <w:pgMar w:top="1560" w:right="1222" w:bottom="1223" w:left="1248" w:header="871" w:footer="1023" w:gutter="0"/>
          <w:cols w:equalWidth="0" w:num="1">
            <w:col w:w="9436"/>
          </w:cols>
        </w:sectPr>
      </w:pPr>
    </w:p>
    <w:p>
      <w:pPr>
        <w:spacing w:line="347" w:lineRule="auto"/>
        <w:rPr>
          <w:rFonts w:ascii="Arial"/>
          <w:sz w:val="21"/>
        </w:rPr>
      </w:pPr>
    </w:p>
    <w:p>
      <w:pPr>
        <w:spacing w:before="6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.滥用  草</w:t>
      </w:r>
      <w:r>
        <w:rPr>
          <w:rFonts w:ascii="宋体" w:hAnsi="宋体" w:eastAsia="宋体" w:cs="宋体"/>
          <w:spacing w:val="8"/>
          <w:sz w:val="19"/>
          <w:szCs w:val="19"/>
        </w:rPr>
        <w:t>率</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.寻租  动辄         </w:t>
      </w:r>
      <w:r>
        <w:rPr>
          <w:rFonts w:ascii="宋体" w:hAnsi="宋体" w:eastAsia="宋体" w:cs="宋体"/>
          <w:sz w:val="19"/>
          <w:szCs w:val="19"/>
        </w:rPr>
        <w:t>C</w:t>
      </w:r>
      <w:r>
        <w:rPr>
          <w:rFonts w:ascii="宋体" w:hAnsi="宋体" w:eastAsia="宋体" w:cs="宋体"/>
          <w:spacing w:val="7"/>
          <w:sz w:val="19"/>
          <w:szCs w:val="19"/>
        </w:rPr>
        <w:t xml:space="preserve">.泛滥  贸然         </w:t>
      </w:r>
      <w:r>
        <w:rPr>
          <w:rFonts w:ascii="宋体" w:hAnsi="宋体" w:eastAsia="宋体" w:cs="宋体"/>
          <w:sz w:val="19"/>
          <w:szCs w:val="19"/>
        </w:rPr>
        <w:t>D</w:t>
      </w:r>
      <w:r>
        <w:rPr>
          <w:rFonts w:ascii="宋体" w:hAnsi="宋体" w:eastAsia="宋体" w:cs="宋体"/>
          <w:spacing w:val="7"/>
          <w:sz w:val="19"/>
          <w:szCs w:val="19"/>
        </w:rPr>
        <w:t>.溢出  强制</w:t>
      </w:r>
    </w:p>
    <w:p>
      <w:pPr>
        <w:spacing w:before="150" w:line="360" w:lineRule="auto"/>
        <w:ind w:left="11" w:right="37" w:firstLine="424"/>
        <w:rPr>
          <w:rFonts w:ascii="宋体" w:hAnsi="宋体" w:eastAsia="宋体" w:cs="宋体"/>
          <w:sz w:val="19"/>
          <w:szCs w:val="19"/>
        </w:rPr>
      </w:pPr>
      <w:r>
        <w:rPr>
          <w:rFonts w:ascii="宋体" w:hAnsi="宋体" w:eastAsia="宋体" w:cs="宋体"/>
          <w:spacing w:val="30"/>
          <w:sz w:val="19"/>
          <w:szCs w:val="19"/>
        </w:rPr>
        <w:t>6</w:t>
      </w:r>
      <w:r>
        <w:rPr>
          <w:rFonts w:ascii="宋体" w:hAnsi="宋体" w:eastAsia="宋体" w:cs="宋体"/>
          <w:spacing w:val="19"/>
          <w:sz w:val="19"/>
          <w:szCs w:val="19"/>
        </w:rPr>
        <w:t>.</w:t>
      </w:r>
      <w:r>
        <w:rPr>
          <w:rFonts w:ascii="宋体" w:hAnsi="宋体" w:eastAsia="宋体" w:cs="宋体"/>
          <w:spacing w:val="15"/>
          <w:sz w:val="19"/>
          <w:szCs w:val="19"/>
        </w:rPr>
        <w:t xml:space="preserve"> 品牌是生产者和消费者共同的追求，是供给侧和需求侧升级的方向，是企业乃至国家综合竞争力</w:t>
      </w:r>
      <w:r>
        <w:rPr>
          <w:rFonts w:ascii="宋体" w:hAnsi="宋体" w:eastAsia="宋体" w:cs="宋体"/>
          <w:sz w:val="19"/>
          <w:szCs w:val="19"/>
        </w:rPr>
        <w:t xml:space="preserve"> </w:t>
      </w:r>
      <w:r>
        <w:rPr>
          <w:rFonts w:ascii="宋体" w:hAnsi="宋体" w:eastAsia="宋体" w:cs="宋体"/>
          <w:spacing w:val="26"/>
          <w:sz w:val="19"/>
          <w:szCs w:val="19"/>
        </w:rPr>
        <w:t>的</w:t>
      </w:r>
      <w:r>
        <w:rPr>
          <w:rFonts w:ascii="宋体" w:hAnsi="宋体" w:eastAsia="宋体" w:cs="宋体"/>
          <w:spacing w:val="17"/>
          <w:sz w:val="19"/>
          <w:szCs w:val="19"/>
        </w:rPr>
        <w:t>重</w:t>
      </w:r>
      <w:r>
        <w:rPr>
          <w:rFonts w:ascii="宋体" w:hAnsi="宋体" w:eastAsia="宋体" w:cs="宋体"/>
          <w:spacing w:val="13"/>
          <w:sz w:val="19"/>
          <w:szCs w:val="19"/>
        </w:rPr>
        <w:t>要体现 。  “互联网+”时代，利用互联网发展与精准的商业模式扶持中小企业打响自主品牌，不仅</w:t>
      </w:r>
      <w:r>
        <w:rPr>
          <w:rFonts w:ascii="宋体" w:hAnsi="宋体" w:eastAsia="宋体" w:cs="宋体"/>
          <w:sz w:val="19"/>
          <w:szCs w:val="19"/>
        </w:rPr>
        <w:t xml:space="preserve"> </w:t>
      </w:r>
      <w:r>
        <w:rPr>
          <w:rFonts w:ascii="宋体" w:hAnsi="宋体" w:eastAsia="宋体" w:cs="宋体"/>
          <w:spacing w:val="15"/>
          <w:sz w:val="19"/>
          <w:szCs w:val="19"/>
        </w:rPr>
        <w:t>能助力中小微企业________生产潜能，也能为消费者创造价值； 最关键的是，这反过来为整个中国制</w:t>
      </w:r>
      <w:r>
        <w:rPr>
          <w:rFonts w:ascii="宋体" w:hAnsi="宋体" w:eastAsia="宋体" w:cs="宋体"/>
          <w:spacing w:val="6"/>
          <w:sz w:val="19"/>
          <w:szCs w:val="19"/>
        </w:rPr>
        <w:t>造</w:t>
      </w:r>
      <w:r>
        <w:rPr>
          <w:rFonts w:ascii="宋体" w:hAnsi="宋体" w:eastAsia="宋体" w:cs="宋体"/>
          <w:sz w:val="19"/>
          <w:szCs w:val="19"/>
        </w:rPr>
        <w:t xml:space="preserve"> </w:t>
      </w:r>
      <w:r>
        <w:rPr>
          <w:rFonts w:ascii="宋体" w:hAnsi="宋体" w:eastAsia="宋体" w:cs="宋体"/>
          <w:spacing w:val="11"/>
          <w:sz w:val="19"/>
          <w:szCs w:val="19"/>
        </w:rPr>
        <w:t>业产业升级________</w:t>
      </w:r>
      <w:r>
        <w:rPr>
          <w:rFonts w:ascii="宋体" w:hAnsi="宋体" w:eastAsia="宋体" w:cs="宋体"/>
          <w:spacing w:val="8"/>
          <w:sz w:val="19"/>
          <w:szCs w:val="19"/>
        </w:rPr>
        <w:t>。</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6"/>
          <w:sz w:val="19"/>
          <w:szCs w:val="19"/>
        </w:rPr>
        <w:t>.</w:t>
      </w:r>
      <w:r>
        <w:rPr>
          <w:rFonts w:ascii="宋体" w:hAnsi="宋体" w:eastAsia="宋体" w:cs="宋体"/>
          <w:spacing w:val="5"/>
          <w:sz w:val="19"/>
          <w:szCs w:val="19"/>
        </w:rPr>
        <w:t xml:space="preserve">挖掘  赋能                               </w:t>
      </w:r>
      <w:r>
        <w:rPr>
          <w:rFonts w:ascii="宋体" w:hAnsi="宋体" w:eastAsia="宋体" w:cs="宋体"/>
          <w:sz w:val="19"/>
          <w:szCs w:val="19"/>
        </w:rPr>
        <w:t>B</w:t>
      </w:r>
      <w:r>
        <w:rPr>
          <w:rFonts w:ascii="宋体" w:hAnsi="宋体" w:eastAsia="宋体" w:cs="宋体"/>
          <w:spacing w:val="5"/>
          <w:sz w:val="19"/>
          <w:szCs w:val="19"/>
        </w:rPr>
        <w:t>.激发  助兴</w:t>
      </w:r>
    </w:p>
    <w:p>
      <w:pPr>
        <w:spacing w:before="136"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.增加  保</w:t>
      </w:r>
      <w:r>
        <w:rPr>
          <w:rFonts w:ascii="宋体" w:hAnsi="宋体" w:eastAsia="宋体" w:cs="宋体"/>
          <w:spacing w:val="6"/>
          <w:sz w:val="19"/>
          <w:szCs w:val="19"/>
        </w:rPr>
        <w:t>驾</w:t>
      </w:r>
      <w:r>
        <w:rPr>
          <w:rFonts w:ascii="宋体" w:hAnsi="宋体" w:eastAsia="宋体" w:cs="宋体"/>
          <w:spacing w:val="5"/>
          <w:sz w:val="19"/>
          <w:szCs w:val="19"/>
        </w:rPr>
        <w:t xml:space="preserve">护航                           </w:t>
      </w:r>
      <w:r>
        <w:rPr>
          <w:rFonts w:ascii="宋体" w:hAnsi="宋体" w:eastAsia="宋体" w:cs="宋体"/>
          <w:sz w:val="19"/>
          <w:szCs w:val="19"/>
        </w:rPr>
        <w:t>D</w:t>
      </w:r>
      <w:r>
        <w:rPr>
          <w:rFonts w:ascii="宋体" w:hAnsi="宋体" w:eastAsia="宋体" w:cs="宋体"/>
          <w:spacing w:val="5"/>
          <w:sz w:val="19"/>
          <w:szCs w:val="19"/>
        </w:rPr>
        <w:t>.提升  添砖加瓦</w:t>
      </w:r>
    </w:p>
    <w:p>
      <w:pPr>
        <w:spacing w:before="149" w:line="358" w:lineRule="auto"/>
        <w:ind w:left="11" w:right="39" w:firstLine="432"/>
        <w:rPr>
          <w:rFonts w:ascii="宋体" w:hAnsi="宋体" w:eastAsia="宋体" w:cs="宋体"/>
          <w:sz w:val="19"/>
          <w:szCs w:val="19"/>
        </w:rPr>
      </w:pPr>
      <w:r>
        <w:rPr>
          <w:rFonts w:ascii="宋体" w:hAnsi="宋体" w:eastAsia="宋体" w:cs="宋体"/>
          <w:spacing w:val="29"/>
          <w:sz w:val="19"/>
          <w:szCs w:val="19"/>
        </w:rPr>
        <w:t>7</w:t>
      </w:r>
      <w:r>
        <w:rPr>
          <w:rFonts w:ascii="宋体" w:hAnsi="宋体" w:eastAsia="宋体" w:cs="宋体"/>
          <w:spacing w:val="16"/>
          <w:sz w:val="19"/>
          <w:szCs w:val="19"/>
        </w:rPr>
        <w:t>.随着军事技术的飞速发展，战争形态、作战理论等正在发生全方位的_______ ，传统的战役理论</w:t>
      </w:r>
      <w:r>
        <w:rPr>
          <w:rFonts w:ascii="宋体" w:hAnsi="宋体" w:eastAsia="宋体" w:cs="宋体"/>
          <w:sz w:val="19"/>
          <w:szCs w:val="19"/>
        </w:rPr>
        <w:t xml:space="preserve"> </w:t>
      </w:r>
      <w:r>
        <w:rPr>
          <w:rFonts w:ascii="宋体" w:hAnsi="宋体" w:eastAsia="宋体" w:cs="宋体"/>
          <w:spacing w:val="28"/>
          <w:sz w:val="19"/>
          <w:szCs w:val="19"/>
        </w:rPr>
        <w:t>遭受</w:t>
      </w:r>
      <w:r>
        <w:rPr>
          <w:rFonts w:ascii="宋体" w:hAnsi="宋体" w:eastAsia="宋体" w:cs="宋体"/>
          <w:spacing w:val="22"/>
          <w:sz w:val="19"/>
          <w:szCs w:val="19"/>
        </w:rPr>
        <w:t xml:space="preserve"> </w:t>
      </w:r>
      <w:r>
        <w:rPr>
          <w:rFonts w:ascii="宋体" w:hAnsi="宋体" w:eastAsia="宋体" w:cs="宋体"/>
          <w:spacing w:val="14"/>
          <w:sz w:val="19"/>
          <w:szCs w:val="19"/>
        </w:rPr>
        <w:t>巨大冲击，特别是近年来的局部战争出现了小规模精巧作战等全新的作战行动，加之_______ 的作</w:t>
      </w:r>
    </w:p>
    <w:p>
      <w:pPr>
        <w:spacing w:line="228" w:lineRule="auto"/>
        <w:ind w:left="33"/>
        <w:rPr>
          <w:rFonts w:ascii="宋体" w:hAnsi="宋体" w:eastAsia="宋体" w:cs="宋体"/>
          <w:sz w:val="19"/>
          <w:szCs w:val="19"/>
        </w:rPr>
      </w:pPr>
      <w:r>
        <w:rPr>
          <w:rFonts w:ascii="宋体" w:hAnsi="宋体" w:eastAsia="宋体" w:cs="宋体"/>
          <w:spacing w:val="20"/>
          <w:sz w:val="19"/>
          <w:szCs w:val="19"/>
        </w:rPr>
        <w:t>战</w:t>
      </w:r>
      <w:r>
        <w:rPr>
          <w:rFonts w:ascii="宋体" w:hAnsi="宋体" w:eastAsia="宋体" w:cs="宋体"/>
          <w:spacing w:val="16"/>
          <w:sz w:val="19"/>
          <w:szCs w:val="19"/>
        </w:rPr>
        <w:t>概念，这都需要我们用系统的思维、发展的眼光，对战役理论重新_______。</w:t>
      </w:r>
    </w:p>
    <w:p>
      <w:pPr>
        <w:spacing w:line="100" w:lineRule="exact"/>
      </w:pPr>
    </w:p>
    <w:p>
      <w:pPr>
        <w:sectPr>
          <w:headerReference r:id="rId40" w:type="default"/>
          <w:footerReference r:id="rId41" w:type="default"/>
          <w:pgSz w:w="11906" w:h="16840"/>
          <w:pgMar w:top="1560" w:right="1222" w:bottom="1223" w:left="1248" w:header="871" w:footer="1023"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5"/>
          <w:sz w:val="19"/>
          <w:szCs w:val="19"/>
        </w:rPr>
        <w:t>.</w:t>
      </w:r>
      <w:r>
        <w:rPr>
          <w:rFonts w:ascii="宋体" w:hAnsi="宋体" w:eastAsia="宋体" w:cs="宋体"/>
          <w:spacing w:val="15"/>
          <w:sz w:val="19"/>
          <w:szCs w:val="19"/>
        </w:rPr>
        <w:t>更迭  另辟蹊径  谋划</w:t>
      </w:r>
    </w:p>
    <w:p>
      <w:pPr>
        <w:spacing w:before="106"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5"/>
          <w:sz w:val="19"/>
          <w:szCs w:val="19"/>
        </w:rPr>
        <w:t>.转变  扑朔迷离  规划</w:t>
      </w:r>
    </w:p>
    <w:p>
      <w:pPr>
        <w:spacing w:line="14" w:lineRule="auto"/>
        <w:rPr>
          <w:rFonts w:ascii="Arial"/>
          <w:sz w:val="2"/>
        </w:rPr>
      </w:pPr>
      <w:r>
        <w:rPr>
          <w:rFonts w:ascii="Arial" w:hAnsi="Arial" w:eastAsia="Arial" w:cs="Arial"/>
          <w:sz w:val="2"/>
          <w:szCs w:val="2"/>
        </w:rPr>
        <w:br w:type="column"/>
      </w:r>
    </w:p>
    <w:p>
      <w:pPr>
        <w:spacing w:before="41"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4" w:line="228"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1"/>
          <w:sz w:val="19"/>
          <w:szCs w:val="19"/>
        </w:rPr>
        <w:t>.</w:t>
      </w:r>
      <w:r>
        <w:rPr>
          <w:rFonts w:ascii="宋体" w:hAnsi="宋体" w:eastAsia="宋体" w:cs="宋体"/>
          <w:spacing w:val="15"/>
          <w:sz w:val="19"/>
          <w:szCs w:val="19"/>
        </w:rPr>
        <w:t>革新  莫可名状  诠释</w:t>
      </w:r>
    </w:p>
    <w:p>
      <w:pPr>
        <w:spacing w:before="106"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2"/>
          <w:sz w:val="19"/>
          <w:szCs w:val="19"/>
        </w:rPr>
        <w:t>.</w:t>
      </w:r>
      <w:r>
        <w:rPr>
          <w:rFonts w:ascii="宋体" w:hAnsi="宋体" w:eastAsia="宋体" w:cs="宋体"/>
          <w:spacing w:val="15"/>
          <w:sz w:val="19"/>
          <w:szCs w:val="19"/>
        </w:rPr>
        <w:t>变革  眼花缭乱  审视</w:t>
      </w:r>
    </w:p>
    <w:p>
      <w:pPr>
        <w:sectPr>
          <w:type w:val="continuous"/>
          <w:pgSz w:w="11906" w:h="16840"/>
          <w:pgMar w:top="1560" w:right="1222" w:bottom="1223" w:left="1248" w:header="871" w:footer="1023" w:gutter="0"/>
          <w:cols w:equalWidth="0" w:num="2">
            <w:col w:w="4217" w:space="0"/>
            <w:col w:w="5219"/>
          </w:cols>
        </w:sectPr>
      </w:pPr>
    </w:p>
    <w:p>
      <w:pPr>
        <w:spacing w:before="215" w:line="324" w:lineRule="auto"/>
        <w:ind w:right="36" w:firstLine="435"/>
        <w:rPr>
          <w:rFonts w:ascii="宋体" w:hAnsi="宋体" w:eastAsia="宋体" w:cs="宋体"/>
          <w:sz w:val="19"/>
          <w:szCs w:val="19"/>
        </w:rPr>
      </w:pPr>
      <w:r>
        <w:rPr>
          <w:rFonts w:ascii="宋体" w:hAnsi="宋体" w:eastAsia="宋体" w:cs="宋体"/>
          <w:spacing w:val="30"/>
          <w:sz w:val="19"/>
          <w:szCs w:val="19"/>
        </w:rPr>
        <w:t>8</w:t>
      </w:r>
      <w:r>
        <w:rPr>
          <w:rFonts w:ascii="宋体" w:hAnsi="宋体" w:eastAsia="宋体" w:cs="宋体"/>
          <w:spacing w:val="22"/>
          <w:sz w:val="19"/>
          <w:szCs w:val="19"/>
        </w:rPr>
        <w:t>.</w:t>
      </w:r>
      <w:r>
        <w:rPr>
          <w:rFonts w:ascii="宋体" w:hAnsi="宋体" w:eastAsia="宋体" w:cs="宋体"/>
          <w:spacing w:val="15"/>
          <w:sz w:val="19"/>
          <w:szCs w:val="19"/>
        </w:rPr>
        <w:t xml:space="preserve"> 网络时代，服务全球化将持续推进并展现出新特点。对于那些可通过信息技术远程提供的服务业</w:t>
      </w:r>
      <w:r>
        <w:rPr>
          <w:rFonts w:ascii="宋体" w:hAnsi="宋体" w:eastAsia="宋体" w:cs="宋体"/>
          <w:sz w:val="19"/>
          <w:szCs w:val="19"/>
        </w:rPr>
        <w:t xml:space="preserve"> </w:t>
      </w:r>
      <w:r>
        <w:rPr>
          <w:rFonts w:ascii="宋体" w:hAnsi="宋体" w:eastAsia="宋体" w:cs="宋体"/>
          <w:spacing w:val="12"/>
          <w:sz w:val="19"/>
          <w:szCs w:val="19"/>
        </w:rPr>
        <w:t>来说， 以往________全球化的因素减弱甚至消失，全球化的推动力大大加强。消费者可以极为________</w:t>
      </w:r>
      <w:r>
        <w:rPr>
          <w:rFonts w:ascii="宋体" w:hAnsi="宋体" w:eastAsia="宋体" w:cs="宋体"/>
          <w:spacing w:val="11"/>
          <w:sz w:val="19"/>
          <w:szCs w:val="19"/>
        </w:rPr>
        <w:t>_</w:t>
      </w:r>
      <w:r>
        <w:rPr>
          <w:rFonts w:ascii="宋体" w:hAnsi="宋体" w:eastAsia="宋体" w:cs="宋体"/>
          <w:sz w:val="19"/>
          <w:szCs w:val="19"/>
        </w:rPr>
        <w:t xml:space="preserve"> </w:t>
      </w:r>
      <w:r>
        <w:rPr>
          <w:rFonts w:ascii="宋体" w:hAnsi="宋体" w:eastAsia="宋体" w:cs="宋体"/>
          <w:spacing w:val="16"/>
          <w:sz w:val="19"/>
          <w:szCs w:val="19"/>
        </w:rPr>
        <w:t>地从世界各国选择所需服务 。无论是供给还是消费 ，近在咫尺和远在天涯几无大的差异 ，全球服务</w:t>
      </w:r>
      <w:r>
        <w:rPr>
          <w:rFonts w:ascii="宋体" w:hAnsi="宋体" w:eastAsia="宋体" w:cs="宋体"/>
          <w:spacing w:val="14"/>
          <w:sz w:val="19"/>
          <w:szCs w:val="19"/>
        </w:rPr>
        <w:t>已</w:t>
      </w:r>
      <w:r>
        <w:rPr>
          <w:rFonts w:ascii="宋体" w:hAnsi="宋体" w:eastAsia="宋体" w:cs="宋体"/>
          <w:sz w:val="19"/>
          <w:szCs w:val="19"/>
        </w:rPr>
        <w:t xml:space="preserve"> </w:t>
      </w:r>
      <w:r>
        <w:rPr>
          <w:rFonts w:ascii="宋体" w:hAnsi="宋体" w:eastAsia="宋体" w:cs="宋体"/>
          <w:spacing w:val="22"/>
          <w:sz w:val="19"/>
          <w:szCs w:val="19"/>
        </w:rPr>
        <w:t>_</w:t>
      </w:r>
      <w:r>
        <w:rPr>
          <w:rFonts w:ascii="宋体" w:hAnsi="宋体" w:eastAsia="宋体" w:cs="宋体"/>
          <w:spacing w:val="15"/>
          <w:sz w:val="19"/>
          <w:szCs w:val="19"/>
        </w:rPr>
        <w:t>_______又极为广泛地存在于我们的生活之中。</w:t>
      </w:r>
    </w:p>
    <w:p>
      <w:pPr>
        <w:spacing w:line="113" w:lineRule="exact"/>
      </w:pPr>
    </w:p>
    <w:p>
      <w:pPr>
        <w:sectPr>
          <w:type w:val="continuous"/>
          <w:pgSz w:w="11906" w:h="16840"/>
          <w:pgMar w:top="1560" w:right="1222" w:bottom="1223" w:left="1248" w:header="871" w:footer="1023" w:gutter="0"/>
          <w:cols w:equalWidth="0" w:num="1">
            <w:col w:w="9436"/>
          </w:cols>
        </w:sectPr>
      </w:pPr>
    </w:p>
    <w:p>
      <w:pPr>
        <w:spacing w:before="41"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2"/>
          <w:sz w:val="19"/>
          <w:szCs w:val="19"/>
        </w:rPr>
        <w:t>.</w:t>
      </w:r>
      <w:r>
        <w:rPr>
          <w:rFonts w:ascii="宋体" w:hAnsi="宋体" w:eastAsia="宋体" w:cs="宋体"/>
          <w:spacing w:val="15"/>
          <w:sz w:val="19"/>
          <w:szCs w:val="19"/>
        </w:rPr>
        <w:t>限制  便利  悄无声息</w:t>
      </w:r>
    </w:p>
    <w:p>
      <w:pPr>
        <w:spacing w:before="106"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5"/>
          <w:sz w:val="19"/>
          <w:szCs w:val="19"/>
        </w:rPr>
        <w:t>.推动  轻松  无时无刻</w:t>
      </w:r>
    </w:p>
    <w:p>
      <w:pPr>
        <w:spacing w:line="14" w:lineRule="auto"/>
        <w:rPr>
          <w:rFonts w:ascii="Arial"/>
          <w:sz w:val="2"/>
        </w:rPr>
      </w:pPr>
      <w:r>
        <w:rPr>
          <w:rFonts w:ascii="Arial" w:hAnsi="Arial" w:eastAsia="Arial" w:cs="Arial"/>
          <w:sz w:val="2"/>
          <w:szCs w:val="2"/>
        </w:rPr>
        <w:br w:type="column"/>
      </w:r>
    </w:p>
    <w:p>
      <w:pPr>
        <w:spacing w:before="41"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2" w:line="227"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4"/>
          <w:sz w:val="19"/>
          <w:szCs w:val="19"/>
        </w:rPr>
        <w:t>.</w:t>
      </w:r>
      <w:r>
        <w:rPr>
          <w:rFonts w:ascii="宋体" w:hAnsi="宋体" w:eastAsia="宋体" w:cs="宋体"/>
          <w:spacing w:val="8"/>
          <w:sz w:val="19"/>
          <w:szCs w:val="19"/>
        </w:rPr>
        <w:t>阻</w:t>
      </w:r>
      <w:r>
        <w:rPr>
          <w:rFonts w:ascii="宋体" w:hAnsi="宋体" w:eastAsia="宋体" w:cs="宋体"/>
          <w:spacing w:val="7"/>
          <w:sz w:val="19"/>
          <w:szCs w:val="19"/>
        </w:rPr>
        <w:t>碍  自 由  潜移默化</w:t>
      </w:r>
    </w:p>
    <w:p>
      <w:pPr>
        <w:spacing w:before="110"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2"/>
          <w:sz w:val="19"/>
          <w:szCs w:val="19"/>
        </w:rPr>
        <w:t>.</w:t>
      </w:r>
      <w:r>
        <w:rPr>
          <w:rFonts w:ascii="宋体" w:hAnsi="宋体" w:eastAsia="宋体" w:cs="宋体"/>
          <w:spacing w:val="15"/>
          <w:sz w:val="19"/>
          <w:szCs w:val="19"/>
        </w:rPr>
        <w:t>影响  随意  实实在在</w:t>
      </w:r>
    </w:p>
    <w:p>
      <w:pPr>
        <w:sectPr>
          <w:type w:val="continuous"/>
          <w:pgSz w:w="11906" w:h="16840"/>
          <w:pgMar w:top="1560" w:right="1222" w:bottom="1223" w:left="1248" w:header="871" w:footer="1023" w:gutter="0"/>
          <w:cols w:equalWidth="0" w:num="2">
            <w:col w:w="4217" w:space="0"/>
            <w:col w:w="5219"/>
          </w:cols>
        </w:sectPr>
      </w:pPr>
    </w:p>
    <w:p>
      <w:pPr>
        <w:spacing w:before="221" w:line="226" w:lineRule="auto"/>
        <w:ind w:left="435"/>
        <w:rPr>
          <w:rFonts w:ascii="宋体" w:hAnsi="宋体" w:eastAsia="宋体" w:cs="宋体"/>
          <w:sz w:val="19"/>
          <w:szCs w:val="19"/>
        </w:rPr>
      </w:pPr>
      <w:r>
        <w:rPr>
          <w:rFonts w:ascii="宋体" w:hAnsi="宋体" w:eastAsia="宋体" w:cs="宋体"/>
          <w:spacing w:val="30"/>
          <w:sz w:val="19"/>
          <w:szCs w:val="19"/>
        </w:rPr>
        <w:t>9</w:t>
      </w:r>
      <w:r>
        <w:rPr>
          <w:rFonts w:ascii="宋体" w:hAnsi="宋体" w:eastAsia="宋体" w:cs="宋体"/>
          <w:spacing w:val="22"/>
          <w:sz w:val="19"/>
          <w:szCs w:val="19"/>
        </w:rPr>
        <w:t>.</w:t>
      </w:r>
      <w:r>
        <w:rPr>
          <w:rFonts w:ascii="宋体" w:hAnsi="宋体" w:eastAsia="宋体" w:cs="宋体"/>
          <w:spacing w:val="15"/>
          <w:sz w:val="19"/>
          <w:szCs w:val="19"/>
        </w:rPr>
        <w:t xml:space="preserve"> ①疫情下实体经济困难，对外贸易下滑，经济低迷，房产在当时确实能保证地方财政的相对稳定</w:t>
      </w:r>
    </w:p>
    <w:p>
      <w:pPr>
        <w:spacing w:before="137" w:line="364" w:lineRule="auto"/>
        <w:ind w:left="59" w:right="98" w:firstLine="371"/>
        <w:rPr>
          <w:rFonts w:ascii="宋体" w:hAnsi="宋体" w:eastAsia="宋体" w:cs="宋体"/>
          <w:sz w:val="19"/>
          <w:szCs w:val="19"/>
        </w:rPr>
      </w:pPr>
      <w:r>
        <w:rPr>
          <w:rFonts w:ascii="宋体" w:hAnsi="宋体" w:eastAsia="宋体" w:cs="宋体"/>
          <w:spacing w:val="22"/>
          <w:sz w:val="19"/>
          <w:szCs w:val="19"/>
        </w:rPr>
        <w:t>②</w:t>
      </w:r>
      <w:r>
        <w:rPr>
          <w:rFonts w:ascii="宋体" w:hAnsi="宋体" w:eastAsia="宋体" w:cs="宋体"/>
          <w:spacing w:val="17"/>
          <w:sz w:val="19"/>
          <w:szCs w:val="19"/>
        </w:rPr>
        <w:t>相比用房产作为吸引人才的手段，如何让人才在当地实体产业中发挥最大的价值促进产业发展，</w:t>
      </w:r>
      <w:r>
        <w:rPr>
          <w:rFonts w:ascii="宋体" w:hAnsi="宋体" w:eastAsia="宋体" w:cs="宋体"/>
          <w:sz w:val="19"/>
          <w:szCs w:val="19"/>
        </w:rPr>
        <w:t xml:space="preserve"> </w:t>
      </w:r>
      <w:r>
        <w:rPr>
          <w:rFonts w:ascii="宋体" w:hAnsi="宋体" w:eastAsia="宋体" w:cs="宋体"/>
          <w:spacing w:val="17"/>
          <w:sz w:val="19"/>
          <w:szCs w:val="19"/>
        </w:rPr>
        <w:t>以</w:t>
      </w:r>
      <w:r>
        <w:rPr>
          <w:rFonts w:ascii="宋体" w:hAnsi="宋体" w:eastAsia="宋体" w:cs="宋体"/>
          <w:spacing w:val="13"/>
          <w:sz w:val="19"/>
          <w:szCs w:val="19"/>
        </w:rPr>
        <w:t>强带强，才是长久之道</w:t>
      </w:r>
    </w:p>
    <w:p>
      <w:pPr>
        <w:spacing w:before="1" w:line="356" w:lineRule="auto"/>
        <w:ind w:left="14" w:right="32" w:firstLine="416"/>
        <w:rPr>
          <w:rFonts w:ascii="宋体" w:hAnsi="宋体" w:eastAsia="宋体" w:cs="宋体"/>
          <w:sz w:val="19"/>
          <w:szCs w:val="19"/>
        </w:rPr>
      </w:pPr>
      <w:r>
        <w:rPr>
          <w:rFonts w:ascii="宋体" w:hAnsi="宋体" w:eastAsia="宋体" w:cs="宋体"/>
          <w:spacing w:val="19"/>
          <w:sz w:val="19"/>
          <w:szCs w:val="19"/>
        </w:rPr>
        <w:t>③</w:t>
      </w:r>
      <w:r>
        <w:rPr>
          <w:rFonts w:ascii="宋体" w:hAnsi="宋体" w:eastAsia="宋体" w:cs="宋体"/>
          <w:spacing w:val="16"/>
          <w:sz w:val="19"/>
          <w:szCs w:val="19"/>
        </w:rPr>
        <w:t>人才流动会带动房产刚需，相比以前“户口 ”的人才引入政策，去年开始各地纷纷制定各种购房</w:t>
      </w:r>
      <w:r>
        <w:rPr>
          <w:rFonts w:ascii="宋体" w:hAnsi="宋体" w:eastAsia="宋体" w:cs="宋体"/>
          <w:sz w:val="19"/>
          <w:szCs w:val="19"/>
        </w:rPr>
        <w:t xml:space="preserve"> </w:t>
      </w:r>
      <w:r>
        <w:rPr>
          <w:rFonts w:ascii="宋体" w:hAnsi="宋体" w:eastAsia="宋体" w:cs="宋体"/>
          <w:spacing w:val="16"/>
          <w:sz w:val="19"/>
          <w:szCs w:val="19"/>
        </w:rPr>
        <w:t>补贴等相关政</w:t>
      </w:r>
      <w:r>
        <w:rPr>
          <w:rFonts w:ascii="宋体" w:hAnsi="宋体" w:eastAsia="宋体" w:cs="宋体"/>
          <w:spacing w:val="15"/>
          <w:sz w:val="19"/>
          <w:szCs w:val="19"/>
        </w:rPr>
        <w:t>策</w:t>
      </w:r>
    </w:p>
    <w:p>
      <w:pPr>
        <w:spacing w:before="1" w:line="225" w:lineRule="auto"/>
        <w:ind w:left="430"/>
        <w:rPr>
          <w:rFonts w:ascii="宋体" w:hAnsi="宋体" w:eastAsia="宋体" w:cs="宋体"/>
          <w:sz w:val="19"/>
          <w:szCs w:val="19"/>
        </w:rPr>
      </w:pPr>
      <w:r>
        <w:rPr>
          <w:rFonts w:ascii="宋体" w:hAnsi="宋体" w:eastAsia="宋体" w:cs="宋体"/>
          <w:spacing w:val="32"/>
          <w:sz w:val="19"/>
          <w:szCs w:val="19"/>
        </w:rPr>
        <w:t>④</w:t>
      </w:r>
      <w:r>
        <w:rPr>
          <w:rFonts w:ascii="宋体" w:hAnsi="宋体" w:eastAsia="宋体" w:cs="宋体"/>
          <w:spacing w:val="26"/>
          <w:sz w:val="19"/>
          <w:szCs w:val="19"/>
        </w:rPr>
        <w:t xml:space="preserve"> </w:t>
      </w:r>
      <w:r>
        <w:rPr>
          <w:rFonts w:ascii="宋体" w:hAnsi="宋体" w:eastAsia="宋体" w:cs="宋体"/>
          <w:spacing w:val="16"/>
          <w:sz w:val="19"/>
          <w:szCs w:val="19"/>
        </w:rPr>
        <w:t>一个稳定强力的实体经济，有完整的产业链、充足的岗位，也能带动经济持续健康长远发展</w:t>
      </w:r>
    </w:p>
    <w:p>
      <w:pPr>
        <w:spacing w:before="140" w:line="226" w:lineRule="auto"/>
        <w:ind w:left="430"/>
        <w:rPr>
          <w:rFonts w:ascii="宋体" w:hAnsi="宋体" w:eastAsia="宋体" w:cs="宋体"/>
          <w:sz w:val="19"/>
          <w:szCs w:val="19"/>
        </w:rPr>
      </w:pPr>
      <w:r>
        <w:rPr>
          <w:rFonts w:ascii="宋体" w:hAnsi="宋体" w:eastAsia="宋体" w:cs="宋体"/>
          <w:spacing w:val="24"/>
          <w:sz w:val="19"/>
          <w:szCs w:val="19"/>
        </w:rPr>
        <w:t>⑤</w:t>
      </w:r>
      <w:r>
        <w:rPr>
          <w:rFonts w:ascii="宋体" w:hAnsi="宋体" w:eastAsia="宋体" w:cs="宋体"/>
          <w:spacing w:val="18"/>
          <w:sz w:val="19"/>
          <w:szCs w:val="19"/>
        </w:rPr>
        <w:t>实体经济才是一个城市的强硬支撑</w:t>
      </w:r>
    </w:p>
    <w:p>
      <w:pPr>
        <w:spacing w:before="153" w:line="266" w:lineRule="auto"/>
        <w:ind w:left="430" w:right="3990"/>
        <w:rPr>
          <w:rFonts w:ascii="宋体" w:hAnsi="宋体" w:eastAsia="宋体" w:cs="宋体"/>
          <w:sz w:val="19"/>
          <w:szCs w:val="19"/>
        </w:rPr>
      </w:pPr>
      <w:r>
        <w:rPr>
          <w:rFonts w:ascii="宋体" w:hAnsi="宋体" w:eastAsia="宋体" w:cs="宋体"/>
          <w:spacing w:val="23"/>
          <w:sz w:val="19"/>
          <w:szCs w:val="19"/>
        </w:rPr>
        <w:t>⑥</w:t>
      </w:r>
      <w:r>
        <w:rPr>
          <w:rFonts w:ascii="宋体" w:hAnsi="宋体" w:eastAsia="宋体" w:cs="宋体"/>
          <w:spacing w:val="14"/>
          <w:sz w:val="19"/>
          <w:szCs w:val="19"/>
        </w:rPr>
        <w:t xml:space="preserve"> 但这种势头不甚健康，这种趋势长此以往也并不科学</w:t>
      </w:r>
      <w:r>
        <w:rPr>
          <w:rFonts w:ascii="宋体" w:hAnsi="宋体" w:eastAsia="宋体" w:cs="宋体"/>
          <w:sz w:val="19"/>
          <w:szCs w:val="19"/>
        </w:rPr>
        <w:t xml:space="preserve"> </w:t>
      </w:r>
      <w:r>
        <w:rPr>
          <w:rFonts w:ascii="宋体" w:hAnsi="宋体" w:eastAsia="宋体" w:cs="宋体"/>
          <w:spacing w:val="22"/>
          <w:sz w:val="19"/>
          <w:szCs w:val="19"/>
        </w:rPr>
        <w:t>将</w:t>
      </w:r>
      <w:r>
        <w:rPr>
          <w:rFonts w:ascii="宋体" w:hAnsi="宋体" w:eastAsia="宋体" w:cs="宋体"/>
          <w:spacing w:val="13"/>
          <w:sz w:val="19"/>
          <w:szCs w:val="19"/>
        </w:rPr>
        <w:t>以</w:t>
      </w:r>
      <w:r>
        <w:rPr>
          <w:rFonts w:ascii="宋体" w:hAnsi="宋体" w:eastAsia="宋体" w:cs="宋体"/>
          <w:spacing w:val="11"/>
          <w:sz w:val="19"/>
          <w:szCs w:val="19"/>
        </w:rPr>
        <w:t>上 6 个句子重新排列，语序正确的是 (    ) 。</w:t>
      </w:r>
    </w:p>
    <w:p>
      <w:pPr>
        <w:spacing w:before="204"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1"/>
          <w:position w:val="1"/>
          <w:sz w:val="19"/>
          <w:szCs w:val="19"/>
        </w:rPr>
        <w:t xml:space="preserve">①③⑥②⑤④       </w:t>
      </w:r>
      <w:r>
        <w:rPr>
          <w:rFonts w:ascii="宋体" w:hAnsi="宋体" w:eastAsia="宋体" w:cs="宋体"/>
          <w:position w:val="1"/>
          <w:sz w:val="19"/>
          <w:szCs w:val="19"/>
        </w:rPr>
        <w:t>B</w:t>
      </w:r>
      <w:r>
        <w:rPr>
          <w:rFonts w:ascii="宋体" w:hAnsi="宋体" w:eastAsia="宋体" w:cs="宋体"/>
          <w:spacing w:val="11"/>
          <w:position w:val="1"/>
          <w:sz w:val="19"/>
          <w:szCs w:val="19"/>
        </w:rPr>
        <w:t xml:space="preserve">.②④③⑥①⑤       </w:t>
      </w:r>
      <w:r>
        <w:rPr>
          <w:rFonts w:ascii="宋体" w:hAnsi="宋体" w:eastAsia="宋体" w:cs="宋体"/>
          <w:position w:val="1"/>
          <w:sz w:val="19"/>
          <w:szCs w:val="19"/>
        </w:rPr>
        <w:t>C</w:t>
      </w:r>
      <w:r>
        <w:rPr>
          <w:rFonts w:ascii="宋体" w:hAnsi="宋体" w:eastAsia="宋体" w:cs="宋体"/>
          <w:spacing w:val="11"/>
          <w:position w:val="1"/>
          <w:sz w:val="19"/>
          <w:szCs w:val="19"/>
        </w:rPr>
        <w:t xml:space="preserve">.③①⑥⑤④②      </w:t>
      </w:r>
      <w:r>
        <w:rPr>
          <w:rFonts w:ascii="宋体" w:hAnsi="宋体" w:eastAsia="宋体" w:cs="宋体"/>
          <w:position w:val="1"/>
          <w:sz w:val="19"/>
          <w:szCs w:val="19"/>
        </w:rPr>
        <w:t>D</w:t>
      </w:r>
      <w:r>
        <w:rPr>
          <w:rFonts w:ascii="宋体" w:hAnsi="宋体" w:eastAsia="宋体" w:cs="宋体"/>
          <w:spacing w:val="11"/>
          <w:position w:val="1"/>
          <w:sz w:val="19"/>
          <w:szCs w:val="19"/>
        </w:rPr>
        <w:t>.④③①⑤⑥②</w:t>
      </w:r>
    </w:p>
    <w:p>
      <w:pPr>
        <w:spacing w:before="113" w:line="364" w:lineRule="auto"/>
        <w:ind w:left="11" w:right="35" w:firstLine="452"/>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24"/>
          <w:sz w:val="19"/>
          <w:szCs w:val="19"/>
        </w:rPr>
        <w:t>0</w:t>
      </w:r>
      <w:r>
        <w:rPr>
          <w:rFonts w:ascii="宋体" w:hAnsi="宋体" w:eastAsia="宋体" w:cs="宋体"/>
          <w:spacing w:val="14"/>
          <w:sz w:val="19"/>
          <w:szCs w:val="19"/>
        </w:rPr>
        <w:t>. “互联网+”的介入使学生的简历投递意愿和企业的招聘意愿变得有迹可循，有助于引导高校完</w:t>
      </w:r>
      <w:r>
        <w:rPr>
          <w:rFonts w:ascii="宋体" w:hAnsi="宋体" w:eastAsia="宋体" w:cs="宋体"/>
          <w:sz w:val="19"/>
          <w:szCs w:val="19"/>
        </w:rPr>
        <w:t xml:space="preserve"> </w:t>
      </w:r>
      <w:r>
        <w:rPr>
          <w:rFonts w:ascii="宋体" w:hAnsi="宋体" w:eastAsia="宋体" w:cs="宋体"/>
          <w:spacing w:val="36"/>
          <w:sz w:val="19"/>
          <w:szCs w:val="19"/>
        </w:rPr>
        <w:t>善</w:t>
      </w:r>
      <w:r>
        <w:rPr>
          <w:rFonts w:ascii="宋体" w:hAnsi="宋体" w:eastAsia="宋体" w:cs="宋体"/>
          <w:spacing w:val="28"/>
          <w:sz w:val="19"/>
          <w:szCs w:val="19"/>
        </w:rPr>
        <w:t>毕</w:t>
      </w:r>
      <w:r>
        <w:rPr>
          <w:rFonts w:ascii="宋体" w:hAnsi="宋体" w:eastAsia="宋体" w:cs="宋体"/>
          <w:spacing w:val="18"/>
          <w:sz w:val="19"/>
          <w:szCs w:val="19"/>
        </w:rPr>
        <w:t>业生求职意向数据库和用人单位岗位需求信息数据库，搭建供需服务平台。高校能因此准确掌握毕</w:t>
      </w:r>
      <w:r>
        <w:rPr>
          <w:rFonts w:ascii="宋体" w:hAnsi="宋体" w:eastAsia="宋体" w:cs="宋体"/>
          <w:sz w:val="19"/>
          <w:szCs w:val="19"/>
        </w:rPr>
        <w:t xml:space="preserve"> </w:t>
      </w:r>
      <w:r>
        <w:rPr>
          <w:rFonts w:ascii="宋体" w:hAnsi="宋体" w:eastAsia="宋体" w:cs="宋体"/>
          <w:spacing w:val="23"/>
          <w:sz w:val="19"/>
          <w:szCs w:val="19"/>
        </w:rPr>
        <w:t>业</w:t>
      </w:r>
      <w:r>
        <w:rPr>
          <w:rFonts w:ascii="宋体" w:hAnsi="宋体" w:eastAsia="宋体" w:cs="宋体"/>
          <w:spacing w:val="16"/>
          <w:sz w:val="19"/>
          <w:szCs w:val="19"/>
        </w:rPr>
        <w:t>生就业创业大数据，准确把握毕业生求职意愿、就业困惑、择业进度等信息； 企业也能够节省招聘成</w:t>
      </w:r>
    </w:p>
    <w:p>
      <w:pPr>
        <w:spacing w:line="227" w:lineRule="auto"/>
        <w:ind w:left="13"/>
        <w:rPr>
          <w:rFonts w:ascii="宋体" w:hAnsi="宋体" w:eastAsia="宋体" w:cs="宋体"/>
          <w:sz w:val="19"/>
          <w:szCs w:val="19"/>
        </w:rPr>
      </w:pPr>
      <w:r>
        <w:rPr>
          <w:rFonts w:ascii="宋体" w:hAnsi="宋体" w:eastAsia="宋体" w:cs="宋体"/>
          <w:spacing w:val="16"/>
          <w:sz w:val="19"/>
          <w:szCs w:val="19"/>
        </w:rPr>
        <w:t>本</w:t>
      </w:r>
      <w:r>
        <w:rPr>
          <w:rFonts w:ascii="宋体" w:hAnsi="宋体" w:eastAsia="宋体" w:cs="宋体"/>
          <w:spacing w:val="12"/>
          <w:sz w:val="19"/>
          <w:szCs w:val="19"/>
        </w:rPr>
        <w:t xml:space="preserve"> ，精准寻找符合条件的毕业生。这也意味着，未来，________________。</w:t>
      </w:r>
    </w:p>
    <w:p>
      <w:pPr>
        <w:spacing w:before="98" w:line="193"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入划横线部分最恰当的一项是 (    ) 。</w:t>
      </w:r>
    </w:p>
    <w:p>
      <w:pPr>
        <w:sectPr>
          <w:type w:val="continuous"/>
          <w:pgSz w:w="11906" w:h="16840"/>
          <w:pgMar w:top="1560" w:right="1222" w:bottom="1223" w:left="1248" w:header="871" w:footer="1023" w:gutter="0"/>
          <w:cols w:equalWidth="0" w:num="1">
            <w:col w:w="9436"/>
          </w:cols>
        </w:sectPr>
      </w:pPr>
    </w:p>
    <w:p>
      <w:pPr>
        <w:spacing w:line="337" w:lineRule="auto"/>
        <w:rPr>
          <w:rFonts w:ascii="Arial"/>
          <w:sz w:val="21"/>
        </w:rPr>
      </w:pPr>
    </w:p>
    <w:p>
      <w:pPr>
        <w:spacing w:before="62" w:line="400" w:lineRule="exact"/>
        <w:ind w:left="425"/>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0"/>
          <w:position w:val="15"/>
          <w:sz w:val="19"/>
          <w:szCs w:val="19"/>
        </w:rPr>
        <w:t>.</w:t>
      </w:r>
      <w:r>
        <w:rPr>
          <w:rFonts w:ascii="宋体" w:hAnsi="宋体" w:eastAsia="宋体" w:cs="宋体"/>
          <w:spacing w:val="19"/>
          <w:position w:val="15"/>
          <w:sz w:val="19"/>
          <w:szCs w:val="19"/>
        </w:rPr>
        <w:t>毕业生求职就业的流程会逐渐得到简化</w:t>
      </w:r>
    </w:p>
    <w:p>
      <w:pPr>
        <w:spacing w:line="256" w:lineRule="exact"/>
        <w:ind w:left="429"/>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.就业招聘会朝着越来越精准的方向发</w:t>
      </w:r>
      <w:r>
        <w:rPr>
          <w:rFonts w:ascii="宋体" w:hAnsi="宋体" w:eastAsia="宋体" w:cs="宋体"/>
          <w:spacing w:val="16"/>
          <w:position w:val="1"/>
          <w:sz w:val="19"/>
          <w:szCs w:val="19"/>
        </w:rPr>
        <w:t>展</w:t>
      </w:r>
    </w:p>
    <w:p>
      <w:pPr>
        <w:spacing w:before="115" w:line="255" w:lineRule="exact"/>
        <w:ind w:left="435"/>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9"/>
          <w:position w:val="1"/>
          <w:sz w:val="19"/>
          <w:szCs w:val="19"/>
        </w:rPr>
        <w:t>.</w:t>
      </w:r>
      <w:r>
        <w:rPr>
          <w:rFonts w:ascii="宋体" w:hAnsi="宋体" w:eastAsia="宋体" w:cs="宋体"/>
          <w:spacing w:val="18"/>
          <w:position w:val="1"/>
          <w:sz w:val="19"/>
          <w:szCs w:val="19"/>
        </w:rPr>
        <w:t>高校和企业在创业领域的合作将更为紧密</w:t>
      </w:r>
    </w:p>
    <w:p>
      <w:pPr>
        <w:spacing w:before="119" w:line="228" w:lineRule="auto"/>
        <w:ind w:left="432"/>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3"/>
          <w:sz w:val="19"/>
          <w:szCs w:val="19"/>
        </w:rPr>
        <w:t>. “互联网+”将在就业方面发挥更大的作</w:t>
      </w:r>
      <w:r>
        <w:rPr>
          <w:rFonts w:ascii="宋体" w:hAnsi="宋体" w:eastAsia="宋体" w:cs="宋体"/>
          <w:spacing w:val="10"/>
          <w:sz w:val="19"/>
          <w:szCs w:val="19"/>
        </w:rPr>
        <w:t>用</w:t>
      </w:r>
    </w:p>
    <w:p>
      <w:pPr>
        <w:spacing w:before="132" w:line="361" w:lineRule="auto"/>
        <w:ind w:right="301" w:firstLine="470"/>
        <w:rPr>
          <w:rFonts w:ascii="宋体" w:hAnsi="宋体" w:eastAsia="宋体" w:cs="宋体"/>
          <w:sz w:val="19"/>
          <w:szCs w:val="19"/>
        </w:rPr>
      </w:pPr>
      <w:r>
        <w:rPr>
          <w:rFonts w:ascii="宋体" w:hAnsi="宋体" w:eastAsia="宋体" w:cs="宋体"/>
          <w:spacing w:val="17"/>
          <w:sz w:val="19"/>
          <w:szCs w:val="19"/>
        </w:rPr>
        <w:t>1</w:t>
      </w:r>
      <w:r>
        <w:rPr>
          <w:rFonts w:ascii="宋体" w:hAnsi="宋体" w:eastAsia="宋体" w:cs="宋体"/>
          <w:spacing w:val="12"/>
          <w:sz w:val="19"/>
          <w:szCs w:val="19"/>
        </w:rPr>
        <w:t xml:space="preserve"> 1 .近现代的个人破产制度， 已经从对债务人的惩罚，慢慢演变为豁免，它也是市场经济必要的退</w:t>
      </w:r>
      <w:r>
        <w:rPr>
          <w:rFonts w:ascii="宋体" w:hAnsi="宋体" w:eastAsia="宋体" w:cs="宋体"/>
          <w:sz w:val="19"/>
          <w:szCs w:val="19"/>
        </w:rPr>
        <w:t xml:space="preserve"> </w:t>
      </w:r>
      <w:r>
        <w:rPr>
          <w:rFonts w:ascii="宋体" w:hAnsi="宋体" w:eastAsia="宋体" w:cs="宋体"/>
          <w:spacing w:val="32"/>
          <w:sz w:val="19"/>
          <w:szCs w:val="19"/>
        </w:rPr>
        <w:t>出</w:t>
      </w:r>
      <w:r>
        <w:rPr>
          <w:rFonts w:ascii="宋体" w:hAnsi="宋体" w:eastAsia="宋体" w:cs="宋体"/>
          <w:spacing w:val="25"/>
          <w:sz w:val="19"/>
          <w:szCs w:val="19"/>
        </w:rPr>
        <w:t>机</w:t>
      </w:r>
      <w:r>
        <w:rPr>
          <w:rFonts w:ascii="宋体" w:hAnsi="宋体" w:eastAsia="宋体" w:cs="宋体"/>
          <w:spacing w:val="16"/>
          <w:sz w:val="19"/>
          <w:szCs w:val="19"/>
        </w:rPr>
        <w:t>制。但是，就当下的试点推行来说，还得盯住个人破产当中可能出现的问题： 隐藏财产逃债、亲友</w:t>
      </w:r>
      <w:r>
        <w:rPr>
          <w:rFonts w:ascii="宋体" w:hAnsi="宋体" w:eastAsia="宋体" w:cs="宋体"/>
          <w:sz w:val="19"/>
          <w:szCs w:val="19"/>
        </w:rPr>
        <w:t xml:space="preserve"> </w:t>
      </w:r>
      <w:r>
        <w:rPr>
          <w:rFonts w:ascii="宋体" w:hAnsi="宋体" w:eastAsia="宋体" w:cs="宋体"/>
          <w:spacing w:val="21"/>
          <w:sz w:val="19"/>
          <w:szCs w:val="19"/>
        </w:rPr>
        <w:t>充</w:t>
      </w:r>
      <w:r>
        <w:rPr>
          <w:rFonts w:ascii="宋体" w:hAnsi="宋体" w:eastAsia="宋体" w:cs="宋体"/>
          <w:spacing w:val="16"/>
          <w:sz w:val="19"/>
          <w:szCs w:val="19"/>
        </w:rPr>
        <w:t xml:space="preserve"> 当虚假债券人……要防止个人破产从一开始就被人“打了歪主意” ,也要防止它成为好不容易破解的</w:t>
      </w:r>
      <w:r>
        <w:rPr>
          <w:rFonts w:ascii="宋体" w:hAnsi="宋体" w:eastAsia="宋体" w:cs="宋体"/>
          <w:sz w:val="19"/>
          <w:szCs w:val="19"/>
        </w:rPr>
        <w:t xml:space="preserve"> </w:t>
      </w:r>
      <w:r>
        <w:rPr>
          <w:rFonts w:ascii="宋体" w:hAnsi="宋体" w:eastAsia="宋体" w:cs="宋体"/>
          <w:spacing w:val="24"/>
          <w:sz w:val="19"/>
          <w:szCs w:val="19"/>
        </w:rPr>
        <w:t>“</w:t>
      </w:r>
      <w:r>
        <w:rPr>
          <w:rFonts w:ascii="宋体" w:hAnsi="宋体" w:eastAsia="宋体" w:cs="宋体"/>
          <w:spacing w:val="12"/>
          <w:sz w:val="19"/>
          <w:szCs w:val="19"/>
        </w:rPr>
        <w:t xml:space="preserve"> 老赖”问题的后窗程序 。要保障个人破产只适用于“诚实但不幸”的人。</w:t>
      </w:r>
    </w:p>
    <w:p>
      <w:pPr>
        <w:spacing w:line="228" w:lineRule="auto"/>
        <w:ind w:left="439"/>
        <w:rPr>
          <w:rFonts w:ascii="宋体" w:hAnsi="宋体" w:eastAsia="宋体" w:cs="宋体"/>
          <w:sz w:val="19"/>
          <w:szCs w:val="19"/>
        </w:rPr>
      </w:pPr>
      <w:r>
        <w:rPr>
          <w:rFonts w:ascii="宋体" w:hAnsi="宋体" w:eastAsia="宋体" w:cs="宋体"/>
          <w:spacing w:val="12"/>
          <w:sz w:val="19"/>
          <w:szCs w:val="19"/>
        </w:rPr>
        <w:t xml:space="preserve">这段文字意在 (    ) </w:t>
      </w:r>
      <w:r>
        <w:rPr>
          <w:rFonts w:ascii="宋体" w:hAnsi="宋体" w:eastAsia="宋体" w:cs="宋体"/>
          <w:spacing w:val="10"/>
          <w:sz w:val="19"/>
          <w:szCs w:val="19"/>
        </w:rPr>
        <w:t>。</w:t>
      </w:r>
    </w:p>
    <w:p>
      <w:pPr>
        <w:spacing w:before="128" w:line="400" w:lineRule="exact"/>
        <w:ind w:left="425"/>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2"/>
          <w:position w:val="15"/>
          <w:sz w:val="19"/>
          <w:szCs w:val="19"/>
        </w:rPr>
        <w:t>.</w:t>
      </w:r>
      <w:r>
        <w:rPr>
          <w:rFonts w:ascii="宋体" w:hAnsi="宋体" w:eastAsia="宋体" w:cs="宋体"/>
          <w:spacing w:val="19"/>
          <w:position w:val="15"/>
          <w:sz w:val="19"/>
          <w:szCs w:val="19"/>
        </w:rPr>
        <w:t>批评个人破产制度成了坏人用来渔利的工具</w:t>
      </w:r>
    </w:p>
    <w:p>
      <w:pPr>
        <w:spacing w:line="257" w:lineRule="exact"/>
        <w:ind w:left="429"/>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.强调应使个人破产制度只用于其适用的群</w:t>
      </w:r>
      <w:r>
        <w:rPr>
          <w:rFonts w:ascii="宋体" w:hAnsi="宋体" w:eastAsia="宋体" w:cs="宋体"/>
          <w:spacing w:val="18"/>
          <w:position w:val="1"/>
          <w:sz w:val="19"/>
          <w:szCs w:val="19"/>
        </w:rPr>
        <w:t>体</w:t>
      </w:r>
    </w:p>
    <w:p>
      <w:pPr>
        <w:spacing w:before="118" w:line="255" w:lineRule="exact"/>
        <w:ind w:left="435"/>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2"/>
          <w:position w:val="1"/>
          <w:sz w:val="19"/>
          <w:szCs w:val="19"/>
        </w:rPr>
        <w:t>.</w:t>
      </w:r>
      <w:r>
        <w:rPr>
          <w:rFonts w:ascii="宋体" w:hAnsi="宋体" w:eastAsia="宋体" w:cs="宋体"/>
          <w:spacing w:val="18"/>
          <w:position w:val="1"/>
          <w:sz w:val="19"/>
          <w:szCs w:val="19"/>
        </w:rPr>
        <w:t>呼吁尽快完善个人破产制度的相关法律法规</w:t>
      </w:r>
    </w:p>
    <w:p>
      <w:pPr>
        <w:spacing w:before="119" w:line="257" w:lineRule="exact"/>
        <w:ind w:left="432"/>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.说明个人破产制度虽有漏洞但仍有存在必</w:t>
      </w:r>
      <w:r>
        <w:rPr>
          <w:rFonts w:ascii="宋体" w:hAnsi="宋体" w:eastAsia="宋体" w:cs="宋体"/>
          <w:spacing w:val="15"/>
          <w:position w:val="1"/>
          <w:sz w:val="19"/>
          <w:szCs w:val="19"/>
        </w:rPr>
        <w:t>要</w:t>
      </w:r>
    </w:p>
    <w:p>
      <w:pPr>
        <w:spacing w:before="111" w:line="228" w:lineRule="auto"/>
        <w:ind w:left="468"/>
        <w:rPr>
          <w:rFonts w:ascii="宋体" w:hAnsi="宋体" w:eastAsia="宋体" w:cs="宋体"/>
          <w:sz w:val="19"/>
          <w:szCs w:val="19"/>
        </w:rPr>
      </w:pPr>
      <w:r>
        <w:rPr>
          <w:rFonts w:ascii="宋体" w:hAnsi="宋体" w:eastAsia="宋体" w:cs="宋体"/>
          <w:spacing w:val="19"/>
          <w:sz w:val="19"/>
          <w:szCs w:val="19"/>
        </w:rPr>
        <w:t>1</w:t>
      </w:r>
      <w:r>
        <w:rPr>
          <w:rFonts w:ascii="宋体" w:hAnsi="宋体" w:eastAsia="宋体" w:cs="宋体"/>
          <w:spacing w:val="12"/>
          <w:sz w:val="19"/>
          <w:szCs w:val="19"/>
        </w:rPr>
        <w:t>2 .螺类动物的螺壳外形看似简单，却非常考究。螺壳分内、 中、外三层， 中层最厚，用方解石筑</w:t>
      </w:r>
    </w:p>
    <w:p>
      <w:pPr>
        <w:spacing w:before="142" w:line="361" w:lineRule="auto"/>
        <w:ind w:left="19" w:right="296"/>
        <w:rPr>
          <w:rFonts w:ascii="宋体" w:hAnsi="宋体" w:eastAsia="宋体" w:cs="宋体"/>
          <w:sz w:val="19"/>
          <w:szCs w:val="19"/>
        </w:rPr>
      </w:pPr>
      <w:r>
        <w:rPr>
          <w:rFonts w:ascii="宋体" w:hAnsi="宋体" w:eastAsia="宋体" w:cs="宋体"/>
          <w:spacing w:val="18"/>
          <w:sz w:val="19"/>
          <w:szCs w:val="19"/>
        </w:rPr>
        <w:t>成；外</w:t>
      </w:r>
      <w:r>
        <w:rPr>
          <w:rFonts w:ascii="宋体" w:hAnsi="宋体" w:eastAsia="宋体" w:cs="宋体"/>
          <w:spacing w:val="11"/>
          <w:sz w:val="19"/>
          <w:szCs w:val="19"/>
        </w:rPr>
        <w:t>层</w:t>
      </w:r>
      <w:r>
        <w:rPr>
          <w:rFonts w:ascii="宋体" w:hAnsi="宋体" w:eastAsia="宋体" w:cs="宋体"/>
          <w:spacing w:val="9"/>
          <w:sz w:val="19"/>
          <w:szCs w:val="19"/>
        </w:rPr>
        <w:t>用薄薄的、 比较粗糙的彩色角质层作壳面，并常用花纹装饰； 内层也很薄，用文石做成，被“加</w:t>
      </w:r>
      <w:r>
        <w:rPr>
          <w:rFonts w:ascii="宋体" w:hAnsi="宋体" w:eastAsia="宋体" w:cs="宋体"/>
          <w:sz w:val="19"/>
          <w:szCs w:val="19"/>
        </w:rPr>
        <w:t xml:space="preserve"> </w:t>
      </w:r>
      <w:r>
        <w:rPr>
          <w:rFonts w:ascii="宋体" w:hAnsi="宋体" w:eastAsia="宋体" w:cs="宋体"/>
          <w:spacing w:val="22"/>
          <w:sz w:val="19"/>
          <w:szCs w:val="19"/>
        </w:rPr>
        <w:t>工</w:t>
      </w:r>
      <w:r>
        <w:rPr>
          <w:rFonts w:ascii="宋体" w:hAnsi="宋体" w:eastAsia="宋体" w:cs="宋体"/>
          <w:spacing w:val="16"/>
          <w:sz w:val="19"/>
          <w:szCs w:val="19"/>
        </w:rPr>
        <w:t>”得特别光洁， 因为这层壳紧挨着螺柔软、稚嫩的肉体。螺壳的厚度和坚固程度可以根据所处自然环</w:t>
      </w:r>
      <w:r>
        <w:rPr>
          <w:rFonts w:ascii="宋体" w:hAnsi="宋体" w:eastAsia="宋体" w:cs="宋体"/>
          <w:sz w:val="19"/>
          <w:szCs w:val="19"/>
        </w:rPr>
        <w:t xml:space="preserve"> </w:t>
      </w:r>
      <w:r>
        <w:rPr>
          <w:rFonts w:ascii="宋体" w:hAnsi="宋体" w:eastAsia="宋体" w:cs="宋体"/>
          <w:spacing w:val="24"/>
          <w:sz w:val="19"/>
          <w:szCs w:val="19"/>
        </w:rPr>
        <w:t>境</w:t>
      </w:r>
      <w:r>
        <w:rPr>
          <w:rFonts w:ascii="宋体" w:hAnsi="宋体" w:eastAsia="宋体" w:cs="宋体"/>
          <w:spacing w:val="16"/>
          <w:sz w:val="19"/>
          <w:szCs w:val="19"/>
        </w:rPr>
        <w:t>来进行“设计”和“施工” 。在石头多的水底，为避免磨损，壳就会长得很厚实；有的螺是过漂浮生</w:t>
      </w:r>
      <w:r>
        <w:rPr>
          <w:rFonts w:ascii="宋体" w:hAnsi="宋体" w:eastAsia="宋体" w:cs="宋体"/>
          <w:sz w:val="19"/>
          <w:szCs w:val="19"/>
        </w:rPr>
        <w:t xml:space="preserve"> </w:t>
      </w:r>
      <w:r>
        <w:rPr>
          <w:rFonts w:ascii="宋体" w:hAnsi="宋体" w:eastAsia="宋体" w:cs="宋体"/>
          <w:spacing w:val="36"/>
          <w:sz w:val="19"/>
          <w:szCs w:val="19"/>
        </w:rPr>
        <w:t>活</w:t>
      </w:r>
      <w:r>
        <w:rPr>
          <w:rFonts w:ascii="宋体" w:hAnsi="宋体" w:eastAsia="宋体" w:cs="宋体"/>
          <w:spacing w:val="27"/>
          <w:sz w:val="19"/>
          <w:szCs w:val="19"/>
        </w:rPr>
        <w:t>的</w:t>
      </w:r>
      <w:r>
        <w:rPr>
          <w:rFonts w:ascii="宋体" w:hAnsi="宋体" w:eastAsia="宋体" w:cs="宋体"/>
          <w:spacing w:val="18"/>
          <w:sz w:val="19"/>
          <w:szCs w:val="19"/>
        </w:rPr>
        <w:t>，这类螺的壳长得非常薄而轻巧；在多淤泥的水底，螺怕陷到泥里爬不出来，所以壳口和壳体长着</w:t>
      </w:r>
      <w:r>
        <w:rPr>
          <w:rFonts w:ascii="宋体" w:hAnsi="宋体" w:eastAsia="宋体" w:cs="宋体"/>
          <w:sz w:val="19"/>
          <w:szCs w:val="19"/>
        </w:rPr>
        <w:t xml:space="preserve"> </w:t>
      </w:r>
      <w:r>
        <w:rPr>
          <w:rFonts w:ascii="宋体" w:hAnsi="宋体" w:eastAsia="宋体" w:cs="宋体"/>
          <w:spacing w:val="26"/>
          <w:sz w:val="19"/>
          <w:szCs w:val="19"/>
        </w:rPr>
        <w:t>许</w:t>
      </w:r>
      <w:r>
        <w:rPr>
          <w:rFonts w:ascii="宋体" w:hAnsi="宋体" w:eastAsia="宋体" w:cs="宋体"/>
          <w:spacing w:val="21"/>
          <w:sz w:val="19"/>
          <w:szCs w:val="19"/>
        </w:rPr>
        <w:t>多</w:t>
      </w:r>
      <w:r>
        <w:rPr>
          <w:rFonts w:ascii="宋体" w:hAnsi="宋体" w:eastAsia="宋体" w:cs="宋体"/>
          <w:spacing w:val="13"/>
          <w:sz w:val="19"/>
          <w:szCs w:val="19"/>
        </w:rPr>
        <w:t>刺 。螺壳能御寒、能防热、还能避敌害， 同时也能背着到处走，可谓是一件“建筑杰作”。</w:t>
      </w:r>
    </w:p>
    <w:p>
      <w:pPr>
        <w:spacing w:line="228" w:lineRule="auto"/>
        <w:ind w:left="439"/>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2"/>
          <w:sz w:val="19"/>
          <w:szCs w:val="19"/>
        </w:rPr>
        <w:t>段文字没有提及 (    ) 。</w:t>
      </w:r>
    </w:p>
    <w:p>
      <w:pPr>
        <w:spacing w:before="151" w:line="256" w:lineRule="exact"/>
        <w:ind w:left="425"/>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6"/>
          <w:position w:val="1"/>
          <w:sz w:val="19"/>
          <w:szCs w:val="19"/>
        </w:rPr>
        <w:t>.</w:t>
      </w:r>
      <w:r>
        <w:rPr>
          <w:rFonts w:ascii="宋体" w:hAnsi="宋体" w:eastAsia="宋体" w:cs="宋体"/>
          <w:spacing w:val="13"/>
          <w:position w:val="1"/>
          <w:sz w:val="19"/>
          <w:szCs w:val="19"/>
        </w:rPr>
        <w:t>螺</w:t>
      </w:r>
      <w:r>
        <w:rPr>
          <w:rFonts w:ascii="宋体" w:hAnsi="宋体" w:eastAsia="宋体" w:cs="宋体"/>
          <w:spacing w:val="8"/>
          <w:position w:val="1"/>
          <w:sz w:val="19"/>
          <w:szCs w:val="19"/>
        </w:rPr>
        <w:t xml:space="preserve">壳的分类         </w:t>
      </w:r>
      <w:r>
        <w:rPr>
          <w:rFonts w:ascii="宋体" w:hAnsi="宋体" w:eastAsia="宋体" w:cs="宋体"/>
          <w:position w:val="1"/>
          <w:sz w:val="19"/>
          <w:szCs w:val="19"/>
        </w:rPr>
        <w:t>B</w:t>
      </w:r>
      <w:r>
        <w:rPr>
          <w:rFonts w:ascii="宋体" w:hAnsi="宋体" w:eastAsia="宋体" w:cs="宋体"/>
          <w:spacing w:val="8"/>
          <w:position w:val="1"/>
          <w:sz w:val="19"/>
          <w:szCs w:val="19"/>
        </w:rPr>
        <w:t xml:space="preserve">.螺壳的功能         </w:t>
      </w:r>
      <w:r>
        <w:rPr>
          <w:rFonts w:ascii="宋体" w:hAnsi="宋体" w:eastAsia="宋体" w:cs="宋体"/>
          <w:position w:val="1"/>
          <w:sz w:val="19"/>
          <w:szCs w:val="19"/>
        </w:rPr>
        <w:t>C</w:t>
      </w:r>
      <w:r>
        <w:rPr>
          <w:rFonts w:ascii="宋体" w:hAnsi="宋体" w:eastAsia="宋体" w:cs="宋体"/>
          <w:spacing w:val="8"/>
          <w:position w:val="1"/>
          <w:sz w:val="19"/>
          <w:szCs w:val="19"/>
        </w:rPr>
        <w:t xml:space="preserve">.螺壳的材质         </w:t>
      </w:r>
      <w:r>
        <w:rPr>
          <w:rFonts w:ascii="宋体" w:hAnsi="宋体" w:eastAsia="宋体" w:cs="宋体"/>
          <w:position w:val="1"/>
          <w:sz w:val="19"/>
          <w:szCs w:val="19"/>
        </w:rPr>
        <w:t>D</w:t>
      </w:r>
      <w:r>
        <w:rPr>
          <w:rFonts w:ascii="宋体" w:hAnsi="宋体" w:eastAsia="宋体" w:cs="宋体"/>
          <w:spacing w:val="8"/>
          <w:position w:val="1"/>
          <w:sz w:val="19"/>
          <w:szCs w:val="19"/>
        </w:rPr>
        <w:t>.螺壳的结构</w:t>
      </w:r>
    </w:p>
    <w:p>
      <w:pPr>
        <w:spacing w:before="116" w:line="363" w:lineRule="auto"/>
        <w:ind w:left="18" w:right="301" w:firstLine="452"/>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20"/>
          <w:sz w:val="19"/>
          <w:szCs w:val="19"/>
        </w:rPr>
        <w:t>3</w:t>
      </w:r>
      <w:r>
        <w:rPr>
          <w:rFonts w:ascii="宋体" w:hAnsi="宋体" w:eastAsia="宋体" w:cs="宋体"/>
          <w:spacing w:val="14"/>
          <w:sz w:val="19"/>
          <w:szCs w:val="19"/>
        </w:rPr>
        <w:t xml:space="preserve"> .稻田、竹片建筑物的发现，让考古人员对宝墩时期古蜀人生活的地理空间有了新的判断 。考古</w:t>
      </w:r>
      <w:r>
        <w:rPr>
          <w:rFonts w:ascii="宋体" w:hAnsi="宋体" w:eastAsia="宋体" w:cs="宋体"/>
          <w:sz w:val="19"/>
          <w:szCs w:val="19"/>
        </w:rPr>
        <w:t xml:space="preserve"> </w:t>
      </w:r>
      <w:r>
        <w:rPr>
          <w:rFonts w:ascii="宋体" w:hAnsi="宋体" w:eastAsia="宋体" w:cs="宋体"/>
          <w:spacing w:val="36"/>
          <w:sz w:val="19"/>
          <w:szCs w:val="19"/>
        </w:rPr>
        <w:t>人</w:t>
      </w:r>
      <w:r>
        <w:rPr>
          <w:rFonts w:ascii="宋体" w:hAnsi="宋体" w:eastAsia="宋体" w:cs="宋体"/>
          <w:spacing w:val="28"/>
          <w:sz w:val="19"/>
          <w:szCs w:val="19"/>
        </w:rPr>
        <w:t>员</w:t>
      </w:r>
      <w:r>
        <w:rPr>
          <w:rFonts w:ascii="宋体" w:hAnsi="宋体" w:eastAsia="宋体" w:cs="宋体"/>
          <w:spacing w:val="18"/>
          <w:sz w:val="19"/>
          <w:szCs w:val="19"/>
        </w:rPr>
        <w:t>认为，宝墩先民选择地理位置较高的黄土台地营建居址，而墓葬则通常分布于房前屋后或台地旁的</w:t>
      </w:r>
      <w:r>
        <w:rPr>
          <w:rFonts w:ascii="宋体" w:hAnsi="宋体" w:eastAsia="宋体" w:cs="宋体"/>
          <w:sz w:val="19"/>
          <w:szCs w:val="19"/>
        </w:rPr>
        <w:t xml:space="preserve"> </w:t>
      </w:r>
      <w:r>
        <w:rPr>
          <w:rFonts w:ascii="宋体" w:hAnsi="宋体" w:eastAsia="宋体" w:cs="宋体"/>
          <w:spacing w:val="36"/>
          <w:sz w:val="19"/>
          <w:szCs w:val="19"/>
        </w:rPr>
        <w:t>低</w:t>
      </w:r>
      <w:r>
        <w:rPr>
          <w:rFonts w:ascii="宋体" w:hAnsi="宋体" w:eastAsia="宋体" w:cs="宋体"/>
          <w:spacing w:val="28"/>
          <w:sz w:val="19"/>
          <w:szCs w:val="19"/>
        </w:rPr>
        <w:t>洼</w:t>
      </w:r>
      <w:r>
        <w:rPr>
          <w:rFonts w:ascii="宋体" w:hAnsi="宋体" w:eastAsia="宋体" w:cs="宋体"/>
          <w:spacing w:val="18"/>
          <w:sz w:val="19"/>
          <w:szCs w:val="19"/>
        </w:rPr>
        <w:t>区域。当时已干涸的低洼区域，也被用于制作石器或其他手工业活动。更为低洼的湿地，则被用于</w:t>
      </w:r>
      <w:r>
        <w:rPr>
          <w:rFonts w:ascii="宋体" w:hAnsi="宋体" w:eastAsia="宋体" w:cs="宋体"/>
          <w:sz w:val="19"/>
          <w:szCs w:val="19"/>
        </w:rPr>
        <w:t xml:space="preserve"> </w:t>
      </w:r>
      <w:r>
        <w:rPr>
          <w:rFonts w:ascii="宋体" w:hAnsi="宋体" w:eastAsia="宋体" w:cs="宋体"/>
          <w:spacing w:val="23"/>
          <w:sz w:val="19"/>
          <w:szCs w:val="19"/>
        </w:rPr>
        <w:t>水</w:t>
      </w:r>
      <w:r>
        <w:rPr>
          <w:rFonts w:ascii="宋体" w:hAnsi="宋体" w:eastAsia="宋体" w:cs="宋体"/>
          <w:spacing w:val="16"/>
          <w:sz w:val="19"/>
          <w:szCs w:val="19"/>
        </w:rPr>
        <w:t>稻的种植。宝墩近期发现的水稻田， 即位于这片区域。可见，宝墩先民居住与生产生活的空间模式和</w:t>
      </w:r>
      <w:r>
        <w:rPr>
          <w:rFonts w:ascii="宋体" w:hAnsi="宋体" w:eastAsia="宋体" w:cs="宋体"/>
          <w:sz w:val="19"/>
          <w:szCs w:val="19"/>
        </w:rPr>
        <w:t xml:space="preserve"> </w:t>
      </w:r>
      <w:r>
        <w:rPr>
          <w:rFonts w:ascii="宋体" w:hAnsi="宋体" w:eastAsia="宋体" w:cs="宋体"/>
          <w:spacing w:val="22"/>
          <w:sz w:val="19"/>
          <w:szCs w:val="19"/>
        </w:rPr>
        <w:t>如今</w:t>
      </w:r>
      <w:r>
        <w:rPr>
          <w:rFonts w:ascii="宋体" w:hAnsi="宋体" w:eastAsia="宋体" w:cs="宋体"/>
          <w:spacing w:val="12"/>
          <w:sz w:val="19"/>
          <w:szCs w:val="19"/>
        </w:rPr>
        <w:t>的</w:t>
      </w:r>
      <w:r>
        <w:rPr>
          <w:rFonts w:ascii="宋体" w:hAnsi="宋体" w:eastAsia="宋体" w:cs="宋体"/>
          <w:spacing w:val="11"/>
          <w:sz w:val="19"/>
          <w:szCs w:val="19"/>
        </w:rPr>
        <w:t>川西林盘的生活模式具有较大的相似性。考古人员认为，  “川西林盘式生活空间模式， 即是人群</w:t>
      </w:r>
      <w:r>
        <w:rPr>
          <w:rFonts w:ascii="宋体" w:hAnsi="宋体" w:eastAsia="宋体" w:cs="宋体"/>
          <w:sz w:val="19"/>
          <w:szCs w:val="19"/>
        </w:rPr>
        <w:t xml:space="preserve"> </w:t>
      </w:r>
      <w:r>
        <w:rPr>
          <w:rFonts w:ascii="宋体" w:hAnsi="宋体" w:eastAsia="宋体" w:cs="宋体"/>
          <w:spacing w:val="36"/>
          <w:sz w:val="19"/>
          <w:szCs w:val="19"/>
        </w:rPr>
        <w:t>对</w:t>
      </w:r>
      <w:r>
        <w:rPr>
          <w:rFonts w:ascii="宋体" w:hAnsi="宋体" w:eastAsia="宋体" w:cs="宋体"/>
          <w:spacing w:val="28"/>
          <w:sz w:val="19"/>
          <w:szCs w:val="19"/>
        </w:rPr>
        <w:t>冲</w:t>
      </w:r>
      <w:r>
        <w:rPr>
          <w:rFonts w:ascii="宋体" w:hAnsi="宋体" w:eastAsia="宋体" w:cs="宋体"/>
          <w:spacing w:val="18"/>
          <w:sz w:val="19"/>
          <w:szCs w:val="19"/>
        </w:rPr>
        <w:t>积平原微地貌的一种适应性利用方式。通过近年对宝墩古城遗址微地貌的探索，可以一睹宝墩先民</w:t>
      </w:r>
    </w:p>
    <w:p>
      <w:pPr>
        <w:spacing w:line="228" w:lineRule="auto"/>
        <w:ind w:left="85"/>
        <w:rPr>
          <w:rFonts w:ascii="宋体" w:hAnsi="宋体" w:eastAsia="宋体" w:cs="宋体"/>
          <w:sz w:val="19"/>
          <w:szCs w:val="19"/>
        </w:rPr>
      </w:pPr>
      <w:r>
        <w:rPr>
          <w:rFonts w:ascii="宋体" w:hAnsi="宋体" w:eastAsia="宋体" w:cs="宋体"/>
          <w:spacing w:val="19"/>
          <w:sz w:val="19"/>
          <w:szCs w:val="19"/>
        </w:rPr>
        <w:t>‘</w:t>
      </w:r>
      <w:r>
        <w:rPr>
          <w:rFonts w:ascii="宋体" w:hAnsi="宋体" w:eastAsia="宋体" w:cs="宋体"/>
          <w:spacing w:val="11"/>
          <w:sz w:val="19"/>
          <w:szCs w:val="19"/>
        </w:rPr>
        <w:t>道法自然’的生存智慧。  ”</w:t>
      </w:r>
    </w:p>
    <w:p>
      <w:pPr>
        <w:spacing w:before="128" w:line="228" w:lineRule="auto"/>
        <w:ind w:left="439"/>
        <w:rPr>
          <w:rFonts w:ascii="宋体" w:hAnsi="宋体" w:eastAsia="宋体" w:cs="宋体"/>
          <w:sz w:val="19"/>
          <w:szCs w:val="19"/>
        </w:rPr>
      </w:pPr>
      <w:r>
        <w:rPr>
          <w:rFonts w:ascii="宋体" w:hAnsi="宋体" w:eastAsia="宋体" w:cs="宋体"/>
          <w:spacing w:val="15"/>
          <w:sz w:val="19"/>
          <w:szCs w:val="19"/>
        </w:rPr>
        <w:t xml:space="preserve">根据这段文字，下列说法正确的是 (    ) </w:t>
      </w:r>
      <w:r>
        <w:rPr>
          <w:rFonts w:ascii="宋体" w:hAnsi="宋体" w:eastAsia="宋体" w:cs="宋体"/>
          <w:spacing w:val="12"/>
          <w:sz w:val="19"/>
          <w:szCs w:val="19"/>
        </w:rPr>
        <w:t>。</w:t>
      </w:r>
    </w:p>
    <w:p>
      <w:pPr>
        <w:spacing w:line="115" w:lineRule="exact"/>
      </w:pPr>
    </w:p>
    <w:p>
      <w:pPr>
        <w:sectPr>
          <w:headerReference r:id="rId42" w:type="default"/>
          <w:footerReference r:id="rId43" w:type="default"/>
          <w:pgSz w:w="11906" w:h="16840"/>
          <w:pgMar w:top="1560" w:right="953" w:bottom="1223" w:left="1243" w:header="871" w:footer="1023" w:gutter="0"/>
          <w:cols w:equalWidth="0" w:num="1">
            <w:col w:w="9709"/>
          </w:cols>
        </w:sectPr>
      </w:pPr>
    </w:p>
    <w:p>
      <w:pPr>
        <w:spacing w:before="39" w:line="257" w:lineRule="exact"/>
        <w:ind w:left="425"/>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6"/>
          <w:position w:val="1"/>
          <w:sz w:val="19"/>
          <w:szCs w:val="19"/>
        </w:rPr>
        <w:t>.</w:t>
      </w:r>
      <w:r>
        <w:rPr>
          <w:rFonts w:ascii="宋体" w:hAnsi="宋体" w:eastAsia="宋体" w:cs="宋体"/>
          <w:spacing w:val="18"/>
          <w:position w:val="1"/>
          <w:sz w:val="19"/>
          <w:szCs w:val="19"/>
        </w:rPr>
        <w:t>宝墩古城坐落在冲积平原上</w:t>
      </w:r>
    </w:p>
    <w:p>
      <w:pPr>
        <w:spacing w:before="72" w:line="193" w:lineRule="auto"/>
        <w:ind w:left="43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5"/>
          <w:sz w:val="19"/>
          <w:szCs w:val="19"/>
        </w:rPr>
        <w:t>.</w:t>
      </w:r>
      <w:r>
        <w:rPr>
          <w:rFonts w:ascii="宋体" w:hAnsi="宋体" w:eastAsia="宋体" w:cs="宋体"/>
          <w:spacing w:val="18"/>
          <w:sz w:val="19"/>
          <w:szCs w:val="19"/>
        </w:rPr>
        <w:t>宝墩先民没有将空间环境利用到极致</w:t>
      </w:r>
    </w:p>
    <w:p>
      <w:pPr>
        <w:spacing w:line="14" w:lineRule="auto"/>
        <w:rPr>
          <w:rFonts w:ascii="Arial"/>
          <w:sz w:val="2"/>
        </w:rPr>
      </w:pPr>
      <w:r>
        <w:rPr>
          <w:rFonts w:ascii="Arial" w:hAnsi="Arial" w:eastAsia="Arial" w:cs="Arial"/>
          <w:sz w:val="2"/>
          <w:szCs w:val="2"/>
        </w:rPr>
        <w:br w:type="column"/>
      </w:r>
    </w:p>
    <w:p>
      <w:pPr>
        <w:spacing w:before="38" w:line="257" w:lineRule="exact"/>
        <w:ind w:left="3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.川西林盘文化与宝墩文化同属一</w:t>
      </w:r>
      <w:r>
        <w:rPr>
          <w:rFonts w:ascii="宋体" w:hAnsi="宋体" w:eastAsia="宋体" w:cs="宋体"/>
          <w:spacing w:val="17"/>
          <w:position w:val="1"/>
          <w:sz w:val="19"/>
          <w:szCs w:val="19"/>
        </w:rPr>
        <w:t>支</w:t>
      </w:r>
    </w:p>
    <w:p>
      <w:pPr>
        <w:spacing w:before="72" w:line="193" w:lineRule="auto"/>
        <w:ind w:left="328"/>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7"/>
          <w:sz w:val="19"/>
          <w:szCs w:val="19"/>
        </w:rPr>
        <w:t>.</w:t>
      </w:r>
      <w:r>
        <w:rPr>
          <w:rFonts w:ascii="宋体" w:hAnsi="宋体" w:eastAsia="宋体" w:cs="宋体"/>
          <w:spacing w:val="18"/>
          <w:sz w:val="19"/>
          <w:szCs w:val="19"/>
        </w:rPr>
        <w:t>宝墩时期的蜀人已掌握石器制造技术</w:t>
      </w:r>
    </w:p>
    <w:p>
      <w:pPr>
        <w:sectPr>
          <w:type w:val="continuous"/>
          <w:pgSz w:w="11906" w:h="16840"/>
          <w:pgMar w:top="1560" w:right="953" w:bottom="1223" w:left="1243" w:header="871" w:footer="1023" w:gutter="0"/>
          <w:cols w:equalWidth="0" w:num="2">
            <w:col w:w="4304" w:space="0"/>
            <w:col w:w="5405"/>
          </w:cols>
        </w:sectPr>
      </w:pPr>
    </w:p>
    <w:p>
      <w:pPr>
        <w:spacing w:before="215" w:line="321" w:lineRule="auto"/>
        <w:ind w:left="19" w:firstLine="451"/>
        <w:rPr>
          <w:rFonts w:ascii="宋体" w:hAnsi="宋体" w:eastAsia="宋体" w:cs="宋体"/>
          <w:sz w:val="19"/>
          <w:szCs w:val="19"/>
        </w:rPr>
      </w:pPr>
      <w:r>
        <w:rPr>
          <w:rFonts w:ascii="宋体" w:hAnsi="宋体" w:eastAsia="宋体" w:cs="宋体"/>
          <w:spacing w:val="27"/>
          <w:sz w:val="19"/>
          <w:szCs w:val="19"/>
        </w:rPr>
        <w:t>1</w:t>
      </w:r>
      <w:r>
        <w:rPr>
          <w:rFonts w:ascii="宋体" w:hAnsi="宋体" w:eastAsia="宋体" w:cs="宋体"/>
          <w:spacing w:val="14"/>
          <w:sz w:val="19"/>
          <w:szCs w:val="19"/>
        </w:rPr>
        <w:t>4.最高人民法院发布 10 件大力弘扬社会主义核心价值观典型民事案件。村民私自上树摘果坠亡索</w:t>
      </w:r>
      <w:r>
        <w:rPr>
          <w:rFonts w:ascii="宋体" w:hAnsi="宋体" w:eastAsia="宋体" w:cs="宋体"/>
          <w:sz w:val="19"/>
          <w:szCs w:val="19"/>
        </w:rPr>
        <w:t xml:space="preserve">   </w:t>
      </w:r>
      <w:r>
        <w:rPr>
          <w:rFonts w:ascii="宋体" w:hAnsi="宋体" w:eastAsia="宋体" w:cs="宋体"/>
          <w:spacing w:val="24"/>
          <w:sz w:val="19"/>
          <w:szCs w:val="19"/>
        </w:rPr>
        <w:t>赔</w:t>
      </w:r>
      <w:r>
        <w:rPr>
          <w:rFonts w:ascii="宋体" w:hAnsi="宋体" w:eastAsia="宋体" w:cs="宋体"/>
          <w:spacing w:val="15"/>
          <w:sz w:val="19"/>
          <w:szCs w:val="19"/>
        </w:rPr>
        <w:t>案 、撞伤儿童离开被阻猝死索赔案等 10 件案件入选， 明确否定了“谁惨谁有理”“死了人总要赔偿”</w:t>
      </w:r>
      <w:r>
        <w:rPr>
          <w:rFonts w:ascii="宋体" w:hAnsi="宋体" w:eastAsia="宋体" w:cs="宋体"/>
          <w:sz w:val="19"/>
          <w:szCs w:val="19"/>
        </w:rPr>
        <w:t xml:space="preserve"> </w:t>
      </w:r>
      <w:r>
        <w:rPr>
          <w:rFonts w:ascii="宋体" w:hAnsi="宋体" w:eastAsia="宋体" w:cs="宋体"/>
          <w:spacing w:val="36"/>
          <w:sz w:val="19"/>
          <w:szCs w:val="19"/>
        </w:rPr>
        <w:t>的</w:t>
      </w:r>
      <w:r>
        <w:rPr>
          <w:rFonts w:ascii="宋体" w:hAnsi="宋体" w:eastAsia="宋体" w:cs="宋体"/>
          <w:spacing w:val="28"/>
          <w:sz w:val="19"/>
          <w:szCs w:val="19"/>
        </w:rPr>
        <w:t>想</w:t>
      </w:r>
      <w:r>
        <w:rPr>
          <w:rFonts w:ascii="宋体" w:hAnsi="宋体" w:eastAsia="宋体" w:cs="宋体"/>
          <w:spacing w:val="18"/>
          <w:sz w:val="19"/>
          <w:szCs w:val="19"/>
        </w:rPr>
        <w:t>法，从而避免因为“和稀泥”的判决混淆了是非标准，法律站在见义勇为者一边，站在维护社会公</w:t>
      </w:r>
      <w:r>
        <w:rPr>
          <w:rFonts w:ascii="宋体" w:hAnsi="宋体" w:eastAsia="宋体" w:cs="宋体"/>
          <w:sz w:val="19"/>
          <w:szCs w:val="19"/>
        </w:rPr>
        <w:t xml:space="preserve">   </w:t>
      </w:r>
      <w:r>
        <w:rPr>
          <w:rFonts w:ascii="宋体" w:hAnsi="宋体" w:eastAsia="宋体" w:cs="宋体"/>
          <w:spacing w:val="23"/>
          <w:sz w:val="19"/>
          <w:szCs w:val="19"/>
        </w:rPr>
        <w:t>德</w:t>
      </w:r>
      <w:r>
        <w:rPr>
          <w:rFonts w:ascii="宋体" w:hAnsi="宋体" w:eastAsia="宋体" w:cs="宋体"/>
          <w:spacing w:val="16"/>
          <w:sz w:val="19"/>
          <w:szCs w:val="19"/>
        </w:rPr>
        <w:t>者一边，用严肃的法律判决、 明晰的司法指导为“扶不扶”“救不救”的“内心挣扎”提供正能量的</w:t>
      </w:r>
      <w:r>
        <w:rPr>
          <w:rFonts w:ascii="宋体" w:hAnsi="宋体" w:eastAsia="宋体" w:cs="宋体"/>
          <w:sz w:val="19"/>
          <w:szCs w:val="19"/>
        </w:rPr>
        <w:t xml:space="preserve">   </w:t>
      </w:r>
      <w:r>
        <w:rPr>
          <w:rFonts w:ascii="宋体" w:hAnsi="宋体" w:eastAsia="宋体" w:cs="宋体"/>
          <w:spacing w:val="10"/>
          <w:sz w:val="19"/>
          <w:szCs w:val="19"/>
        </w:rPr>
        <w:t>制度支撑。</w:t>
      </w:r>
    </w:p>
    <w:p>
      <w:pPr>
        <w:sectPr>
          <w:type w:val="continuous"/>
          <w:pgSz w:w="11906" w:h="16840"/>
          <w:pgMar w:top="1560" w:right="953" w:bottom="1223" w:left="1243" w:header="871" w:footer="1023" w:gutter="0"/>
          <w:cols w:equalWidth="0" w:num="1">
            <w:col w:w="9709"/>
          </w:cols>
        </w:sectPr>
      </w:pPr>
    </w:p>
    <w:p/>
    <w:p>
      <w:pPr>
        <w:spacing w:line="129" w:lineRule="exact"/>
      </w:pPr>
    </w:p>
    <w:p>
      <w:pPr>
        <w:sectPr>
          <w:headerReference r:id="rId44" w:type="default"/>
          <w:footerReference r:id="rId45" w:type="default"/>
          <w:pgSz w:w="11906" w:h="16840"/>
          <w:pgMar w:top="1560" w:right="1222" w:bottom="1223" w:left="1248" w:header="871" w:footer="1023" w:gutter="0"/>
          <w:cols w:equalWidth="0" w:num="1">
            <w:col w:w="9436"/>
          </w:cols>
        </w:sectPr>
      </w:pPr>
    </w:p>
    <w:p>
      <w:pPr>
        <w:spacing w:before="39" w:line="228" w:lineRule="auto"/>
        <w:ind w:left="439"/>
        <w:rPr>
          <w:rFonts w:ascii="宋体" w:hAnsi="宋体" w:eastAsia="宋体" w:cs="宋体"/>
          <w:sz w:val="19"/>
          <w:szCs w:val="19"/>
        </w:rPr>
      </w:pPr>
      <w:r>
        <w:rPr>
          <w:rFonts w:ascii="宋体" w:hAnsi="宋体" w:eastAsia="宋体" w:cs="宋体"/>
          <w:spacing w:val="29"/>
          <w:sz w:val="19"/>
          <w:szCs w:val="19"/>
        </w:rPr>
        <w:t>最</w:t>
      </w:r>
      <w:r>
        <w:rPr>
          <w:rFonts w:ascii="宋体" w:hAnsi="宋体" w:eastAsia="宋体" w:cs="宋体"/>
          <w:spacing w:val="19"/>
          <w:sz w:val="19"/>
          <w:szCs w:val="19"/>
        </w:rPr>
        <w:t>适合做这段文字标题的是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2"/>
          <w:position w:val="1"/>
          <w:sz w:val="19"/>
          <w:szCs w:val="19"/>
        </w:rPr>
        <w:t>.</w:t>
      </w:r>
      <w:r>
        <w:rPr>
          <w:rFonts w:ascii="宋体" w:hAnsi="宋体" w:eastAsia="宋体" w:cs="宋体"/>
          <w:spacing w:val="18"/>
          <w:position w:val="1"/>
          <w:sz w:val="19"/>
          <w:szCs w:val="19"/>
        </w:rPr>
        <w:t>法律中的人道主义光辉</w:t>
      </w:r>
    </w:p>
    <w:p>
      <w:pPr>
        <w:spacing w:before="69" w:line="195"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.“和稀泥”式判决不可</w:t>
      </w:r>
      <w:r>
        <w:rPr>
          <w:rFonts w:ascii="宋体" w:hAnsi="宋体" w:eastAsia="宋体" w:cs="宋体"/>
          <w:spacing w:val="16"/>
          <w:sz w:val="19"/>
          <w:szCs w:val="19"/>
        </w:rPr>
        <w:t>取</w:t>
      </w:r>
    </w:p>
    <w:p>
      <w:pPr>
        <w:spacing w:line="14" w:lineRule="auto"/>
        <w:rPr>
          <w:rFonts w:ascii="Arial"/>
          <w:sz w:val="2"/>
        </w:rPr>
      </w:pPr>
      <w:r>
        <w:rPr>
          <w:rFonts w:ascii="Arial" w:hAnsi="Arial" w:eastAsia="Arial" w:cs="Arial"/>
          <w:sz w:val="2"/>
          <w:szCs w:val="2"/>
        </w:rPr>
        <w:br w:type="column"/>
      </w:r>
    </w:p>
    <w:p>
      <w:pPr>
        <w:spacing w:before="38"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1" w:line="257" w:lineRule="exact"/>
        <w:ind w:left="38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8"/>
          <w:position w:val="1"/>
          <w:sz w:val="19"/>
          <w:szCs w:val="19"/>
        </w:rPr>
        <w:t>见义勇为也请量力而行</w:t>
      </w:r>
    </w:p>
    <w:p>
      <w:pPr>
        <w:spacing w:before="71" w:line="193" w:lineRule="auto"/>
        <w:ind w:left="38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0"/>
          <w:sz w:val="19"/>
          <w:szCs w:val="19"/>
        </w:rPr>
        <w:t>.</w:t>
      </w:r>
      <w:r>
        <w:rPr>
          <w:rFonts w:ascii="宋体" w:hAnsi="宋体" w:eastAsia="宋体" w:cs="宋体"/>
          <w:spacing w:val="18"/>
          <w:sz w:val="19"/>
          <w:szCs w:val="19"/>
        </w:rPr>
        <w:t>最高法亮出了正义的刚性</w:t>
      </w:r>
    </w:p>
    <w:p>
      <w:pPr>
        <w:sectPr>
          <w:type w:val="continuous"/>
          <w:pgSz w:w="11906" w:h="16840"/>
          <w:pgMar w:top="1560" w:right="1222" w:bottom="1223" w:left="1248" w:header="871" w:footer="1023" w:gutter="0"/>
          <w:cols w:equalWidth="0" w:num="3">
            <w:col w:w="3377" w:space="0"/>
            <w:col w:w="863" w:space="0"/>
            <w:col w:w="5197"/>
          </w:cols>
        </w:sectPr>
      </w:pPr>
    </w:p>
    <w:p>
      <w:pPr>
        <w:spacing w:before="214" w:line="361" w:lineRule="auto"/>
        <w:ind w:left="10" w:right="32" w:firstLine="453"/>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22"/>
          <w:sz w:val="19"/>
          <w:szCs w:val="19"/>
        </w:rPr>
        <w:t>5</w:t>
      </w:r>
      <w:r>
        <w:rPr>
          <w:rFonts w:ascii="宋体" w:hAnsi="宋体" w:eastAsia="宋体" w:cs="宋体"/>
          <w:spacing w:val="14"/>
          <w:sz w:val="19"/>
          <w:szCs w:val="19"/>
        </w:rPr>
        <w:t xml:space="preserve"> .我们要清醒地认识到， 降成本政策只能从某些方面帮助企业，并不能为企业包办所有事情。从</w:t>
      </w:r>
      <w:r>
        <w:rPr>
          <w:rFonts w:ascii="宋体" w:hAnsi="宋体" w:eastAsia="宋体" w:cs="宋体"/>
          <w:sz w:val="19"/>
          <w:szCs w:val="19"/>
        </w:rPr>
        <w:t xml:space="preserve"> </w:t>
      </w:r>
      <w:r>
        <w:rPr>
          <w:rFonts w:ascii="宋体" w:hAnsi="宋体" w:eastAsia="宋体" w:cs="宋体"/>
          <w:spacing w:val="12"/>
          <w:sz w:val="19"/>
          <w:szCs w:val="19"/>
        </w:rPr>
        <w:t>长远来看 ，________________ 。随着我国经济社会发展，人力、环境、资源等各类要素成本呈不断走</w:t>
      </w:r>
      <w:r>
        <w:rPr>
          <w:rFonts w:ascii="宋体" w:hAnsi="宋体" w:eastAsia="宋体" w:cs="宋体"/>
          <w:spacing w:val="3"/>
          <w:sz w:val="19"/>
          <w:szCs w:val="19"/>
        </w:rPr>
        <w:t>高</w:t>
      </w:r>
      <w:r>
        <w:rPr>
          <w:rFonts w:ascii="宋体" w:hAnsi="宋体" w:eastAsia="宋体" w:cs="宋体"/>
          <w:sz w:val="19"/>
          <w:szCs w:val="19"/>
        </w:rPr>
        <w:t xml:space="preserve"> </w:t>
      </w:r>
      <w:r>
        <w:rPr>
          <w:rFonts w:ascii="宋体" w:hAnsi="宋体" w:eastAsia="宋体" w:cs="宋体"/>
          <w:spacing w:val="24"/>
          <w:sz w:val="19"/>
          <w:szCs w:val="19"/>
        </w:rPr>
        <w:t>的</w:t>
      </w:r>
      <w:r>
        <w:rPr>
          <w:rFonts w:ascii="宋体" w:hAnsi="宋体" w:eastAsia="宋体" w:cs="宋体"/>
          <w:spacing w:val="16"/>
          <w:sz w:val="19"/>
          <w:szCs w:val="19"/>
        </w:rPr>
        <w:t>趋势，我国正快速进入高成本的发展阶段 。面对高昂的要素成本，政府无法一味采取各种行政性命令</w:t>
      </w:r>
      <w:r>
        <w:rPr>
          <w:rFonts w:ascii="宋体" w:hAnsi="宋体" w:eastAsia="宋体" w:cs="宋体"/>
          <w:sz w:val="19"/>
          <w:szCs w:val="19"/>
        </w:rPr>
        <w:t xml:space="preserve"> </w:t>
      </w:r>
      <w:r>
        <w:rPr>
          <w:rFonts w:ascii="宋体" w:hAnsi="宋体" w:eastAsia="宋体" w:cs="宋体"/>
          <w:spacing w:val="26"/>
          <w:sz w:val="19"/>
          <w:szCs w:val="19"/>
        </w:rPr>
        <w:t>孤</w:t>
      </w:r>
      <w:r>
        <w:rPr>
          <w:rFonts w:ascii="宋体" w:hAnsi="宋体" w:eastAsia="宋体" w:cs="宋体"/>
          <w:spacing w:val="16"/>
          <w:sz w:val="19"/>
          <w:szCs w:val="19"/>
        </w:rPr>
        <w:t>立地降成本。这既违背经济规律，也无助于解决企业内生发展的问题。 因此，下一步降成本的重点将</w:t>
      </w:r>
      <w:r>
        <w:rPr>
          <w:rFonts w:ascii="宋体" w:hAnsi="宋体" w:eastAsia="宋体" w:cs="宋体"/>
          <w:sz w:val="19"/>
          <w:szCs w:val="19"/>
        </w:rPr>
        <w:t xml:space="preserve"> </w:t>
      </w:r>
      <w:r>
        <w:rPr>
          <w:rFonts w:ascii="宋体" w:hAnsi="宋体" w:eastAsia="宋体" w:cs="宋体"/>
          <w:spacing w:val="26"/>
          <w:sz w:val="19"/>
          <w:szCs w:val="19"/>
        </w:rPr>
        <w:t>是</w:t>
      </w:r>
      <w:r>
        <w:rPr>
          <w:rFonts w:ascii="宋体" w:hAnsi="宋体" w:eastAsia="宋体" w:cs="宋体"/>
          <w:spacing w:val="16"/>
          <w:sz w:val="19"/>
          <w:szCs w:val="19"/>
        </w:rPr>
        <w:t>，通过政府创新， 引导、推动企业创新，努力提高全要素生产率，增加附加值，从根本上化解我国经</w:t>
      </w:r>
      <w:r>
        <w:rPr>
          <w:rFonts w:ascii="宋体" w:hAnsi="宋体" w:eastAsia="宋体" w:cs="宋体"/>
          <w:sz w:val="19"/>
          <w:szCs w:val="19"/>
        </w:rPr>
        <w:t xml:space="preserve"> </w:t>
      </w:r>
      <w:r>
        <w:rPr>
          <w:rFonts w:ascii="宋体" w:hAnsi="宋体" w:eastAsia="宋体" w:cs="宋体"/>
          <w:spacing w:val="15"/>
          <w:sz w:val="19"/>
          <w:szCs w:val="19"/>
        </w:rPr>
        <w:t>济面临的高成本压力。</w:t>
      </w:r>
    </w:p>
    <w:p>
      <w:pPr>
        <w:spacing w:before="1" w:line="227"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入划横线部分最恰当的一句是 (    ) 。</w:t>
      </w:r>
    </w:p>
    <w:p>
      <w:pPr>
        <w:spacing w:before="131" w:line="400"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7"/>
          <w:position w:val="15"/>
          <w:sz w:val="19"/>
          <w:szCs w:val="19"/>
        </w:rPr>
        <w:t>.</w:t>
      </w:r>
      <w:r>
        <w:rPr>
          <w:rFonts w:ascii="宋体" w:hAnsi="宋体" w:eastAsia="宋体" w:cs="宋体"/>
          <w:spacing w:val="19"/>
          <w:position w:val="15"/>
          <w:sz w:val="19"/>
          <w:szCs w:val="19"/>
        </w:rPr>
        <w:t>其中很多做法在很大程度上是违背了市场规律的</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3"/>
          <w:position w:val="1"/>
          <w:sz w:val="19"/>
          <w:szCs w:val="19"/>
        </w:rPr>
        <w:t>.</w:t>
      </w:r>
      <w:r>
        <w:rPr>
          <w:rFonts w:ascii="宋体" w:hAnsi="宋体" w:eastAsia="宋体" w:cs="宋体"/>
          <w:spacing w:val="19"/>
          <w:position w:val="1"/>
          <w:sz w:val="19"/>
          <w:szCs w:val="19"/>
        </w:rPr>
        <w:t>仅仅依靠政府推动的政策式降成本是不可持续的</w:t>
      </w:r>
    </w:p>
    <w:p>
      <w:pPr>
        <w:spacing w:before="115"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.改革式降成本是降低实体经济企业成本的唯一出</w:t>
      </w:r>
      <w:r>
        <w:rPr>
          <w:rFonts w:ascii="宋体" w:hAnsi="宋体" w:eastAsia="宋体" w:cs="宋体"/>
          <w:spacing w:val="15"/>
          <w:position w:val="1"/>
          <w:sz w:val="19"/>
          <w:szCs w:val="19"/>
        </w:rPr>
        <w:t>路</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1"/>
          <w:position w:val="1"/>
          <w:sz w:val="19"/>
          <w:szCs w:val="19"/>
        </w:rPr>
        <w:t>.</w:t>
      </w:r>
      <w:r>
        <w:rPr>
          <w:rFonts w:ascii="宋体" w:hAnsi="宋体" w:eastAsia="宋体" w:cs="宋体"/>
          <w:spacing w:val="19"/>
          <w:position w:val="1"/>
          <w:sz w:val="19"/>
          <w:szCs w:val="19"/>
        </w:rPr>
        <w:t>减少企业对政策的依赖才能提高企业主动降成本的意识</w:t>
      </w:r>
    </w:p>
    <w:p>
      <w:pPr>
        <w:spacing w:line="417" w:lineRule="auto"/>
        <w:rPr>
          <w:rFonts w:ascii="Arial"/>
          <w:sz w:val="21"/>
        </w:rPr>
      </w:pP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二部分  数量关系</w:t>
      </w:r>
    </w:p>
    <w:p>
      <w:pPr>
        <w:spacing w:before="117"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15 题，参考时限 15 分钟)</w:t>
      </w:r>
    </w:p>
    <w:p>
      <w:pPr>
        <w:spacing w:line="264" w:lineRule="auto"/>
        <w:rPr>
          <w:rFonts w:ascii="Arial"/>
          <w:sz w:val="21"/>
        </w:rPr>
      </w:pPr>
    </w:p>
    <w:p>
      <w:pPr>
        <w:spacing w:line="265" w:lineRule="auto"/>
        <w:rPr>
          <w:rFonts w:ascii="Arial"/>
          <w:sz w:val="21"/>
        </w:rPr>
      </w:pPr>
    </w:p>
    <w:p>
      <w:pPr>
        <w:spacing w:before="63" w:line="230" w:lineRule="auto"/>
        <w:ind w:left="435"/>
        <w:outlineLvl w:val="2"/>
        <w:rPr>
          <w:rFonts w:ascii="黑体" w:hAnsi="黑体" w:eastAsia="黑体" w:cs="黑体"/>
          <w:sz w:val="19"/>
          <w:szCs w:val="19"/>
        </w:rPr>
      </w:pPr>
      <w:r>
        <w:rPr>
          <w:rFonts w:ascii="黑体" w:hAnsi="黑体" w:eastAsia="黑体" w:cs="黑体"/>
          <w:spacing w:val="22"/>
          <w:sz w:val="19"/>
          <w:szCs w:val="19"/>
        </w:rPr>
        <w:t>本</w:t>
      </w:r>
      <w:r>
        <w:rPr>
          <w:rFonts w:ascii="黑体" w:hAnsi="黑体" w:eastAsia="黑体" w:cs="黑体"/>
          <w:spacing w:val="15"/>
          <w:sz w:val="19"/>
          <w:szCs w:val="19"/>
        </w:rPr>
        <w:t>部分包括两种类型的试题：</w:t>
      </w:r>
    </w:p>
    <w:p>
      <w:pPr>
        <w:spacing w:before="135" w:line="231" w:lineRule="auto"/>
        <w:ind w:left="440"/>
        <w:outlineLvl w:val="2"/>
        <w:rPr>
          <w:rFonts w:ascii="黑体" w:hAnsi="黑体" w:eastAsia="黑体" w:cs="黑体"/>
          <w:sz w:val="19"/>
          <w:szCs w:val="19"/>
        </w:rPr>
      </w:pPr>
      <w:r>
        <w:rPr>
          <w:rFonts w:ascii="黑体" w:hAnsi="黑体" w:eastAsia="黑体" w:cs="黑体"/>
          <w:spacing w:val="19"/>
          <w:sz w:val="19"/>
          <w:szCs w:val="19"/>
        </w:rPr>
        <w:t>一</w:t>
      </w:r>
      <w:r>
        <w:rPr>
          <w:rFonts w:ascii="黑体" w:hAnsi="黑体" w:eastAsia="黑体" w:cs="黑体"/>
          <w:spacing w:val="13"/>
          <w:sz w:val="19"/>
          <w:szCs w:val="19"/>
        </w:rPr>
        <w:t xml:space="preserve"> 、数字推理：共 5 题。给你一个数列，但其中缺少一项，要求你仔细观察数列的排列规律，然后</w:t>
      </w:r>
    </w:p>
    <w:p>
      <w:pPr>
        <w:spacing w:before="137" w:line="230" w:lineRule="auto"/>
        <w:ind w:left="14"/>
        <w:rPr>
          <w:rFonts w:ascii="黑体" w:hAnsi="黑体" w:eastAsia="黑体" w:cs="黑体"/>
          <w:sz w:val="19"/>
          <w:szCs w:val="19"/>
        </w:rPr>
      </w:pPr>
      <w:r>
        <w:rPr>
          <w:rFonts w:ascii="黑体" w:hAnsi="黑体" w:eastAsia="黑体" w:cs="黑体"/>
          <w:spacing w:val="36"/>
          <w:sz w:val="19"/>
          <w:szCs w:val="19"/>
        </w:rPr>
        <w:t>从</w:t>
      </w:r>
      <w:r>
        <w:rPr>
          <w:rFonts w:ascii="黑体" w:hAnsi="黑体" w:eastAsia="黑体" w:cs="黑体"/>
          <w:spacing w:val="25"/>
          <w:sz w:val="19"/>
          <w:szCs w:val="19"/>
        </w:rPr>
        <w:t>四</w:t>
      </w:r>
      <w:r>
        <w:rPr>
          <w:rFonts w:ascii="黑体" w:hAnsi="黑体" w:eastAsia="黑体" w:cs="黑体"/>
          <w:spacing w:val="18"/>
          <w:sz w:val="19"/>
          <w:szCs w:val="19"/>
        </w:rPr>
        <w:t>个供选择的选项中选出你认为最合理的一项，来填补空缺项，使之符合原数列的排列规律。</w:t>
      </w:r>
    </w:p>
    <w:p>
      <w:pPr>
        <w:spacing w:before="115" w:line="252" w:lineRule="exact"/>
        <w:ind w:firstLine="404"/>
        <w:textAlignment w:val="center"/>
      </w:pPr>
      <w:r>
        <w:drawing>
          <wp:inline distT="0" distB="0" distL="0" distR="0">
            <wp:extent cx="735965" cy="159385"/>
            <wp:effectExtent l="0" t="0" r="0" b="0"/>
            <wp:docPr id="143" name="IM 122"/>
            <wp:cNvGraphicFramePr/>
            <a:graphic xmlns:a="http://schemas.openxmlformats.org/drawingml/2006/main">
              <a:graphicData uri="http://schemas.openxmlformats.org/drawingml/2006/picture">
                <pic:pic xmlns:pic="http://schemas.openxmlformats.org/drawingml/2006/picture">
                  <pic:nvPicPr>
                    <pic:cNvPr id="143" name="IM 122"/>
                    <pic:cNvPicPr/>
                  </pic:nvPicPr>
                  <pic:blipFill>
                    <a:blip r:embed="rId309"/>
                    <a:stretch>
                      <a:fillRect/>
                    </a:stretch>
                  </pic:blipFill>
                  <pic:spPr>
                    <a:xfrm>
                      <a:off x="0" y="0"/>
                      <a:ext cx="736193" cy="159969"/>
                    </a:xfrm>
                    <a:prstGeom prst="rect">
                      <a:avLst/>
                    </a:prstGeom>
                  </pic:spPr>
                </pic:pic>
              </a:graphicData>
            </a:graphic>
          </wp:inline>
        </w:drawing>
      </w:r>
    </w:p>
    <w:p>
      <w:pPr>
        <w:spacing w:before="145" w:line="231" w:lineRule="auto"/>
        <w:ind w:left="464"/>
        <w:rPr>
          <w:rFonts w:ascii="宋体" w:hAnsi="宋体" w:eastAsia="宋体" w:cs="宋体"/>
          <w:sz w:val="19"/>
          <w:szCs w:val="19"/>
        </w:rPr>
      </w:pPr>
      <w:r>
        <w:rPr>
          <w:rFonts w:ascii="宋体" w:hAnsi="宋体" w:eastAsia="宋体" w:cs="宋体"/>
          <w:spacing w:val="-16"/>
          <w:sz w:val="19"/>
          <w:szCs w:val="19"/>
        </w:rPr>
        <w:t xml:space="preserve">16.9，   7，   1，   3，   -1，    (   </w:t>
      </w:r>
      <w:r>
        <w:rPr>
          <w:rFonts w:ascii="宋体" w:hAnsi="宋体" w:eastAsia="宋体" w:cs="宋体"/>
          <w:spacing w:val="-10"/>
          <w:sz w:val="19"/>
          <w:szCs w:val="19"/>
        </w:rPr>
        <w:t>)</w:t>
      </w:r>
    </w:p>
    <w:p>
      <w:pPr>
        <w:spacing w:before="164"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8"/>
          <w:sz w:val="19"/>
          <w:szCs w:val="19"/>
        </w:rPr>
        <w:t xml:space="preserve">.2    </w:t>
      </w:r>
      <w:r>
        <w:rPr>
          <w:rFonts w:ascii="宋体" w:hAnsi="宋体" w:eastAsia="宋体" w:cs="宋体"/>
          <w:spacing w:val="6"/>
          <w:sz w:val="19"/>
          <w:szCs w:val="19"/>
        </w:rPr>
        <w:t xml:space="preserve"> </w:t>
      </w:r>
      <w:r>
        <w:rPr>
          <w:rFonts w:ascii="宋体" w:hAnsi="宋体" w:eastAsia="宋体" w:cs="宋体"/>
          <w:spacing w:val="4"/>
          <w:sz w:val="19"/>
          <w:szCs w:val="19"/>
        </w:rPr>
        <w:t xml:space="preserve">              </w:t>
      </w:r>
      <w:r>
        <w:rPr>
          <w:rFonts w:ascii="宋体" w:hAnsi="宋体" w:eastAsia="宋体" w:cs="宋体"/>
          <w:sz w:val="19"/>
          <w:szCs w:val="19"/>
        </w:rPr>
        <w:t>B</w:t>
      </w:r>
      <w:r>
        <w:rPr>
          <w:rFonts w:ascii="宋体" w:hAnsi="宋体" w:eastAsia="宋体" w:cs="宋体"/>
          <w:spacing w:val="4"/>
          <w:sz w:val="19"/>
          <w:szCs w:val="19"/>
        </w:rPr>
        <w:t xml:space="preserve">.1                  </w:t>
      </w:r>
      <w:r>
        <w:rPr>
          <w:rFonts w:ascii="宋体" w:hAnsi="宋体" w:eastAsia="宋体" w:cs="宋体"/>
          <w:sz w:val="19"/>
          <w:szCs w:val="19"/>
        </w:rPr>
        <w:t>C</w:t>
      </w:r>
      <w:r>
        <w:rPr>
          <w:rFonts w:ascii="宋体" w:hAnsi="宋体" w:eastAsia="宋体" w:cs="宋体"/>
          <w:spacing w:val="4"/>
          <w:sz w:val="19"/>
          <w:szCs w:val="19"/>
        </w:rPr>
        <w:t xml:space="preserve">.0                  </w:t>
      </w:r>
      <w:r>
        <w:rPr>
          <w:rFonts w:ascii="宋体" w:hAnsi="宋体" w:eastAsia="宋体" w:cs="宋体"/>
          <w:sz w:val="19"/>
          <w:szCs w:val="19"/>
        </w:rPr>
        <w:t>D</w:t>
      </w:r>
      <w:r>
        <w:rPr>
          <w:rFonts w:ascii="宋体" w:hAnsi="宋体" w:eastAsia="宋体" w:cs="宋体"/>
          <w:spacing w:val="4"/>
          <w:sz w:val="19"/>
          <w:szCs w:val="19"/>
        </w:rPr>
        <w:t>.-1</w:t>
      </w:r>
    </w:p>
    <w:p>
      <w:pPr>
        <w:spacing w:before="147" w:line="231" w:lineRule="auto"/>
        <w:ind w:left="464"/>
        <w:rPr>
          <w:rFonts w:ascii="宋体" w:hAnsi="宋体" w:eastAsia="宋体" w:cs="宋体"/>
          <w:sz w:val="19"/>
          <w:szCs w:val="19"/>
        </w:rPr>
      </w:pPr>
      <w:r>
        <w:rPr>
          <w:rFonts w:ascii="宋体" w:hAnsi="宋体" w:eastAsia="宋体" w:cs="宋体"/>
          <w:spacing w:val="-16"/>
          <w:sz w:val="19"/>
          <w:szCs w:val="19"/>
        </w:rPr>
        <w:t>17.</w:t>
      </w:r>
      <w:r>
        <w:rPr>
          <w:rFonts w:ascii="宋体" w:hAnsi="宋体" w:eastAsia="宋体" w:cs="宋体"/>
          <w:spacing w:val="-9"/>
          <w:sz w:val="19"/>
          <w:szCs w:val="19"/>
        </w:rPr>
        <w:t>2</w:t>
      </w:r>
      <w:r>
        <w:rPr>
          <w:rFonts w:ascii="宋体" w:hAnsi="宋体" w:eastAsia="宋体" w:cs="宋体"/>
          <w:spacing w:val="-8"/>
          <w:sz w:val="19"/>
          <w:szCs w:val="19"/>
        </w:rPr>
        <w:t>022，   2121，   2319，   2616，   3012，    (   )</w:t>
      </w:r>
    </w:p>
    <w:p>
      <w:pPr>
        <w:spacing w:before="164"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.3210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.3309               </w:t>
      </w:r>
      <w:r>
        <w:rPr>
          <w:rFonts w:ascii="宋体" w:hAnsi="宋体" w:eastAsia="宋体" w:cs="宋体"/>
          <w:sz w:val="19"/>
          <w:szCs w:val="19"/>
        </w:rPr>
        <w:t>C</w:t>
      </w:r>
      <w:r>
        <w:rPr>
          <w:rFonts w:ascii="宋体" w:hAnsi="宋体" w:eastAsia="宋体" w:cs="宋体"/>
          <w:spacing w:val="5"/>
          <w:sz w:val="19"/>
          <w:szCs w:val="19"/>
        </w:rPr>
        <w:t xml:space="preserve">.3408               </w:t>
      </w:r>
      <w:r>
        <w:rPr>
          <w:rFonts w:ascii="宋体" w:hAnsi="宋体" w:eastAsia="宋体" w:cs="宋体"/>
          <w:sz w:val="19"/>
          <w:szCs w:val="19"/>
        </w:rPr>
        <w:t>D</w:t>
      </w:r>
      <w:r>
        <w:rPr>
          <w:rFonts w:ascii="宋体" w:hAnsi="宋体" w:eastAsia="宋体" w:cs="宋体"/>
          <w:spacing w:val="5"/>
          <w:sz w:val="19"/>
          <w:szCs w:val="19"/>
        </w:rPr>
        <w:t>.3507</w:t>
      </w:r>
    </w:p>
    <w:p>
      <w:pPr>
        <w:spacing w:before="139"/>
        <w:ind w:left="464"/>
        <w:rPr>
          <w:sz w:val="19"/>
          <w:szCs w:val="19"/>
        </w:rPr>
      </w:pPr>
      <w:r>
        <w:rPr>
          <w:rFonts w:ascii="宋体" w:hAnsi="宋体" w:eastAsia="宋体" w:cs="宋体"/>
          <w:spacing w:val="-8"/>
          <w:w w:val="88"/>
          <w:sz w:val="19"/>
          <w:szCs w:val="19"/>
        </w:rPr>
        <w:t>18.</w:t>
      </w:r>
      <w:r>
        <w:rPr>
          <w:rFonts w:ascii="宋体" w:hAnsi="宋体" w:eastAsia="宋体" w:cs="宋体"/>
          <w:spacing w:val="-26"/>
          <w:sz w:val="19"/>
          <w:szCs w:val="19"/>
        </w:rPr>
        <w:t xml:space="preserve"> </w:t>
      </w:r>
      <w:r>
        <w:rPr>
          <w:position w:val="-14"/>
          <w:sz w:val="19"/>
          <w:szCs w:val="19"/>
        </w:rPr>
        <w:drawing>
          <wp:inline distT="0" distB="0" distL="0" distR="0">
            <wp:extent cx="80645" cy="280035"/>
            <wp:effectExtent l="0" t="0" r="0" b="0"/>
            <wp:docPr id="144" name="IM 123"/>
            <wp:cNvGraphicFramePr/>
            <a:graphic xmlns:a="http://schemas.openxmlformats.org/drawingml/2006/main">
              <a:graphicData uri="http://schemas.openxmlformats.org/drawingml/2006/picture">
                <pic:pic xmlns:pic="http://schemas.openxmlformats.org/drawingml/2006/picture">
                  <pic:nvPicPr>
                    <pic:cNvPr id="144" name="IM 123"/>
                    <pic:cNvPicPr/>
                  </pic:nvPicPr>
                  <pic:blipFill>
                    <a:blip r:embed="rId310"/>
                    <a:stretch>
                      <a:fillRect/>
                    </a:stretch>
                  </pic:blipFill>
                  <pic:spPr>
                    <a:xfrm>
                      <a:off x="0" y="0"/>
                      <a:ext cx="80772" cy="280416"/>
                    </a:xfrm>
                    <a:prstGeom prst="rect">
                      <a:avLst/>
                    </a:prstGeom>
                  </pic:spPr>
                </pic:pic>
              </a:graphicData>
            </a:graphic>
          </wp:inline>
        </w:drawing>
      </w:r>
      <w:r>
        <w:rPr>
          <w:rFonts w:ascii="宋体" w:hAnsi="宋体" w:eastAsia="宋体" w:cs="宋体"/>
          <w:spacing w:val="13"/>
          <w:sz w:val="19"/>
          <w:szCs w:val="19"/>
        </w:rPr>
        <w:t xml:space="preserve"> </w:t>
      </w:r>
      <w:r>
        <w:rPr>
          <w:rFonts w:ascii="宋体" w:hAnsi="宋体" w:eastAsia="宋体" w:cs="宋体"/>
          <w:spacing w:val="-22"/>
          <w:sz w:val="19"/>
          <w:szCs w:val="19"/>
        </w:rPr>
        <w:t>，</w:t>
      </w:r>
      <w:r>
        <w:rPr>
          <w:rFonts w:ascii="宋体" w:hAnsi="宋体" w:eastAsia="宋体" w:cs="宋体"/>
          <w:spacing w:val="61"/>
          <w:sz w:val="19"/>
          <w:szCs w:val="19"/>
        </w:rPr>
        <w:t xml:space="preserve"> </w:t>
      </w:r>
      <w:r>
        <w:rPr>
          <w:position w:val="-14"/>
          <w:sz w:val="19"/>
          <w:szCs w:val="19"/>
        </w:rPr>
        <w:drawing>
          <wp:inline distT="0" distB="0" distL="0" distR="0">
            <wp:extent cx="89535" cy="278765"/>
            <wp:effectExtent l="0" t="0" r="0" b="0"/>
            <wp:docPr id="145" name="IM 124"/>
            <wp:cNvGraphicFramePr/>
            <a:graphic xmlns:a="http://schemas.openxmlformats.org/drawingml/2006/main">
              <a:graphicData uri="http://schemas.openxmlformats.org/drawingml/2006/picture">
                <pic:pic xmlns:pic="http://schemas.openxmlformats.org/drawingml/2006/picture">
                  <pic:nvPicPr>
                    <pic:cNvPr id="145" name="IM 124"/>
                    <pic:cNvPicPr/>
                  </pic:nvPicPr>
                  <pic:blipFill>
                    <a:blip r:embed="rId311"/>
                    <a:stretch>
                      <a:fillRect/>
                    </a:stretch>
                  </pic:blipFill>
                  <pic:spPr>
                    <a:xfrm>
                      <a:off x="0" y="0"/>
                      <a:ext cx="89916" cy="278891"/>
                    </a:xfrm>
                    <a:prstGeom prst="rect">
                      <a:avLst/>
                    </a:prstGeom>
                  </pic:spPr>
                </pic:pic>
              </a:graphicData>
            </a:graphic>
          </wp:inline>
        </w:drawing>
      </w:r>
      <w:r>
        <w:rPr>
          <w:rFonts w:ascii="宋体" w:hAnsi="宋体" w:eastAsia="宋体" w:cs="宋体"/>
          <w:spacing w:val="13"/>
          <w:sz w:val="19"/>
          <w:szCs w:val="19"/>
        </w:rPr>
        <w:t xml:space="preserve"> </w:t>
      </w:r>
      <w:r>
        <w:rPr>
          <w:rFonts w:ascii="宋体" w:hAnsi="宋体" w:eastAsia="宋体" w:cs="宋体"/>
          <w:spacing w:val="-22"/>
          <w:sz w:val="19"/>
          <w:szCs w:val="19"/>
        </w:rPr>
        <w:t>，</w:t>
      </w:r>
      <w:r>
        <w:rPr>
          <w:rFonts w:ascii="宋体" w:hAnsi="宋体" w:eastAsia="宋体" w:cs="宋体"/>
          <w:spacing w:val="61"/>
          <w:sz w:val="19"/>
          <w:szCs w:val="19"/>
        </w:rPr>
        <w:t xml:space="preserve"> </w:t>
      </w:r>
      <w:r>
        <w:rPr>
          <w:position w:val="-14"/>
          <w:sz w:val="19"/>
          <w:szCs w:val="19"/>
        </w:rPr>
        <w:drawing>
          <wp:inline distT="0" distB="0" distL="0" distR="0">
            <wp:extent cx="83820" cy="280035"/>
            <wp:effectExtent l="0" t="0" r="0" b="0"/>
            <wp:docPr id="146" name="IM 125"/>
            <wp:cNvGraphicFramePr/>
            <a:graphic xmlns:a="http://schemas.openxmlformats.org/drawingml/2006/main">
              <a:graphicData uri="http://schemas.openxmlformats.org/drawingml/2006/picture">
                <pic:pic xmlns:pic="http://schemas.openxmlformats.org/drawingml/2006/picture">
                  <pic:nvPicPr>
                    <pic:cNvPr id="146" name="IM 125"/>
                    <pic:cNvPicPr/>
                  </pic:nvPicPr>
                  <pic:blipFill>
                    <a:blip r:embed="rId312"/>
                    <a:stretch>
                      <a:fillRect/>
                    </a:stretch>
                  </pic:blipFill>
                  <pic:spPr>
                    <a:xfrm>
                      <a:off x="0" y="0"/>
                      <a:ext cx="83820" cy="280416"/>
                    </a:xfrm>
                    <a:prstGeom prst="rect">
                      <a:avLst/>
                    </a:prstGeom>
                  </pic:spPr>
                </pic:pic>
              </a:graphicData>
            </a:graphic>
          </wp:inline>
        </w:drawing>
      </w:r>
      <w:r>
        <w:rPr>
          <w:rFonts w:ascii="宋体" w:hAnsi="宋体" w:eastAsia="宋体" w:cs="宋体"/>
          <w:spacing w:val="13"/>
          <w:sz w:val="19"/>
          <w:szCs w:val="19"/>
        </w:rPr>
        <w:t xml:space="preserve"> </w:t>
      </w:r>
      <w:r>
        <w:rPr>
          <w:rFonts w:ascii="宋体" w:hAnsi="宋体" w:eastAsia="宋体" w:cs="宋体"/>
          <w:spacing w:val="-22"/>
          <w:sz w:val="19"/>
          <w:szCs w:val="19"/>
        </w:rPr>
        <w:t>，</w:t>
      </w:r>
      <w:r>
        <w:rPr>
          <w:rFonts w:ascii="宋体" w:hAnsi="宋体" w:eastAsia="宋体" w:cs="宋体"/>
          <w:spacing w:val="63"/>
          <w:sz w:val="19"/>
          <w:szCs w:val="19"/>
        </w:rPr>
        <w:t xml:space="preserve"> </w:t>
      </w:r>
      <w:r>
        <w:rPr>
          <w:position w:val="-14"/>
          <w:sz w:val="19"/>
          <w:szCs w:val="19"/>
        </w:rPr>
        <w:drawing>
          <wp:inline distT="0" distB="0" distL="0" distR="0">
            <wp:extent cx="89535" cy="280035"/>
            <wp:effectExtent l="0" t="0" r="0" b="0"/>
            <wp:docPr id="147" name="IM 126"/>
            <wp:cNvGraphicFramePr/>
            <a:graphic xmlns:a="http://schemas.openxmlformats.org/drawingml/2006/main">
              <a:graphicData uri="http://schemas.openxmlformats.org/drawingml/2006/picture">
                <pic:pic xmlns:pic="http://schemas.openxmlformats.org/drawingml/2006/picture">
                  <pic:nvPicPr>
                    <pic:cNvPr id="147" name="IM 126"/>
                    <pic:cNvPicPr/>
                  </pic:nvPicPr>
                  <pic:blipFill>
                    <a:blip r:embed="rId313"/>
                    <a:stretch>
                      <a:fillRect/>
                    </a:stretch>
                  </pic:blipFill>
                  <pic:spPr>
                    <a:xfrm>
                      <a:off x="0" y="0"/>
                      <a:ext cx="89916" cy="280416"/>
                    </a:xfrm>
                    <a:prstGeom prst="rect">
                      <a:avLst/>
                    </a:prstGeom>
                  </pic:spPr>
                </pic:pic>
              </a:graphicData>
            </a:graphic>
          </wp:inline>
        </w:drawing>
      </w:r>
      <w:r>
        <w:rPr>
          <w:rFonts w:ascii="宋体" w:hAnsi="宋体" w:eastAsia="宋体" w:cs="宋体"/>
          <w:spacing w:val="10"/>
          <w:sz w:val="19"/>
          <w:szCs w:val="19"/>
        </w:rPr>
        <w:t xml:space="preserve"> </w:t>
      </w:r>
      <w:r>
        <w:rPr>
          <w:rFonts w:ascii="宋体" w:hAnsi="宋体" w:eastAsia="宋体" w:cs="宋体"/>
          <w:spacing w:val="-22"/>
          <w:sz w:val="19"/>
          <w:szCs w:val="19"/>
        </w:rPr>
        <w:t>，</w:t>
      </w:r>
      <w:r>
        <w:rPr>
          <w:rFonts w:ascii="宋体" w:hAnsi="宋体" w:eastAsia="宋体" w:cs="宋体"/>
          <w:spacing w:val="46"/>
          <w:sz w:val="19"/>
          <w:szCs w:val="19"/>
        </w:rPr>
        <w:t xml:space="preserve">  </w:t>
      </w:r>
      <w:r>
        <w:rPr>
          <w:rFonts w:ascii="宋体" w:hAnsi="宋体" w:eastAsia="宋体" w:cs="宋体"/>
          <w:spacing w:val="-8"/>
          <w:w w:val="88"/>
          <w:sz w:val="19"/>
          <w:szCs w:val="19"/>
        </w:rPr>
        <w:t>(</w:t>
      </w:r>
      <w:r>
        <w:rPr>
          <w:rFonts w:ascii="宋体" w:hAnsi="宋体" w:eastAsia="宋体" w:cs="宋体"/>
          <w:spacing w:val="13"/>
          <w:sz w:val="19"/>
          <w:szCs w:val="19"/>
        </w:rPr>
        <w:t xml:space="preserve">   </w:t>
      </w:r>
      <w:r>
        <w:rPr>
          <w:rFonts w:ascii="宋体" w:hAnsi="宋体" w:eastAsia="宋体" w:cs="宋体"/>
          <w:spacing w:val="-8"/>
          <w:w w:val="88"/>
          <w:sz w:val="19"/>
          <w:szCs w:val="19"/>
        </w:rPr>
        <w:t>)</w:t>
      </w:r>
      <w:r>
        <w:rPr>
          <w:rFonts w:ascii="宋体" w:hAnsi="宋体" w:eastAsia="宋体" w:cs="宋体"/>
          <w:spacing w:val="-4"/>
          <w:sz w:val="19"/>
          <w:szCs w:val="19"/>
        </w:rPr>
        <w:t xml:space="preserve"> </w:t>
      </w:r>
      <w:r>
        <w:rPr>
          <w:rFonts w:ascii="宋体" w:hAnsi="宋体" w:eastAsia="宋体" w:cs="宋体"/>
          <w:spacing w:val="-8"/>
          <w:w w:val="88"/>
          <w:sz w:val="19"/>
          <w:szCs w:val="19"/>
        </w:rPr>
        <w:t>，</w:t>
      </w:r>
      <w:r>
        <w:rPr>
          <w:rFonts w:ascii="宋体" w:hAnsi="宋体" w:eastAsia="宋体" w:cs="宋体"/>
          <w:spacing w:val="63"/>
          <w:sz w:val="19"/>
          <w:szCs w:val="19"/>
        </w:rPr>
        <w:t xml:space="preserve"> </w:t>
      </w:r>
      <w:r>
        <w:rPr>
          <w:position w:val="-14"/>
          <w:sz w:val="19"/>
          <w:szCs w:val="19"/>
        </w:rPr>
        <w:drawing>
          <wp:inline distT="0" distB="0" distL="0" distR="0">
            <wp:extent cx="89535" cy="278765"/>
            <wp:effectExtent l="0" t="0" r="0" b="0"/>
            <wp:docPr id="148" name="IM 127"/>
            <wp:cNvGraphicFramePr/>
            <a:graphic xmlns:a="http://schemas.openxmlformats.org/drawingml/2006/main">
              <a:graphicData uri="http://schemas.openxmlformats.org/drawingml/2006/picture">
                <pic:pic xmlns:pic="http://schemas.openxmlformats.org/drawingml/2006/picture">
                  <pic:nvPicPr>
                    <pic:cNvPr id="148" name="IM 127"/>
                    <pic:cNvPicPr/>
                  </pic:nvPicPr>
                  <pic:blipFill>
                    <a:blip r:embed="rId314"/>
                    <a:stretch>
                      <a:fillRect/>
                    </a:stretch>
                  </pic:blipFill>
                  <pic:spPr>
                    <a:xfrm>
                      <a:off x="0" y="0"/>
                      <a:ext cx="89915" cy="278891"/>
                    </a:xfrm>
                    <a:prstGeom prst="rect">
                      <a:avLst/>
                    </a:prstGeom>
                  </pic:spPr>
                </pic:pic>
              </a:graphicData>
            </a:graphic>
          </wp:inline>
        </w:drawing>
      </w:r>
    </w:p>
    <w:p>
      <w:pPr>
        <w:spacing w:before="185" w:line="328" w:lineRule="auto"/>
        <w:ind w:left="463" w:right="2338" w:hanging="42"/>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 </w:t>
      </w:r>
      <w:r>
        <w:rPr>
          <w:position w:val="-15"/>
          <w:sz w:val="19"/>
          <w:szCs w:val="19"/>
        </w:rPr>
        <w:drawing>
          <wp:inline distT="0" distB="0" distL="0" distR="0">
            <wp:extent cx="88265" cy="278765"/>
            <wp:effectExtent l="0" t="0" r="0" b="0"/>
            <wp:docPr id="149" name="IM 128"/>
            <wp:cNvGraphicFramePr/>
            <a:graphic xmlns:a="http://schemas.openxmlformats.org/drawingml/2006/main">
              <a:graphicData uri="http://schemas.openxmlformats.org/drawingml/2006/picture">
                <pic:pic xmlns:pic="http://schemas.openxmlformats.org/drawingml/2006/picture">
                  <pic:nvPicPr>
                    <pic:cNvPr id="149" name="IM 128"/>
                    <pic:cNvPicPr/>
                  </pic:nvPicPr>
                  <pic:blipFill>
                    <a:blip r:embed="rId315"/>
                    <a:stretch>
                      <a:fillRect/>
                    </a:stretch>
                  </pic:blipFill>
                  <pic:spPr>
                    <a:xfrm>
                      <a:off x="0" y="0"/>
                      <a:ext cx="88391" cy="278891"/>
                    </a:xfrm>
                    <a:prstGeom prst="rect">
                      <a:avLst/>
                    </a:prstGeom>
                  </pic:spPr>
                </pic:pic>
              </a:graphicData>
            </a:graphic>
          </wp:inline>
        </w:drawing>
      </w:r>
      <w:r>
        <w:rPr>
          <w:rFonts w:ascii="宋体" w:hAnsi="宋体" w:eastAsia="宋体" w:cs="宋体"/>
          <w:spacing w:val="4"/>
          <w:sz w:val="19"/>
          <w:szCs w:val="19"/>
        </w:rPr>
        <w:t xml:space="preserve">         </w:t>
      </w:r>
      <w:r>
        <w:rPr>
          <w:rFonts w:ascii="宋体" w:hAnsi="宋体" w:eastAsia="宋体" w:cs="宋体"/>
          <w:spacing w:val="2"/>
          <w:sz w:val="19"/>
          <w:szCs w:val="19"/>
        </w:rPr>
        <w:t xml:space="preserve">        </w:t>
      </w:r>
      <w:r>
        <w:rPr>
          <w:rFonts w:ascii="宋体" w:hAnsi="宋体" w:eastAsia="宋体" w:cs="宋体"/>
          <w:sz w:val="19"/>
          <w:szCs w:val="19"/>
        </w:rPr>
        <w:t>B</w:t>
      </w:r>
      <w:r>
        <w:rPr>
          <w:rFonts w:ascii="宋体" w:hAnsi="宋体" w:eastAsia="宋体" w:cs="宋体"/>
          <w:spacing w:val="2"/>
          <w:sz w:val="19"/>
          <w:szCs w:val="19"/>
        </w:rPr>
        <w:t xml:space="preserve">. </w:t>
      </w:r>
      <w:r>
        <w:rPr>
          <w:position w:val="-15"/>
          <w:sz w:val="19"/>
          <w:szCs w:val="19"/>
        </w:rPr>
        <w:drawing>
          <wp:inline distT="0" distB="0" distL="0" distR="0">
            <wp:extent cx="89535" cy="278765"/>
            <wp:effectExtent l="0" t="0" r="0" b="0"/>
            <wp:docPr id="150" name="IM 129"/>
            <wp:cNvGraphicFramePr/>
            <a:graphic xmlns:a="http://schemas.openxmlformats.org/drawingml/2006/main">
              <a:graphicData uri="http://schemas.openxmlformats.org/drawingml/2006/picture">
                <pic:pic xmlns:pic="http://schemas.openxmlformats.org/drawingml/2006/picture">
                  <pic:nvPicPr>
                    <pic:cNvPr id="150" name="IM 129"/>
                    <pic:cNvPicPr/>
                  </pic:nvPicPr>
                  <pic:blipFill>
                    <a:blip r:embed="rId316"/>
                    <a:stretch>
                      <a:fillRect/>
                    </a:stretch>
                  </pic:blipFill>
                  <pic:spPr>
                    <a:xfrm>
                      <a:off x="0" y="0"/>
                      <a:ext cx="89916" cy="278891"/>
                    </a:xfrm>
                    <a:prstGeom prst="rect">
                      <a:avLst/>
                    </a:prstGeom>
                  </pic:spPr>
                </pic:pic>
              </a:graphicData>
            </a:graphic>
          </wp:inline>
        </w:drawing>
      </w:r>
      <w:r>
        <w:rPr>
          <w:rFonts w:ascii="宋体" w:hAnsi="宋体" w:eastAsia="宋体" w:cs="宋体"/>
          <w:spacing w:val="2"/>
          <w:sz w:val="19"/>
          <w:szCs w:val="19"/>
        </w:rPr>
        <w:t xml:space="preserve">                 </w:t>
      </w:r>
      <w:r>
        <w:rPr>
          <w:rFonts w:ascii="宋体" w:hAnsi="宋体" w:eastAsia="宋体" w:cs="宋体"/>
          <w:sz w:val="19"/>
          <w:szCs w:val="19"/>
        </w:rPr>
        <w:t>C</w:t>
      </w:r>
      <w:r>
        <w:rPr>
          <w:rFonts w:ascii="宋体" w:hAnsi="宋体" w:eastAsia="宋体" w:cs="宋体"/>
          <w:spacing w:val="2"/>
          <w:sz w:val="19"/>
          <w:szCs w:val="19"/>
        </w:rPr>
        <w:t xml:space="preserve">. </w:t>
      </w:r>
      <w:r>
        <w:rPr>
          <w:position w:val="-15"/>
          <w:sz w:val="19"/>
          <w:szCs w:val="19"/>
        </w:rPr>
        <w:drawing>
          <wp:inline distT="0" distB="0" distL="0" distR="0">
            <wp:extent cx="83820" cy="278765"/>
            <wp:effectExtent l="0" t="0" r="0" b="0"/>
            <wp:docPr id="151" name="IM 130"/>
            <wp:cNvGraphicFramePr/>
            <a:graphic xmlns:a="http://schemas.openxmlformats.org/drawingml/2006/main">
              <a:graphicData uri="http://schemas.openxmlformats.org/drawingml/2006/picture">
                <pic:pic xmlns:pic="http://schemas.openxmlformats.org/drawingml/2006/picture">
                  <pic:nvPicPr>
                    <pic:cNvPr id="151" name="IM 130"/>
                    <pic:cNvPicPr/>
                  </pic:nvPicPr>
                  <pic:blipFill>
                    <a:blip r:embed="rId317"/>
                    <a:stretch>
                      <a:fillRect/>
                    </a:stretch>
                  </pic:blipFill>
                  <pic:spPr>
                    <a:xfrm>
                      <a:off x="0" y="0"/>
                      <a:ext cx="83820" cy="278891"/>
                    </a:xfrm>
                    <a:prstGeom prst="rect">
                      <a:avLst/>
                    </a:prstGeom>
                  </pic:spPr>
                </pic:pic>
              </a:graphicData>
            </a:graphic>
          </wp:inline>
        </w:drawing>
      </w:r>
      <w:r>
        <w:rPr>
          <w:rFonts w:ascii="宋体" w:hAnsi="宋体" w:eastAsia="宋体" w:cs="宋体"/>
          <w:spacing w:val="2"/>
          <w:sz w:val="19"/>
          <w:szCs w:val="19"/>
        </w:rPr>
        <w:t xml:space="preserve">                 </w:t>
      </w:r>
      <w:r>
        <w:rPr>
          <w:rFonts w:ascii="宋体" w:hAnsi="宋体" w:eastAsia="宋体" w:cs="宋体"/>
          <w:sz w:val="19"/>
          <w:szCs w:val="19"/>
        </w:rPr>
        <w:t>D</w:t>
      </w:r>
      <w:r>
        <w:rPr>
          <w:rFonts w:ascii="宋体" w:hAnsi="宋体" w:eastAsia="宋体" w:cs="宋体"/>
          <w:spacing w:val="2"/>
          <w:sz w:val="19"/>
          <w:szCs w:val="19"/>
        </w:rPr>
        <w:t xml:space="preserve">. </w:t>
      </w:r>
      <w:r>
        <w:rPr>
          <w:position w:val="-15"/>
          <w:sz w:val="19"/>
          <w:szCs w:val="19"/>
        </w:rPr>
        <w:drawing>
          <wp:inline distT="0" distB="0" distL="0" distR="0">
            <wp:extent cx="86360" cy="278765"/>
            <wp:effectExtent l="0" t="0" r="0" b="0"/>
            <wp:docPr id="152" name="IM 131"/>
            <wp:cNvGraphicFramePr/>
            <a:graphic xmlns:a="http://schemas.openxmlformats.org/drawingml/2006/main">
              <a:graphicData uri="http://schemas.openxmlformats.org/drawingml/2006/picture">
                <pic:pic xmlns:pic="http://schemas.openxmlformats.org/drawingml/2006/picture">
                  <pic:nvPicPr>
                    <pic:cNvPr id="152" name="IM 131"/>
                    <pic:cNvPicPr/>
                  </pic:nvPicPr>
                  <pic:blipFill>
                    <a:blip r:embed="rId318"/>
                    <a:stretch>
                      <a:fillRect/>
                    </a:stretch>
                  </pic:blipFill>
                  <pic:spPr>
                    <a:xfrm>
                      <a:off x="0" y="0"/>
                      <a:ext cx="86867" cy="278891"/>
                    </a:xfrm>
                    <a:prstGeom prst="rect">
                      <a:avLst/>
                    </a:prstGeom>
                  </pic:spPr>
                </pic:pic>
              </a:graphicData>
            </a:graphic>
          </wp:inline>
        </w:drawing>
      </w:r>
      <w:r>
        <w:rPr>
          <w:rFonts w:ascii="宋体" w:hAnsi="宋体" w:eastAsia="宋体" w:cs="宋体"/>
          <w:sz w:val="19"/>
          <w:szCs w:val="19"/>
        </w:rPr>
        <w:t xml:space="preserve"> </w:t>
      </w:r>
      <w:r>
        <w:rPr>
          <w:rFonts w:ascii="宋体" w:hAnsi="宋体" w:eastAsia="宋体" w:cs="宋体"/>
          <w:spacing w:val="-32"/>
          <w:sz w:val="19"/>
          <w:szCs w:val="19"/>
        </w:rPr>
        <w:t>1</w:t>
      </w:r>
      <w:r>
        <w:rPr>
          <w:rFonts w:ascii="宋体" w:hAnsi="宋体" w:eastAsia="宋体" w:cs="宋体"/>
          <w:spacing w:val="-23"/>
          <w:sz w:val="19"/>
          <w:szCs w:val="19"/>
        </w:rPr>
        <w:t>9</w:t>
      </w:r>
      <w:r>
        <w:rPr>
          <w:rFonts w:ascii="宋体" w:hAnsi="宋体" w:eastAsia="宋体" w:cs="宋体"/>
          <w:spacing w:val="-16"/>
          <w:sz w:val="19"/>
          <w:szCs w:val="19"/>
        </w:rPr>
        <w:t>.3，   4，   9，   12，    (   ) ，   36，   81，   108</w:t>
      </w:r>
    </w:p>
    <w:p>
      <w:pPr>
        <w:spacing w:before="167"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.15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.18                 </w:t>
      </w:r>
      <w:r>
        <w:rPr>
          <w:rFonts w:ascii="宋体" w:hAnsi="宋体" w:eastAsia="宋体" w:cs="宋体"/>
          <w:sz w:val="19"/>
          <w:szCs w:val="19"/>
        </w:rPr>
        <w:t>C</w:t>
      </w:r>
      <w:r>
        <w:rPr>
          <w:rFonts w:ascii="宋体" w:hAnsi="宋体" w:eastAsia="宋体" w:cs="宋体"/>
          <w:spacing w:val="5"/>
          <w:sz w:val="19"/>
          <w:szCs w:val="19"/>
        </w:rPr>
        <w:t xml:space="preserve">.27                 </w:t>
      </w:r>
      <w:r>
        <w:rPr>
          <w:rFonts w:ascii="宋体" w:hAnsi="宋体" w:eastAsia="宋体" w:cs="宋体"/>
          <w:sz w:val="19"/>
          <w:szCs w:val="19"/>
        </w:rPr>
        <w:t>D</w:t>
      </w:r>
      <w:r>
        <w:rPr>
          <w:rFonts w:ascii="宋体" w:hAnsi="宋体" w:eastAsia="宋体" w:cs="宋体"/>
          <w:spacing w:val="5"/>
          <w:sz w:val="19"/>
          <w:szCs w:val="19"/>
        </w:rPr>
        <w:t>.32</w:t>
      </w:r>
    </w:p>
    <w:p>
      <w:pPr>
        <w:spacing w:before="146" w:line="231" w:lineRule="auto"/>
        <w:ind w:left="439"/>
        <w:rPr>
          <w:rFonts w:ascii="宋体" w:hAnsi="宋体" w:eastAsia="宋体" w:cs="宋体"/>
          <w:sz w:val="19"/>
          <w:szCs w:val="19"/>
        </w:rPr>
      </w:pPr>
      <w:r>
        <w:rPr>
          <w:rFonts w:ascii="宋体" w:hAnsi="宋体" w:eastAsia="宋体" w:cs="宋体"/>
          <w:spacing w:val="-26"/>
          <w:sz w:val="19"/>
          <w:szCs w:val="19"/>
        </w:rPr>
        <w:t>20</w:t>
      </w:r>
      <w:r>
        <w:rPr>
          <w:rFonts w:ascii="宋体" w:hAnsi="宋体" w:eastAsia="宋体" w:cs="宋体"/>
          <w:spacing w:val="-17"/>
          <w:sz w:val="19"/>
          <w:szCs w:val="19"/>
        </w:rPr>
        <w:t>.</w:t>
      </w:r>
      <w:r>
        <w:rPr>
          <w:rFonts w:ascii="宋体" w:hAnsi="宋体" w:eastAsia="宋体" w:cs="宋体"/>
          <w:spacing w:val="-13"/>
          <w:sz w:val="19"/>
          <w:szCs w:val="19"/>
        </w:rPr>
        <w:t>2，   6，   12，   30，   66，    (   )</w:t>
      </w:r>
    </w:p>
    <w:p>
      <w:pPr>
        <w:spacing w:before="155" w:line="141" w:lineRule="exact"/>
        <w:ind w:left="421"/>
        <w:rPr>
          <w:rFonts w:ascii="宋体" w:hAnsi="宋体" w:eastAsia="宋体" w:cs="宋体"/>
          <w:sz w:val="19"/>
          <w:szCs w:val="19"/>
        </w:rPr>
      </w:pPr>
      <w:r>
        <w:rPr>
          <w:rFonts w:ascii="宋体" w:hAnsi="宋体" w:eastAsia="宋体" w:cs="宋体"/>
          <w:position w:val="-2"/>
          <w:sz w:val="19"/>
          <w:szCs w:val="19"/>
        </w:rPr>
        <w:t>A</w:t>
      </w:r>
      <w:r>
        <w:rPr>
          <w:rFonts w:ascii="宋体" w:hAnsi="宋体" w:eastAsia="宋体" w:cs="宋体"/>
          <w:spacing w:val="10"/>
          <w:position w:val="-2"/>
          <w:sz w:val="19"/>
          <w:szCs w:val="19"/>
        </w:rPr>
        <w:t xml:space="preserve">.136  </w:t>
      </w:r>
      <w:r>
        <w:rPr>
          <w:rFonts w:ascii="宋体" w:hAnsi="宋体" w:eastAsia="宋体" w:cs="宋体"/>
          <w:spacing w:val="5"/>
          <w:position w:val="-2"/>
          <w:sz w:val="19"/>
          <w:szCs w:val="19"/>
        </w:rPr>
        <w:t xml:space="preserve">              </w:t>
      </w:r>
      <w:r>
        <w:rPr>
          <w:rFonts w:ascii="宋体" w:hAnsi="宋体" w:eastAsia="宋体" w:cs="宋体"/>
          <w:position w:val="-2"/>
          <w:sz w:val="19"/>
          <w:szCs w:val="19"/>
        </w:rPr>
        <w:t>B</w:t>
      </w:r>
      <w:r>
        <w:rPr>
          <w:rFonts w:ascii="宋体" w:hAnsi="宋体" w:eastAsia="宋体" w:cs="宋体"/>
          <w:spacing w:val="5"/>
          <w:position w:val="-2"/>
          <w:sz w:val="19"/>
          <w:szCs w:val="19"/>
        </w:rPr>
        <w:t xml:space="preserve">.148                </w:t>
      </w:r>
      <w:r>
        <w:rPr>
          <w:rFonts w:ascii="宋体" w:hAnsi="宋体" w:eastAsia="宋体" w:cs="宋体"/>
          <w:position w:val="-2"/>
          <w:sz w:val="19"/>
          <w:szCs w:val="19"/>
        </w:rPr>
        <w:t>C</w:t>
      </w:r>
      <w:r>
        <w:rPr>
          <w:rFonts w:ascii="宋体" w:hAnsi="宋体" w:eastAsia="宋体" w:cs="宋体"/>
          <w:spacing w:val="5"/>
          <w:position w:val="-2"/>
          <w:sz w:val="19"/>
          <w:szCs w:val="19"/>
        </w:rPr>
        <w:t xml:space="preserve">.156                </w:t>
      </w:r>
      <w:r>
        <w:rPr>
          <w:rFonts w:ascii="宋体" w:hAnsi="宋体" w:eastAsia="宋体" w:cs="宋体"/>
          <w:position w:val="-2"/>
          <w:sz w:val="19"/>
          <w:szCs w:val="19"/>
        </w:rPr>
        <w:t>D</w:t>
      </w:r>
      <w:r>
        <w:rPr>
          <w:rFonts w:ascii="宋体" w:hAnsi="宋体" w:eastAsia="宋体" w:cs="宋体"/>
          <w:spacing w:val="5"/>
          <w:position w:val="-2"/>
          <w:sz w:val="19"/>
          <w:szCs w:val="19"/>
        </w:rPr>
        <w:t>.164</w:t>
      </w:r>
    </w:p>
    <w:p>
      <w:pPr>
        <w:sectPr>
          <w:type w:val="continuous"/>
          <w:pgSz w:w="11906" w:h="16840"/>
          <w:pgMar w:top="1560" w:right="1222" w:bottom="1223" w:left="1248" w:header="871" w:footer="1023" w:gutter="0"/>
          <w:cols w:equalWidth="0" w:num="1">
            <w:col w:w="9436"/>
          </w:cols>
        </w:sectPr>
      </w:pPr>
    </w:p>
    <w:p>
      <w:pPr>
        <w:spacing w:line="349" w:lineRule="auto"/>
        <w:rPr>
          <w:rFonts w:ascii="Arial"/>
          <w:sz w:val="21"/>
        </w:rPr>
      </w:pPr>
    </w:p>
    <w:p>
      <w:pPr>
        <w:spacing w:before="62" w:line="231" w:lineRule="auto"/>
        <w:ind w:left="440"/>
        <w:outlineLvl w:val="2"/>
        <w:rPr>
          <w:rFonts w:ascii="黑体" w:hAnsi="黑体" w:eastAsia="黑体" w:cs="黑体"/>
          <w:sz w:val="19"/>
          <w:szCs w:val="19"/>
        </w:rPr>
      </w:pPr>
      <w:r>
        <w:rPr>
          <w:rFonts w:ascii="黑体" w:hAnsi="黑体" w:eastAsia="黑体" w:cs="黑体"/>
          <w:spacing w:val="28"/>
          <w:sz w:val="19"/>
          <w:szCs w:val="19"/>
        </w:rPr>
        <w:t>二</w:t>
      </w:r>
      <w:r>
        <w:rPr>
          <w:rFonts w:ascii="黑体" w:hAnsi="黑体" w:eastAsia="黑体" w:cs="黑体"/>
          <w:spacing w:val="20"/>
          <w:sz w:val="19"/>
          <w:szCs w:val="19"/>
        </w:rPr>
        <w:t xml:space="preserve"> </w:t>
      </w:r>
      <w:r>
        <w:rPr>
          <w:rFonts w:ascii="黑体" w:hAnsi="黑体" w:eastAsia="黑体" w:cs="黑体"/>
          <w:spacing w:val="14"/>
          <w:sz w:val="19"/>
          <w:szCs w:val="19"/>
        </w:rPr>
        <w:t>、数学运算：共 10 题。每道试题呈现一道算术式，或表述数字关系的一段文字，要求你迅速、</w:t>
      </w:r>
    </w:p>
    <w:p>
      <w:pPr>
        <w:spacing w:before="134" w:line="230" w:lineRule="auto"/>
        <w:ind w:left="15"/>
        <w:rPr>
          <w:rFonts w:ascii="黑体" w:hAnsi="黑体" w:eastAsia="黑体" w:cs="黑体"/>
          <w:sz w:val="19"/>
          <w:szCs w:val="19"/>
        </w:rPr>
      </w:pPr>
      <w:r>
        <w:rPr>
          <w:rFonts w:ascii="黑体" w:hAnsi="黑体" w:eastAsia="黑体" w:cs="黑体"/>
          <w:spacing w:val="18"/>
          <w:sz w:val="19"/>
          <w:szCs w:val="19"/>
        </w:rPr>
        <w:t>准</w:t>
      </w:r>
      <w:r>
        <w:rPr>
          <w:rFonts w:ascii="黑体" w:hAnsi="黑体" w:eastAsia="黑体" w:cs="黑体"/>
          <w:spacing w:val="15"/>
          <w:sz w:val="19"/>
          <w:szCs w:val="19"/>
        </w:rPr>
        <w:t>确地计算或论证出答案。</w:t>
      </w:r>
    </w:p>
    <w:p>
      <w:pPr>
        <w:spacing w:before="114" w:line="252" w:lineRule="exact"/>
        <w:ind w:firstLine="404"/>
        <w:textAlignment w:val="center"/>
      </w:pPr>
      <w:r>
        <w:drawing>
          <wp:inline distT="0" distB="0" distL="0" distR="0">
            <wp:extent cx="735965" cy="159385"/>
            <wp:effectExtent l="0" t="0" r="0" b="0"/>
            <wp:docPr id="153" name="IM 135"/>
            <wp:cNvGraphicFramePr/>
            <a:graphic xmlns:a="http://schemas.openxmlformats.org/drawingml/2006/main">
              <a:graphicData uri="http://schemas.openxmlformats.org/drawingml/2006/picture">
                <pic:pic xmlns:pic="http://schemas.openxmlformats.org/drawingml/2006/picture">
                  <pic:nvPicPr>
                    <pic:cNvPr id="153" name="IM 135"/>
                    <pic:cNvPicPr/>
                  </pic:nvPicPr>
                  <pic:blipFill>
                    <a:blip r:embed="rId319"/>
                    <a:stretch>
                      <a:fillRect/>
                    </a:stretch>
                  </pic:blipFill>
                  <pic:spPr>
                    <a:xfrm>
                      <a:off x="0" y="0"/>
                      <a:ext cx="736193" cy="159969"/>
                    </a:xfrm>
                    <a:prstGeom prst="rect">
                      <a:avLst/>
                    </a:prstGeom>
                  </pic:spPr>
                </pic:pic>
              </a:graphicData>
            </a:graphic>
          </wp:inline>
        </w:drawing>
      </w:r>
    </w:p>
    <w:p>
      <w:pPr>
        <w:spacing w:before="157" w:line="227" w:lineRule="auto"/>
        <w:ind w:left="439"/>
        <w:rPr>
          <w:rFonts w:ascii="宋体" w:hAnsi="宋体" w:eastAsia="宋体" w:cs="宋体"/>
          <w:sz w:val="19"/>
          <w:szCs w:val="19"/>
        </w:rPr>
      </w:pPr>
      <w:r>
        <w:rPr>
          <w:rFonts w:ascii="宋体" w:hAnsi="宋体" w:eastAsia="宋体" w:cs="宋体"/>
          <w:spacing w:val="18"/>
          <w:sz w:val="19"/>
          <w:szCs w:val="19"/>
        </w:rPr>
        <w:t>21.</w:t>
      </w:r>
      <w:r>
        <w:rPr>
          <w:rFonts w:ascii="宋体" w:hAnsi="宋体" w:eastAsia="宋体" w:cs="宋体"/>
          <w:spacing w:val="13"/>
          <w:sz w:val="19"/>
          <w:szCs w:val="19"/>
        </w:rPr>
        <w:t xml:space="preserve"> </w:t>
      </w:r>
      <w:r>
        <w:rPr>
          <w:rFonts w:ascii="宋体" w:hAnsi="宋体" w:eastAsia="宋体" w:cs="宋体"/>
          <w:spacing w:val="9"/>
          <w:sz w:val="19"/>
          <w:szCs w:val="19"/>
        </w:rPr>
        <w:t>甲酒精溶液酒精含量为 72%， 乙酒精溶液酒精含量为 58%，两种溶液混合后酒精含量为 62%。若</w:t>
      </w:r>
    </w:p>
    <w:p>
      <w:pPr>
        <w:spacing w:before="126" w:line="227" w:lineRule="auto"/>
        <w:ind w:left="19"/>
        <w:rPr>
          <w:rFonts w:ascii="宋体" w:hAnsi="宋体" w:eastAsia="宋体" w:cs="宋体"/>
          <w:sz w:val="19"/>
          <w:szCs w:val="19"/>
        </w:rPr>
      </w:pPr>
      <w:r>
        <w:rPr>
          <w:rFonts w:ascii="宋体" w:hAnsi="宋体" w:eastAsia="宋体" w:cs="宋体"/>
          <w:spacing w:val="14"/>
          <w:sz w:val="19"/>
          <w:szCs w:val="19"/>
        </w:rPr>
        <w:t>取用了</w:t>
      </w:r>
      <w:r>
        <w:rPr>
          <w:rFonts w:ascii="宋体" w:hAnsi="宋体" w:eastAsia="宋体" w:cs="宋体"/>
          <w:spacing w:val="13"/>
          <w:sz w:val="19"/>
          <w:szCs w:val="19"/>
        </w:rPr>
        <w:t>甲</w:t>
      </w:r>
      <w:r>
        <w:rPr>
          <w:rFonts w:ascii="宋体" w:hAnsi="宋体" w:eastAsia="宋体" w:cs="宋体"/>
          <w:spacing w:val="7"/>
          <w:sz w:val="19"/>
          <w:szCs w:val="19"/>
        </w:rPr>
        <w:t>酒精溶液 16 升，则乙酒精溶液取用了多少升？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.8                   </w:t>
      </w:r>
      <w:r>
        <w:rPr>
          <w:rFonts w:ascii="宋体" w:hAnsi="宋体" w:eastAsia="宋体" w:cs="宋体"/>
          <w:sz w:val="19"/>
          <w:szCs w:val="19"/>
        </w:rPr>
        <w:t>B</w:t>
      </w:r>
      <w:r>
        <w:rPr>
          <w:rFonts w:ascii="宋体" w:hAnsi="宋体" w:eastAsia="宋体" w:cs="宋体"/>
          <w:spacing w:val="4"/>
          <w:sz w:val="19"/>
          <w:szCs w:val="19"/>
        </w:rPr>
        <w:t xml:space="preserve">.24                 </w:t>
      </w:r>
      <w:r>
        <w:rPr>
          <w:rFonts w:ascii="宋体" w:hAnsi="宋体" w:eastAsia="宋体" w:cs="宋体"/>
          <w:sz w:val="19"/>
          <w:szCs w:val="19"/>
        </w:rPr>
        <w:t>C</w:t>
      </w:r>
      <w:r>
        <w:rPr>
          <w:rFonts w:ascii="宋体" w:hAnsi="宋体" w:eastAsia="宋体" w:cs="宋体"/>
          <w:spacing w:val="4"/>
          <w:sz w:val="19"/>
          <w:szCs w:val="19"/>
        </w:rPr>
        <w:t xml:space="preserve">.36                 </w:t>
      </w:r>
      <w:r>
        <w:rPr>
          <w:rFonts w:ascii="宋体" w:hAnsi="宋体" w:eastAsia="宋体" w:cs="宋体"/>
          <w:sz w:val="19"/>
          <w:szCs w:val="19"/>
        </w:rPr>
        <w:t>D</w:t>
      </w:r>
      <w:r>
        <w:rPr>
          <w:rFonts w:ascii="宋体" w:hAnsi="宋体" w:eastAsia="宋体" w:cs="宋体"/>
          <w:spacing w:val="1"/>
          <w:sz w:val="19"/>
          <w:szCs w:val="19"/>
        </w:rPr>
        <w:t>.</w:t>
      </w:r>
      <w:r>
        <w:rPr>
          <w:rFonts w:ascii="宋体" w:hAnsi="宋体" w:eastAsia="宋体" w:cs="宋体"/>
          <w:sz w:val="19"/>
          <w:szCs w:val="19"/>
        </w:rPr>
        <w:t>40</w:t>
      </w:r>
    </w:p>
    <w:p>
      <w:pPr>
        <w:spacing w:before="147" w:line="228" w:lineRule="auto"/>
        <w:ind w:left="439"/>
        <w:rPr>
          <w:rFonts w:ascii="宋体" w:hAnsi="宋体" w:eastAsia="宋体" w:cs="宋体"/>
          <w:sz w:val="19"/>
          <w:szCs w:val="19"/>
        </w:rPr>
      </w:pPr>
      <w:r>
        <w:rPr>
          <w:rFonts w:ascii="宋体" w:hAnsi="宋体" w:eastAsia="宋体" w:cs="宋体"/>
          <w:spacing w:val="14"/>
          <w:sz w:val="19"/>
          <w:szCs w:val="19"/>
        </w:rPr>
        <w:t>2</w:t>
      </w:r>
      <w:r>
        <w:rPr>
          <w:rFonts w:ascii="宋体" w:hAnsi="宋体" w:eastAsia="宋体" w:cs="宋体"/>
          <w:spacing w:val="13"/>
          <w:sz w:val="19"/>
          <w:szCs w:val="19"/>
        </w:rPr>
        <w:t>2</w:t>
      </w:r>
      <w:r>
        <w:rPr>
          <w:rFonts w:ascii="宋体" w:hAnsi="宋体" w:eastAsia="宋体" w:cs="宋体"/>
          <w:spacing w:val="7"/>
          <w:sz w:val="19"/>
          <w:szCs w:val="19"/>
        </w:rPr>
        <w:t>.把 2021 个苹果放在 21 个抽屉里，则苹果最多的抽屉至少有多少个苹果？   (    )</w:t>
      </w:r>
    </w:p>
    <w:p>
      <w:pPr>
        <w:spacing w:before="167"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.95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.96                 </w:t>
      </w:r>
      <w:r>
        <w:rPr>
          <w:rFonts w:ascii="宋体" w:hAnsi="宋体" w:eastAsia="宋体" w:cs="宋体"/>
          <w:sz w:val="19"/>
          <w:szCs w:val="19"/>
        </w:rPr>
        <w:t>C</w:t>
      </w:r>
      <w:r>
        <w:rPr>
          <w:rFonts w:ascii="宋体" w:hAnsi="宋体" w:eastAsia="宋体" w:cs="宋体"/>
          <w:spacing w:val="5"/>
          <w:sz w:val="19"/>
          <w:szCs w:val="19"/>
        </w:rPr>
        <w:t xml:space="preserve">.97                 </w:t>
      </w:r>
      <w:r>
        <w:rPr>
          <w:rFonts w:ascii="宋体" w:hAnsi="宋体" w:eastAsia="宋体" w:cs="宋体"/>
          <w:sz w:val="19"/>
          <w:szCs w:val="19"/>
        </w:rPr>
        <w:t>D</w:t>
      </w:r>
      <w:r>
        <w:rPr>
          <w:rFonts w:ascii="宋体" w:hAnsi="宋体" w:eastAsia="宋体" w:cs="宋体"/>
          <w:spacing w:val="5"/>
          <w:sz w:val="19"/>
          <w:szCs w:val="19"/>
        </w:rPr>
        <w:t>.98</w:t>
      </w:r>
    </w:p>
    <w:p>
      <w:pPr>
        <w:spacing w:before="155" w:line="370" w:lineRule="auto"/>
        <w:ind w:left="14" w:right="26" w:firstLine="424"/>
        <w:rPr>
          <w:rFonts w:ascii="宋体" w:hAnsi="宋体" w:eastAsia="宋体" w:cs="宋体"/>
          <w:sz w:val="19"/>
          <w:szCs w:val="19"/>
        </w:rPr>
      </w:pPr>
      <w:r>
        <w:rPr>
          <w:rFonts w:ascii="宋体" w:hAnsi="宋体" w:eastAsia="宋体" w:cs="宋体"/>
          <w:spacing w:val="18"/>
          <w:sz w:val="19"/>
          <w:szCs w:val="19"/>
        </w:rPr>
        <w:t>23.某</w:t>
      </w:r>
      <w:r>
        <w:rPr>
          <w:rFonts w:ascii="宋体" w:hAnsi="宋体" w:eastAsia="宋体" w:cs="宋体"/>
          <w:spacing w:val="11"/>
          <w:sz w:val="19"/>
          <w:szCs w:val="19"/>
        </w:rPr>
        <w:t>商</w:t>
      </w:r>
      <w:r>
        <w:rPr>
          <w:rFonts w:ascii="宋体" w:hAnsi="宋体" w:eastAsia="宋体" w:cs="宋体"/>
          <w:spacing w:val="9"/>
          <w:sz w:val="19"/>
          <w:szCs w:val="19"/>
        </w:rPr>
        <w:t>店销售一批灯具，每套成本价格为 650 元，销售价格为 900 元，每日可以销售 12 套。一套</w:t>
      </w:r>
      <w:r>
        <w:rPr>
          <w:rFonts w:ascii="宋体" w:hAnsi="宋体" w:eastAsia="宋体" w:cs="宋体"/>
          <w:sz w:val="19"/>
          <w:szCs w:val="19"/>
        </w:rPr>
        <w:t xml:space="preserve"> </w:t>
      </w:r>
      <w:r>
        <w:rPr>
          <w:rFonts w:ascii="宋体" w:hAnsi="宋体" w:eastAsia="宋体" w:cs="宋体"/>
          <w:spacing w:val="9"/>
          <w:sz w:val="19"/>
          <w:szCs w:val="19"/>
        </w:rPr>
        <w:t>灯具的价格每降价 25 元，   日销售量可以增加 3 套。当商家实现每日利润最大化时，每日利润较原来</w:t>
      </w:r>
      <w:r>
        <w:rPr>
          <w:rFonts w:ascii="宋体" w:hAnsi="宋体" w:eastAsia="宋体" w:cs="宋体"/>
          <w:spacing w:val="1"/>
          <w:sz w:val="19"/>
          <w:szCs w:val="19"/>
        </w:rPr>
        <w:t>增</w:t>
      </w:r>
      <w:r>
        <w:rPr>
          <w:rFonts w:ascii="宋体" w:hAnsi="宋体" w:eastAsia="宋体" w:cs="宋体"/>
          <w:sz w:val="19"/>
          <w:szCs w:val="19"/>
        </w:rPr>
        <w:t xml:space="preserve"> </w:t>
      </w:r>
      <w:r>
        <w:rPr>
          <w:rFonts w:ascii="宋体" w:hAnsi="宋体" w:eastAsia="宋体" w:cs="宋体"/>
          <w:spacing w:val="-1"/>
          <w:sz w:val="19"/>
          <w:szCs w:val="19"/>
        </w:rPr>
        <w:t xml:space="preserve">加多少元？   </w:t>
      </w:r>
      <w:r>
        <w:rPr>
          <w:rFonts w:ascii="宋体" w:hAnsi="宋体" w:eastAsia="宋体" w:cs="宋体"/>
          <w:sz w:val="19"/>
          <w:szCs w:val="19"/>
        </w:rPr>
        <w:t>(    )</w:t>
      </w:r>
    </w:p>
    <w:p>
      <w:pPr>
        <w:spacing w:before="1"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.625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.675                </w:t>
      </w:r>
      <w:r>
        <w:rPr>
          <w:rFonts w:ascii="宋体" w:hAnsi="宋体" w:eastAsia="宋体" w:cs="宋体"/>
          <w:sz w:val="19"/>
          <w:szCs w:val="19"/>
        </w:rPr>
        <w:t>C</w:t>
      </w:r>
      <w:r>
        <w:rPr>
          <w:rFonts w:ascii="宋体" w:hAnsi="宋体" w:eastAsia="宋体" w:cs="宋体"/>
          <w:spacing w:val="5"/>
          <w:sz w:val="19"/>
          <w:szCs w:val="19"/>
        </w:rPr>
        <w:t xml:space="preserve">.825                </w:t>
      </w:r>
      <w:r>
        <w:rPr>
          <w:rFonts w:ascii="宋体" w:hAnsi="宋体" w:eastAsia="宋体" w:cs="宋体"/>
          <w:sz w:val="19"/>
          <w:szCs w:val="19"/>
        </w:rPr>
        <w:t>D</w:t>
      </w:r>
      <w:r>
        <w:rPr>
          <w:rFonts w:ascii="宋体" w:hAnsi="宋体" w:eastAsia="宋体" w:cs="宋体"/>
          <w:spacing w:val="5"/>
          <w:sz w:val="19"/>
          <w:szCs w:val="19"/>
        </w:rPr>
        <w:t>.900</w:t>
      </w:r>
    </w:p>
    <w:p>
      <w:pPr>
        <w:spacing w:before="154" w:line="368" w:lineRule="auto"/>
        <w:ind w:left="15" w:right="31" w:firstLine="421"/>
        <w:rPr>
          <w:rFonts w:ascii="宋体" w:hAnsi="宋体" w:eastAsia="宋体" w:cs="宋体"/>
          <w:sz w:val="19"/>
          <w:szCs w:val="19"/>
        </w:rPr>
      </w:pPr>
      <w:r>
        <w:rPr>
          <w:rFonts w:ascii="宋体" w:hAnsi="宋体" w:eastAsia="宋体" w:cs="宋体"/>
          <w:spacing w:val="15"/>
          <w:sz w:val="19"/>
          <w:szCs w:val="19"/>
        </w:rPr>
        <w:t>24.学校评选优秀学生，参与评选的学生有 26 人，且均有相关比赛证书，部分学生拥有三种比赛</w:t>
      </w:r>
      <w:r>
        <w:rPr>
          <w:rFonts w:ascii="宋体" w:hAnsi="宋体" w:eastAsia="宋体" w:cs="宋体"/>
          <w:spacing w:val="10"/>
          <w:sz w:val="19"/>
          <w:szCs w:val="19"/>
        </w:rPr>
        <w:t>证</w:t>
      </w:r>
      <w:r>
        <w:rPr>
          <w:rFonts w:ascii="宋体" w:hAnsi="宋体" w:eastAsia="宋体" w:cs="宋体"/>
          <w:sz w:val="19"/>
          <w:szCs w:val="19"/>
        </w:rPr>
        <w:t xml:space="preserve"> </w:t>
      </w:r>
      <w:r>
        <w:rPr>
          <w:rFonts w:ascii="宋体" w:hAnsi="宋体" w:eastAsia="宋体" w:cs="宋体"/>
          <w:spacing w:val="25"/>
          <w:sz w:val="19"/>
          <w:szCs w:val="19"/>
        </w:rPr>
        <w:t>书</w:t>
      </w:r>
      <w:r>
        <w:rPr>
          <w:rFonts w:ascii="宋体" w:hAnsi="宋体" w:eastAsia="宋体" w:cs="宋体"/>
          <w:spacing w:val="13"/>
          <w:sz w:val="19"/>
          <w:szCs w:val="19"/>
        </w:rPr>
        <w:t>。其中，拥有数学和物理比赛证书的有 5 人，拥有物理和音乐比赛证书的有 4 人，拥有数学和音乐比</w:t>
      </w:r>
      <w:r>
        <w:rPr>
          <w:rFonts w:ascii="宋体" w:hAnsi="宋体" w:eastAsia="宋体" w:cs="宋体"/>
          <w:sz w:val="19"/>
          <w:szCs w:val="19"/>
        </w:rPr>
        <w:t xml:space="preserve"> </w:t>
      </w:r>
      <w:r>
        <w:rPr>
          <w:rFonts w:ascii="宋体" w:hAnsi="宋体" w:eastAsia="宋体" w:cs="宋体"/>
          <w:spacing w:val="30"/>
          <w:sz w:val="19"/>
          <w:szCs w:val="19"/>
        </w:rPr>
        <w:t>赛证</w:t>
      </w:r>
      <w:r>
        <w:rPr>
          <w:rFonts w:ascii="宋体" w:hAnsi="宋体" w:eastAsia="宋体" w:cs="宋体"/>
          <w:spacing w:val="19"/>
          <w:sz w:val="19"/>
          <w:szCs w:val="19"/>
        </w:rPr>
        <w:t>书</w:t>
      </w:r>
      <w:r>
        <w:rPr>
          <w:rFonts w:ascii="宋体" w:hAnsi="宋体" w:eastAsia="宋体" w:cs="宋体"/>
          <w:spacing w:val="15"/>
          <w:sz w:val="19"/>
          <w:szCs w:val="19"/>
        </w:rPr>
        <w:t>的有 7 人。只有拥有两种以上比赛证书的学生才有资格进入下一轮评选，那么至少有多少学生无</w:t>
      </w:r>
      <w:r>
        <w:rPr>
          <w:rFonts w:ascii="宋体" w:hAnsi="宋体" w:eastAsia="宋体" w:cs="宋体"/>
          <w:sz w:val="19"/>
          <w:szCs w:val="19"/>
        </w:rPr>
        <w:t xml:space="preserve"> </w:t>
      </w:r>
      <w:r>
        <w:rPr>
          <w:rFonts w:ascii="宋体" w:hAnsi="宋体" w:eastAsia="宋体" w:cs="宋体"/>
          <w:spacing w:val="4"/>
          <w:sz w:val="19"/>
          <w:szCs w:val="19"/>
        </w:rPr>
        <w:t xml:space="preserve">法进入下一轮评选？   (    </w:t>
      </w:r>
      <w:r>
        <w:rPr>
          <w:rFonts w:ascii="宋体" w:hAnsi="宋体" w:eastAsia="宋体" w:cs="宋体"/>
          <w:spacing w:val="1"/>
          <w:sz w:val="19"/>
          <w:szCs w:val="19"/>
        </w:rPr>
        <w:t>)</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.12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.13                 </w:t>
      </w:r>
      <w:r>
        <w:rPr>
          <w:rFonts w:ascii="宋体" w:hAnsi="宋体" w:eastAsia="宋体" w:cs="宋体"/>
          <w:sz w:val="19"/>
          <w:szCs w:val="19"/>
        </w:rPr>
        <w:t>C</w:t>
      </w:r>
      <w:r>
        <w:rPr>
          <w:rFonts w:ascii="宋体" w:hAnsi="宋体" w:eastAsia="宋体" w:cs="宋体"/>
          <w:spacing w:val="5"/>
          <w:sz w:val="19"/>
          <w:szCs w:val="19"/>
        </w:rPr>
        <w:t xml:space="preserve">.14                 </w:t>
      </w:r>
      <w:r>
        <w:rPr>
          <w:rFonts w:ascii="宋体" w:hAnsi="宋体" w:eastAsia="宋体" w:cs="宋体"/>
          <w:sz w:val="19"/>
          <w:szCs w:val="19"/>
        </w:rPr>
        <w:t>D</w:t>
      </w:r>
      <w:r>
        <w:rPr>
          <w:rFonts w:ascii="宋体" w:hAnsi="宋体" w:eastAsia="宋体" w:cs="宋体"/>
          <w:spacing w:val="5"/>
          <w:sz w:val="19"/>
          <w:szCs w:val="19"/>
        </w:rPr>
        <w:t>.15</w:t>
      </w:r>
    </w:p>
    <w:p>
      <w:pPr>
        <w:spacing w:before="155" w:line="370" w:lineRule="auto"/>
        <w:ind w:left="14" w:right="31" w:firstLine="424"/>
        <w:rPr>
          <w:rFonts w:ascii="宋体" w:hAnsi="宋体" w:eastAsia="宋体" w:cs="宋体"/>
          <w:sz w:val="19"/>
          <w:szCs w:val="19"/>
        </w:rPr>
      </w:pPr>
      <w:r>
        <w:rPr>
          <w:rFonts w:ascii="宋体" w:hAnsi="宋体" w:eastAsia="宋体" w:cs="宋体"/>
          <w:spacing w:val="14"/>
          <w:sz w:val="19"/>
          <w:szCs w:val="19"/>
        </w:rPr>
        <w:t>25.超市中有 10 斤装、20 斤装、50 斤装三种规格的大米若干袋。某公司食堂采购员每日采购总重</w:t>
      </w:r>
      <w:r>
        <w:rPr>
          <w:rFonts w:ascii="宋体" w:hAnsi="宋体" w:eastAsia="宋体" w:cs="宋体"/>
          <w:sz w:val="19"/>
          <w:szCs w:val="19"/>
        </w:rPr>
        <w:t xml:space="preserve"> </w:t>
      </w:r>
      <w:r>
        <w:rPr>
          <w:rFonts w:ascii="宋体" w:hAnsi="宋体" w:eastAsia="宋体" w:cs="宋体"/>
          <w:spacing w:val="36"/>
          <w:sz w:val="19"/>
          <w:szCs w:val="19"/>
        </w:rPr>
        <w:t>量</w:t>
      </w:r>
      <w:r>
        <w:rPr>
          <w:rFonts w:ascii="宋体" w:hAnsi="宋体" w:eastAsia="宋体" w:cs="宋体"/>
          <w:spacing w:val="28"/>
          <w:sz w:val="19"/>
          <w:szCs w:val="19"/>
        </w:rPr>
        <w:t>相</w:t>
      </w:r>
      <w:r>
        <w:rPr>
          <w:rFonts w:ascii="宋体" w:hAnsi="宋体" w:eastAsia="宋体" w:cs="宋体"/>
          <w:spacing w:val="18"/>
          <w:sz w:val="19"/>
          <w:szCs w:val="19"/>
        </w:rPr>
        <w:t>同的大米，几天后发现，该采购员周一到周五每日采购三种规格大米的组合均不相同。则采购员每</w:t>
      </w:r>
      <w:r>
        <w:rPr>
          <w:rFonts w:ascii="宋体" w:hAnsi="宋体" w:eastAsia="宋体" w:cs="宋体"/>
          <w:sz w:val="19"/>
          <w:szCs w:val="19"/>
        </w:rPr>
        <w:t xml:space="preserve"> </w:t>
      </w:r>
      <w:r>
        <w:rPr>
          <w:rFonts w:ascii="宋体" w:hAnsi="宋体" w:eastAsia="宋体" w:cs="宋体"/>
          <w:spacing w:val="10"/>
          <w:sz w:val="19"/>
          <w:szCs w:val="19"/>
        </w:rPr>
        <w:t>日至</w:t>
      </w:r>
      <w:r>
        <w:rPr>
          <w:rFonts w:ascii="宋体" w:hAnsi="宋体" w:eastAsia="宋体" w:cs="宋体"/>
          <w:spacing w:val="5"/>
          <w:sz w:val="19"/>
          <w:szCs w:val="19"/>
        </w:rPr>
        <w:t>少采购多少斤大米？   (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.50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.60                 </w:t>
      </w:r>
      <w:r>
        <w:rPr>
          <w:rFonts w:ascii="宋体" w:hAnsi="宋体" w:eastAsia="宋体" w:cs="宋体"/>
          <w:sz w:val="19"/>
          <w:szCs w:val="19"/>
        </w:rPr>
        <w:t>C</w:t>
      </w:r>
      <w:r>
        <w:rPr>
          <w:rFonts w:ascii="宋体" w:hAnsi="宋体" w:eastAsia="宋体" w:cs="宋体"/>
          <w:spacing w:val="5"/>
          <w:sz w:val="19"/>
          <w:szCs w:val="19"/>
        </w:rPr>
        <w:t xml:space="preserve">.70                 </w:t>
      </w:r>
      <w:r>
        <w:rPr>
          <w:rFonts w:ascii="宋体" w:hAnsi="宋体" w:eastAsia="宋体" w:cs="宋体"/>
          <w:sz w:val="19"/>
          <w:szCs w:val="19"/>
        </w:rPr>
        <w:t>D</w:t>
      </w:r>
      <w:r>
        <w:rPr>
          <w:rFonts w:ascii="宋体" w:hAnsi="宋体" w:eastAsia="宋体" w:cs="宋体"/>
          <w:spacing w:val="5"/>
          <w:sz w:val="19"/>
          <w:szCs w:val="19"/>
        </w:rPr>
        <w:t>.80</w:t>
      </w:r>
    </w:p>
    <w:p>
      <w:pPr>
        <w:spacing w:before="144" w:line="227" w:lineRule="auto"/>
        <w:ind w:left="439"/>
        <w:rPr>
          <w:rFonts w:ascii="宋体" w:hAnsi="宋体" w:eastAsia="宋体" w:cs="宋体"/>
          <w:sz w:val="19"/>
          <w:szCs w:val="19"/>
        </w:rPr>
      </w:pPr>
      <w:r>
        <w:rPr>
          <w:rFonts w:ascii="宋体" w:hAnsi="宋体" w:eastAsia="宋体" w:cs="宋体"/>
          <w:spacing w:val="20"/>
          <w:sz w:val="19"/>
          <w:szCs w:val="19"/>
        </w:rPr>
        <w:t>2</w:t>
      </w:r>
      <w:r>
        <w:rPr>
          <w:rFonts w:ascii="宋体" w:hAnsi="宋体" w:eastAsia="宋体" w:cs="宋体"/>
          <w:spacing w:val="16"/>
          <w:sz w:val="19"/>
          <w:szCs w:val="19"/>
        </w:rPr>
        <w:t>6.一双球鞋，第一天按 100%的利润定价，没有售出；第二天降价 10%，还是没有售出；第三天再</w:t>
      </w:r>
    </w:p>
    <w:p>
      <w:pPr>
        <w:spacing w:before="141" w:line="227" w:lineRule="auto"/>
        <w:ind w:left="47"/>
        <w:rPr>
          <w:rFonts w:ascii="宋体" w:hAnsi="宋体" w:eastAsia="宋体" w:cs="宋体"/>
          <w:sz w:val="19"/>
          <w:szCs w:val="19"/>
        </w:rPr>
      </w:pPr>
      <w:r>
        <w:rPr>
          <w:rFonts w:ascii="宋体" w:hAnsi="宋体" w:eastAsia="宋体" w:cs="宋体"/>
          <w:spacing w:val="12"/>
          <w:sz w:val="19"/>
          <w:szCs w:val="19"/>
        </w:rPr>
        <w:t xml:space="preserve">降价 </w:t>
      </w:r>
      <w:r>
        <w:rPr>
          <w:rFonts w:ascii="宋体" w:hAnsi="宋体" w:eastAsia="宋体" w:cs="宋体"/>
          <w:spacing w:val="10"/>
          <w:sz w:val="19"/>
          <w:szCs w:val="19"/>
        </w:rPr>
        <w:t>4</w:t>
      </w:r>
      <w:r>
        <w:rPr>
          <w:rFonts w:ascii="宋体" w:hAnsi="宋体" w:eastAsia="宋体" w:cs="宋体"/>
          <w:spacing w:val="6"/>
          <w:sz w:val="19"/>
          <w:szCs w:val="19"/>
        </w:rPr>
        <w:t>80 元，终于售出。 已知售出的价格是进价的 1.5 倍，则这双球鞋的进价是多少元？   (    )</w:t>
      </w:r>
    </w:p>
    <w:p>
      <w:pPr>
        <w:spacing w:before="171"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.1200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.1400               </w:t>
      </w:r>
      <w:r>
        <w:rPr>
          <w:rFonts w:ascii="宋体" w:hAnsi="宋体" w:eastAsia="宋体" w:cs="宋体"/>
          <w:sz w:val="19"/>
          <w:szCs w:val="19"/>
        </w:rPr>
        <w:t>C</w:t>
      </w:r>
      <w:r>
        <w:rPr>
          <w:rFonts w:ascii="宋体" w:hAnsi="宋体" w:eastAsia="宋体" w:cs="宋体"/>
          <w:spacing w:val="5"/>
          <w:sz w:val="19"/>
          <w:szCs w:val="19"/>
        </w:rPr>
        <w:t xml:space="preserve">.1600               </w:t>
      </w:r>
      <w:r>
        <w:rPr>
          <w:rFonts w:ascii="宋体" w:hAnsi="宋体" w:eastAsia="宋体" w:cs="宋体"/>
          <w:sz w:val="19"/>
          <w:szCs w:val="19"/>
        </w:rPr>
        <w:t>D</w:t>
      </w:r>
      <w:r>
        <w:rPr>
          <w:rFonts w:ascii="宋体" w:hAnsi="宋体" w:eastAsia="宋体" w:cs="宋体"/>
          <w:spacing w:val="5"/>
          <w:sz w:val="19"/>
          <w:szCs w:val="19"/>
        </w:rPr>
        <w:t>.1800</w:t>
      </w:r>
    </w:p>
    <w:p>
      <w:pPr>
        <w:spacing w:before="157" w:line="228" w:lineRule="auto"/>
        <w:ind w:left="439"/>
        <w:rPr>
          <w:rFonts w:ascii="宋体" w:hAnsi="宋体" w:eastAsia="宋体" w:cs="宋体"/>
          <w:sz w:val="19"/>
          <w:szCs w:val="19"/>
        </w:rPr>
      </w:pPr>
      <w:r>
        <w:rPr>
          <w:rFonts w:ascii="宋体" w:hAnsi="宋体" w:eastAsia="宋体" w:cs="宋体"/>
          <w:spacing w:val="14"/>
          <w:sz w:val="19"/>
          <w:szCs w:val="19"/>
        </w:rPr>
        <w:t>2</w:t>
      </w:r>
      <w:r>
        <w:rPr>
          <w:rFonts w:ascii="宋体" w:hAnsi="宋体" w:eastAsia="宋体" w:cs="宋体"/>
          <w:spacing w:val="8"/>
          <w:sz w:val="19"/>
          <w:szCs w:val="19"/>
        </w:rPr>
        <w:t>7</w:t>
      </w:r>
      <w:r>
        <w:rPr>
          <w:rFonts w:ascii="宋体" w:hAnsi="宋体" w:eastAsia="宋体" w:cs="宋体"/>
          <w:spacing w:val="7"/>
          <w:sz w:val="19"/>
          <w:szCs w:val="19"/>
        </w:rPr>
        <w:t>. 甲、 乙、丙、丁四人去吃自助餐， 因为甲没带钱包，饭钱就先由乙、丙、丁三人支付。 回去后，</w:t>
      </w:r>
    </w:p>
    <w:p>
      <w:pPr>
        <w:spacing w:before="140" w:line="228" w:lineRule="auto"/>
        <w:ind w:left="67"/>
        <w:rPr>
          <w:rFonts w:ascii="宋体" w:hAnsi="宋体" w:eastAsia="宋体" w:cs="宋体"/>
          <w:sz w:val="19"/>
          <w:szCs w:val="19"/>
        </w:rPr>
      </w:pPr>
      <w:r>
        <w:rPr>
          <w:rFonts w:ascii="宋体" w:hAnsi="宋体" w:eastAsia="宋体" w:cs="宋体"/>
          <w:spacing w:val="-4"/>
          <w:sz w:val="19"/>
          <w:szCs w:val="19"/>
        </w:rPr>
        <w:t>甲要还钱给三人。结果乙说：    “不用了</w:t>
      </w:r>
      <w:r>
        <w:rPr>
          <w:rFonts w:ascii="宋体" w:hAnsi="宋体" w:eastAsia="宋体" w:cs="宋体"/>
          <w:spacing w:val="-3"/>
          <w:sz w:val="19"/>
          <w:szCs w:val="19"/>
        </w:rPr>
        <w:t>，</w:t>
      </w:r>
      <w:r>
        <w:rPr>
          <w:rFonts w:ascii="宋体" w:hAnsi="宋体" w:eastAsia="宋体" w:cs="宋体"/>
          <w:spacing w:val="-2"/>
          <w:sz w:val="19"/>
          <w:szCs w:val="19"/>
        </w:rPr>
        <w:t>我反正还欠你 25 元，正好抵掉。  ”丙说：    “你把我那份给丁</w:t>
      </w:r>
    </w:p>
    <w:p>
      <w:pPr>
        <w:spacing w:before="127" w:line="229" w:lineRule="auto"/>
        <w:ind w:left="38"/>
        <w:rPr>
          <w:rFonts w:ascii="宋体" w:hAnsi="宋体" w:eastAsia="宋体" w:cs="宋体"/>
          <w:sz w:val="19"/>
          <w:szCs w:val="19"/>
        </w:rPr>
      </w:pPr>
      <w:r>
        <w:rPr>
          <w:rFonts w:ascii="宋体" w:hAnsi="宋体" w:eastAsia="宋体" w:cs="宋体"/>
          <w:spacing w:val="4"/>
          <w:sz w:val="19"/>
          <w:szCs w:val="19"/>
        </w:rPr>
        <w:t>吧，我正好欠他 39</w:t>
      </w:r>
      <w:r>
        <w:rPr>
          <w:rFonts w:ascii="宋体" w:hAnsi="宋体" w:eastAsia="宋体" w:cs="宋体"/>
          <w:spacing w:val="2"/>
          <w:sz w:val="19"/>
          <w:szCs w:val="19"/>
        </w:rPr>
        <w:t xml:space="preserve"> 元。  ”于是甲付给丁 105 元，那么丁支付了多少元？   (    )</w:t>
      </w:r>
    </w:p>
    <w:p>
      <w:pPr>
        <w:spacing w:before="16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.130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.165                </w:t>
      </w:r>
      <w:r>
        <w:rPr>
          <w:rFonts w:ascii="宋体" w:hAnsi="宋体" w:eastAsia="宋体" w:cs="宋体"/>
          <w:sz w:val="19"/>
          <w:szCs w:val="19"/>
        </w:rPr>
        <w:t>C</w:t>
      </w:r>
      <w:r>
        <w:rPr>
          <w:rFonts w:ascii="宋体" w:hAnsi="宋体" w:eastAsia="宋体" w:cs="宋体"/>
          <w:spacing w:val="5"/>
          <w:sz w:val="19"/>
          <w:szCs w:val="19"/>
        </w:rPr>
        <w:t xml:space="preserve">.171                </w:t>
      </w:r>
      <w:r>
        <w:rPr>
          <w:rFonts w:ascii="宋体" w:hAnsi="宋体" w:eastAsia="宋体" w:cs="宋体"/>
          <w:sz w:val="19"/>
          <w:szCs w:val="19"/>
        </w:rPr>
        <w:t>D</w:t>
      </w:r>
      <w:r>
        <w:rPr>
          <w:rFonts w:ascii="宋体" w:hAnsi="宋体" w:eastAsia="宋体" w:cs="宋体"/>
          <w:spacing w:val="5"/>
          <w:sz w:val="19"/>
          <w:szCs w:val="19"/>
        </w:rPr>
        <w:t>.196</w:t>
      </w:r>
    </w:p>
    <w:p>
      <w:pPr>
        <w:spacing w:before="153" w:line="365" w:lineRule="auto"/>
        <w:ind w:left="10" w:right="31" w:firstLine="428"/>
        <w:rPr>
          <w:rFonts w:ascii="宋体" w:hAnsi="宋体" w:eastAsia="宋体" w:cs="宋体"/>
          <w:sz w:val="19"/>
          <w:szCs w:val="19"/>
        </w:rPr>
      </w:pPr>
      <w:r>
        <w:rPr>
          <w:rFonts w:ascii="宋体" w:hAnsi="宋体" w:eastAsia="宋体" w:cs="宋体"/>
          <w:spacing w:val="12"/>
          <w:sz w:val="19"/>
          <w:szCs w:val="19"/>
        </w:rPr>
        <w:t>28.某块面积为 30 亩的稻田，种满了产量相同的水稻。若将其中9 亩换成亩产 525 公斤的水稻品</w:t>
      </w:r>
      <w:r>
        <w:rPr>
          <w:rFonts w:ascii="宋体" w:hAnsi="宋体" w:eastAsia="宋体" w:cs="宋体"/>
          <w:spacing w:val="5"/>
          <w:sz w:val="19"/>
          <w:szCs w:val="19"/>
        </w:rPr>
        <w:t>种</w:t>
      </w:r>
      <w:r>
        <w:rPr>
          <w:rFonts w:ascii="宋体" w:hAnsi="宋体" w:eastAsia="宋体" w:cs="宋体"/>
          <w:sz w:val="19"/>
          <w:szCs w:val="19"/>
        </w:rPr>
        <w:t xml:space="preserve"> </w:t>
      </w:r>
      <w:r>
        <w:rPr>
          <w:rFonts w:ascii="宋体" w:hAnsi="宋体" w:eastAsia="宋体" w:cs="宋体"/>
          <w:spacing w:val="24"/>
          <w:sz w:val="19"/>
          <w:szCs w:val="19"/>
        </w:rPr>
        <w:t>进行</w:t>
      </w:r>
      <w:r>
        <w:rPr>
          <w:rFonts w:ascii="宋体" w:hAnsi="宋体" w:eastAsia="宋体" w:cs="宋体"/>
          <w:spacing w:val="18"/>
          <w:sz w:val="19"/>
          <w:szCs w:val="19"/>
        </w:rPr>
        <w:t>种</w:t>
      </w:r>
      <w:r>
        <w:rPr>
          <w:rFonts w:ascii="宋体" w:hAnsi="宋体" w:eastAsia="宋体" w:cs="宋体"/>
          <w:spacing w:val="12"/>
          <w:sz w:val="19"/>
          <w:szCs w:val="19"/>
        </w:rPr>
        <w:t>植，则整片稻田产量将提升 15%；若继续将剩余部分中的 9 亩稻田换成亩产为 700 公斤的品种，</w:t>
      </w:r>
      <w:r>
        <w:rPr>
          <w:rFonts w:ascii="宋体" w:hAnsi="宋体" w:eastAsia="宋体" w:cs="宋体"/>
          <w:sz w:val="19"/>
          <w:szCs w:val="19"/>
        </w:rPr>
        <w:t xml:space="preserve"> </w:t>
      </w:r>
      <w:r>
        <w:rPr>
          <w:rFonts w:ascii="宋体" w:hAnsi="宋体" w:eastAsia="宋体" w:cs="宋体"/>
          <w:spacing w:val="16"/>
          <w:sz w:val="19"/>
          <w:szCs w:val="19"/>
        </w:rPr>
        <w:t>则</w:t>
      </w:r>
      <w:r>
        <w:rPr>
          <w:rFonts w:ascii="宋体" w:hAnsi="宋体" w:eastAsia="宋体" w:cs="宋体"/>
          <w:spacing w:val="9"/>
          <w:sz w:val="19"/>
          <w:szCs w:val="19"/>
        </w:rPr>
        <w:t>整片稻田产量较原始产量提升了多少？   (    )</w:t>
      </w:r>
    </w:p>
    <w:p>
      <w:pPr>
        <w:spacing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0"/>
          <w:position w:val="1"/>
          <w:sz w:val="19"/>
          <w:szCs w:val="19"/>
        </w:rPr>
        <w:t xml:space="preserve">.25%  </w:t>
      </w:r>
      <w:r>
        <w:rPr>
          <w:rFonts w:ascii="宋体" w:hAnsi="宋体" w:eastAsia="宋体" w:cs="宋体"/>
          <w:spacing w:val="5"/>
          <w:position w:val="1"/>
          <w:sz w:val="19"/>
          <w:szCs w:val="19"/>
        </w:rPr>
        <w:t xml:space="preserve">              </w:t>
      </w:r>
      <w:r>
        <w:rPr>
          <w:rFonts w:ascii="宋体" w:hAnsi="宋体" w:eastAsia="宋体" w:cs="宋体"/>
          <w:position w:val="1"/>
          <w:sz w:val="19"/>
          <w:szCs w:val="19"/>
        </w:rPr>
        <w:t>B</w:t>
      </w:r>
      <w:r>
        <w:rPr>
          <w:rFonts w:ascii="宋体" w:hAnsi="宋体" w:eastAsia="宋体" w:cs="宋体"/>
          <w:spacing w:val="5"/>
          <w:position w:val="1"/>
          <w:sz w:val="19"/>
          <w:szCs w:val="19"/>
        </w:rPr>
        <w:t xml:space="preserve">.30%                </w:t>
      </w:r>
      <w:r>
        <w:rPr>
          <w:rFonts w:ascii="宋体" w:hAnsi="宋体" w:eastAsia="宋体" w:cs="宋体"/>
          <w:position w:val="1"/>
          <w:sz w:val="19"/>
          <w:szCs w:val="19"/>
        </w:rPr>
        <w:t>C</w:t>
      </w:r>
      <w:r>
        <w:rPr>
          <w:rFonts w:ascii="宋体" w:hAnsi="宋体" w:eastAsia="宋体" w:cs="宋体"/>
          <w:spacing w:val="5"/>
          <w:position w:val="1"/>
          <w:sz w:val="19"/>
          <w:szCs w:val="19"/>
        </w:rPr>
        <w:t xml:space="preserve">.40%                </w:t>
      </w:r>
      <w:r>
        <w:rPr>
          <w:rFonts w:ascii="宋体" w:hAnsi="宋体" w:eastAsia="宋体" w:cs="宋体"/>
          <w:position w:val="1"/>
          <w:sz w:val="19"/>
          <w:szCs w:val="19"/>
        </w:rPr>
        <w:t>D</w:t>
      </w:r>
      <w:r>
        <w:rPr>
          <w:rFonts w:ascii="宋体" w:hAnsi="宋体" w:eastAsia="宋体" w:cs="宋体"/>
          <w:spacing w:val="5"/>
          <w:position w:val="1"/>
          <w:sz w:val="19"/>
          <w:szCs w:val="19"/>
        </w:rPr>
        <w:t>.45%</w:t>
      </w:r>
    </w:p>
    <w:p>
      <w:pPr>
        <w:spacing w:before="114" w:line="358" w:lineRule="auto"/>
        <w:ind w:left="16" w:right="24" w:firstLine="420"/>
        <w:rPr>
          <w:rFonts w:ascii="宋体" w:hAnsi="宋体" w:eastAsia="宋体" w:cs="宋体"/>
          <w:sz w:val="19"/>
          <w:szCs w:val="19"/>
        </w:rPr>
      </w:pPr>
      <w:r>
        <w:rPr>
          <w:rFonts w:ascii="宋体" w:hAnsi="宋体" w:eastAsia="宋体" w:cs="宋体"/>
          <w:spacing w:val="24"/>
          <w:sz w:val="19"/>
          <w:szCs w:val="19"/>
        </w:rPr>
        <w:t>29.</w:t>
      </w:r>
      <w:r>
        <w:rPr>
          <w:rFonts w:ascii="宋体" w:hAnsi="宋体" w:eastAsia="宋体" w:cs="宋体"/>
          <w:spacing w:val="12"/>
          <w:sz w:val="19"/>
          <w:szCs w:val="19"/>
        </w:rPr>
        <w:t>学徒工小张第一天生产了</w:t>
      </w:r>
      <w:r>
        <w:rPr>
          <w:rFonts w:ascii="宋体" w:hAnsi="宋体" w:eastAsia="宋体" w:cs="宋体"/>
          <w:sz w:val="19"/>
          <w:szCs w:val="19"/>
        </w:rPr>
        <w:t>x</w:t>
      </w:r>
      <w:r>
        <w:rPr>
          <w:rFonts w:ascii="宋体" w:hAnsi="宋体" w:eastAsia="宋体" w:cs="宋体"/>
          <w:spacing w:val="12"/>
          <w:sz w:val="19"/>
          <w:szCs w:val="19"/>
        </w:rPr>
        <w:t xml:space="preserve"> 个零件，   由于有师傅指导，从第二天开始，他每天可以比前一天多</w:t>
      </w:r>
      <w:r>
        <w:rPr>
          <w:rFonts w:ascii="宋体" w:hAnsi="宋体" w:eastAsia="宋体" w:cs="宋体"/>
          <w:sz w:val="19"/>
          <w:szCs w:val="19"/>
        </w:rPr>
        <w:t xml:space="preserve"> </w:t>
      </w:r>
      <w:r>
        <w:rPr>
          <w:rFonts w:ascii="宋体" w:hAnsi="宋体" w:eastAsia="宋体" w:cs="宋体"/>
          <w:spacing w:val="12"/>
          <w:sz w:val="19"/>
          <w:szCs w:val="19"/>
        </w:rPr>
        <w:t>生产 10</w:t>
      </w:r>
      <w:r>
        <w:rPr>
          <w:rFonts w:ascii="宋体" w:hAnsi="宋体" w:eastAsia="宋体" w:cs="宋体"/>
          <w:spacing w:val="10"/>
          <w:sz w:val="19"/>
          <w:szCs w:val="19"/>
        </w:rPr>
        <w:t xml:space="preserve"> </w:t>
      </w:r>
      <w:r>
        <w:rPr>
          <w:rFonts w:ascii="宋体" w:hAnsi="宋体" w:eastAsia="宋体" w:cs="宋体"/>
          <w:spacing w:val="6"/>
          <w:sz w:val="19"/>
          <w:szCs w:val="19"/>
        </w:rPr>
        <w:t xml:space="preserve">个零件，前 30 天预计可以生产 </w:t>
      </w:r>
      <w:r>
        <w:rPr>
          <w:rFonts w:ascii="宋体" w:hAnsi="宋体" w:eastAsia="宋体" w:cs="宋体"/>
          <w:sz w:val="19"/>
          <w:szCs w:val="19"/>
        </w:rPr>
        <w:t>y</w:t>
      </w:r>
      <w:r>
        <w:rPr>
          <w:rFonts w:ascii="宋体" w:hAnsi="宋体" w:eastAsia="宋体" w:cs="宋体"/>
          <w:spacing w:val="6"/>
          <w:sz w:val="19"/>
          <w:szCs w:val="19"/>
        </w:rPr>
        <w:t xml:space="preserve"> 个零件。但从第 14 天到第 22 天师傅请假未进行指导，他每天</w:t>
      </w:r>
    </w:p>
    <w:p>
      <w:pPr>
        <w:spacing w:line="228" w:lineRule="auto"/>
        <w:ind w:left="48"/>
        <w:rPr>
          <w:rFonts w:ascii="宋体" w:hAnsi="宋体" w:eastAsia="宋体" w:cs="宋体"/>
          <w:sz w:val="19"/>
          <w:szCs w:val="19"/>
        </w:rPr>
      </w:pPr>
      <w:r>
        <w:rPr>
          <w:rFonts w:ascii="宋体" w:hAnsi="宋体" w:eastAsia="宋体" w:cs="宋体"/>
          <w:spacing w:val="6"/>
          <w:sz w:val="19"/>
          <w:szCs w:val="19"/>
        </w:rPr>
        <w:t>的</w:t>
      </w:r>
      <w:r>
        <w:rPr>
          <w:rFonts w:ascii="宋体" w:hAnsi="宋体" w:eastAsia="宋体" w:cs="宋体"/>
          <w:spacing w:val="4"/>
          <w:sz w:val="19"/>
          <w:szCs w:val="19"/>
        </w:rPr>
        <w:t>产量都与前一天相同，这使得前 30 天他只生产了 0.95</w:t>
      </w:r>
      <w:r>
        <w:rPr>
          <w:rFonts w:ascii="宋体" w:hAnsi="宋体" w:eastAsia="宋体" w:cs="宋体"/>
          <w:sz w:val="19"/>
          <w:szCs w:val="19"/>
        </w:rPr>
        <w:t>y</w:t>
      </w:r>
      <w:r>
        <w:rPr>
          <w:rFonts w:ascii="宋体" w:hAnsi="宋体" w:eastAsia="宋体" w:cs="宋体"/>
          <w:spacing w:val="4"/>
          <w:sz w:val="19"/>
          <w:szCs w:val="19"/>
        </w:rPr>
        <w:t xml:space="preserve"> 个零件。则 </w:t>
      </w:r>
      <w:r>
        <w:rPr>
          <w:rFonts w:ascii="宋体" w:hAnsi="宋体" w:eastAsia="宋体" w:cs="宋体"/>
          <w:sz w:val="19"/>
          <w:szCs w:val="19"/>
        </w:rPr>
        <w:t>x</w:t>
      </w:r>
      <w:r>
        <w:rPr>
          <w:rFonts w:ascii="宋体" w:hAnsi="宋体" w:eastAsia="宋体" w:cs="宋体"/>
          <w:spacing w:val="4"/>
          <w:sz w:val="19"/>
          <w:szCs w:val="19"/>
        </w:rPr>
        <w:t xml:space="preserve"> 的值在以下哪个范围内？  (    )</w:t>
      </w:r>
    </w:p>
    <w:p>
      <w:pPr>
        <w:spacing w:before="154"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position w:val="1"/>
          <w:sz w:val="19"/>
          <w:szCs w:val="19"/>
        </w:rPr>
        <w:t>x</w:t>
      </w:r>
      <w:r>
        <w:rPr>
          <w:rFonts w:ascii="宋体" w:hAnsi="宋体" w:eastAsia="宋体" w:cs="宋体"/>
          <w:spacing w:val="20"/>
          <w:position w:val="1"/>
          <w:sz w:val="19"/>
          <w:szCs w:val="19"/>
        </w:rPr>
        <w:t>＜</w:t>
      </w:r>
      <w:r>
        <w:rPr>
          <w:rFonts w:ascii="宋体" w:hAnsi="宋体" w:eastAsia="宋体" w:cs="宋体"/>
          <w:spacing w:val="10"/>
          <w:position w:val="1"/>
          <w:sz w:val="19"/>
          <w:szCs w:val="19"/>
        </w:rPr>
        <w:t xml:space="preserve">650             </w:t>
      </w:r>
      <w:r>
        <w:rPr>
          <w:rFonts w:ascii="宋体" w:hAnsi="宋体" w:eastAsia="宋体" w:cs="宋体"/>
          <w:position w:val="1"/>
          <w:sz w:val="19"/>
          <w:szCs w:val="19"/>
        </w:rPr>
        <w:t>B</w:t>
      </w:r>
      <w:r>
        <w:rPr>
          <w:rFonts w:ascii="宋体" w:hAnsi="宋体" w:eastAsia="宋体" w:cs="宋体"/>
          <w:spacing w:val="10"/>
          <w:position w:val="1"/>
          <w:sz w:val="19"/>
          <w:szCs w:val="19"/>
        </w:rPr>
        <w:t>.650≤</w:t>
      </w:r>
      <w:r>
        <w:rPr>
          <w:rFonts w:ascii="宋体" w:hAnsi="宋体" w:eastAsia="宋体" w:cs="宋体"/>
          <w:position w:val="1"/>
          <w:sz w:val="19"/>
          <w:szCs w:val="19"/>
        </w:rPr>
        <w:t>x</w:t>
      </w:r>
      <w:r>
        <w:rPr>
          <w:rFonts w:ascii="宋体" w:hAnsi="宋体" w:eastAsia="宋体" w:cs="宋体"/>
          <w:spacing w:val="10"/>
          <w:position w:val="1"/>
          <w:sz w:val="19"/>
          <w:szCs w:val="19"/>
        </w:rPr>
        <w:t xml:space="preserve">＜750       </w:t>
      </w:r>
      <w:r>
        <w:rPr>
          <w:rFonts w:ascii="宋体" w:hAnsi="宋体" w:eastAsia="宋体" w:cs="宋体"/>
          <w:position w:val="1"/>
          <w:sz w:val="19"/>
          <w:szCs w:val="19"/>
        </w:rPr>
        <w:t>C</w:t>
      </w:r>
      <w:r>
        <w:rPr>
          <w:rFonts w:ascii="宋体" w:hAnsi="宋体" w:eastAsia="宋体" w:cs="宋体"/>
          <w:spacing w:val="10"/>
          <w:position w:val="1"/>
          <w:sz w:val="19"/>
          <w:szCs w:val="19"/>
        </w:rPr>
        <w:t>.750≤</w:t>
      </w:r>
      <w:r>
        <w:rPr>
          <w:rFonts w:ascii="宋体" w:hAnsi="宋体" w:eastAsia="宋体" w:cs="宋体"/>
          <w:position w:val="1"/>
          <w:sz w:val="19"/>
          <w:szCs w:val="19"/>
        </w:rPr>
        <w:t>x</w:t>
      </w:r>
      <w:r>
        <w:rPr>
          <w:rFonts w:ascii="宋体" w:hAnsi="宋体" w:eastAsia="宋体" w:cs="宋体"/>
          <w:spacing w:val="10"/>
          <w:position w:val="1"/>
          <w:sz w:val="19"/>
          <w:szCs w:val="19"/>
        </w:rPr>
        <w:t xml:space="preserve">＜850       </w:t>
      </w:r>
      <w:r>
        <w:rPr>
          <w:rFonts w:ascii="宋体" w:hAnsi="宋体" w:eastAsia="宋体" w:cs="宋体"/>
          <w:position w:val="1"/>
          <w:sz w:val="19"/>
          <w:szCs w:val="19"/>
        </w:rPr>
        <w:t>D</w:t>
      </w:r>
      <w:r>
        <w:rPr>
          <w:rFonts w:ascii="宋体" w:hAnsi="宋体" w:eastAsia="宋体" w:cs="宋体"/>
          <w:spacing w:val="10"/>
          <w:position w:val="1"/>
          <w:sz w:val="19"/>
          <w:szCs w:val="19"/>
        </w:rPr>
        <w:t>.</w:t>
      </w:r>
      <w:r>
        <w:rPr>
          <w:rFonts w:ascii="宋体" w:hAnsi="宋体" w:eastAsia="宋体" w:cs="宋体"/>
          <w:position w:val="1"/>
          <w:sz w:val="19"/>
          <w:szCs w:val="19"/>
        </w:rPr>
        <w:t>x</w:t>
      </w:r>
      <w:r>
        <w:rPr>
          <w:rFonts w:ascii="宋体" w:hAnsi="宋体" w:eastAsia="宋体" w:cs="宋体"/>
          <w:spacing w:val="10"/>
          <w:position w:val="1"/>
          <w:sz w:val="19"/>
          <w:szCs w:val="19"/>
        </w:rPr>
        <w:t>≥850</w:t>
      </w:r>
    </w:p>
    <w:p>
      <w:pPr>
        <w:sectPr>
          <w:headerReference r:id="rId46" w:type="default"/>
          <w:footerReference r:id="rId47" w:type="default"/>
          <w:pgSz w:w="11906" w:h="16840"/>
          <w:pgMar w:top="1560" w:right="1221" w:bottom="1223" w:left="1248" w:header="871" w:footer="1023" w:gutter="0"/>
          <w:cols w:space="720" w:num="1"/>
        </w:sectPr>
      </w:pPr>
    </w:p>
    <w:p>
      <w:pPr>
        <w:spacing w:line="355" w:lineRule="auto"/>
        <w:rPr>
          <w:rFonts w:ascii="Arial"/>
          <w:sz w:val="21"/>
        </w:rPr>
      </w:pPr>
    </w:p>
    <w:p>
      <w:pPr>
        <w:spacing w:before="62" w:line="363" w:lineRule="auto"/>
        <w:ind w:left="29" w:right="139" w:firstLine="413"/>
        <w:rPr>
          <w:rFonts w:ascii="宋体" w:hAnsi="宋体" w:eastAsia="宋体" w:cs="宋体"/>
          <w:sz w:val="19"/>
          <w:szCs w:val="19"/>
        </w:rPr>
      </w:pPr>
      <w:r>
        <w:rPr>
          <w:rFonts w:ascii="宋体" w:hAnsi="宋体" w:eastAsia="宋体" w:cs="宋体"/>
          <w:spacing w:val="22"/>
          <w:sz w:val="19"/>
          <w:szCs w:val="19"/>
        </w:rPr>
        <w:t>3</w:t>
      </w:r>
      <w:r>
        <w:rPr>
          <w:rFonts w:ascii="宋体" w:hAnsi="宋体" w:eastAsia="宋体" w:cs="宋体"/>
          <w:spacing w:val="15"/>
          <w:sz w:val="19"/>
          <w:szCs w:val="19"/>
        </w:rPr>
        <w:t>0.羽毛球决赛在小王和小张之间举行， 比赛五局三胜。这两个人水平相当，如果谁赢了上一局，</w:t>
      </w:r>
      <w:r>
        <w:rPr>
          <w:rFonts w:ascii="宋体" w:hAnsi="宋体" w:eastAsia="宋体" w:cs="宋体"/>
          <w:sz w:val="19"/>
          <w:szCs w:val="19"/>
        </w:rPr>
        <w:t xml:space="preserve"> </w:t>
      </w:r>
      <w:r>
        <w:rPr>
          <w:rFonts w:ascii="宋体" w:hAnsi="宋体" w:eastAsia="宋体" w:cs="宋体"/>
          <w:spacing w:val="8"/>
          <w:sz w:val="19"/>
          <w:szCs w:val="19"/>
        </w:rPr>
        <w:t xml:space="preserve">能赢下一局的概率是 60%。已知第一局小王赢了，那小王拿下这场比赛的概率 </w:t>
      </w:r>
      <w:r>
        <w:rPr>
          <w:rFonts w:ascii="宋体" w:hAnsi="宋体" w:eastAsia="宋体" w:cs="宋体"/>
          <w:sz w:val="19"/>
          <w:szCs w:val="19"/>
        </w:rPr>
        <w:t>X</w:t>
      </w:r>
      <w:r>
        <w:rPr>
          <w:rFonts w:ascii="宋体" w:hAnsi="宋体" w:eastAsia="宋体" w:cs="宋体"/>
          <w:spacing w:val="8"/>
          <w:sz w:val="19"/>
          <w:szCs w:val="19"/>
        </w:rPr>
        <w:t xml:space="preserve"> 的值在以下哪个范围内</w:t>
      </w:r>
      <w:r>
        <w:rPr>
          <w:rFonts w:ascii="宋体" w:hAnsi="宋体" w:eastAsia="宋体" w:cs="宋体"/>
          <w:spacing w:val="2"/>
          <w:sz w:val="19"/>
          <w:szCs w:val="19"/>
        </w:rPr>
        <w:t>？</w:t>
      </w:r>
    </w:p>
    <w:p>
      <w:pPr>
        <w:spacing w:line="230" w:lineRule="auto"/>
        <w:ind w:left="157"/>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41"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4"/>
          <w:position w:val="1"/>
          <w:sz w:val="19"/>
          <w:szCs w:val="19"/>
        </w:rPr>
        <w:t>.0.</w:t>
      </w:r>
      <w:r>
        <w:rPr>
          <w:rFonts w:ascii="宋体" w:hAnsi="宋体" w:eastAsia="宋体" w:cs="宋体"/>
          <w:spacing w:val="12"/>
          <w:position w:val="1"/>
          <w:sz w:val="19"/>
          <w:szCs w:val="19"/>
        </w:rPr>
        <w:t>5≤</w:t>
      </w:r>
      <w:r>
        <w:rPr>
          <w:rFonts w:ascii="宋体" w:hAnsi="宋体" w:eastAsia="宋体" w:cs="宋体"/>
          <w:position w:val="1"/>
          <w:sz w:val="19"/>
          <w:szCs w:val="19"/>
        </w:rPr>
        <w:t>X</w:t>
      </w:r>
      <w:r>
        <w:rPr>
          <w:rFonts w:ascii="宋体" w:hAnsi="宋体" w:eastAsia="宋体" w:cs="宋体"/>
          <w:spacing w:val="12"/>
          <w:position w:val="1"/>
          <w:sz w:val="19"/>
          <w:szCs w:val="19"/>
        </w:rPr>
        <w:t xml:space="preserve">＜0.6       </w:t>
      </w:r>
      <w:r>
        <w:rPr>
          <w:rFonts w:ascii="宋体" w:hAnsi="宋体" w:eastAsia="宋体" w:cs="宋体"/>
          <w:position w:val="1"/>
          <w:sz w:val="19"/>
          <w:szCs w:val="19"/>
        </w:rPr>
        <w:t>B</w:t>
      </w:r>
      <w:r>
        <w:rPr>
          <w:rFonts w:ascii="宋体" w:hAnsi="宋体" w:eastAsia="宋体" w:cs="宋体"/>
          <w:spacing w:val="12"/>
          <w:position w:val="1"/>
          <w:sz w:val="19"/>
          <w:szCs w:val="19"/>
        </w:rPr>
        <w:t>.0.6≤</w:t>
      </w:r>
      <w:r>
        <w:rPr>
          <w:rFonts w:ascii="宋体" w:hAnsi="宋体" w:eastAsia="宋体" w:cs="宋体"/>
          <w:position w:val="1"/>
          <w:sz w:val="19"/>
          <w:szCs w:val="19"/>
        </w:rPr>
        <w:t>X</w:t>
      </w:r>
      <w:r>
        <w:rPr>
          <w:rFonts w:ascii="宋体" w:hAnsi="宋体" w:eastAsia="宋体" w:cs="宋体"/>
          <w:spacing w:val="12"/>
          <w:position w:val="1"/>
          <w:sz w:val="19"/>
          <w:szCs w:val="19"/>
        </w:rPr>
        <w:t xml:space="preserve">＜0.7       </w:t>
      </w:r>
      <w:r>
        <w:rPr>
          <w:rFonts w:ascii="宋体" w:hAnsi="宋体" w:eastAsia="宋体" w:cs="宋体"/>
          <w:position w:val="1"/>
          <w:sz w:val="19"/>
          <w:szCs w:val="19"/>
        </w:rPr>
        <w:t>C</w:t>
      </w:r>
      <w:r>
        <w:rPr>
          <w:rFonts w:ascii="宋体" w:hAnsi="宋体" w:eastAsia="宋体" w:cs="宋体"/>
          <w:spacing w:val="12"/>
          <w:position w:val="1"/>
          <w:sz w:val="19"/>
          <w:szCs w:val="19"/>
        </w:rPr>
        <w:t>.0.7≤</w:t>
      </w:r>
      <w:r>
        <w:rPr>
          <w:rFonts w:ascii="宋体" w:hAnsi="宋体" w:eastAsia="宋体" w:cs="宋体"/>
          <w:position w:val="1"/>
          <w:sz w:val="19"/>
          <w:szCs w:val="19"/>
        </w:rPr>
        <w:t>X</w:t>
      </w:r>
      <w:r>
        <w:rPr>
          <w:rFonts w:ascii="宋体" w:hAnsi="宋体" w:eastAsia="宋体" w:cs="宋体"/>
          <w:spacing w:val="12"/>
          <w:position w:val="1"/>
          <w:sz w:val="19"/>
          <w:szCs w:val="19"/>
        </w:rPr>
        <w:t xml:space="preserve">＜0.8       </w:t>
      </w:r>
      <w:r>
        <w:rPr>
          <w:rFonts w:ascii="宋体" w:hAnsi="宋体" w:eastAsia="宋体" w:cs="宋体"/>
          <w:position w:val="1"/>
          <w:sz w:val="19"/>
          <w:szCs w:val="19"/>
        </w:rPr>
        <w:t>D</w:t>
      </w:r>
      <w:r>
        <w:rPr>
          <w:rFonts w:ascii="宋体" w:hAnsi="宋体" w:eastAsia="宋体" w:cs="宋体"/>
          <w:spacing w:val="12"/>
          <w:position w:val="1"/>
          <w:sz w:val="19"/>
          <w:szCs w:val="19"/>
        </w:rPr>
        <w:t>.0.8≤</w:t>
      </w:r>
      <w:r>
        <w:rPr>
          <w:rFonts w:ascii="宋体" w:hAnsi="宋体" w:eastAsia="宋体" w:cs="宋体"/>
          <w:position w:val="1"/>
          <w:sz w:val="19"/>
          <w:szCs w:val="19"/>
        </w:rPr>
        <w:t>X</w:t>
      </w:r>
      <w:r>
        <w:rPr>
          <w:rFonts w:ascii="宋体" w:hAnsi="宋体" w:eastAsia="宋体" w:cs="宋体"/>
          <w:spacing w:val="12"/>
          <w:position w:val="1"/>
          <w:sz w:val="19"/>
          <w:szCs w:val="19"/>
        </w:rPr>
        <w:t>＜1</w:t>
      </w:r>
    </w:p>
    <w:p>
      <w:pPr>
        <w:spacing w:line="419" w:lineRule="auto"/>
        <w:rPr>
          <w:rFonts w:ascii="Arial"/>
          <w:sz w:val="21"/>
        </w:rPr>
      </w:pPr>
    </w:p>
    <w:p>
      <w:pPr>
        <w:spacing w:before="71"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三部分  判断推理</w:t>
      </w:r>
    </w:p>
    <w:p>
      <w:pPr>
        <w:spacing w:before="116"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15 题，参考时限 15 分钟)</w:t>
      </w:r>
    </w:p>
    <w:p>
      <w:pPr>
        <w:spacing w:line="375" w:lineRule="auto"/>
        <w:rPr>
          <w:rFonts w:ascii="Arial"/>
          <w:sz w:val="21"/>
        </w:rPr>
      </w:pPr>
    </w:p>
    <w:p>
      <w:pPr>
        <w:spacing w:before="62" w:line="231" w:lineRule="auto"/>
        <w:ind w:left="440"/>
        <w:outlineLvl w:val="2"/>
        <w:rPr>
          <w:rFonts w:ascii="黑体" w:hAnsi="黑体" w:eastAsia="黑体" w:cs="黑体"/>
          <w:sz w:val="19"/>
          <w:szCs w:val="19"/>
        </w:rPr>
      </w:pPr>
      <w:r>
        <w:rPr>
          <w:rFonts w:ascii="黑体" w:hAnsi="黑体" w:eastAsia="黑体" w:cs="黑体"/>
          <w:spacing w:val="17"/>
          <w:sz w:val="19"/>
          <w:szCs w:val="19"/>
        </w:rPr>
        <w:t>一</w:t>
      </w:r>
      <w:r>
        <w:rPr>
          <w:rFonts w:ascii="黑体" w:hAnsi="黑体" w:eastAsia="黑体" w:cs="黑体"/>
          <w:spacing w:val="13"/>
          <w:sz w:val="19"/>
          <w:szCs w:val="19"/>
        </w:rPr>
        <w:t xml:space="preserve"> 、类比推理。共 5 小题，每道题先给出一组相关的词，要求你在备选答案中找出一组与之在逻辑</w:t>
      </w:r>
    </w:p>
    <w:p>
      <w:pPr>
        <w:spacing w:before="137" w:line="231" w:lineRule="auto"/>
        <w:ind w:left="29"/>
        <w:rPr>
          <w:rFonts w:ascii="黑体" w:hAnsi="黑体" w:eastAsia="黑体" w:cs="黑体"/>
          <w:sz w:val="19"/>
          <w:szCs w:val="19"/>
        </w:rPr>
      </w:pPr>
      <w:r>
        <w:rPr>
          <w:rFonts w:ascii="黑体" w:hAnsi="黑体" w:eastAsia="黑体" w:cs="黑体"/>
          <w:spacing w:val="12"/>
          <w:sz w:val="19"/>
          <w:szCs w:val="19"/>
        </w:rPr>
        <w:t>关</w:t>
      </w:r>
      <w:r>
        <w:rPr>
          <w:rFonts w:ascii="黑体" w:hAnsi="黑体" w:eastAsia="黑体" w:cs="黑体"/>
          <w:spacing w:val="9"/>
          <w:sz w:val="19"/>
          <w:szCs w:val="19"/>
        </w:rPr>
        <w:t>系上最为贴近 、相似或匹配的词。</w:t>
      </w:r>
    </w:p>
    <w:p>
      <w:pPr>
        <w:spacing w:before="111" w:line="252" w:lineRule="exact"/>
        <w:ind w:firstLine="404"/>
        <w:textAlignment w:val="center"/>
      </w:pPr>
      <w:r>
        <w:drawing>
          <wp:inline distT="0" distB="0" distL="0" distR="0">
            <wp:extent cx="735965" cy="159385"/>
            <wp:effectExtent l="0" t="0" r="0" b="0"/>
            <wp:docPr id="157" name="IM 136"/>
            <wp:cNvGraphicFramePr/>
            <a:graphic xmlns:a="http://schemas.openxmlformats.org/drawingml/2006/main">
              <a:graphicData uri="http://schemas.openxmlformats.org/drawingml/2006/picture">
                <pic:pic xmlns:pic="http://schemas.openxmlformats.org/drawingml/2006/picture">
                  <pic:nvPicPr>
                    <pic:cNvPr id="157" name="IM 136"/>
                    <pic:cNvPicPr/>
                  </pic:nvPicPr>
                  <pic:blipFill>
                    <a:blip r:embed="rId320"/>
                    <a:stretch>
                      <a:fillRect/>
                    </a:stretch>
                  </pic:blipFill>
                  <pic:spPr>
                    <a:xfrm>
                      <a:off x="0" y="0"/>
                      <a:ext cx="736193" cy="159969"/>
                    </a:xfrm>
                    <a:prstGeom prst="rect">
                      <a:avLst/>
                    </a:prstGeom>
                  </pic:spPr>
                </pic:pic>
              </a:graphicData>
            </a:graphic>
          </wp:inline>
        </w:drawing>
      </w:r>
    </w:p>
    <w:p>
      <w:pPr>
        <w:spacing w:line="103" w:lineRule="exact"/>
      </w:pPr>
    </w:p>
    <w:p>
      <w:pPr>
        <w:sectPr>
          <w:headerReference r:id="rId48" w:type="default"/>
          <w:footerReference r:id="rId49" w:type="default"/>
          <w:pgSz w:w="11906" w:h="16840"/>
          <w:pgMar w:top="1560" w:right="1222" w:bottom="1223" w:left="1248" w:header="871" w:footer="1023" w:gutter="0"/>
          <w:cols w:equalWidth="0" w:num="1">
            <w:col w:w="9436"/>
          </w:cols>
        </w:sectPr>
      </w:pPr>
    </w:p>
    <w:p>
      <w:pPr>
        <w:spacing w:before="40" w:line="389" w:lineRule="exact"/>
        <w:ind w:left="443"/>
        <w:rPr>
          <w:rFonts w:ascii="宋体" w:hAnsi="宋体" w:eastAsia="宋体" w:cs="宋体"/>
          <w:sz w:val="19"/>
          <w:szCs w:val="19"/>
        </w:rPr>
      </w:pPr>
      <w:r>
        <w:rPr>
          <w:rFonts w:ascii="宋体" w:hAnsi="宋体" w:eastAsia="宋体" w:cs="宋体"/>
          <w:spacing w:val="-6"/>
          <w:position w:val="14"/>
          <w:sz w:val="19"/>
          <w:szCs w:val="19"/>
        </w:rPr>
        <w:t>3</w:t>
      </w:r>
      <w:r>
        <w:rPr>
          <w:rFonts w:ascii="宋体" w:hAnsi="宋体" w:eastAsia="宋体" w:cs="宋体"/>
          <w:spacing w:val="-3"/>
          <w:position w:val="14"/>
          <w:sz w:val="19"/>
          <w:szCs w:val="19"/>
        </w:rPr>
        <w:t>1.金属盒 ∶ 电磁波</w:t>
      </w:r>
    </w:p>
    <w:p>
      <w:pPr>
        <w:spacing w:before="1" w:line="231"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5"/>
          <w:sz w:val="19"/>
          <w:szCs w:val="19"/>
        </w:rPr>
        <w:t>.</w:t>
      </w:r>
      <w:r>
        <w:rPr>
          <w:rFonts w:ascii="宋体" w:hAnsi="宋体" w:eastAsia="宋体" w:cs="宋体"/>
          <w:spacing w:val="3"/>
          <w:sz w:val="19"/>
          <w:szCs w:val="19"/>
        </w:rPr>
        <w:t>凉亭 ∶烈日</w:t>
      </w:r>
    </w:p>
    <w:p>
      <w:pPr>
        <w:spacing w:before="90" w:line="230"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4"/>
          <w:sz w:val="19"/>
          <w:szCs w:val="19"/>
        </w:rPr>
        <w:t>.</w:t>
      </w:r>
      <w:r>
        <w:rPr>
          <w:rFonts w:ascii="宋体" w:hAnsi="宋体" w:eastAsia="宋体" w:cs="宋体"/>
          <w:spacing w:val="2"/>
          <w:sz w:val="19"/>
          <w:szCs w:val="19"/>
        </w:rPr>
        <w:t>哑铃 ∶肌肉</w:t>
      </w:r>
    </w:p>
    <w:p>
      <w:pPr>
        <w:spacing w:before="181" w:line="360" w:lineRule="exact"/>
        <w:ind w:left="443"/>
        <w:rPr>
          <w:rFonts w:ascii="宋体" w:hAnsi="宋体" w:eastAsia="宋体" w:cs="宋体"/>
          <w:sz w:val="19"/>
          <w:szCs w:val="19"/>
        </w:rPr>
      </w:pPr>
      <w:r>
        <w:rPr>
          <w:rFonts w:ascii="宋体" w:hAnsi="宋体" w:eastAsia="宋体" w:cs="宋体"/>
          <w:spacing w:val="1"/>
          <w:position w:val="12"/>
          <w:sz w:val="19"/>
          <w:szCs w:val="19"/>
        </w:rPr>
        <w:t>32.汗青 ∶史册</w:t>
      </w:r>
    </w:p>
    <w:p>
      <w:pPr>
        <w:spacing w:line="228" w:lineRule="auto"/>
        <w:ind w:left="421"/>
        <w:rPr>
          <w:rFonts w:ascii="宋体" w:hAnsi="宋体" w:eastAsia="宋体" w:cs="宋体"/>
          <w:sz w:val="19"/>
          <w:szCs w:val="19"/>
        </w:rPr>
      </w:pPr>
      <w:r>
        <w:rPr>
          <w:rFonts w:ascii="宋体" w:hAnsi="宋体" w:eastAsia="宋体" w:cs="宋体"/>
          <w:spacing w:val="-6"/>
          <w:sz w:val="19"/>
          <w:szCs w:val="19"/>
        </w:rPr>
        <w:t>A</w:t>
      </w:r>
      <w:r>
        <w:rPr>
          <w:rFonts w:ascii="宋体" w:hAnsi="宋体" w:eastAsia="宋体" w:cs="宋体"/>
          <w:spacing w:val="-7"/>
          <w:sz w:val="19"/>
          <w:szCs w:val="19"/>
        </w:rPr>
        <w:t>.</w:t>
      </w:r>
      <w:r>
        <w:rPr>
          <w:rFonts w:ascii="宋体" w:hAnsi="宋体" w:eastAsia="宋体" w:cs="宋体"/>
          <w:spacing w:val="-6"/>
          <w:sz w:val="19"/>
          <w:szCs w:val="19"/>
        </w:rPr>
        <w:t>手足 ∶ 兄弟</w:t>
      </w:r>
    </w:p>
    <w:p>
      <w:pPr>
        <w:spacing w:before="108" w:line="229"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4"/>
          <w:sz w:val="19"/>
          <w:szCs w:val="19"/>
        </w:rPr>
        <w:t>.</w:t>
      </w:r>
      <w:r>
        <w:rPr>
          <w:rFonts w:ascii="宋体" w:hAnsi="宋体" w:eastAsia="宋体" w:cs="宋体"/>
          <w:spacing w:val="2"/>
          <w:sz w:val="19"/>
          <w:szCs w:val="19"/>
        </w:rPr>
        <w:t>耳目 ∶打探</w:t>
      </w:r>
    </w:p>
    <w:p>
      <w:pPr>
        <w:spacing w:before="170" w:line="372" w:lineRule="exact"/>
        <w:ind w:left="443"/>
        <w:rPr>
          <w:rFonts w:ascii="宋体" w:hAnsi="宋体" w:eastAsia="宋体" w:cs="宋体"/>
          <w:sz w:val="19"/>
          <w:szCs w:val="19"/>
        </w:rPr>
      </w:pPr>
      <w:r>
        <w:rPr>
          <w:rFonts w:ascii="宋体" w:hAnsi="宋体" w:eastAsia="宋体" w:cs="宋体"/>
          <w:spacing w:val="-14"/>
          <w:position w:val="13"/>
          <w:sz w:val="19"/>
          <w:szCs w:val="19"/>
        </w:rPr>
        <w:t>3</w:t>
      </w:r>
      <w:r>
        <w:rPr>
          <w:rFonts w:ascii="宋体" w:hAnsi="宋体" w:eastAsia="宋体" w:cs="宋体"/>
          <w:spacing w:val="-7"/>
          <w:position w:val="13"/>
          <w:sz w:val="19"/>
          <w:szCs w:val="19"/>
        </w:rPr>
        <w:t>3.狭窄 ∶逼仄 ∶ 宽阔</w:t>
      </w:r>
    </w:p>
    <w:p>
      <w:pPr>
        <w:spacing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.趋奉 ∶奉承 ∶</w:t>
      </w:r>
      <w:r>
        <w:rPr>
          <w:rFonts w:ascii="宋体" w:hAnsi="宋体" w:eastAsia="宋体" w:cs="宋体"/>
          <w:sz w:val="19"/>
          <w:szCs w:val="19"/>
        </w:rPr>
        <w:t>夸赞</w:t>
      </w:r>
    </w:p>
    <w:p>
      <w:pPr>
        <w:spacing w:before="140"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.落</w:t>
      </w:r>
      <w:r>
        <w:rPr>
          <w:rFonts w:ascii="宋体" w:hAnsi="宋体" w:eastAsia="宋体" w:cs="宋体"/>
          <w:spacing w:val="5"/>
          <w:sz w:val="19"/>
          <w:szCs w:val="19"/>
        </w:rPr>
        <w:t>花时节 ∶风雨飘零 ∶颠沛流离</w:t>
      </w:r>
    </w:p>
    <w:p>
      <w:pPr>
        <w:spacing w:line="14" w:lineRule="auto"/>
        <w:rPr>
          <w:rFonts w:ascii="Arial"/>
          <w:sz w:val="2"/>
        </w:rPr>
      </w:pPr>
      <w:r>
        <w:rPr>
          <w:rFonts w:ascii="Arial" w:hAnsi="Arial" w:eastAsia="Arial" w:cs="Arial"/>
          <w:sz w:val="2"/>
          <w:szCs w:val="2"/>
        </w:rPr>
        <w:br w:type="column"/>
      </w:r>
    </w:p>
    <w:p>
      <w:pPr>
        <w:spacing w:line="348" w:lineRule="auto"/>
        <w:rPr>
          <w:rFonts w:ascii="Arial"/>
          <w:sz w:val="21"/>
        </w:rPr>
      </w:pPr>
    </w:p>
    <w:p>
      <w:pPr>
        <w:spacing w:before="63" w:line="341" w:lineRule="exact"/>
        <w:rPr>
          <w:rFonts w:ascii="宋体" w:hAnsi="宋体" w:eastAsia="宋体" w:cs="宋体"/>
          <w:sz w:val="19"/>
          <w:szCs w:val="19"/>
        </w:rPr>
      </w:pPr>
      <w:r>
        <w:rPr>
          <w:rFonts w:ascii="宋体" w:hAnsi="宋体" w:eastAsia="宋体" w:cs="宋体"/>
          <w:spacing w:val="-6"/>
          <w:position w:val="10"/>
          <w:sz w:val="19"/>
          <w:szCs w:val="19"/>
        </w:rPr>
        <w:t>B</w:t>
      </w:r>
      <w:r>
        <w:rPr>
          <w:rFonts w:ascii="宋体" w:hAnsi="宋体" w:eastAsia="宋体" w:cs="宋体"/>
          <w:spacing w:val="-11"/>
          <w:position w:val="10"/>
          <w:sz w:val="19"/>
          <w:szCs w:val="19"/>
        </w:rPr>
        <w:t>.</w:t>
      </w:r>
      <w:r>
        <w:rPr>
          <w:rFonts w:ascii="宋体" w:hAnsi="宋体" w:eastAsia="宋体" w:cs="宋体"/>
          <w:spacing w:val="-6"/>
          <w:position w:val="10"/>
          <w:sz w:val="19"/>
          <w:szCs w:val="19"/>
        </w:rPr>
        <w:t>关税 ∶ 贸易</w:t>
      </w:r>
    </w:p>
    <w:p>
      <w:pPr>
        <w:spacing w:line="227" w:lineRule="auto"/>
        <w:rPr>
          <w:rFonts w:ascii="宋体" w:hAnsi="宋体" w:eastAsia="宋体" w:cs="宋体"/>
          <w:sz w:val="19"/>
          <w:szCs w:val="19"/>
        </w:rPr>
      </w:pPr>
      <w:r>
        <w:rPr>
          <w:rFonts w:ascii="宋体" w:hAnsi="宋体" w:eastAsia="宋体" w:cs="宋体"/>
          <w:spacing w:val="-4"/>
          <w:sz w:val="19"/>
          <w:szCs w:val="19"/>
        </w:rPr>
        <w:t>D</w:t>
      </w:r>
      <w:r>
        <w:rPr>
          <w:rFonts w:ascii="宋体" w:hAnsi="宋体" w:eastAsia="宋体" w:cs="宋体"/>
          <w:spacing w:val="-8"/>
          <w:sz w:val="19"/>
          <w:szCs w:val="19"/>
        </w:rPr>
        <w:t>.</w:t>
      </w:r>
      <w:r>
        <w:rPr>
          <w:rFonts w:ascii="宋体" w:hAnsi="宋体" w:eastAsia="宋体" w:cs="宋体"/>
          <w:spacing w:val="-6"/>
          <w:sz w:val="19"/>
          <w:szCs w:val="19"/>
        </w:rPr>
        <w:t>教</w:t>
      </w:r>
      <w:r>
        <w:rPr>
          <w:rFonts w:ascii="宋体" w:hAnsi="宋体" w:eastAsia="宋体" w:cs="宋体"/>
          <w:spacing w:val="-4"/>
          <w:sz w:val="19"/>
          <w:szCs w:val="19"/>
        </w:rPr>
        <w:t>科书 ∶ 章节</w:t>
      </w:r>
    </w:p>
    <w:p>
      <w:pPr>
        <w:spacing w:line="248" w:lineRule="auto"/>
        <w:rPr>
          <w:rFonts w:ascii="Arial"/>
          <w:sz w:val="21"/>
        </w:rPr>
      </w:pPr>
    </w:p>
    <w:p>
      <w:pPr>
        <w:spacing w:line="249" w:lineRule="auto"/>
        <w:rPr>
          <w:rFonts w:ascii="Arial"/>
          <w:sz w:val="21"/>
        </w:rPr>
      </w:pPr>
    </w:p>
    <w:p>
      <w:pPr>
        <w:spacing w:before="63" w:line="229" w:lineRule="auto"/>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4"/>
          <w:sz w:val="19"/>
          <w:szCs w:val="19"/>
        </w:rPr>
        <w:t>.家</w:t>
      </w:r>
      <w:r>
        <w:rPr>
          <w:rFonts w:ascii="宋体" w:hAnsi="宋体" w:eastAsia="宋体" w:cs="宋体"/>
          <w:spacing w:val="3"/>
          <w:sz w:val="19"/>
          <w:szCs w:val="19"/>
        </w:rPr>
        <w:t>乡</w:t>
      </w:r>
      <w:r>
        <w:rPr>
          <w:rFonts w:ascii="宋体" w:hAnsi="宋体" w:eastAsia="宋体" w:cs="宋体"/>
          <w:spacing w:val="2"/>
          <w:sz w:val="19"/>
          <w:szCs w:val="19"/>
        </w:rPr>
        <w:t xml:space="preserve"> ∶故里</w:t>
      </w:r>
    </w:p>
    <w:p>
      <w:pPr>
        <w:spacing w:before="93" w:line="228" w:lineRule="auto"/>
        <w:rPr>
          <w:rFonts w:ascii="宋体" w:hAnsi="宋体" w:eastAsia="宋体" w:cs="宋体"/>
          <w:sz w:val="19"/>
          <w:szCs w:val="19"/>
        </w:rPr>
      </w:pPr>
      <w:r>
        <w:rPr>
          <w:rFonts w:ascii="宋体" w:hAnsi="宋体" w:eastAsia="宋体" w:cs="宋体"/>
          <w:spacing w:val="-1"/>
          <w:sz w:val="19"/>
          <w:szCs w:val="19"/>
        </w:rPr>
        <w:t>D</w:t>
      </w:r>
      <w:r>
        <w:rPr>
          <w:rFonts w:ascii="宋体" w:hAnsi="宋体" w:eastAsia="宋体" w:cs="宋体"/>
          <w:spacing w:val="-2"/>
          <w:sz w:val="19"/>
          <w:szCs w:val="19"/>
        </w:rPr>
        <w:t>.</w:t>
      </w:r>
      <w:r>
        <w:rPr>
          <w:rFonts w:ascii="宋体" w:hAnsi="宋体" w:eastAsia="宋体" w:cs="宋体"/>
          <w:spacing w:val="-1"/>
          <w:sz w:val="19"/>
          <w:szCs w:val="19"/>
        </w:rPr>
        <w:t>孺子牛 ∶ 吃苦耐劳</w:t>
      </w:r>
    </w:p>
    <w:p>
      <w:pPr>
        <w:spacing w:line="478" w:lineRule="auto"/>
        <w:rPr>
          <w:rFonts w:ascii="Arial"/>
          <w:sz w:val="21"/>
        </w:rPr>
      </w:pPr>
    </w:p>
    <w:p>
      <w:pPr>
        <w:spacing w:before="62" w:line="230" w:lineRule="auto"/>
        <w:rPr>
          <w:rFonts w:ascii="宋体" w:hAnsi="宋体" w:eastAsia="宋体" w:cs="宋体"/>
          <w:sz w:val="19"/>
          <w:szCs w:val="19"/>
        </w:rPr>
      </w:pPr>
      <w:r>
        <w:rPr>
          <w:rFonts w:ascii="宋体" w:hAnsi="宋体" w:eastAsia="宋体" w:cs="宋体"/>
          <w:spacing w:val="-1"/>
          <w:sz w:val="19"/>
          <w:szCs w:val="19"/>
        </w:rPr>
        <w:t>B</w:t>
      </w:r>
      <w:r>
        <w:rPr>
          <w:rFonts w:ascii="宋体" w:hAnsi="宋体" w:eastAsia="宋体" w:cs="宋体"/>
          <w:spacing w:val="-2"/>
          <w:sz w:val="19"/>
          <w:szCs w:val="19"/>
        </w:rPr>
        <w:t>.</w:t>
      </w:r>
      <w:r>
        <w:rPr>
          <w:rFonts w:ascii="宋体" w:hAnsi="宋体" w:eastAsia="宋体" w:cs="宋体"/>
          <w:spacing w:val="-1"/>
          <w:sz w:val="19"/>
          <w:szCs w:val="19"/>
        </w:rPr>
        <w:t>熟悉 ∶谙熟 ∶生疏</w:t>
      </w:r>
    </w:p>
    <w:p>
      <w:pPr>
        <w:spacing w:before="136" w:line="193" w:lineRule="auto"/>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6"/>
          <w:sz w:val="19"/>
          <w:szCs w:val="19"/>
        </w:rPr>
        <w:t>.将错就错 ∶顺水推舟 ∶砥砺前</w:t>
      </w:r>
      <w:r>
        <w:rPr>
          <w:rFonts w:ascii="宋体" w:hAnsi="宋体" w:eastAsia="宋体" w:cs="宋体"/>
          <w:spacing w:val="3"/>
          <w:sz w:val="19"/>
          <w:szCs w:val="19"/>
        </w:rPr>
        <w:t>行</w:t>
      </w:r>
    </w:p>
    <w:p>
      <w:pPr>
        <w:sectPr>
          <w:type w:val="continuous"/>
          <w:pgSz w:w="11906" w:h="16840"/>
          <w:pgMar w:top="1560" w:right="1222" w:bottom="1223" w:left="1248" w:header="871" w:footer="1023" w:gutter="0"/>
          <w:cols w:equalWidth="0" w:num="2">
            <w:col w:w="4526" w:space="100"/>
            <w:col w:w="4811"/>
          </w:cols>
        </w:sectPr>
      </w:pPr>
    </w:p>
    <w:p>
      <w:pPr>
        <w:spacing w:before="187" w:line="227" w:lineRule="auto"/>
        <w:ind w:left="443"/>
        <w:rPr>
          <w:rFonts w:ascii="宋体" w:hAnsi="宋体" w:eastAsia="宋体" w:cs="宋体"/>
          <w:sz w:val="19"/>
          <w:szCs w:val="19"/>
        </w:rPr>
      </w:pPr>
      <w:r>
        <w:rPr>
          <w:rFonts w:ascii="宋体" w:hAnsi="宋体" w:eastAsia="宋体" w:cs="宋体"/>
          <w:spacing w:val="-2"/>
          <w:sz w:val="19"/>
          <w:szCs w:val="19"/>
        </w:rPr>
        <w:t>34.书法 ∶</w:t>
      </w:r>
      <w:r>
        <w:rPr>
          <w:rFonts w:ascii="宋体" w:hAnsi="宋体" w:eastAsia="宋体" w:cs="宋体"/>
          <w:spacing w:val="-1"/>
          <w:sz w:val="19"/>
          <w:szCs w:val="19"/>
        </w:rPr>
        <w:t>紧密 ∶疏朗</w:t>
      </w:r>
    </w:p>
    <w:p>
      <w:pPr>
        <w:spacing w:line="89" w:lineRule="exact"/>
      </w:pPr>
    </w:p>
    <w:p>
      <w:pPr>
        <w:sectPr>
          <w:type w:val="continuous"/>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pacing w:val="-5"/>
          <w:sz w:val="19"/>
          <w:szCs w:val="19"/>
        </w:rPr>
        <w:t>A</w:t>
      </w:r>
      <w:r>
        <w:rPr>
          <w:rFonts w:ascii="宋体" w:hAnsi="宋体" w:eastAsia="宋体" w:cs="宋体"/>
          <w:spacing w:val="-10"/>
          <w:sz w:val="19"/>
          <w:szCs w:val="19"/>
        </w:rPr>
        <w:t>.</w:t>
      </w:r>
      <w:r>
        <w:rPr>
          <w:rFonts w:ascii="宋体" w:hAnsi="宋体" w:eastAsia="宋体" w:cs="宋体"/>
          <w:spacing w:val="-5"/>
          <w:sz w:val="19"/>
          <w:szCs w:val="19"/>
        </w:rPr>
        <w:t>流放者 ∶沮丧 ∶ 悲壮</w:t>
      </w:r>
    </w:p>
    <w:p>
      <w:pPr>
        <w:spacing w:before="140"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4"/>
          <w:sz w:val="19"/>
          <w:szCs w:val="19"/>
        </w:rPr>
        <w:t>.舞蹈 ∶莺歌燕舞 ∶婆娑起</w:t>
      </w:r>
      <w:r>
        <w:rPr>
          <w:rFonts w:ascii="宋体" w:hAnsi="宋体" w:eastAsia="宋体" w:cs="宋体"/>
          <w:spacing w:val="1"/>
          <w:sz w:val="19"/>
          <w:szCs w:val="19"/>
        </w:rPr>
        <w:t>舞</w:t>
      </w:r>
    </w:p>
    <w:p>
      <w:pPr>
        <w:spacing w:before="141" w:line="227" w:lineRule="auto"/>
        <w:ind w:left="443"/>
        <w:rPr>
          <w:rFonts w:ascii="宋体" w:hAnsi="宋体" w:eastAsia="宋体" w:cs="宋体"/>
          <w:sz w:val="19"/>
          <w:szCs w:val="19"/>
        </w:rPr>
      </w:pPr>
      <w:r>
        <w:rPr>
          <w:rFonts w:ascii="宋体" w:hAnsi="宋体" w:eastAsia="宋体" w:cs="宋体"/>
          <w:spacing w:val="-1"/>
          <w:sz w:val="19"/>
          <w:szCs w:val="19"/>
        </w:rPr>
        <w:t>35.洗</w:t>
      </w:r>
      <w:r>
        <w:rPr>
          <w:rFonts w:ascii="宋体" w:hAnsi="宋体" w:eastAsia="宋体" w:cs="宋体"/>
          <w:sz w:val="19"/>
          <w:szCs w:val="19"/>
        </w:rPr>
        <w:t>衣机 ∶滚筒 ∶波轮</w:t>
      </w:r>
    </w:p>
    <w:p>
      <w:pPr>
        <w:spacing w:before="1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.冰箱 ∶风冷 ∶</w:t>
      </w:r>
      <w:r>
        <w:rPr>
          <w:rFonts w:ascii="宋体" w:hAnsi="宋体" w:eastAsia="宋体" w:cs="宋体"/>
          <w:sz w:val="19"/>
          <w:szCs w:val="19"/>
        </w:rPr>
        <w:t>直冷</w:t>
      </w:r>
    </w:p>
    <w:p>
      <w:pPr>
        <w:spacing w:before="105" w:line="193" w:lineRule="auto"/>
        <w:ind w:left="430"/>
        <w:rPr>
          <w:rFonts w:ascii="宋体" w:hAnsi="宋体" w:eastAsia="宋体" w:cs="宋体"/>
          <w:sz w:val="19"/>
          <w:szCs w:val="19"/>
        </w:rPr>
      </w:pPr>
      <w:r>
        <w:rPr>
          <w:rFonts w:ascii="宋体" w:hAnsi="宋体" w:eastAsia="宋体" w:cs="宋体"/>
          <w:spacing w:val="-7"/>
          <w:sz w:val="19"/>
          <w:szCs w:val="19"/>
        </w:rPr>
        <w:t>C</w:t>
      </w:r>
      <w:r>
        <w:rPr>
          <w:rFonts w:ascii="宋体" w:hAnsi="宋体" w:eastAsia="宋体" w:cs="宋体"/>
          <w:spacing w:val="-14"/>
          <w:sz w:val="19"/>
          <w:szCs w:val="19"/>
        </w:rPr>
        <w:t>.</w:t>
      </w:r>
      <w:r>
        <w:rPr>
          <w:rFonts w:ascii="宋体" w:hAnsi="宋体" w:eastAsia="宋体" w:cs="宋体"/>
          <w:spacing w:val="-7"/>
          <w:sz w:val="19"/>
          <w:szCs w:val="19"/>
        </w:rPr>
        <w:t>机器 ∶机械 ∶ 电子</w:t>
      </w:r>
    </w:p>
    <w:p>
      <w:pPr>
        <w:spacing w:line="14" w:lineRule="auto"/>
        <w:rPr>
          <w:rFonts w:ascii="Arial"/>
          <w:sz w:val="2"/>
        </w:rPr>
      </w:pPr>
      <w:r>
        <w:rPr>
          <w:rFonts w:ascii="Arial" w:hAnsi="Arial" w:eastAsia="Arial" w:cs="Arial"/>
          <w:sz w:val="2"/>
          <w:szCs w:val="2"/>
        </w:rPr>
        <w:br w:type="column"/>
      </w:r>
    </w:p>
    <w:p>
      <w:pPr>
        <w:spacing w:before="53" w:line="228" w:lineRule="auto"/>
        <w:ind w:left="73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7"/>
          <w:sz w:val="19"/>
          <w:szCs w:val="19"/>
        </w:rPr>
        <w:t>.</w:t>
      </w:r>
      <w:r>
        <w:rPr>
          <w:rFonts w:ascii="宋体" w:hAnsi="宋体" w:eastAsia="宋体" w:cs="宋体"/>
          <w:spacing w:val="4"/>
          <w:sz w:val="19"/>
          <w:szCs w:val="19"/>
        </w:rPr>
        <w:t>青年 ∶风度翩翩 ∶大腹便便</w:t>
      </w:r>
    </w:p>
    <w:p>
      <w:pPr>
        <w:spacing w:before="123" w:line="227" w:lineRule="auto"/>
        <w:ind w:left="73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6"/>
          <w:sz w:val="19"/>
          <w:szCs w:val="19"/>
        </w:rPr>
        <w:t>.</w:t>
      </w:r>
      <w:r>
        <w:rPr>
          <w:rFonts w:ascii="宋体" w:hAnsi="宋体" w:eastAsia="宋体" w:cs="宋体"/>
          <w:spacing w:val="4"/>
          <w:sz w:val="19"/>
          <w:szCs w:val="19"/>
        </w:rPr>
        <w:t>身形 ∶娇小玲珑 ∶虎背熊腰</w:t>
      </w:r>
    </w:p>
    <w:p>
      <w:pPr>
        <w:spacing w:line="450" w:lineRule="auto"/>
        <w:rPr>
          <w:rFonts w:ascii="Arial"/>
          <w:sz w:val="21"/>
        </w:rPr>
      </w:pPr>
    </w:p>
    <w:p>
      <w:pPr>
        <w:spacing w:before="62" w:line="228" w:lineRule="auto"/>
        <w:ind w:left="738"/>
        <w:rPr>
          <w:rFonts w:ascii="宋体" w:hAnsi="宋体" w:eastAsia="宋体" w:cs="宋体"/>
          <w:sz w:val="19"/>
          <w:szCs w:val="19"/>
        </w:rPr>
      </w:pPr>
      <w:r>
        <w:rPr>
          <w:rFonts w:ascii="宋体" w:hAnsi="宋体" w:eastAsia="宋体" w:cs="宋体"/>
          <w:spacing w:val="-1"/>
          <w:sz w:val="19"/>
          <w:szCs w:val="19"/>
        </w:rPr>
        <w:t>B</w:t>
      </w:r>
      <w:r>
        <w:rPr>
          <w:rFonts w:ascii="宋体" w:hAnsi="宋体" w:eastAsia="宋体" w:cs="宋体"/>
          <w:spacing w:val="-2"/>
          <w:sz w:val="19"/>
          <w:szCs w:val="19"/>
        </w:rPr>
        <w:t>.</w:t>
      </w:r>
      <w:r>
        <w:rPr>
          <w:rFonts w:ascii="宋体" w:hAnsi="宋体" w:eastAsia="宋体" w:cs="宋体"/>
          <w:spacing w:val="-1"/>
          <w:sz w:val="19"/>
          <w:szCs w:val="19"/>
        </w:rPr>
        <w:t>学习 ∶进步 ∶退步</w:t>
      </w:r>
    </w:p>
    <w:p>
      <w:pPr>
        <w:spacing w:before="109" w:line="193" w:lineRule="auto"/>
        <w:ind w:left="739"/>
        <w:rPr>
          <w:rFonts w:ascii="宋体" w:hAnsi="宋体" w:eastAsia="宋体" w:cs="宋体"/>
          <w:sz w:val="19"/>
          <w:szCs w:val="19"/>
        </w:rPr>
      </w:pPr>
      <w:r>
        <w:rPr>
          <w:rFonts w:ascii="宋体" w:hAnsi="宋体" w:eastAsia="宋体" w:cs="宋体"/>
          <w:spacing w:val="-1"/>
          <w:sz w:val="19"/>
          <w:szCs w:val="19"/>
        </w:rPr>
        <w:t>D</w:t>
      </w:r>
      <w:r>
        <w:rPr>
          <w:rFonts w:ascii="宋体" w:hAnsi="宋体" w:eastAsia="宋体" w:cs="宋体"/>
          <w:spacing w:val="-2"/>
          <w:sz w:val="19"/>
          <w:szCs w:val="19"/>
        </w:rPr>
        <w:t>.</w:t>
      </w:r>
      <w:r>
        <w:rPr>
          <w:rFonts w:ascii="宋体" w:hAnsi="宋体" w:eastAsia="宋体" w:cs="宋体"/>
          <w:spacing w:val="-1"/>
          <w:sz w:val="19"/>
          <w:szCs w:val="19"/>
        </w:rPr>
        <w:t>能量 ∶转换 ∶传递</w:t>
      </w:r>
    </w:p>
    <w:p>
      <w:pPr>
        <w:sectPr>
          <w:type w:val="continuous"/>
          <w:pgSz w:w="11906" w:h="16840"/>
          <w:pgMar w:top="1560" w:right="1222" w:bottom="1223" w:left="1248" w:header="871" w:footer="1023" w:gutter="0"/>
          <w:cols w:equalWidth="0" w:num="2">
            <w:col w:w="3888" w:space="0"/>
            <w:col w:w="5549"/>
          </w:cols>
        </w:sectPr>
      </w:pPr>
    </w:p>
    <w:p>
      <w:pPr>
        <w:spacing w:line="454" w:lineRule="auto"/>
        <w:rPr>
          <w:rFonts w:ascii="Arial"/>
          <w:sz w:val="21"/>
        </w:rPr>
      </w:pPr>
    </w:p>
    <w:p>
      <w:pPr>
        <w:spacing w:before="62" w:line="231" w:lineRule="auto"/>
        <w:ind w:left="440"/>
        <w:outlineLvl w:val="2"/>
        <w:rPr>
          <w:rFonts w:ascii="黑体" w:hAnsi="黑体" w:eastAsia="黑体" w:cs="黑体"/>
          <w:sz w:val="19"/>
          <w:szCs w:val="19"/>
        </w:rPr>
      </w:pPr>
      <w:r>
        <w:rPr>
          <w:rFonts w:ascii="黑体" w:hAnsi="黑体" w:eastAsia="黑体" w:cs="黑体"/>
          <w:spacing w:val="17"/>
          <w:sz w:val="19"/>
          <w:szCs w:val="19"/>
        </w:rPr>
        <w:t>二</w:t>
      </w:r>
      <w:r>
        <w:rPr>
          <w:rFonts w:ascii="黑体" w:hAnsi="黑体" w:eastAsia="黑体" w:cs="黑体"/>
          <w:spacing w:val="13"/>
          <w:sz w:val="19"/>
          <w:szCs w:val="19"/>
        </w:rPr>
        <w:t xml:space="preserve"> 、逻辑判断：共 5 题。每题给出一段陈述，这段陈述被假设是正确的，不容置疑的。要求你根据</w:t>
      </w:r>
    </w:p>
    <w:p>
      <w:pPr>
        <w:spacing w:before="144" w:line="374" w:lineRule="exact"/>
        <w:ind w:left="16"/>
        <w:rPr>
          <w:rFonts w:ascii="黑体" w:hAnsi="黑体" w:eastAsia="黑体" w:cs="黑体"/>
          <w:sz w:val="19"/>
          <w:szCs w:val="19"/>
        </w:rPr>
      </w:pPr>
      <w:r>
        <w:rPr>
          <w:rFonts w:ascii="黑体" w:hAnsi="黑体" w:eastAsia="黑体" w:cs="黑体"/>
          <w:spacing w:val="36"/>
          <w:position w:val="13"/>
          <w:sz w:val="19"/>
          <w:szCs w:val="19"/>
        </w:rPr>
        <w:t>这</w:t>
      </w:r>
      <w:r>
        <w:rPr>
          <w:rFonts w:ascii="黑体" w:hAnsi="黑体" w:eastAsia="黑体" w:cs="黑体"/>
          <w:spacing w:val="26"/>
          <w:position w:val="13"/>
          <w:sz w:val="19"/>
          <w:szCs w:val="19"/>
        </w:rPr>
        <w:t>段</w:t>
      </w:r>
      <w:r>
        <w:rPr>
          <w:rFonts w:ascii="黑体" w:hAnsi="黑体" w:eastAsia="黑体" w:cs="黑体"/>
          <w:spacing w:val="18"/>
          <w:position w:val="13"/>
          <w:sz w:val="19"/>
          <w:szCs w:val="19"/>
        </w:rPr>
        <w:t>陈述，选择一个答案。注意，正确的答案应与所给的陈述相符合，不需要任何附加说明即可以从陈</w:t>
      </w:r>
    </w:p>
    <w:p>
      <w:pPr>
        <w:spacing w:line="231" w:lineRule="auto"/>
        <w:ind w:left="10"/>
        <w:rPr>
          <w:rFonts w:ascii="黑体" w:hAnsi="黑体" w:eastAsia="黑体" w:cs="黑体"/>
          <w:sz w:val="19"/>
          <w:szCs w:val="19"/>
        </w:rPr>
      </w:pPr>
      <w:r>
        <w:rPr>
          <w:rFonts w:ascii="黑体" w:hAnsi="黑体" w:eastAsia="黑体" w:cs="黑体"/>
          <w:spacing w:val="13"/>
          <w:sz w:val="19"/>
          <w:szCs w:val="19"/>
        </w:rPr>
        <w:t>述中直接推出</w:t>
      </w:r>
      <w:r>
        <w:rPr>
          <w:rFonts w:ascii="黑体" w:hAnsi="黑体" w:eastAsia="黑体" w:cs="黑体"/>
          <w:spacing w:val="11"/>
          <w:sz w:val="19"/>
          <w:szCs w:val="19"/>
        </w:rPr>
        <w:t>。</w:t>
      </w:r>
    </w:p>
    <w:p>
      <w:pPr>
        <w:spacing w:before="106" w:line="251" w:lineRule="exact"/>
        <w:ind w:firstLine="404"/>
        <w:textAlignment w:val="center"/>
      </w:pPr>
      <w:r>
        <w:drawing>
          <wp:inline distT="0" distB="0" distL="0" distR="0">
            <wp:extent cx="735965" cy="159385"/>
            <wp:effectExtent l="0" t="0" r="0" b="0"/>
            <wp:docPr id="161" name="IM 137"/>
            <wp:cNvGraphicFramePr/>
            <a:graphic xmlns:a="http://schemas.openxmlformats.org/drawingml/2006/main">
              <a:graphicData uri="http://schemas.openxmlformats.org/drawingml/2006/picture">
                <pic:pic xmlns:pic="http://schemas.openxmlformats.org/drawingml/2006/picture">
                  <pic:nvPicPr>
                    <pic:cNvPr id="161" name="IM 137"/>
                    <pic:cNvPicPr/>
                  </pic:nvPicPr>
                  <pic:blipFill>
                    <a:blip r:embed="rId309"/>
                    <a:stretch>
                      <a:fillRect/>
                    </a:stretch>
                  </pic:blipFill>
                  <pic:spPr>
                    <a:xfrm>
                      <a:off x="0" y="0"/>
                      <a:ext cx="736193" cy="159473"/>
                    </a:xfrm>
                    <a:prstGeom prst="rect">
                      <a:avLst/>
                    </a:prstGeom>
                  </pic:spPr>
                </pic:pic>
              </a:graphicData>
            </a:graphic>
          </wp:inline>
        </w:drawing>
      </w:r>
    </w:p>
    <w:p>
      <w:pPr>
        <w:spacing w:before="152" w:line="358" w:lineRule="auto"/>
        <w:ind w:left="11" w:right="32" w:firstLine="431"/>
        <w:rPr>
          <w:rFonts w:ascii="宋体" w:hAnsi="宋体" w:eastAsia="宋体" w:cs="宋体"/>
          <w:sz w:val="19"/>
          <w:szCs w:val="19"/>
        </w:rPr>
      </w:pPr>
      <w:r>
        <w:rPr>
          <w:rFonts w:ascii="宋体" w:hAnsi="宋体" w:eastAsia="宋体" w:cs="宋体"/>
          <w:spacing w:val="19"/>
          <w:sz w:val="19"/>
          <w:szCs w:val="19"/>
        </w:rPr>
        <w:t>3</w:t>
      </w:r>
      <w:r>
        <w:rPr>
          <w:rFonts w:ascii="宋体" w:hAnsi="宋体" w:eastAsia="宋体" w:cs="宋体"/>
          <w:spacing w:val="15"/>
          <w:sz w:val="19"/>
          <w:szCs w:val="19"/>
        </w:rPr>
        <w:t>6.我们应该禁止一切对野生动物美味的宣传。 因为野生动物很难进行人工养殖， 只能通过去野外</w:t>
      </w:r>
      <w:r>
        <w:rPr>
          <w:rFonts w:ascii="宋体" w:hAnsi="宋体" w:eastAsia="宋体" w:cs="宋体"/>
          <w:sz w:val="19"/>
          <w:szCs w:val="19"/>
        </w:rPr>
        <w:t xml:space="preserve"> </w:t>
      </w:r>
      <w:r>
        <w:rPr>
          <w:rFonts w:ascii="宋体" w:hAnsi="宋体" w:eastAsia="宋体" w:cs="宋体"/>
          <w:spacing w:val="27"/>
          <w:sz w:val="19"/>
          <w:szCs w:val="19"/>
        </w:rPr>
        <w:t>捕</w:t>
      </w:r>
      <w:r>
        <w:rPr>
          <w:rFonts w:ascii="宋体" w:hAnsi="宋体" w:eastAsia="宋体" w:cs="宋体"/>
          <w:spacing w:val="18"/>
          <w:sz w:val="19"/>
          <w:szCs w:val="19"/>
        </w:rPr>
        <w:t>猎获得。如果我们停止对野味的宣传，就可以杜绝对野生动物的捕杀。</w:t>
      </w:r>
    </w:p>
    <w:p>
      <w:pPr>
        <w:spacing w:line="228" w:lineRule="auto"/>
        <w:ind w:left="479"/>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哪项如果为真，可以削弱上述推理？   (    )</w:t>
      </w:r>
    </w:p>
    <w:p>
      <w:pPr>
        <w:spacing w:before="156"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.对野味的需求一般远远少于其供</w:t>
      </w:r>
      <w:r>
        <w:rPr>
          <w:rFonts w:ascii="宋体" w:hAnsi="宋体" w:eastAsia="宋体" w:cs="宋体"/>
          <w:spacing w:val="18"/>
          <w:position w:val="1"/>
          <w:sz w:val="19"/>
          <w:szCs w:val="19"/>
        </w:rPr>
        <w:t>应</w:t>
      </w:r>
    </w:p>
    <w:p>
      <w:pPr>
        <w:spacing w:before="72" w:line="193"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9"/>
          <w:sz w:val="19"/>
          <w:szCs w:val="19"/>
        </w:rPr>
        <w:t>.就算没有宣传，有些食客还是对野味感兴</w:t>
      </w:r>
      <w:r>
        <w:rPr>
          <w:rFonts w:ascii="宋体" w:hAnsi="宋体" w:eastAsia="宋体" w:cs="宋体"/>
          <w:spacing w:val="18"/>
          <w:sz w:val="19"/>
          <w:szCs w:val="19"/>
        </w:rPr>
        <w:t>趣</w:t>
      </w:r>
    </w:p>
    <w:p>
      <w:pPr>
        <w:sectPr>
          <w:type w:val="continuous"/>
          <w:pgSz w:w="11906" w:h="16840"/>
          <w:pgMar w:top="1560" w:right="1222" w:bottom="1223" w:left="1248" w:header="871" w:footer="1023" w:gutter="0"/>
          <w:cols w:equalWidth="0" w:num="1">
            <w:col w:w="9436"/>
          </w:cols>
        </w:sectPr>
      </w:pPr>
    </w:p>
    <w:p>
      <w:pPr>
        <w:spacing w:line="361" w:lineRule="auto"/>
        <w:rPr>
          <w:rFonts w:ascii="Arial"/>
          <w:sz w:val="21"/>
        </w:rPr>
      </w:pPr>
    </w:p>
    <w:p>
      <w:pPr>
        <w:spacing w:before="62"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.只要不过分捕杀，野生动物的繁衍并不会受到影</w:t>
      </w:r>
      <w:r>
        <w:rPr>
          <w:rFonts w:ascii="宋体" w:hAnsi="宋体" w:eastAsia="宋体" w:cs="宋体"/>
          <w:spacing w:val="15"/>
          <w:position w:val="1"/>
          <w:sz w:val="19"/>
          <w:szCs w:val="19"/>
        </w:rPr>
        <w:t>响</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5"/>
          <w:position w:val="1"/>
          <w:sz w:val="19"/>
          <w:szCs w:val="19"/>
        </w:rPr>
        <w:t>.</w:t>
      </w:r>
      <w:r>
        <w:rPr>
          <w:rFonts w:ascii="宋体" w:hAnsi="宋体" w:eastAsia="宋体" w:cs="宋体"/>
          <w:spacing w:val="19"/>
          <w:position w:val="1"/>
          <w:sz w:val="19"/>
          <w:szCs w:val="19"/>
        </w:rPr>
        <w:t>吃野生动物的人往往有猎奇心理，尝试了一次后不会再吃第二次</w:t>
      </w:r>
    </w:p>
    <w:p>
      <w:pPr>
        <w:spacing w:before="110" w:line="358" w:lineRule="auto"/>
        <w:ind w:left="16" w:right="48" w:firstLine="424"/>
        <w:rPr>
          <w:rFonts w:ascii="宋体" w:hAnsi="宋体" w:eastAsia="宋体" w:cs="宋体"/>
          <w:sz w:val="19"/>
          <w:szCs w:val="19"/>
        </w:rPr>
      </w:pPr>
      <w:r>
        <w:rPr>
          <w:rFonts w:ascii="宋体" w:hAnsi="宋体" w:eastAsia="宋体" w:cs="宋体"/>
          <w:spacing w:val="21"/>
          <w:sz w:val="19"/>
          <w:szCs w:val="19"/>
        </w:rPr>
        <w:t>3</w:t>
      </w:r>
      <w:r>
        <w:rPr>
          <w:rFonts w:ascii="宋体" w:hAnsi="宋体" w:eastAsia="宋体" w:cs="宋体"/>
          <w:spacing w:val="19"/>
          <w:sz w:val="19"/>
          <w:szCs w:val="19"/>
        </w:rPr>
        <w:t>7.某旅游公众号发表了一篇文章，称经过对苏州25家受欢迎的酒店和杭州25家受欢迎的酒店进行</w:t>
      </w:r>
      <w:r>
        <w:rPr>
          <w:rFonts w:ascii="宋体" w:hAnsi="宋体" w:eastAsia="宋体" w:cs="宋体"/>
          <w:sz w:val="19"/>
          <w:szCs w:val="19"/>
        </w:rPr>
        <w:t xml:space="preserve"> </w:t>
      </w:r>
      <w:r>
        <w:rPr>
          <w:rFonts w:ascii="宋体" w:hAnsi="宋体" w:eastAsia="宋体" w:cs="宋体"/>
          <w:spacing w:val="14"/>
          <w:sz w:val="19"/>
          <w:szCs w:val="19"/>
        </w:rPr>
        <w:t>调查对</w:t>
      </w:r>
      <w:r>
        <w:rPr>
          <w:rFonts w:ascii="宋体" w:hAnsi="宋体" w:eastAsia="宋体" w:cs="宋体"/>
          <w:spacing w:val="8"/>
          <w:sz w:val="19"/>
          <w:szCs w:val="19"/>
        </w:rPr>
        <w:t>比</w:t>
      </w:r>
      <w:r>
        <w:rPr>
          <w:rFonts w:ascii="宋体" w:hAnsi="宋体" w:eastAsia="宋体" w:cs="宋体"/>
          <w:spacing w:val="7"/>
          <w:sz w:val="19"/>
          <w:szCs w:val="19"/>
        </w:rPr>
        <w:t>，发现这25家苏州酒店的菜品比杭州酒店的菜品更注重造型，因此苏州菜的造型比杭州菜更精美。</w:t>
      </w:r>
    </w:p>
    <w:p>
      <w:pPr>
        <w:spacing w:line="228" w:lineRule="auto"/>
        <w:ind w:left="479"/>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哪项如果为真，最能削弱上述结论？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.该公众号曾发文力荐苏州的景</w:t>
      </w:r>
      <w:r>
        <w:rPr>
          <w:rFonts w:ascii="宋体" w:hAnsi="宋体" w:eastAsia="宋体" w:cs="宋体"/>
          <w:spacing w:val="16"/>
          <w:position w:val="1"/>
          <w:sz w:val="19"/>
          <w:szCs w:val="19"/>
        </w:rPr>
        <w:t>点</w:t>
      </w:r>
    </w:p>
    <w:p>
      <w:pPr>
        <w:spacing w:before="81" w:line="408" w:lineRule="exact"/>
        <w:ind w:left="425"/>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19"/>
          <w:position w:val="16"/>
          <w:sz w:val="19"/>
          <w:szCs w:val="19"/>
        </w:rPr>
        <w:t>.某些到过苏州的人可能并不喜欢苏州菜的味</w:t>
      </w:r>
      <w:r>
        <w:rPr>
          <w:rFonts w:ascii="宋体" w:hAnsi="宋体" w:eastAsia="宋体" w:cs="宋体"/>
          <w:spacing w:val="18"/>
          <w:position w:val="16"/>
          <w:sz w:val="19"/>
          <w:szCs w:val="19"/>
        </w:rPr>
        <w:t>道</w:t>
      </w:r>
    </w:p>
    <w:p>
      <w:pPr>
        <w:spacing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0"/>
          <w:position w:val="1"/>
          <w:sz w:val="19"/>
          <w:szCs w:val="19"/>
        </w:rPr>
        <w:t>.</w:t>
      </w:r>
      <w:r>
        <w:rPr>
          <w:rFonts w:ascii="宋体" w:hAnsi="宋体" w:eastAsia="宋体" w:cs="宋体"/>
          <w:spacing w:val="18"/>
          <w:position w:val="1"/>
          <w:sz w:val="19"/>
          <w:szCs w:val="19"/>
        </w:rPr>
        <w:t>这些酒店的菜品并不能完全代表苏杭菜的水平</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2"/>
          <w:position w:val="1"/>
          <w:sz w:val="19"/>
          <w:szCs w:val="19"/>
        </w:rPr>
        <w:t>.</w:t>
      </w:r>
      <w:r>
        <w:rPr>
          <w:rFonts w:ascii="宋体" w:hAnsi="宋体" w:eastAsia="宋体" w:cs="宋体"/>
          <w:spacing w:val="19"/>
          <w:position w:val="1"/>
          <w:sz w:val="19"/>
          <w:szCs w:val="19"/>
        </w:rPr>
        <w:t>对菜品的评价要从色、香、味三个方面综合考量</w:t>
      </w:r>
    </w:p>
    <w:p>
      <w:pPr>
        <w:spacing w:before="112" w:line="358" w:lineRule="auto"/>
        <w:ind w:left="15" w:right="48" w:firstLine="425"/>
        <w:rPr>
          <w:rFonts w:ascii="宋体" w:hAnsi="宋体" w:eastAsia="宋体" w:cs="宋体"/>
          <w:sz w:val="19"/>
          <w:szCs w:val="19"/>
        </w:rPr>
      </w:pPr>
      <w:r>
        <w:rPr>
          <w:rFonts w:ascii="宋体" w:hAnsi="宋体" w:eastAsia="宋体" w:cs="宋体"/>
          <w:spacing w:val="21"/>
          <w:sz w:val="19"/>
          <w:szCs w:val="19"/>
        </w:rPr>
        <w:t>3</w:t>
      </w:r>
      <w:r>
        <w:rPr>
          <w:rFonts w:ascii="宋体" w:hAnsi="宋体" w:eastAsia="宋体" w:cs="宋体"/>
          <w:spacing w:val="19"/>
          <w:sz w:val="19"/>
          <w:szCs w:val="19"/>
        </w:rPr>
        <w:t>8.观看有血腥场面的节目可能会让人更加暴力。通过对1318人的实验对比，我们发现，凡是观看</w:t>
      </w:r>
      <w:r>
        <w:rPr>
          <w:rFonts w:ascii="宋体" w:hAnsi="宋体" w:eastAsia="宋体" w:cs="宋体"/>
          <w:sz w:val="19"/>
          <w:szCs w:val="19"/>
        </w:rPr>
        <w:t xml:space="preserve"> </w:t>
      </w:r>
      <w:r>
        <w:rPr>
          <w:rFonts w:ascii="宋体" w:hAnsi="宋体" w:eastAsia="宋体" w:cs="宋体"/>
          <w:spacing w:val="17"/>
          <w:sz w:val="19"/>
          <w:szCs w:val="19"/>
        </w:rPr>
        <w:t>过有血腥场面节目的人都变得更有攻击性</w:t>
      </w:r>
      <w:r>
        <w:rPr>
          <w:rFonts w:ascii="宋体" w:hAnsi="宋体" w:eastAsia="宋体" w:cs="宋体"/>
          <w:spacing w:val="16"/>
          <w:sz w:val="19"/>
          <w:szCs w:val="19"/>
        </w:rPr>
        <w:t>。</w:t>
      </w:r>
    </w:p>
    <w:p>
      <w:pPr>
        <w:spacing w:line="228" w:lineRule="auto"/>
        <w:ind w:left="479"/>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哪项如果为真，可以削弱上述结论？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9"/>
          <w:position w:val="1"/>
          <w:sz w:val="19"/>
          <w:szCs w:val="19"/>
        </w:rPr>
        <w:t>一些很少看有血腥场面节目的人没有攻击性</w:t>
      </w:r>
    </w:p>
    <w:p>
      <w:pPr>
        <w:spacing w:before="82" w:line="408" w:lineRule="exact"/>
        <w:ind w:left="425"/>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24"/>
          <w:position w:val="16"/>
          <w:sz w:val="19"/>
          <w:szCs w:val="19"/>
        </w:rPr>
        <w:t>.</w:t>
      </w:r>
      <w:r>
        <w:rPr>
          <w:rFonts w:ascii="宋体" w:hAnsi="宋体" w:eastAsia="宋体" w:cs="宋体"/>
          <w:spacing w:val="19"/>
          <w:position w:val="16"/>
          <w:sz w:val="19"/>
          <w:szCs w:val="19"/>
        </w:rPr>
        <w:t>一些人观看有血腥场面节目的数量越多，攻击性明显增强</w:t>
      </w:r>
    </w:p>
    <w:p>
      <w:pPr>
        <w:spacing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.实验中一些人观看的是纪录片，另一些人观看的是电视剧</w:t>
      </w:r>
    </w:p>
    <w:p>
      <w:pPr>
        <w:spacing w:before="122"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3"/>
          <w:position w:val="1"/>
          <w:sz w:val="19"/>
          <w:szCs w:val="19"/>
        </w:rPr>
        <w:t>.</w:t>
      </w:r>
      <w:r>
        <w:rPr>
          <w:rFonts w:ascii="宋体" w:hAnsi="宋体" w:eastAsia="宋体" w:cs="宋体"/>
          <w:spacing w:val="19"/>
          <w:position w:val="1"/>
          <w:sz w:val="19"/>
          <w:szCs w:val="19"/>
        </w:rPr>
        <w:t>某些极具攻击性的人看有血腥场面节目的时间比其他人少</w:t>
      </w:r>
    </w:p>
    <w:p>
      <w:pPr>
        <w:spacing w:before="81" w:line="396" w:lineRule="exact"/>
        <w:ind w:left="443"/>
        <w:rPr>
          <w:rFonts w:ascii="宋体" w:hAnsi="宋体" w:eastAsia="宋体" w:cs="宋体"/>
          <w:sz w:val="19"/>
          <w:szCs w:val="19"/>
        </w:rPr>
      </w:pPr>
      <w:r>
        <w:rPr>
          <w:rFonts w:ascii="宋体" w:hAnsi="宋体" w:eastAsia="宋体" w:cs="宋体"/>
          <w:spacing w:val="34"/>
          <w:position w:val="15"/>
          <w:sz w:val="19"/>
          <w:szCs w:val="19"/>
        </w:rPr>
        <w:t>3</w:t>
      </w:r>
      <w:r>
        <w:rPr>
          <w:rFonts w:ascii="宋体" w:hAnsi="宋体" w:eastAsia="宋体" w:cs="宋体"/>
          <w:spacing w:val="21"/>
          <w:position w:val="15"/>
          <w:sz w:val="19"/>
          <w:szCs w:val="19"/>
        </w:rPr>
        <w:t>9</w:t>
      </w:r>
      <w:r>
        <w:rPr>
          <w:rFonts w:ascii="宋体" w:hAnsi="宋体" w:eastAsia="宋体" w:cs="宋体"/>
          <w:spacing w:val="17"/>
          <w:position w:val="15"/>
          <w:sz w:val="19"/>
          <w:szCs w:val="19"/>
        </w:rPr>
        <w:t>.有一支排球队分为人数相同的两个组，在上个赛季中，</w:t>
      </w:r>
      <w:r>
        <w:rPr>
          <w:rFonts w:ascii="宋体" w:hAnsi="宋体" w:eastAsia="宋体" w:cs="宋体"/>
          <w:position w:val="15"/>
          <w:sz w:val="19"/>
          <w:szCs w:val="19"/>
        </w:rPr>
        <w:t>A</w:t>
      </w:r>
      <w:r>
        <w:rPr>
          <w:rFonts w:ascii="宋体" w:hAnsi="宋体" w:eastAsia="宋体" w:cs="宋体"/>
          <w:spacing w:val="17"/>
          <w:position w:val="15"/>
          <w:sz w:val="19"/>
          <w:szCs w:val="19"/>
        </w:rPr>
        <w:t>组队员为球队赢得了60%的得分，</w:t>
      </w:r>
      <w:r>
        <w:rPr>
          <w:rFonts w:ascii="宋体" w:hAnsi="宋体" w:eastAsia="宋体" w:cs="宋体"/>
          <w:position w:val="15"/>
          <w:sz w:val="19"/>
          <w:szCs w:val="19"/>
        </w:rPr>
        <w:t>B</w:t>
      </w:r>
      <w:r>
        <w:rPr>
          <w:rFonts w:ascii="宋体" w:hAnsi="宋体" w:eastAsia="宋体" w:cs="宋体"/>
          <w:spacing w:val="17"/>
          <w:position w:val="15"/>
          <w:sz w:val="19"/>
          <w:szCs w:val="19"/>
        </w:rPr>
        <w:t>组赢</w:t>
      </w:r>
    </w:p>
    <w:p>
      <w:pPr>
        <w:spacing w:line="228" w:lineRule="auto"/>
        <w:ind w:left="15"/>
        <w:rPr>
          <w:rFonts w:ascii="宋体" w:hAnsi="宋体" w:eastAsia="宋体" w:cs="宋体"/>
          <w:sz w:val="19"/>
          <w:szCs w:val="19"/>
        </w:rPr>
      </w:pPr>
      <w:r>
        <w:rPr>
          <w:rFonts w:ascii="宋体" w:hAnsi="宋体" w:eastAsia="宋体" w:cs="宋体"/>
          <w:spacing w:val="16"/>
          <w:sz w:val="19"/>
          <w:szCs w:val="19"/>
        </w:rPr>
        <w:t>得了40%的得分，两组队员的上场时间一样多</w:t>
      </w:r>
      <w:r>
        <w:rPr>
          <w:rFonts w:ascii="宋体" w:hAnsi="宋体" w:eastAsia="宋体" w:cs="宋体"/>
          <w:spacing w:val="15"/>
          <w:sz w:val="19"/>
          <w:szCs w:val="19"/>
        </w:rPr>
        <w:t>。</w:t>
      </w:r>
    </w:p>
    <w:p>
      <w:pPr>
        <w:spacing w:line="98" w:lineRule="exact"/>
      </w:pPr>
    </w:p>
    <w:p>
      <w:pPr>
        <w:sectPr>
          <w:headerReference r:id="rId50" w:type="default"/>
          <w:footerReference r:id="rId51" w:type="default"/>
          <w:pgSz w:w="11906" w:h="16840"/>
          <w:pgMar w:top="1560" w:right="1216" w:bottom="1223" w:left="1248" w:header="871" w:footer="1023" w:gutter="0"/>
          <w:cols w:equalWidth="0" w:num="1">
            <w:col w:w="9442"/>
          </w:cols>
        </w:sectPr>
      </w:pPr>
    </w:p>
    <w:p>
      <w:pPr>
        <w:spacing w:before="39" w:line="228" w:lineRule="auto"/>
        <w:ind w:left="445"/>
        <w:rPr>
          <w:rFonts w:ascii="宋体" w:hAnsi="宋体" w:eastAsia="宋体" w:cs="宋体"/>
          <w:sz w:val="19"/>
          <w:szCs w:val="19"/>
        </w:rPr>
      </w:pPr>
      <w:r>
        <w:rPr>
          <w:rFonts w:ascii="宋体" w:hAnsi="宋体" w:eastAsia="宋体" w:cs="宋体"/>
          <w:spacing w:val="13"/>
          <w:sz w:val="19"/>
          <w:szCs w:val="19"/>
        </w:rPr>
        <w:t>下</w:t>
      </w:r>
      <w:r>
        <w:rPr>
          <w:rFonts w:ascii="宋体" w:hAnsi="宋体" w:eastAsia="宋体" w:cs="宋体"/>
          <w:spacing w:val="12"/>
          <w:sz w:val="19"/>
          <w:szCs w:val="19"/>
        </w:rPr>
        <w:t>列判断正确的是 (    ) 。</w:t>
      </w:r>
    </w:p>
    <w:p>
      <w:pPr>
        <w:spacing w:before="157"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5"/>
          <w:position w:val="1"/>
          <w:sz w:val="19"/>
          <w:szCs w:val="19"/>
        </w:rPr>
        <w:t>.</w:t>
      </w:r>
      <w:r>
        <w:rPr>
          <w:rFonts w:ascii="宋体" w:hAnsi="宋体" w:eastAsia="宋体" w:cs="宋体"/>
          <w:spacing w:val="18"/>
          <w:position w:val="1"/>
          <w:sz w:val="19"/>
          <w:szCs w:val="19"/>
        </w:rPr>
        <w:t>教练没有交换过两组队员</w:t>
      </w:r>
    </w:p>
    <w:p>
      <w:pPr>
        <w:spacing w:before="69" w:line="196"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0"/>
          <w:sz w:val="19"/>
          <w:szCs w:val="19"/>
        </w:rPr>
        <w:t>.</w:t>
      </w:r>
      <w:r>
        <w:rPr>
          <w:rFonts w:ascii="宋体" w:hAnsi="宋体" w:eastAsia="宋体" w:cs="宋体"/>
          <w:sz w:val="19"/>
          <w:szCs w:val="19"/>
        </w:rPr>
        <w:t>B</w:t>
      </w:r>
      <w:r>
        <w:rPr>
          <w:rFonts w:ascii="宋体" w:hAnsi="宋体" w:eastAsia="宋体" w:cs="宋体"/>
          <w:spacing w:val="19"/>
          <w:sz w:val="19"/>
          <w:szCs w:val="19"/>
        </w:rPr>
        <w:t>组队员平均每分钟得分少于</w:t>
      </w:r>
      <w:r>
        <w:rPr>
          <w:rFonts w:ascii="宋体" w:hAnsi="宋体" w:eastAsia="宋体" w:cs="宋体"/>
          <w:sz w:val="19"/>
          <w:szCs w:val="19"/>
        </w:rPr>
        <w:t>A</w:t>
      </w:r>
      <w:r>
        <w:rPr>
          <w:rFonts w:ascii="宋体" w:hAnsi="宋体" w:eastAsia="宋体" w:cs="宋体"/>
          <w:spacing w:val="19"/>
          <w:sz w:val="19"/>
          <w:szCs w:val="19"/>
        </w:rPr>
        <w:t>组队员</w:t>
      </w:r>
    </w:p>
    <w:p>
      <w:pPr>
        <w:spacing w:line="14" w:lineRule="auto"/>
        <w:rPr>
          <w:rFonts w:ascii="Arial"/>
          <w:sz w:val="2"/>
        </w:rPr>
      </w:pPr>
      <w:r>
        <w:rPr>
          <w:rFonts w:ascii="Arial" w:hAnsi="Arial" w:eastAsia="Arial" w:cs="Arial"/>
          <w:sz w:val="2"/>
          <w:szCs w:val="2"/>
        </w:rPr>
        <w:br w:type="column"/>
      </w:r>
    </w:p>
    <w:p>
      <w:pPr>
        <w:spacing w:line="365" w:lineRule="auto"/>
        <w:rPr>
          <w:rFonts w:ascii="Arial"/>
          <w:sz w:val="21"/>
        </w:rPr>
      </w:pPr>
    </w:p>
    <w:p>
      <w:pPr>
        <w:spacing w:before="62" w:line="257" w:lineRule="exact"/>
        <w:ind w:left="324"/>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3"/>
          <w:position w:val="1"/>
          <w:sz w:val="19"/>
          <w:szCs w:val="19"/>
        </w:rPr>
        <w:t>.</w:t>
      </w:r>
      <w:r>
        <w:rPr>
          <w:rFonts w:ascii="宋体" w:hAnsi="宋体" w:eastAsia="宋体" w:cs="宋体"/>
          <w:position w:val="1"/>
          <w:sz w:val="19"/>
          <w:szCs w:val="19"/>
        </w:rPr>
        <w:t>B</w:t>
      </w:r>
      <w:r>
        <w:rPr>
          <w:rFonts w:ascii="宋体" w:hAnsi="宋体" w:eastAsia="宋体" w:cs="宋体"/>
          <w:spacing w:val="19"/>
          <w:position w:val="1"/>
          <w:sz w:val="19"/>
          <w:szCs w:val="19"/>
        </w:rPr>
        <w:t>组队员经常遇到更强劲的对手</w:t>
      </w:r>
    </w:p>
    <w:p>
      <w:pPr>
        <w:spacing w:before="72" w:line="193" w:lineRule="auto"/>
        <w:ind w:left="32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4"/>
          <w:sz w:val="19"/>
          <w:szCs w:val="19"/>
        </w:rPr>
        <w:t>.</w:t>
      </w:r>
      <w:r>
        <w:rPr>
          <w:rFonts w:ascii="宋体" w:hAnsi="宋体" w:eastAsia="宋体" w:cs="宋体"/>
          <w:spacing w:val="19"/>
          <w:sz w:val="19"/>
          <w:szCs w:val="19"/>
        </w:rPr>
        <w:t>在上半个赛季中,</w:t>
      </w:r>
      <w:r>
        <w:rPr>
          <w:rFonts w:ascii="宋体" w:hAnsi="宋体" w:eastAsia="宋体" w:cs="宋体"/>
          <w:sz w:val="19"/>
          <w:szCs w:val="19"/>
        </w:rPr>
        <w:t>A</w:t>
      </w:r>
      <w:r>
        <w:rPr>
          <w:rFonts w:ascii="宋体" w:hAnsi="宋体" w:eastAsia="宋体" w:cs="宋体"/>
          <w:spacing w:val="19"/>
          <w:sz w:val="19"/>
          <w:szCs w:val="19"/>
        </w:rPr>
        <w:t>组队员得分高于</w:t>
      </w:r>
      <w:r>
        <w:rPr>
          <w:rFonts w:ascii="宋体" w:hAnsi="宋体" w:eastAsia="宋体" w:cs="宋体"/>
          <w:sz w:val="19"/>
          <w:szCs w:val="19"/>
        </w:rPr>
        <w:t>B</w:t>
      </w:r>
      <w:r>
        <w:rPr>
          <w:rFonts w:ascii="宋体" w:hAnsi="宋体" w:eastAsia="宋体" w:cs="宋体"/>
          <w:spacing w:val="19"/>
          <w:sz w:val="19"/>
          <w:szCs w:val="19"/>
        </w:rPr>
        <w:t>组</w:t>
      </w:r>
    </w:p>
    <w:p>
      <w:pPr>
        <w:sectPr>
          <w:type w:val="continuous"/>
          <w:pgSz w:w="11906" w:h="16840"/>
          <w:pgMar w:top="1560" w:right="1216" w:bottom="1223" w:left="1248" w:header="871" w:footer="1023" w:gutter="0"/>
          <w:cols w:equalWidth="0" w:num="2">
            <w:col w:w="4302" w:space="0"/>
            <w:col w:w="5141"/>
          </w:cols>
        </w:sectPr>
      </w:pPr>
    </w:p>
    <w:p>
      <w:pPr>
        <w:spacing w:before="214" w:line="358" w:lineRule="auto"/>
        <w:ind w:left="47" w:firstLine="384"/>
        <w:rPr>
          <w:rFonts w:ascii="宋体" w:hAnsi="宋体" w:eastAsia="宋体" w:cs="宋体"/>
          <w:sz w:val="19"/>
          <w:szCs w:val="19"/>
        </w:rPr>
      </w:pPr>
      <w:r>
        <w:rPr>
          <w:rFonts w:ascii="宋体" w:hAnsi="宋体" w:eastAsia="宋体" w:cs="宋体"/>
          <w:spacing w:val="32"/>
          <w:sz w:val="19"/>
          <w:szCs w:val="19"/>
        </w:rPr>
        <w:t>4</w:t>
      </w:r>
      <w:r>
        <w:rPr>
          <w:rFonts w:ascii="宋体" w:hAnsi="宋体" w:eastAsia="宋体" w:cs="宋体"/>
          <w:spacing w:val="24"/>
          <w:sz w:val="19"/>
          <w:szCs w:val="19"/>
        </w:rPr>
        <w:t>0</w:t>
      </w:r>
      <w:r>
        <w:rPr>
          <w:rFonts w:ascii="宋体" w:hAnsi="宋体" w:eastAsia="宋体" w:cs="宋体"/>
          <w:spacing w:val="16"/>
          <w:sz w:val="19"/>
          <w:szCs w:val="19"/>
        </w:rPr>
        <w:t>.某大桥年久失修，路面出现了很多坑洞和裂缝，导致经常发生交通事故，再不维修就太危险了。</w:t>
      </w:r>
      <w:r>
        <w:rPr>
          <w:rFonts w:ascii="宋体" w:hAnsi="宋体" w:eastAsia="宋体" w:cs="宋体"/>
          <w:sz w:val="19"/>
          <w:szCs w:val="19"/>
        </w:rPr>
        <w:t xml:space="preserve"> </w:t>
      </w:r>
      <w:r>
        <w:rPr>
          <w:rFonts w:ascii="宋体" w:hAnsi="宋体" w:eastAsia="宋体" w:cs="宋体"/>
          <w:spacing w:val="27"/>
          <w:sz w:val="19"/>
          <w:szCs w:val="19"/>
        </w:rPr>
        <w:t>因</w:t>
      </w:r>
      <w:r>
        <w:rPr>
          <w:rFonts w:ascii="宋体" w:hAnsi="宋体" w:eastAsia="宋体" w:cs="宋体"/>
          <w:spacing w:val="15"/>
          <w:sz w:val="19"/>
          <w:szCs w:val="19"/>
        </w:rPr>
        <w:t>此，大桥必须暂时封闭一段时间进行维修。</w:t>
      </w:r>
    </w:p>
    <w:p>
      <w:pPr>
        <w:spacing w:line="228" w:lineRule="auto"/>
        <w:ind w:left="479"/>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哪项如果为真，可以削弱上述结论？   (    )</w:t>
      </w:r>
    </w:p>
    <w:p>
      <w:pPr>
        <w:spacing w:before="156"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.大桥暂时封闭会对通勤造成很大影</w:t>
      </w:r>
      <w:r>
        <w:rPr>
          <w:rFonts w:ascii="宋体" w:hAnsi="宋体" w:eastAsia="宋体" w:cs="宋体"/>
          <w:spacing w:val="18"/>
          <w:position w:val="1"/>
          <w:sz w:val="19"/>
          <w:szCs w:val="19"/>
        </w:rPr>
        <w:t>响</w:t>
      </w:r>
    </w:p>
    <w:p>
      <w:pPr>
        <w:spacing w:before="118" w:line="336" w:lineRule="exact"/>
        <w:ind w:left="425"/>
        <w:rPr>
          <w:rFonts w:ascii="宋体" w:hAnsi="宋体" w:eastAsia="宋体" w:cs="宋体"/>
          <w:sz w:val="19"/>
          <w:szCs w:val="19"/>
        </w:rPr>
      </w:pPr>
      <w:r>
        <w:rPr>
          <w:rFonts w:ascii="宋体" w:hAnsi="宋体" w:eastAsia="宋体" w:cs="宋体"/>
          <w:position w:val="10"/>
          <w:sz w:val="19"/>
          <w:szCs w:val="19"/>
        </w:rPr>
        <w:t>B</w:t>
      </w:r>
      <w:r>
        <w:rPr>
          <w:rFonts w:ascii="宋体" w:hAnsi="宋体" w:eastAsia="宋体" w:cs="宋体"/>
          <w:spacing w:val="19"/>
          <w:position w:val="10"/>
          <w:sz w:val="19"/>
          <w:szCs w:val="19"/>
        </w:rPr>
        <w:t>.大部分坑洞和裂缝无需封闭大桥就能修</w:t>
      </w:r>
      <w:r>
        <w:rPr>
          <w:rFonts w:ascii="宋体" w:hAnsi="宋体" w:eastAsia="宋体" w:cs="宋体"/>
          <w:spacing w:val="16"/>
          <w:position w:val="10"/>
          <w:sz w:val="19"/>
          <w:szCs w:val="19"/>
        </w:rPr>
        <w:t>补</w:t>
      </w:r>
    </w:p>
    <w:p>
      <w:pPr>
        <w:spacing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2"/>
          <w:position w:val="1"/>
          <w:sz w:val="19"/>
          <w:szCs w:val="19"/>
        </w:rPr>
        <w:t>.</w:t>
      </w:r>
      <w:r>
        <w:rPr>
          <w:rFonts w:ascii="宋体" w:hAnsi="宋体" w:eastAsia="宋体" w:cs="宋体"/>
          <w:spacing w:val="18"/>
          <w:position w:val="1"/>
          <w:sz w:val="19"/>
          <w:szCs w:val="19"/>
        </w:rPr>
        <w:t>新开通的过江隧道可以减轻大桥的通行压力</w:t>
      </w:r>
    </w:p>
    <w:p>
      <w:pPr>
        <w:spacing w:before="158"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6"/>
          <w:sz w:val="19"/>
          <w:szCs w:val="19"/>
        </w:rPr>
        <w:t>.</w:t>
      </w:r>
      <w:r>
        <w:rPr>
          <w:rFonts w:ascii="宋体" w:hAnsi="宋体" w:eastAsia="宋体" w:cs="宋体"/>
          <w:spacing w:val="16"/>
          <w:sz w:val="19"/>
          <w:szCs w:val="19"/>
        </w:rPr>
        <w:t xml:space="preserve"> </w:t>
      </w:r>
      <w:r>
        <w:rPr>
          <w:rFonts w:ascii="宋体" w:hAnsi="宋体" w:eastAsia="宋体" w:cs="宋体"/>
          <w:spacing w:val="13"/>
          <w:sz w:val="19"/>
          <w:szCs w:val="19"/>
        </w:rPr>
        <w:t>由于车辆来往较多，必须使用昂贵的材料修补</w:t>
      </w:r>
    </w:p>
    <w:p>
      <w:pPr>
        <w:spacing w:before="125" w:line="231" w:lineRule="auto"/>
        <w:ind w:left="431"/>
        <w:rPr>
          <w:rFonts w:ascii="宋体" w:hAnsi="宋体" w:eastAsia="宋体" w:cs="宋体"/>
          <w:sz w:val="19"/>
          <w:szCs w:val="19"/>
        </w:rPr>
      </w:pPr>
      <w:r>
        <w:rPr>
          <w:rFonts w:ascii="宋体" w:hAnsi="宋体" w:eastAsia="宋体" w:cs="宋体"/>
          <w:spacing w:val="21"/>
          <w:sz w:val="19"/>
          <w:szCs w:val="19"/>
        </w:rPr>
        <w:t>4</w:t>
      </w:r>
      <w:r>
        <w:rPr>
          <w:rFonts w:ascii="宋体" w:hAnsi="宋体" w:eastAsia="宋体" w:cs="宋体"/>
          <w:spacing w:val="13"/>
          <w:sz w:val="19"/>
          <w:szCs w:val="19"/>
        </w:rPr>
        <w:t>1.把下面的六个图形分为两类，使每一类都有各自的共同特征或规律，分类正确的一项是 (    )。</w:t>
      </w:r>
    </w:p>
    <w:p>
      <w:pPr>
        <w:spacing w:before="30" w:line="1544" w:lineRule="exact"/>
        <w:ind w:firstLine="1238"/>
        <w:textAlignment w:val="center"/>
      </w:pPr>
      <w:r>
        <w:drawing>
          <wp:inline distT="0" distB="0" distL="0" distR="0">
            <wp:extent cx="4391660" cy="979805"/>
            <wp:effectExtent l="0" t="0" r="0" b="0"/>
            <wp:docPr id="165" name="IM 141"/>
            <wp:cNvGraphicFramePr/>
            <a:graphic xmlns:a="http://schemas.openxmlformats.org/drawingml/2006/main">
              <a:graphicData uri="http://schemas.openxmlformats.org/drawingml/2006/picture">
                <pic:pic xmlns:pic="http://schemas.openxmlformats.org/drawingml/2006/picture">
                  <pic:nvPicPr>
                    <pic:cNvPr id="165" name="IM 141"/>
                    <pic:cNvPicPr/>
                  </pic:nvPicPr>
                  <pic:blipFill>
                    <a:blip r:embed="rId321"/>
                    <a:stretch>
                      <a:fillRect/>
                    </a:stretch>
                  </pic:blipFill>
                  <pic:spPr>
                    <a:xfrm>
                      <a:off x="0" y="0"/>
                      <a:ext cx="4392167" cy="980312"/>
                    </a:xfrm>
                    <a:prstGeom prst="rect">
                      <a:avLst/>
                    </a:prstGeom>
                  </pic:spPr>
                </pic:pic>
              </a:graphicData>
            </a:graphic>
          </wp:inline>
        </w:drawing>
      </w:r>
    </w:p>
    <w:p>
      <w:pPr>
        <w:spacing w:before="129"/>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.①②③</w:t>
      </w:r>
      <w:r>
        <w:rPr>
          <w:rFonts w:ascii="宋体" w:hAnsi="宋体" w:eastAsia="宋体" w:cs="宋体"/>
          <w:spacing w:val="13"/>
          <w:sz w:val="19"/>
          <w:szCs w:val="19"/>
        </w:rPr>
        <w:t xml:space="preserve"> </w:t>
      </w:r>
      <w:r>
        <w:rPr>
          <w:rFonts w:ascii="宋体" w:hAnsi="宋体" w:eastAsia="宋体" w:cs="宋体"/>
          <w:spacing w:val="7"/>
          <w:sz w:val="19"/>
          <w:szCs w:val="19"/>
        </w:rPr>
        <w:t xml:space="preserve">，④⑤⑥    </w:t>
      </w:r>
      <w:r>
        <w:rPr>
          <w:rFonts w:ascii="宋体" w:hAnsi="宋体" w:eastAsia="宋体" w:cs="宋体"/>
          <w:sz w:val="19"/>
          <w:szCs w:val="19"/>
        </w:rPr>
        <w:t>B</w:t>
      </w:r>
      <w:r>
        <w:rPr>
          <w:rFonts w:ascii="宋体" w:hAnsi="宋体" w:eastAsia="宋体" w:cs="宋体"/>
          <w:spacing w:val="7"/>
          <w:sz w:val="19"/>
          <w:szCs w:val="19"/>
        </w:rPr>
        <w:t xml:space="preserve">.①②④ ，③⑤⑥    </w:t>
      </w:r>
      <w:r>
        <w:rPr>
          <w:rFonts w:ascii="宋体" w:hAnsi="宋体" w:eastAsia="宋体" w:cs="宋体"/>
          <w:sz w:val="19"/>
          <w:szCs w:val="19"/>
        </w:rPr>
        <w:t>C</w:t>
      </w:r>
      <w:r>
        <w:rPr>
          <w:rFonts w:ascii="宋体" w:hAnsi="宋体" w:eastAsia="宋体" w:cs="宋体"/>
          <w:spacing w:val="7"/>
          <w:sz w:val="19"/>
          <w:szCs w:val="19"/>
        </w:rPr>
        <w:t xml:space="preserve">.①②⑤ ，③④⑥    </w:t>
      </w:r>
      <w:r>
        <w:rPr>
          <w:rFonts w:ascii="宋体" w:hAnsi="宋体" w:eastAsia="宋体" w:cs="宋体"/>
          <w:sz w:val="19"/>
          <w:szCs w:val="19"/>
        </w:rPr>
        <w:t>D</w:t>
      </w:r>
      <w:r>
        <w:rPr>
          <w:rFonts w:ascii="宋体" w:hAnsi="宋体" w:eastAsia="宋体" w:cs="宋体"/>
          <w:spacing w:val="7"/>
          <w:sz w:val="19"/>
          <w:szCs w:val="19"/>
        </w:rPr>
        <w:t>.①④⑥ ，②③⑤</w:t>
      </w:r>
    </w:p>
    <w:p>
      <w:pPr>
        <w:spacing w:before="88" w:line="193" w:lineRule="auto"/>
        <w:ind w:left="431"/>
        <w:rPr>
          <w:rFonts w:ascii="宋体" w:hAnsi="宋体" w:eastAsia="宋体" w:cs="宋体"/>
          <w:sz w:val="19"/>
          <w:szCs w:val="19"/>
        </w:rPr>
      </w:pPr>
      <w:r>
        <w:rPr>
          <w:rFonts w:ascii="宋体" w:hAnsi="宋体" w:eastAsia="宋体" w:cs="宋体"/>
          <w:spacing w:val="21"/>
          <w:sz w:val="19"/>
          <w:szCs w:val="19"/>
        </w:rPr>
        <w:t>4</w:t>
      </w:r>
      <w:r>
        <w:rPr>
          <w:rFonts w:ascii="宋体" w:hAnsi="宋体" w:eastAsia="宋体" w:cs="宋体"/>
          <w:spacing w:val="13"/>
          <w:sz w:val="19"/>
          <w:szCs w:val="19"/>
        </w:rPr>
        <w:t>2.把下面的六个图形分为两类，使每一类都有各自的共同特征或规律，分类正确的一项是 (    )。</w:t>
      </w:r>
    </w:p>
    <w:p>
      <w:pPr>
        <w:sectPr>
          <w:type w:val="continuous"/>
          <w:pgSz w:w="11906" w:h="16840"/>
          <w:pgMar w:top="1560" w:right="1216" w:bottom="1223" w:left="1248" w:header="871" w:footer="1023" w:gutter="0"/>
          <w:cols w:equalWidth="0" w:num="1">
            <w:col w:w="9442"/>
          </w:cols>
        </w:sectPr>
      </w:pPr>
    </w:p>
    <w:p>
      <w:pPr>
        <w:spacing w:line="322" w:lineRule="auto"/>
        <w:rPr>
          <w:rFonts w:ascii="Arial"/>
          <w:sz w:val="21"/>
        </w:rPr>
      </w:pPr>
    </w:p>
    <w:p>
      <w:pPr>
        <w:spacing w:line="1504" w:lineRule="exact"/>
        <w:ind w:left="1223"/>
      </w:pPr>
      <w:r>
        <w:rPr>
          <w:position w:val="-30"/>
        </w:rPr>
        <w:drawing>
          <wp:inline distT="0" distB="0" distL="0" distR="0">
            <wp:extent cx="4403725" cy="954405"/>
            <wp:effectExtent l="0" t="0" r="0" b="0"/>
            <wp:docPr id="166" name="IM 145"/>
            <wp:cNvGraphicFramePr/>
            <a:graphic xmlns:a="http://schemas.openxmlformats.org/drawingml/2006/main">
              <a:graphicData uri="http://schemas.openxmlformats.org/drawingml/2006/picture">
                <pic:pic xmlns:pic="http://schemas.openxmlformats.org/drawingml/2006/picture">
                  <pic:nvPicPr>
                    <pic:cNvPr id="166" name="IM 145"/>
                    <pic:cNvPicPr/>
                  </pic:nvPicPr>
                  <pic:blipFill>
                    <a:blip r:embed="rId322"/>
                    <a:stretch>
                      <a:fillRect/>
                    </a:stretch>
                  </pic:blipFill>
                  <pic:spPr>
                    <a:xfrm>
                      <a:off x="0" y="0"/>
                      <a:ext cx="4404359" cy="955039"/>
                    </a:xfrm>
                    <a:prstGeom prst="rect">
                      <a:avLst/>
                    </a:prstGeom>
                  </pic:spPr>
                </pic:pic>
              </a:graphicData>
            </a:graphic>
          </wp:inline>
        </w:drawing>
      </w:r>
    </w:p>
    <w:p>
      <w:pPr>
        <w:spacing w:before="152"/>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.①②③</w:t>
      </w:r>
      <w:r>
        <w:rPr>
          <w:rFonts w:ascii="宋体" w:hAnsi="宋体" w:eastAsia="宋体" w:cs="宋体"/>
          <w:spacing w:val="13"/>
          <w:sz w:val="19"/>
          <w:szCs w:val="19"/>
        </w:rPr>
        <w:t xml:space="preserve"> </w:t>
      </w:r>
      <w:r>
        <w:rPr>
          <w:rFonts w:ascii="宋体" w:hAnsi="宋体" w:eastAsia="宋体" w:cs="宋体"/>
          <w:spacing w:val="7"/>
          <w:sz w:val="19"/>
          <w:szCs w:val="19"/>
        </w:rPr>
        <w:t xml:space="preserve">，④⑤⑥    </w:t>
      </w:r>
      <w:r>
        <w:rPr>
          <w:rFonts w:ascii="宋体" w:hAnsi="宋体" w:eastAsia="宋体" w:cs="宋体"/>
          <w:sz w:val="19"/>
          <w:szCs w:val="19"/>
        </w:rPr>
        <w:t>B</w:t>
      </w:r>
      <w:r>
        <w:rPr>
          <w:rFonts w:ascii="宋体" w:hAnsi="宋体" w:eastAsia="宋体" w:cs="宋体"/>
          <w:spacing w:val="7"/>
          <w:sz w:val="19"/>
          <w:szCs w:val="19"/>
        </w:rPr>
        <w:t xml:space="preserve">.①③④ ，②⑤⑥    </w:t>
      </w:r>
      <w:r>
        <w:rPr>
          <w:rFonts w:ascii="宋体" w:hAnsi="宋体" w:eastAsia="宋体" w:cs="宋体"/>
          <w:sz w:val="19"/>
          <w:szCs w:val="19"/>
        </w:rPr>
        <w:t>C</w:t>
      </w:r>
      <w:r>
        <w:rPr>
          <w:rFonts w:ascii="宋体" w:hAnsi="宋体" w:eastAsia="宋体" w:cs="宋体"/>
          <w:spacing w:val="7"/>
          <w:sz w:val="19"/>
          <w:szCs w:val="19"/>
        </w:rPr>
        <w:t xml:space="preserve">.①②⑥ ，③④⑤    </w:t>
      </w:r>
      <w:r>
        <w:rPr>
          <w:rFonts w:ascii="宋体" w:hAnsi="宋体" w:eastAsia="宋体" w:cs="宋体"/>
          <w:sz w:val="19"/>
          <w:szCs w:val="19"/>
        </w:rPr>
        <w:t>D</w:t>
      </w:r>
      <w:r>
        <w:rPr>
          <w:rFonts w:ascii="宋体" w:hAnsi="宋体" w:eastAsia="宋体" w:cs="宋体"/>
          <w:spacing w:val="7"/>
          <w:sz w:val="19"/>
          <w:szCs w:val="19"/>
        </w:rPr>
        <w:t>.①④⑤ ，②③⑥</w:t>
      </w:r>
    </w:p>
    <w:p>
      <w:pPr>
        <w:spacing w:before="118" w:line="231" w:lineRule="auto"/>
        <w:ind w:left="431"/>
        <w:rPr>
          <w:rFonts w:ascii="宋体" w:hAnsi="宋体" w:eastAsia="宋体" w:cs="宋体"/>
          <w:sz w:val="19"/>
          <w:szCs w:val="19"/>
        </w:rPr>
      </w:pPr>
      <w:r>
        <w:rPr>
          <w:rFonts w:ascii="宋体" w:hAnsi="宋体" w:eastAsia="宋体" w:cs="宋体"/>
          <w:spacing w:val="21"/>
          <w:sz w:val="19"/>
          <w:szCs w:val="19"/>
        </w:rPr>
        <w:t>4</w:t>
      </w:r>
      <w:r>
        <w:rPr>
          <w:rFonts w:ascii="宋体" w:hAnsi="宋体" w:eastAsia="宋体" w:cs="宋体"/>
          <w:spacing w:val="13"/>
          <w:sz w:val="19"/>
          <w:szCs w:val="19"/>
        </w:rPr>
        <w:t>3.把下面的六个图形分为两类，使每一类都有各自的共同特征或规律，分类正确的一项是 (    )。</w:t>
      </w:r>
    </w:p>
    <w:p>
      <w:pPr>
        <w:spacing w:before="66" w:line="1473" w:lineRule="exact"/>
        <w:ind w:left="1223"/>
      </w:pPr>
      <w:r>
        <w:rPr>
          <w:position w:val="-29"/>
        </w:rPr>
        <w:drawing>
          <wp:inline distT="0" distB="0" distL="0" distR="0">
            <wp:extent cx="4401185" cy="934720"/>
            <wp:effectExtent l="0" t="0" r="0" b="0"/>
            <wp:docPr id="167" name="IM 146"/>
            <wp:cNvGraphicFramePr/>
            <a:graphic xmlns:a="http://schemas.openxmlformats.org/drawingml/2006/main">
              <a:graphicData uri="http://schemas.openxmlformats.org/drawingml/2006/picture">
                <pic:pic xmlns:pic="http://schemas.openxmlformats.org/drawingml/2006/picture">
                  <pic:nvPicPr>
                    <pic:cNvPr id="167" name="IM 146"/>
                    <pic:cNvPicPr/>
                  </pic:nvPicPr>
                  <pic:blipFill>
                    <a:blip r:embed="rId323"/>
                    <a:stretch>
                      <a:fillRect/>
                    </a:stretch>
                  </pic:blipFill>
                  <pic:spPr>
                    <a:xfrm>
                      <a:off x="0" y="0"/>
                      <a:ext cx="4401311" cy="934974"/>
                    </a:xfrm>
                    <a:prstGeom prst="rect">
                      <a:avLst/>
                    </a:prstGeom>
                  </pic:spPr>
                </pic:pic>
              </a:graphicData>
            </a:graphic>
          </wp:inline>
        </w:drawing>
      </w:r>
    </w:p>
    <w:p>
      <w:pPr>
        <w:spacing w:before="164"/>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.①②③</w:t>
      </w:r>
      <w:r>
        <w:rPr>
          <w:rFonts w:ascii="宋体" w:hAnsi="宋体" w:eastAsia="宋体" w:cs="宋体"/>
          <w:spacing w:val="13"/>
          <w:sz w:val="19"/>
          <w:szCs w:val="19"/>
        </w:rPr>
        <w:t xml:space="preserve"> </w:t>
      </w:r>
      <w:r>
        <w:rPr>
          <w:rFonts w:ascii="宋体" w:hAnsi="宋体" w:eastAsia="宋体" w:cs="宋体"/>
          <w:spacing w:val="7"/>
          <w:sz w:val="19"/>
          <w:szCs w:val="19"/>
        </w:rPr>
        <w:t xml:space="preserve">，④⑤⑥    </w:t>
      </w:r>
      <w:r>
        <w:rPr>
          <w:rFonts w:ascii="宋体" w:hAnsi="宋体" w:eastAsia="宋体" w:cs="宋体"/>
          <w:sz w:val="19"/>
          <w:szCs w:val="19"/>
        </w:rPr>
        <w:t>B</w:t>
      </w:r>
      <w:r>
        <w:rPr>
          <w:rFonts w:ascii="宋体" w:hAnsi="宋体" w:eastAsia="宋体" w:cs="宋体"/>
          <w:spacing w:val="7"/>
          <w:sz w:val="19"/>
          <w:szCs w:val="19"/>
        </w:rPr>
        <w:t xml:space="preserve">.①③⑥ ，②④⑤    </w:t>
      </w:r>
      <w:r>
        <w:rPr>
          <w:rFonts w:ascii="宋体" w:hAnsi="宋体" w:eastAsia="宋体" w:cs="宋体"/>
          <w:sz w:val="19"/>
          <w:szCs w:val="19"/>
        </w:rPr>
        <w:t>C</w:t>
      </w:r>
      <w:r>
        <w:rPr>
          <w:rFonts w:ascii="宋体" w:hAnsi="宋体" w:eastAsia="宋体" w:cs="宋体"/>
          <w:spacing w:val="7"/>
          <w:sz w:val="19"/>
          <w:szCs w:val="19"/>
        </w:rPr>
        <w:t xml:space="preserve">.①③④ ，②⑤⑥    </w:t>
      </w:r>
      <w:r>
        <w:rPr>
          <w:rFonts w:ascii="宋体" w:hAnsi="宋体" w:eastAsia="宋体" w:cs="宋体"/>
          <w:sz w:val="19"/>
          <w:szCs w:val="19"/>
        </w:rPr>
        <w:t>D</w:t>
      </w:r>
      <w:r>
        <w:rPr>
          <w:rFonts w:ascii="宋体" w:hAnsi="宋体" w:eastAsia="宋体" w:cs="宋体"/>
          <w:spacing w:val="7"/>
          <w:sz w:val="19"/>
          <w:szCs w:val="19"/>
        </w:rPr>
        <w:t>.①④⑤ ，②③⑥</w:t>
      </w:r>
    </w:p>
    <w:p>
      <w:pPr>
        <w:spacing w:before="120" w:line="231" w:lineRule="auto"/>
        <w:ind w:left="431"/>
        <w:rPr>
          <w:rFonts w:ascii="宋体" w:hAnsi="宋体" w:eastAsia="宋体" w:cs="宋体"/>
          <w:sz w:val="19"/>
          <w:szCs w:val="19"/>
        </w:rPr>
      </w:pPr>
      <w:r>
        <w:rPr>
          <w:rFonts w:ascii="宋体" w:hAnsi="宋体" w:eastAsia="宋体" w:cs="宋体"/>
          <w:spacing w:val="11"/>
          <w:sz w:val="19"/>
          <w:szCs w:val="19"/>
        </w:rPr>
        <w:t xml:space="preserve">44.从所给的四个选项中，选择最合适的一个填入问号处，使之呈现一定的规律性。    (    </w:t>
      </w:r>
      <w:r>
        <w:rPr>
          <w:rFonts w:ascii="宋体" w:hAnsi="宋体" w:eastAsia="宋体" w:cs="宋体"/>
          <w:spacing w:val="10"/>
          <w:sz w:val="19"/>
          <w:szCs w:val="19"/>
        </w:rPr>
        <w:t>)</w:t>
      </w:r>
    </w:p>
    <w:p>
      <w:pPr>
        <w:spacing w:before="59" w:line="1497" w:lineRule="exact"/>
        <w:ind w:firstLine="1015"/>
        <w:textAlignment w:val="center"/>
      </w:pPr>
      <w:r>
        <w:drawing>
          <wp:inline distT="0" distB="0" distL="0" distR="0">
            <wp:extent cx="4670425" cy="949960"/>
            <wp:effectExtent l="0" t="0" r="0" b="0"/>
            <wp:docPr id="168" name="IM 147"/>
            <wp:cNvGraphicFramePr/>
            <a:graphic xmlns:a="http://schemas.openxmlformats.org/drawingml/2006/main">
              <a:graphicData uri="http://schemas.openxmlformats.org/drawingml/2006/picture">
                <pic:pic xmlns:pic="http://schemas.openxmlformats.org/drawingml/2006/picture">
                  <pic:nvPicPr>
                    <pic:cNvPr id="168" name="IM 147"/>
                    <pic:cNvPicPr/>
                  </pic:nvPicPr>
                  <pic:blipFill>
                    <a:blip r:embed="rId324"/>
                    <a:stretch>
                      <a:fillRect/>
                    </a:stretch>
                  </pic:blipFill>
                  <pic:spPr>
                    <a:xfrm>
                      <a:off x="0" y="0"/>
                      <a:ext cx="4671059" cy="950467"/>
                    </a:xfrm>
                    <a:prstGeom prst="rect">
                      <a:avLst/>
                    </a:prstGeom>
                  </pic:spPr>
                </pic:pic>
              </a:graphicData>
            </a:graphic>
          </wp:inline>
        </w:drawing>
      </w:r>
    </w:p>
    <w:p>
      <w:pPr>
        <w:spacing w:before="138" w:line="231" w:lineRule="auto"/>
        <w:ind w:left="431"/>
        <w:rPr>
          <w:rFonts w:ascii="宋体" w:hAnsi="宋体" w:eastAsia="宋体" w:cs="宋体"/>
          <w:sz w:val="19"/>
          <w:szCs w:val="19"/>
        </w:rPr>
      </w:pPr>
      <w:r>
        <w:rPr>
          <w:rFonts w:ascii="宋体" w:hAnsi="宋体" w:eastAsia="宋体" w:cs="宋体"/>
          <w:spacing w:val="10"/>
          <w:sz w:val="19"/>
          <w:szCs w:val="19"/>
        </w:rPr>
        <w:t xml:space="preserve">45.左边的立体图形是由① 、②和③组成的，下列哪项可以填入问号处？   (    </w:t>
      </w:r>
      <w:r>
        <w:rPr>
          <w:rFonts w:ascii="宋体" w:hAnsi="宋体" w:eastAsia="宋体" w:cs="宋体"/>
          <w:spacing w:val="6"/>
          <w:sz w:val="19"/>
          <w:szCs w:val="19"/>
        </w:rPr>
        <w:t>)</w:t>
      </w:r>
    </w:p>
    <w:p>
      <w:pPr>
        <w:spacing w:before="35" w:line="2461" w:lineRule="exact"/>
        <w:ind w:firstLine="1867"/>
        <w:textAlignment w:val="center"/>
      </w:pPr>
      <w:r>
        <w:drawing>
          <wp:inline distT="0" distB="0" distL="0" distR="0">
            <wp:extent cx="3855085" cy="1562100"/>
            <wp:effectExtent l="0" t="0" r="0" b="0"/>
            <wp:docPr id="169" name="IM 148"/>
            <wp:cNvGraphicFramePr/>
            <a:graphic xmlns:a="http://schemas.openxmlformats.org/drawingml/2006/main">
              <a:graphicData uri="http://schemas.openxmlformats.org/drawingml/2006/picture">
                <pic:pic xmlns:pic="http://schemas.openxmlformats.org/drawingml/2006/picture">
                  <pic:nvPicPr>
                    <pic:cNvPr id="169" name="IM 148"/>
                    <pic:cNvPicPr/>
                  </pic:nvPicPr>
                  <pic:blipFill>
                    <a:blip r:embed="rId325"/>
                    <a:stretch>
                      <a:fillRect/>
                    </a:stretch>
                  </pic:blipFill>
                  <pic:spPr>
                    <a:xfrm>
                      <a:off x="0" y="0"/>
                      <a:ext cx="3855719" cy="1562607"/>
                    </a:xfrm>
                    <a:prstGeom prst="rect">
                      <a:avLst/>
                    </a:prstGeom>
                  </pic:spPr>
                </pic:pic>
              </a:graphicData>
            </a:graphic>
          </wp:inline>
        </w:drawing>
      </w:r>
    </w:p>
    <w:p>
      <w:pPr>
        <w:spacing w:line="450" w:lineRule="auto"/>
        <w:rPr>
          <w:rFonts w:ascii="Arial"/>
          <w:sz w:val="21"/>
        </w:rPr>
      </w:pP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四部分  常识判断</w:t>
      </w:r>
    </w:p>
    <w:p>
      <w:pPr>
        <w:spacing w:before="114" w:line="236" w:lineRule="auto"/>
        <w:ind w:left="3357"/>
        <w:rPr>
          <w:rFonts w:ascii="楷体" w:hAnsi="楷体" w:eastAsia="楷体" w:cs="楷体"/>
          <w:sz w:val="19"/>
          <w:szCs w:val="19"/>
        </w:rPr>
      </w:pPr>
      <w:r>
        <w:rPr>
          <w:rFonts w:ascii="楷体" w:hAnsi="楷体" w:eastAsia="楷体" w:cs="楷体"/>
          <w:spacing w:val="8"/>
          <w:sz w:val="19"/>
          <w:szCs w:val="19"/>
        </w:rPr>
        <w:t xml:space="preserve">(共 </w:t>
      </w:r>
      <w:r>
        <w:rPr>
          <w:rFonts w:ascii="楷体" w:hAnsi="楷体" w:eastAsia="楷体" w:cs="楷体"/>
          <w:spacing w:val="6"/>
          <w:sz w:val="19"/>
          <w:szCs w:val="19"/>
        </w:rPr>
        <w:t>1</w:t>
      </w:r>
      <w:r>
        <w:rPr>
          <w:rFonts w:ascii="楷体" w:hAnsi="楷体" w:eastAsia="楷体" w:cs="楷体"/>
          <w:spacing w:val="4"/>
          <w:sz w:val="19"/>
          <w:szCs w:val="19"/>
        </w:rPr>
        <w:t>0 题，参考时限 5 分钟)</w:t>
      </w:r>
    </w:p>
    <w:p>
      <w:pPr>
        <w:spacing w:line="377" w:lineRule="auto"/>
        <w:rPr>
          <w:rFonts w:ascii="Arial"/>
          <w:sz w:val="21"/>
        </w:rPr>
      </w:pPr>
    </w:p>
    <w:p>
      <w:pPr>
        <w:spacing w:before="62" w:line="231" w:lineRule="auto"/>
        <w:ind w:left="430"/>
        <w:outlineLvl w:val="2"/>
        <w:rPr>
          <w:rFonts w:ascii="黑体" w:hAnsi="黑体" w:eastAsia="黑体" w:cs="黑体"/>
          <w:sz w:val="19"/>
          <w:szCs w:val="19"/>
        </w:rPr>
      </w:pPr>
      <w:r>
        <w:rPr>
          <w:rFonts w:ascii="黑体" w:hAnsi="黑体" w:eastAsia="黑体" w:cs="黑体"/>
          <w:spacing w:val="18"/>
          <w:sz w:val="19"/>
          <w:szCs w:val="19"/>
        </w:rPr>
        <w:t>根据题目要求，在四个选项中选出一个最恰当的答案</w:t>
      </w:r>
      <w:r>
        <w:rPr>
          <w:rFonts w:ascii="黑体" w:hAnsi="黑体" w:eastAsia="黑体" w:cs="黑体"/>
          <w:spacing w:val="14"/>
          <w:sz w:val="19"/>
          <w:szCs w:val="19"/>
        </w:rPr>
        <w:t>。</w:t>
      </w:r>
    </w:p>
    <w:p>
      <w:pPr>
        <w:spacing w:before="112" w:line="252" w:lineRule="exact"/>
        <w:ind w:firstLine="404"/>
        <w:textAlignment w:val="center"/>
      </w:pPr>
      <w:r>
        <w:drawing>
          <wp:inline distT="0" distB="0" distL="0" distR="0">
            <wp:extent cx="735965" cy="159385"/>
            <wp:effectExtent l="0" t="0" r="0" b="0"/>
            <wp:docPr id="170" name="IM 149"/>
            <wp:cNvGraphicFramePr/>
            <a:graphic xmlns:a="http://schemas.openxmlformats.org/drawingml/2006/main">
              <a:graphicData uri="http://schemas.openxmlformats.org/drawingml/2006/picture">
                <pic:pic xmlns:pic="http://schemas.openxmlformats.org/drawingml/2006/picture">
                  <pic:nvPicPr>
                    <pic:cNvPr id="170" name="IM 149"/>
                    <pic:cNvPicPr/>
                  </pic:nvPicPr>
                  <pic:blipFill>
                    <a:blip r:embed="rId326"/>
                    <a:stretch>
                      <a:fillRect/>
                    </a:stretch>
                  </pic:blipFill>
                  <pic:spPr>
                    <a:xfrm>
                      <a:off x="0" y="0"/>
                      <a:ext cx="736193" cy="159969"/>
                    </a:xfrm>
                    <a:prstGeom prst="rect">
                      <a:avLst/>
                    </a:prstGeom>
                  </pic:spPr>
                </pic:pic>
              </a:graphicData>
            </a:graphic>
          </wp:inline>
        </w:drawing>
      </w:r>
    </w:p>
    <w:p>
      <w:pPr>
        <w:spacing w:before="145" w:line="231" w:lineRule="auto"/>
        <w:ind w:left="431"/>
        <w:rPr>
          <w:rFonts w:ascii="宋体" w:hAnsi="宋体" w:eastAsia="宋体" w:cs="宋体"/>
          <w:sz w:val="19"/>
          <w:szCs w:val="19"/>
        </w:rPr>
      </w:pPr>
      <w:r>
        <w:rPr>
          <w:rFonts w:ascii="宋体" w:hAnsi="宋体" w:eastAsia="宋体" w:cs="宋体"/>
          <w:spacing w:val="16"/>
          <w:sz w:val="19"/>
          <w:szCs w:val="19"/>
        </w:rPr>
        <w:t xml:space="preserve">46.关于浙江百年党史中发生的大事件，下列表述不正确的是 (    ) </w:t>
      </w:r>
      <w:r>
        <w:rPr>
          <w:rFonts w:ascii="宋体" w:hAnsi="宋体" w:eastAsia="宋体" w:cs="宋体"/>
          <w:spacing w:val="14"/>
          <w:sz w:val="19"/>
          <w:szCs w:val="19"/>
        </w:rPr>
        <w:t>。</w:t>
      </w:r>
    </w:p>
    <w:p>
      <w:pPr>
        <w:spacing w:before="134" w:line="228" w:lineRule="auto"/>
        <w:ind w:left="397"/>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8"/>
          <w:sz w:val="19"/>
          <w:szCs w:val="19"/>
        </w:rPr>
        <w:t xml:space="preserve">.1927 </w:t>
      </w:r>
      <w:r>
        <w:rPr>
          <w:rFonts w:ascii="宋体" w:hAnsi="宋体" w:eastAsia="宋体" w:cs="宋体"/>
          <w:spacing w:val="6"/>
          <w:sz w:val="19"/>
          <w:szCs w:val="19"/>
        </w:rPr>
        <w:t>年</w:t>
      </w:r>
      <w:r>
        <w:rPr>
          <w:rFonts w:ascii="宋体" w:hAnsi="宋体" w:eastAsia="宋体" w:cs="宋体"/>
          <w:spacing w:val="4"/>
          <w:sz w:val="19"/>
          <w:szCs w:val="19"/>
        </w:rPr>
        <w:t xml:space="preserve"> 6 月，中共浙江省委在杭州正式建立，庄文恭任省委书记。——浙江省第一个省级中共组织</w:t>
      </w:r>
    </w:p>
    <w:p>
      <w:pPr>
        <w:spacing w:before="147" w:line="364" w:lineRule="auto"/>
        <w:ind w:left="10" w:firstLine="412"/>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0"/>
          <w:sz w:val="19"/>
          <w:szCs w:val="19"/>
        </w:rPr>
        <w:t>.19</w:t>
      </w:r>
      <w:r>
        <w:rPr>
          <w:rFonts w:ascii="宋体" w:hAnsi="宋体" w:eastAsia="宋体" w:cs="宋体"/>
          <w:spacing w:val="5"/>
          <w:sz w:val="19"/>
          <w:szCs w:val="19"/>
        </w:rPr>
        <w:t>39 年 7 月 21 日至 30 日，中共浙江省第一次代表大会在平阳县凤卧乡的冠尖和马头岗两地召开。</w:t>
      </w:r>
      <w:r>
        <w:rPr>
          <w:rFonts w:ascii="宋体" w:hAnsi="宋体" w:eastAsia="宋体" w:cs="宋体"/>
          <w:sz w:val="19"/>
          <w:szCs w:val="19"/>
        </w:rPr>
        <w:t xml:space="preserve"> </w:t>
      </w:r>
      <w:r>
        <w:rPr>
          <w:rFonts w:ascii="宋体" w:hAnsi="宋体" w:eastAsia="宋体" w:cs="宋体"/>
          <w:spacing w:val="25"/>
          <w:sz w:val="19"/>
          <w:szCs w:val="19"/>
        </w:rPr>
        <w:t>—</w:t>
      </w:r>
      <w:r>
        <w:rPr>
          <w:rFonts w:ascii="宋体" w:hAnsi="宋体" w:eastAsia="宋体" w:cs="宋体"/>
          <w:spacing w:val="15"/>
          <w:sz w:val="19"/>
          <w:szCs w:val="19"/>
        </w:rPr>
        <w:t>— 新中国成立以前，浙江党组织召开的唯一一次全省党代表大会</w:t>
      </w:r>
    </w:p>
    <w:p>
      <w:pPr>
        <w:spacing w:before="1" w:line="381" w:lineRule="auto"/>
        <w:ind w:left="15" w:right="45" w:firstLine="41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4"/>
          <w:sz w:val="19"/>
          <w:szCs w:val="19"/>
        </w:rPr>
        <w:t>.1</w:t>
      </w:r>
      <w:r>
        <w:rPr>
          <w:rFonts w:ascii="宋体" w:hAnsi="宋体" w:eastAsia="宋体" w:cs="宋体"/>
          <w:spacing w:val="12"/>
          <w:sz w:val="19"/>
          <w:szCs w:val="19"/>
        </w:rPr>
        <w:t>982 年 12 月，温岭县牧屿公社牧南大队社员陈华根与王华森合办“牧南工艺美术厂” 。——浙</w:t>
      </w:r>
      <w:r>
        <w:rPr>
          <w:rFonts w:ascii="宋体" w:hAnsi="宋体" w:eastAsia="宋体" w:cs="宋体"/>
          <w:sz w:val="19"/>
          <w:szCs w:val="19"/>
        </w:rPr>
        <w:t xml:space="preserve"> </w:t>
      </w:r>
      <w:r>
        <w:rPr>
          <w:rFonts w:ascii="宋体" w:hAnsi="宋体" w:eastAsia="宋体" w:cs="宋体"/>
          <w:spacing w:val="21"/>
          <w:sz w:val="19"/>
          <w:szCs w:val="19"/>
        </w:rPr>
        <w:t>江</w:t>
      </w:r>
      <w:r>
        <w:rPr>
          <w:rFonts w:ascii="宋体" w:hAnsi="宋体" w:eastAsia="宋体" w:cs="宋体"/>
          <w:spacing w:val="18"/>
          <w:sz w:val="19"/>
          <w:szCs w:val="19"/>
        </w:rPr>
        <w:t>省第一个实行个人风险承包的乡镇企业</w:t>
      </w:r>
    </w:p>
    <w:p>
      <w:pPr>
        <w:sectPr>
          <w:headerReference r:id="rId52" w:type="default"/>
          <w:footerReference r:id="rId53" w:type="default"/>
          <w:pgSz w:w="11906" w:h="16840"/>
          <w:pgMar w:top="1560" w:right="1209" w:bottom="1223" w:left="1248" w:header="871" w:footer="1023" w:gutter="0"/>
          <w:cols w:space="720" w:num="1"/>
        </w:sectPr>
      </w:pPr>
    </w:p>
    <w:p>
      <w:pPr>
        <w:spacing w:line="356" w:lineRule="auto"/>
        <w:rPr>
          <w:rFonts w:ascii="Arial"/>
          <w:sz w:val="21"/>
        </w:rPr>
      </w:pPr>
    </w:p>
    <w:p>
      <w:pPr>
        <w:spacing w:before="61" w:line="364" w:lineRule="auto"/>
        <w:ind w:left="16" w:right="27" w:firstLine="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3"/>
          <w:sz w:val="19"/>
          <w:szCs w:val="19"/>
        </w:rPr>
        <w:t>.2004 年 6 月，武义县后陈村召开村民代表会议，选举产生了村务监督委员会。——全国第一个</w:t>
      </w:r>
      <w:r>
        <w:rPr>
          <w:rFonts w:ascii="宋体" w:hAnsi="宋体" w:eastAsia="宋体" w:cs="宋体"/>
          <w:spacing w:val="10"/>
          <w:sz w:val="19"/>
          <w:szCs w:val="19"/>
        </w:rPr>
        <w:t>村</w:t>
      </w:r>
      <w:r>
        <w:rPr>
          <w:rFonts w:ascii="宋体" w:hAnsi="宋体" w:eastAsia="宋体" w:cs="宋体"/>
          <w:sz w:val="19"/>
          <w:szCs w:val="19"/>
        </w:rPr>
        <w:t xml:space="preserve"> </w:t>
      </w:r>
      <w:r>
        <w:rPr>
          <w:rFonts w:ascii="宋体" w:hAnsi="宋体" w:eastAsia="宋体" w:cs="宋体"/>
          <w:spacing w:val="16"/>
          <w:sz w:val="19"/>
          <w:szCs w:val="19"/>
        </w:rPr>
        <w:t>务</w:t>
      </w:r>
      <w:r>
        <w:rPr>
          <w:rFonts w:ascii="宋体" w:hAnsi="宋体" w:eastAsia="宋体" w:cs="宋体"/>
          <w:spacing w:val="15"/>
          <w:sz w:val="19"/>
          <w:szCs w:val="19"/>
        </w:rPr>
        <w:t>监督委员会</w:t>
      </w:r>
    </w:p>
    <w:p>
      <w:pPr>
        <w:spacing w:line="228" w:lineRule="auto"/>
        <w:ind w:left="431"/>
        <w:rPr>
          <w:rFonts w:ascii="宋体" w:hAnsi="宋体" w:eastAsia="宋体" w:cs="宋体"/>
          <w:sz w:val="19"/>
          <w:szCs w:val="19"/>
        </w:rPr>
      </w:pPr>
      <w:r>
        <w:rPr>
          <w:rFonts w:ascii="宋体" w:hAnsi="宋体" w:eastAsia="宋体" w:cs="宋体"/>
          <w:spacing w:val="26"/>
          <w:sz w:val="19"/>
          <w:szCs w:val="19"/>
        </w:rPr>
        <w:t>4</w:t>
      </w:r>
      <w:r>
        <w:rPr>
          <w:rFonts w:ascii="宋体" w:hAnsi="宋体" w:eastAsia="宋体" w:cs="宋体"/>
          <w:spacing w:val="15"/>
          <w:sz w:val="19"/>
          <w:szCs w:val="19"/>
        </w:rPr>
        <w:t>7.习近平总书记指出，我们要“以史为镜、 以史明志，知史爱党、知史爱国” 。下列关于中国共</w:t>
      </w:r>
    </w:p>
    <w:p>
      <w:pPr>
        <w:spacing w:before="127" w:line="228" w:lineRule="auto"/>
        <w:ind w:left="14"/>
        <w:rPr>
          <w:rFonts w:ascii="宋体" w:hAnsi="宋体" w:eastAsia="宋体" w:cs="宋体"/>
          <w:sz w:val="19"/>
          <w:szCs w:val="19"/>
        </w:rPr>
      </w:pPr>
      <w:r>
        <w:rPr>
          <w:rFonts w:ascii="宋体" w:hAnsi="宋体" w:eastAsia="宋体" w:cs="宋体"/>
          <w:spacing w:val="22"/>
          <w:sz w:val="19"/>
          <w:szCs w:val="19"/>
        </w:rPr>
        <w:t>产</w:t>
      </w:r>
      <w:r>
        <w:rPr>
          <w:rFonts w:ascii="宋体" w:hAnsi="宋体" w:eastAsia="宋体" w:cs="宋体"/>
          <w:spacing w:val="15"/>
          <w:sz w:val="19"/>
          <w:szCs w:val="19"/>
        </w:rPr>
        <w:t>党百年奋斗历程的说法，不正确的是 (    ) 。</w:t>
      </w:r>
    </w:p>
    <w:p>
      <w:pPr>
        <w:spacing w:before="139"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0"/>
          <w:sz w:val="19"/>
          <w:szCs w:val="19"/>
        </w:rPr>
        <w:t>.</w:t>
      </w:r>
      <w:r>
        <w:rPr>
          <w:rFonts w:ascii="宋体" w:hAnsi="宋体" w:eastAsia="宋体" w:cs="宋体"/>
          <w:spacing w:val="17"/>
          <w:sz w:val="19"/>
          <w:szCs w:val="19"/>
        </w:rPr>
        <w:t>中</w:t>
      </w:r>
      <w:r>
        <w:rPr>
          <w:rFonts w:ascii="宋体" w:hAnsi="宋体" w:eastAsia="宋体" w:cs="宋体"/>
          <w:spacing w:val="15"/>
          <w:sz w:val="19"/>
          <w:szCs w:val="19"/>
        </w:rPr>
        <w:t>共二大于 1922 年在上海召开，第一次提出明确的反帝反封建的民主革命纲领</w:t>
      </w:r>
    </w:p>
    <w:p>
      <w:pPr>
        <w:spacing w:before="146" w:line="361" w:lineRule="auto"/>
        <w:ind w:left="404" w:right="33" w:hanging="3"/>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2"/>
          <w:sz w:val="19"/>
          <w:szCs w:val="19"/>
        </w:rPr>
        <w:t>.194</w:t>
      </w:r>
      <w:r>
        <w:rPr>
          <w:rFonts w:ascii="宋体" w:hAnsi="宋体" w:eastAsia="宋体" w:cs="宋体"/>
          <w:spacing w:val="6"/>
          <w:sz w:val="19"/>
          <w:szCs w:val="19"/>
        </w:rPr>
        <w:t>9 年建立社会主义基本制度后，毛泽东带领全党对适合中国实际的社会主义道路进行了艰苦探索</w:t>
      </w:r>
      <w:r>
        <w:rPr>
          <w:rFonts w:ascii="宋体" w:hAnsi="宋体" w:eastAsia="宋体" w:cs="宋体"/>
          <w:sz w:val="19"/>
          <w:szCs w:val="19"/>
        </w:rPr>
        <w:t xml:space="preserve">  C</w:t>
      </w:r>
      <w:r>
        <w:rPr>
          <w:rFonts w:ascii="宋体" w:hAnsi="宋体" w:eastAsia="宋体" w:cs="宋体"/>
          <w:spacing w:val="12"/>
          <w:sz w:val="19"/>
          <w:szCs w:val="19"/>
        </w:rPr>
        <w:t>.19</w:t>
      </w:r>
      <w:r>
        <w:rPr>
          <w:rFonts w:ascii="宋体" w:hAnsi="宋体" w:eastAsia="宋体" w:cs="宋体"/>
          <w:spacing w:val="9"/>
          <w:sz w:val="19"/>
          <w:szCs w:val="19"/>
        </w:rPr>
        <w:t>8</w:t>
      </w:r>
      <w:r>
        <w:rPr>
          <w:rFonts w:ascii="宋体" w:hAnsi="宋体" w:eastAsia="宋体" w:cs="宋体"/>
          <w:spacing w:val="6"/>
          <w:sz w:val="19"/>
          <w:szCs w:val="19"/>
        </w:rPr>
        <w:t>7 年中共十三大明确概括了党在社会主义初级阶段基本路线，确立了经济发展三步走的战略部署</w:t>
      </w:r>
      <w:r>
        <w:rPr>
          <w:rFonts w:ascii="宋体" w:hAnsi="宋体" w:eastAsia="宋体" w:cs="宋体"/>
          <w:sz w:val="19"/>
          <w:szCs w:val="19"/>
        </w:rPr>
        <w:t xml:space="preserve">  D</w:t>
      </w:r>
      <w:r>
        <w:rPr>
          <w:rFonts w:ascii="宋体" w:hAnsi="宋体" w:eastAsia="宋体" w:cs="宋体"/>
          <w:spacing w:val="16"/>
          <w:sz w:val="19"/>
          <w:szCs w:val="19"/>
        </w:rPr>
        <w:t>.2020 年，新时代全面脱贫攻坚目标任务如期完成，下一步是夺取全面建设社会主义现代化国家</w:t>
      </w:r>
      <w:r>
        <w:rPr>
          <w:rFonts w:ascii="宋体" w:hAnsi="宋体" w:eastAsia="宋体" w:cs="宋体"/>
          <w:spacing w:val="12"/>
          <w:sz w:val="19"/>
          <w:szCs w:val="19"/>
        </w:rPr>
        <w:t>新</w:t>
      </w:r>
    </w:p>
    <w:p>
      <w:pPr>
        <w:spacing w:line="229" w:lineRule="auto"/>
        <w:ind w:left="14"/>
        <w:rPr>
          <w:rFonts w:ascii="宋体" w:hAnsi="宋体" w:eastAsia="宋体" w:cs="宋体"/>
          <w:sz w:val="19"/>
          <w:szCs w:val="19"/>
        </w:rPr>
      </w:pPr>
      <w:r>
        <w:rPr>
          <w:rFonts w:ascii="宋体" w:hAnsi="宋体" w:eastAsia="宋体" w:cs="宋体"/>
          <w:spacing w:val="8"/>
          <w:sz w:val="19"/>
          <w:szCs w:val="19"/>
        </w:rPr>
        <w:t>胜</w:t>
      </w:r>
      <w:r>
        <w:rPr>
          <w:rFonts w:ascii="宋体" w:hAnsi="宋体" w:eastAsia="宋体" w:cs="宋体"/>
          <w:spacing w:val="7"/>
          <w:sz w:val="19"/>
          <w:szCs w:val="19"/>
        </w:rPr>
        <w:t>利</w:t>
      </w:r>
    </w:p>
    <w:p>
      <w:pPr>
        <w:spacing w:before="136" w:line="231" w:lineRule="auto"/>
        <w:ind w:left="431"/>
        <w:rPr>
          <w:rFonts w:ascii="宋体" w:hAnsi="宋体" w:eastAsia="宋体" w:cs="宋体"/>
          <w:sz w:val="19"/>
          <w:szCs w:val="19"/>
        </w:rPr>
      </w:pPr>
      <w:r>
        <w:rPr>
          <w:rFonts w:ascii="宋体" w:hAnsi="宋体" w:eastAsia="宋体" w:cs="宋体"/>
          <w:spacing w:val="32"/>
          <w:sz w:val="19"/>
          <w:szCs w:val="19"/>
        </w:rPr>
        <w:t>4</w:t>
      </w:r>
      <w:r>
        <w:rPr>
          <w:rFonts w:ascii="宋体" w:hAnsi="宋体" w:eastAsia="宋体" w:cs="宋体"/>
          <w:spacing w:val="30"/>
          <w:sz w:val="19"/>
          <w:szCs w:val="19"/>
        </w:rPr>
        <w:t>8</w:t>
      </w:r>
      <w:r>
        <w:rPr>
          <w:rFonts w:ascii="宋体" w:hAnsi="宋体" w:eastAsia="宋体" w:cs="宋体"/>
          <w:spacing w:val="16"/>
          <w:sz w:val="19"/>
          <w:szCs w:val="19"/>
        </w:rPr>
        <w:t>.根据我国《宪法》规定，下列不属于全国人民代表大会常务委员会职权的是 (    ) 。</w:t>
      </w:r>
    </w:p>
    <w:p>
      <w:pPr>
        <w:spacing w:before="125"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11"/>
          <w:position w:val="15"/>
          <w:sz w:val="19"/>
          <w:szCs w:val="19"/>
        </w:rPr>
        <w:t>.</w:t>
      </w:r>
      <w:r>
        <w:rPr>
          <w:rFonts w:ascii="宋体" w:hAnsi="宋体" w:eastAsia="宋体" w:cs="宋体"/>
          <w:spacing w:val="7"/>
          <w:position w:val="15"/>
          <w:sz w:val="19"/>
          <w:szCs w:val="19"/>
        </w:rPr>
        <w:t>批准省、  自治区、直辖市的区域划分</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.规定和决定授予国家的勋章和荣誉称</w:t>
      </w:r>
      <w:r>
        <w:rPr>
          <w:rFonts w:ascii="宋体" w:hAnsi="宋体" w:eastAsia="宋体" w:cs="宋体"/>
          <w:spacing w:val="16"/>
          <w:position w:val="1"/>
          <w:sz w:val="19"/>
          <w:szCs w:val="19"/>
        </w:rPr>
        <w:t>号</w:t>
      </w:r>
    </w:p>
    <w:p>
      <w:pPr>
        <w:spacing w:before="115"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.规定军人和外交人员的衔级制度和其他专门衔级制</w:t>
      </w:r>
      <w:r>
        <w:rPr>
          <w:rFonts w:ascii="宋体" w:hAnsi="宋体" w:eastAsia="宋体" w:cs="宋体"/>
          <w:spacing w:val="17"/>
          <w:position w:val="1"/>
          <w:sz w:val="19"/>
          <w:szCs w:val="19"/>
        </w:rPr>
        <w:t>度</w:t>
      </w:r>
    </w:p>
    <w:p>
      <w:pPr>
        <w:spacing w:before="122" w:line="227"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6"/>
          <w:sz w:val="19"/>
          <w:szCs w:val="19"/>
        </w:rPr>
        <w:t>.监督国务院、 国家监察委员会、最高人民法院和最高人民检察院的工</w:t>
      </w:r>
      <w:r>
        <w:rPr>
          <w:rFonts w:ascii="宋体" w:hAnsi="宋体" w:eastAsia="宋体" w:cs="宋体"/>
          <w:spacing w:val="11"/>
          <w:sz w:val="19"/>
          <w:szCs w:val="19"/>
        </w:rPr>
        <w:t>作</w:t>
      </w:r>
    </w:p>
    <w:p>
      <w:pPr>
        <w:spacing w:before="126" w:line="231" w:lineRule="auto"/>
        <w:ind w:left="431"/>
        <w:rPr>
          <w:rFonts w:ascii="宋体" w:hAnsi="宋体" w:eastAsia="宋体" w:cs="宋体"/>
          <w:sz w:val="19"/>
          <w:szCs w:val="19"/>
        </w:rPr>
      </w:pPr>
      <w:r>
        <w:rPr>
          <w:rFonts w:ascii="宋体" w:hAnsi="宋体" w:eastAsia="宋体" w:cs="宋体"/>
          <w:spacing w:val="20"/>
          <w:sz w:val="19"/>
          <w:szCs w:val="19"/>
        </w:rPr>
        <w:t>4</w:t>
      </w:r>
      <w:r>
        <w:rPr>
          <w:rFonts w:ascii="宋体" w:hAnsi="宋体" w:eastAsia="宋体" w:cs="宋体"/>
          <w:spacing w:val="15"/>
          <w:sz w:val="19"/>
          <w:szCs w:val="19"/>
        </w:rPr>
        <w:t>9.下列单位与其表示的物理量对应均正确的是 (    ) 。</w:t>
      </w:r>
    </w:p>
    <w:p>
      <w:pPr>
        <w:spacing w:line="94" w:lineRule="exact"/>
      </w:pPr>
    </w:p>
    <w:p>
      <w:pPr>
        <w:sectPr>
          <w:headerReference r:id="rId54" w:type="default"/>
          <w:footerReference r:id="rId55" w:type="default"/>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1"/>
          <w:sz w:val="19"/>
          <w:szCs w:val="19"/>
        </w:rPr>
        <w:t>.伏特—— 电压  流明——光强</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0"/>
          <w:sz w:val="19"/>
          <w:szCs w:val="19"/>
        </w:rPr>
        <w:t>.</w:t>
      </w:r>
      <w:r>
        <w:rPr>
          <w:rFonts w:ascii="宋体" w:hAnsi="宋体" w:eastAsia="宋体" w:cs="宋体"/>
          <w:spacing w:val="10"/>
          <w:sz w:val="19"/>
          <w:szCs w:val="19"/>
        </w:rPr>
        <w:t>加仑——重量  开尔文—— 热量</w:t>
      </w:r>
    </w:p>
    <w:p>
      <w:pPr>
        <w:spacing w:line="14" w:lineRule="auto"/>
        <w:rPr>
          <w:rFonts w:ascii="Arial"/>
          <w:sz w:val="2"/>
        </w:rPr>
      </w:pPr>
      <w:r>
        <w:rPr>
          <w:rFonts w:ascii="Arial" w:hAnsi="Arial" w:eastAsia="Arial" w:cs="Arial"/>
          <w:sz w:val="2"/>
          <w:szCs w:val="2"/>
        </w:rPr>
        <w:br w:type="column"/>
      </w:r>
    </w:p>
    <w:p>
      <w:pPr>
        <w:spacing w:before="41" w:line="229" w:lineRule="auto"/>
        <w:ind w:left="534"/>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0"/>
          <w:sz w:val="19"/>
          <w:szCs w:val="19"/>
        </w:rPr>
        <w:t>.</w:t>
      </w:r>
      <w:r>
        <w:rPr>
          <w:rFonts w:ascii="宋体" w:hAnsi="宋体" w:eastAsia="宋体" w:cs="宋体"/>
          <w:spacing w:val="12"/>
          <w:sz w:val="19"/>
          <w:szCs w:val="19"/>
        </w:rPr>
        <w:t>马</w:t>
      </w:r>
      <w:r>
        <w:rPr>
          <w:rFonts w:ascii="宋体" w:hAnsi="宋体" w:eastAsia="宋体" w:cs="宋体"/>
          <w:spacing w:val="10"/>
          <w:sz w:val="19"/>
          <w:szCs w:val="19"/>
        </w:rPr>
        <w:t>赫——频率  法拉—— 电容</w:t>
      </w:r>
    </w:p>
    <w:p>
      <w:pPr>
        <w:spacing w:before="105" w:line="193" w:lineRule="auto"/>
        <w:ind w:left="535"/>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1"/>
          <w:sz w:val="19"/>
          <w:szCs w:val="19"/>
        </w:rPr>
        <w:t>.马力—— 功率  比特——信息</w:t>
      </w:r>
      <w:r>
        <w:rPr>
          <w:rFonts w:ascii="宋体" w:hAnsi="宋体" w:eastAsia="宋体" w:cs="宋体"/>
          <w:spacing w:val="9"/>
          <w:sz w:val="19"/>
          <w:szCs w:val="19"/>
        </w:rPr>
        <w:t>量</w:t>
      </w:r>
    </w:p>
    <w:p>
      <w:pPr>
        <w:sectPr>
          <w:type w:val="continuous"/>
          <w:pgSz w:w="11906" w:h="16840"/>
          <w:pgMar w:top="1560" w:right="1222" w:bottom="1223" w:left="1248" w:header="871" w:footer="1023" w:gutter="0"/>
          <w:cols w:equalWidth="0" w:num="2">
            <w:col w:w="4092" w:space="0"/>
            <w:col w:w="5345"/>
          </w:cols>
        </w:sectPr>
      </w:pPr>
    </w:p>
    <w:p>
      <w:pPr>
        <w:spacing w:before="209" w:line="231" w:lineRule="auto"/>
        <w:ind w:left="443"/>
        <w:rPr>
          <w:rFonts w:ascii="宋体" w:hAnsi="宋体" w:eastAsia="宋体" w:cs="宋体"/>
          <w:sz w:val="19"/>
          <w:szCs w:val="19"/>
        </w:rPr>
      </w:pPr>
      <w:r>
        <w:rPr>
          <w:rFonts w:ascii="宋体" w:hAnsi="宋体" w:eastAsia="宋体" w:cs="宋体"/>
          <w:spacing w:val="15"/>
          <w:sz w:val="19"/>
          <w:szCs w:val="19"/>
        </w:rPr>
        <w:t xml:space="preserve">50.下列少数民族节日与其习俗，对应不正确的是 (    ) </w:t>
      </w:r>
      <w:r>
        <w:rPr>
          <w:rFonts w:ascii="宋体" w:hAnsi="宋体" w:eastAsia="宋体" w:cs="宋体"/>
          <w:spacing w:val="12"/>
          <w:sz w:val="19"/>
          <w:szCs w:val="19"/>
        </w:rPr>
        <w:t>。</w:t>
      </w:r>
    </w:p>
    <w:p>
      <w:pPr>
        <w:spacing w:before="14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7"/>
          <w:position w:val="1"/>
          <w:sz w:val="19"/>
          <w:szCs w:val="19"/>
        </w:rPr>
        <w:t>.</w:t>
      </w:r>
      <w:r>
        <w:rPr>
          <w:rFonts w:ascii="宋体" w:hAnsi="宋体" w:eastAsia="宋体" w:cs="宋体"/>
          <w:spacing w:val="19"/>
          <w:position w:val="1"/>
          <w:sz w:val="19"/>
          <w:szCs w:val="19"/>
        </w:rPr>
        <w:t>三月三——壮族的传统节日，踏青、歌会盛行</w:t>
      </w:r>
    </w:p>
    <w:p>
      <w:pPr>
        <w:spacing w:before="117"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7"/>
          <w:sz w:val="19"/>
          <w:szCs w:val="19"/>
        </w:rPr>
        <w:t>.</w:t>
      </w:r>
      <w:r>
        <w:rPr>
          <w:rFonts w:ascii="宋体" w:hAnsi="宋体" w:eastAsia="宋体" w:cs="宋体"/>
          <w:spacing w:val="15"/>
          <w:sz w:val="19"/>
          <w:szCs w:val="19"/>
        </w:rPr>
        <w:t>那达慕—— 蒙古族人以摔跤、赛马、射箭等活动庆祝丰收</w:t>
      </w:r>
    </w:p>
    <w:p>
      <w:pPr>
        <w:spacing w:before="137"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1"/>
          <w:position w:val="1"/>
          <w:sz w:val="19"/>
          <w:szCs w:val="19"/>
        </w:rPr>
        <w:t>.</w:t>
      </w:r>
      <w:r>
        <w:rPr>
          <w:rFonts w:ascii="宋体" w:hAnsi="宋体" w:eastAsia="宋体" w:cs="宋体"/>
          <w:spacing w:val="19"/>
          <w:position w:val="1"/>
          <w:sz w:val="19"/>
          <w:szCs w:val="19"/>
        </w:rPr>
        <w:t>新米节——佤族人在农历八月十四剽牛祭祀、吃新米、拉木鼓</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7"/>
          <w:position w:val="1"/>
          <w:sz w:val="19"/>
          <w:szCs w:val="19"/>
        </w:rPr>
        <w:t>.</w:t>
      </w:r>
      <w:r>
        <w:rPr>
          <w:rFonts w:ascii="宋体" w:hAnsi="宋体" w:eastAsia="宋体" w:cs="宋体"/>
          <w:spacing w:val="19"/>
          <w:position w:val="1"/>
          <w:sz w:val="19"/>
          <w:szCs w:val="19"/>
        </w:rPr>
        <w:t>盘王节——畲族人载歌载舞庆祝丰收，青年男女以歌传情寻觅佳偶</w:t>
      </w:r>
    </w:p>
    <w:p>
      <w:pPr>
        <w:spacing w:before="103" w:line="231" w:lineRule="auto"/>
        <w:ind w:left="443"/>
        <w:rPr>
          <w:rFonts w:ascii="宋体" w:hAnsi="宋体" w:eastAsia="宋体" w:cs="宋体"/>
          <w:sz w:val="19"/>
          <w:szCs w:val="19"/>
        </w:rPr>
      </w:pPr>
      <w:r>
        <w:rPr>
          <w:rFonts w:ascii="宋体" w:hAnsi="宋体" w:eastAsia="宋体" w:cs="宋体"/>
          <w:spacing w:val="19"/>
          <w:sz w:val="19"/>
          <w:szCs w:val="19"/>
        </w:rPr>
        <w:t>5</w:t>
      </w:r>
      <w:r>
        <w:rPr>
          <w:rFonts w:ascii="宋体" w:hAnsi="宋体" w:eastAsia="宋体" w:cs="宋体"/>
          <w:spacing w:val="14"/>
          <w:sz w:val="19"/>
          <w:szCs w:val="19"/>
        </w:rPr>
        <w:t>1.下列关于经济学的说法，不正确的是 (    ) 。</w:t>
      </w:r>
    </w:p>
    <w:p>
      <w:pPr>
        <w:spacing w:before="15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3"/>
          <w:position w:val="1"/>
          <w:sz w:val="19"/>
          <w:szCs w:val="19"/>
        </w:rPr>
        <w:t>.</w:t>
      </w:r>
      <w:r>
        <w:rPr>
          <w:rFonts w:ascii="宋体" w:hAnsi="宋体" w:eastAsia="宋体" w:cs="宋体"/>
          <w:spacing w:val="19"/>
          <w:position w:val="1"/>
          <w:sz w:val="19"/>
          <w:szCs w:val="19"/>
        </w:rPr>
        <w:t>一国对进出口货物都可以征收关税，其中进口关税更为重要</w:t>
      </w:r>
    </w:p>
    <w:p>
      <w:pPr>
        <w:spacing w:before="110" w:line="364" w:lineRule="auto"/>
        <w:ind w:left="427" w:right="1488" w:hanging="2"/>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7"/>
          <w:sz w:val="19"/>
          <w:szCs w:val="19"/>
        </w:rPr>
        <w:t>.</w:t>
      </w:r>
      <w:r>
        <w:rPr>
          <w:rFonts w:ascii="宋体" w:hAnsi="宋体" w:eastAsia="宋体" w:cs="宋体"/>
          <w:spacing w:val="19"/>
          <w:sz w:val="19"/>
          <w:szCs w:val="19"/>
        </w:rPr>
        <w:t>完全互补品之间必须按固定不变的比例同时被使用，如一副镜框和两只镜片</w:t>
      </w:r>
      <w:r>
        <w:rPr>
          <w:rFonts w:ascii="宋体" w:hAnsi="宋体" w:eastAsia="宋体" w:cs="宋体"/>
          <w:sz w:val="19"/>
          <w:szCs w:val="19"/>
        </w:rPr>
        <w:t xml:space="preserve">    C</w:t>
      </w:r>
      <w:r>
        <w:rPr>
          <w:rFonts w:ascii="宋体" w:hAnsi="宋体" w:eastAsia="宋体" w:cs="宋体"/>
          <w:spacing w:val="39"/>
          <w:sz w:val="19"/>
          <w:szCs w:val="19"/>
        </w:rPr>
        <w:t>.</w:t>
      </w:r>
      <w:r>
        <w:rPr>
          <w:rFonts w:ascii="宋体" w:hAnsi="宋体" w:eastAsia="宋体" w:cs="宋体"/>
          <w:spacing w:val="21"/>
          <w:sz w:val="19"/>
          <w:szCs w:val="19"/>
        </w:rPr>
        <w:t>经济学家认为 ，理性人在决策时应该考虑已经付出且不可收回的“沉没成本”</w:t>
      </w:r>
    </w:p>
    <w:p>
      <w:pPr>
        <w:spacing w:before="1" w:line="292" w:lineRule="auto"/>
        <w:ind w:left="443" w:right="1681" w:hanging="1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2"/>
          <w:sz w:val="19"/>
          <w:szCs w:val="19"/>
        </w:rPr>
        <w:t>.</w:t>
      </w:r>
      <w:r>
        <w:rPr>
          <w:rFonts w:ascii="宋体" w:hAnsi="宋体" w:eastAsia="宋体" w:cs="宋体"/>
          <w:spacing w:val="16"/>
          <w:sz w:val="19"/>
          <w:szCs w:val="19"/>
        </w:rPr>
        <w:t>垄断 、外部性因素、不完全信息等，都可能导致市场无法实现资源的最优配置</w:t>
      </w:r>
      <w:r>
        <w:rPr>
          <w:rFonts w:ascii="宋体" w:hAnsi="宋体" w:eastAsia="宋体" w:cs="宋体"/>
          <w:sz w:val="19"/>
          <w:szCs w:val="19"/>
        </w:rPr>
        <w:t xml:space="preserve"> </w:t>
      </w:r>
      <w:r>
        <w:rPr>
          <w:rFonts w:ascii="宋体" w:hAnsi="宋体" w:eastAsia="宋体" w:cs="宋体"/>
          <w:spacing w:val="26"/>
          <w:sz w:val="19"/>
          <w:szCs w:val="19"/>
        </w:rPr>
        <w:t>5</w:t>
      </w:r>
      <w:r>
        <w:rPr>
          <w:rFonts w:ascii="宋体" w:hAnsi="宋体" w:eastAsia="宋体" w:cs="宋体"/>
          <w:spacing w:val="19"/>
          <w:sz w:val="19"/>
          <w:szCs w:val="19"/>
        </w:rPr>
        <w:t>2</w:t>
      </w:r>
      <w:r>
        <w:rPr>
          <w:rFonts w:ascii="宋体" w:hAnsi="宋体" w:eastAsia="宋体" w:cs="宋体"/>
          <w:spacing w:val="13"/>
          <w:sz w:val="19"/>
          <w:szCs w:val="19"/>
        </w:rPr>
        <w:t>.下列关于植物的说法，正确的是 (    ) 。</w:t>
      </w:r>
    </w:p>
    <w:p>
      <w:pPr>
        <w:spacing w:before="14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7"/>
          <w:position w:val="1"/>
          <w:sz w:val="19"/>
          <w:szCs w:val="19"/>
        </w:rPr>
        <w:t>.</w:t>
      </w:r>
      <w:r>
        <w:rPr>
          <w:rFonts w:ascii="宋体" w:hAnsi="宋体" w:eastAsia="宋体" w:cs="宋体"/>
          <w:spacing w:val="19"/>
          <w:position w:val="1"/>
          <w:sz w:val="19"/>
          <w:szCs w:val="19"/>
        </w:rPr>
        <w:t>蕨类植物有根、茎、叶，靠孢子繁衍后代，集中分布在热带和两极地区</w:t>
      </w:r>
    </w:p>
    <w:p>
      <w:pPr>
        <w:spacing w:before="118"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5"/>
          <w:position w:val="1"/>
          <w:sz w:val="19"/>
          <w:szCs w:val="19"/>
        </w:rPr>
        <w:t>.银杏、苏铁、桫椤都是非常具有代表性的裸子植物，是植物界著名的“活化石</w:t>
      </w:r>
      <w:r>
        <w:rPr>
          <w:rFonts w:ascii="宋体" w:hAnsi="宋体" w:eastAsia="宋体" w:cs="宋体"/>
          <w:spacing w:val="18"/>
          <w:position w:val="1"/>
          <w:sz w:val="19"/>
          <w:szCs w:val="19"/>
        </w:rPr>
        <w:t>”</w:t>
      </w:r>
    </w:p>
    <w:p>
      <w:pPr>
        <w:spacing w:before="112" w:line="359" w:lineRule="auto"/>
        <w:ind w:left="426" w:right="623" w:firstLine="4"/>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1"/>
          <w:sz w:val="19"/>
          <w:szCs w:val="19"/>
        </w:rPr>
        <w:t>.</w:t>
      </w:r>
      <w:r>
        <w:rPr>
          <w:rFonts w:ascii="宋体" w:hAnsi="宋体" w:eastAsia="宋体" w:cs="宋体"/>
          <w:spacing w:val="19"/>
          <w:sz w:val="19"/>
          <w:szCs w:val="19"/>
        </w:rPr>
        <w:t>寄生植物没有叶绿素，不能进行正常的光合作用，需要从寄主植物的地上部分吸收营养</w:t>
      </w:r>
      <w:r>
        <w:rPr>
          <w:rFonts w:ascii="宋体" w:hAnsi="宋体" w:eastAsia="宋体" w:cs="宋体"/>
          <w:sz w:val="19"/>
          <w:szCs w:val="19"/>
        </w:rPr>
        <w:t xml:space="preserve">  D</w:t>
      </w:r>
      <w:r>
        <w:rPr>
          <w:rFonts w:ascii="宋体" w:hAnsi="宋体" w:eastAsia="宋体" w:cs="宋体"/>
          <w:spacing w:val="38"/>
          <w:sz w:val="19"/>
          <w:szCs w:val="19"/>
        </w:rPr>
        <w:t>.</w:t>
      </w:r>
      <w:r>
        <w:rPr>
          <w:rFonts w:ascii="宋体" w:hAnsi="宋体" w:eastAsia="宋体" w:cs="宋体"/>
          <w:spacing w:val="26"/>
          <w:sz w:val="19"/>
          <w:szCs w:val="19"/>
        </w:rPr>
        <w:t>被</w:t>
      </w:r>
      <w:r>
        <w:rPr>
          <w:rFonts w:ascii="宋体" w:hAnsi="宋体" w:eastAsia="宋体" w:cs="宋体"/>
          <w:spacing w:val="19"/>
          <w:sz w:val="19"/>
          <w:szCs w:val="19"/>
        </w:rPr>
        <w:t>子植物是地球上分布最广、种类最多的植物，显著特征是以花作为繁衍后代的重要器官</w:t>
      </w:r>
    </w:p>
    <w:p>
      <w:pPr>
        <w:spacing w:before="1" w:line="230" w:lineRule="auto"/>
        <w:ind w:left="443"/>
        <w:rPr>
          <w:rFonts w:ascii="宋体" w:hAnsi="宋体" w:eastAsia="宋体" w:cs="宋体"/>
          <w:sz w:val="19"/>
          <w:szCs w:val="19"/>
        </w:rPr>
      </w:pPr>
      <w:r>
        <w:rPr>
          <w:rFonts w:ascii="宋体" w:hAnsi="宋体" w:eastAsia="宋体" w:cs="宋体"/>
          <w:spacing w:val="26"/>
          <w:sz w:val="19"/>
          <w:szCs w:val="19"/>
        </w:rPr>
        <w:t>5</w:t>
      </w:r>
      <w:r>
        <w:rPr>
          <w:rFonts w:ascii="宋体" w:hAnsi="宋体" w:eastAsia="宋体" w:cs="宋体"/>
          <w:spacing w:val="14"/>
          <w:sz w:val="19"/>
          <w:szCs w:val="19"/>
        </w:rPr>
        <w:t>3.下列电器与其科学原理，对应正确的是 (    ) 。</w:t>
      </w:r>
    </w:p>
    <w:p>
      <w:pPr>
        <w:spacing w:before="152"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9"/>
          <w:position w:val="1"/>
          <w:sz w:val="19"/>
          <w:szCs w:val="19"/>
        </w:rPr>
        <w:t>.</w:t>
      </w:r>
      <w:r>
        <w:rPr>
          <w:rFonts w:ascii="宋体" w:hAnsi="宋体" w:eastAsia="宋体" w:cs="宋体"/>
          <w:spacing w:val="19"/>
          <w:position w:val="1"/>
          <w:sz w:val="19"/>
          <w:szCs w:val="19"/>
        </w:rPr>
        <w:t>空气炸锅——采用磁场感应涡流原理，锅体高速发热</w:t>
      </w:r>
    </w:p>
    <w:p>
      <w:pPr>
        <w:spacing w:before="116" w:line="256"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7"/>
          <w:position w:val="1"/>
          <w:sz w:val="19"/>
          <w:szCs w:val="19"/>
        </w:rPr>
        <w:t>.</w:t>
      </w:r>
      <w:r>
        <w:rPr>
          <w:rFonts w:ascii="宋体" w:hAnsi="宋体" w:eastAsia="宋体" w:cs="宋体"/>
          <w:spacing w:val="19"/>
          <w:position w:val="1"/>
          <w:sz w:val="19"/>
          <w:szCs w:val="19"/>
        </w:rPr>
        <w:t>冰箱——通电线圈在磁场中受力转动，加速内部空气流动</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7"/>
          <w:sz w:val="19"/>
          <w:szCs w:val="19"/>
        </w:rPr>
        <w:t>.</w:t>
      </w:r>
      <w:r>
        <w:rPr>
          <w:rFonts w:ascii="宋体" w:hAnsi="宋体" w:eastAsia="宋体" w:cs="宋体"/>
          <w:spacing w:val="15"/>
          <w:sz w:val="19"/>
          <w:szCs w:val="19"/>
        </w:rPr>
        <w:t>吸尘器—— 内部真空和外界气压形成负压差，吸入含灰尘的空气</w:t>
      </w:r>
    </w:p>
    <w:p>
      <w:pPr>
        <w:sectPr>
          <w:type w:val="continuous"/>
          <w:pgSz w:w="11906" w:h="16840"/>
          <w:pgMar w:top="1560" w:right="1222" w:bottom="1223" w:left="1248" w:header="871" w:footer="1023" w:gutter="0"/>
          <w:cols w:equalWidth="0" w:num="1">
            <w:col w:w="9436"/>
          </w:cols>
        </w:sectPr>
      </w:pPr>
    </w:p>
    <w:p>
      <w:pPr>
        <w:spacing w:line="363" w:lineRule="auto"/>
        <w:rPr>
          <w:rFonts w:ascii="Arial"/>
          <w:sz w:val="21"/>
        </w:rPr>
      </w:pPr>
    </w:p>
    <w:p>
      <w:pPr>
        <w:spacing w:before="62"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7"/>
          <w:position w:val="1"/>
          <w:sz w:val="19"/>
          <w:szCs w:val="19"/>
        </w:rPr>
        <w:t>.</w:t>
      </w:r>
      <w:r>
        <w:rPr>
          <w:rFonts w:ascii="宋体" w:hAnsi="宋体" w:eastAsia="宋体" w:cs="宋体"/>
          <w:spacing w:val="19"/>
          <w:position w:val="1"/>
          <w:sz w:val="19"/>
          <w:szCs w:val="19"/>
        </w:rPr>
        <w:t>微波炉——微波经金属传导后，使食物分子碰撞、摩擦，产生热能</w:t>
      </w:r>
    </w:p>
    <w:p>
      <w:pPr>
        <w:spacing w:before="103" w:line="193" w:lineRule="auto"/>
        <w:ind w:left="443"/>
        <w:rPr>
          <w:rFonts w:ascii="宋体" w:hAnsi="宋体" w:eastAsia="宋体" w:cs="宋体"/>
          <w:sz w:val="19"/>
          <w:szCs w:val="19"/>
        </w:rPr>
      </w:pPr>
      <w:r>
        <w:rPr>
          <w:rFonts w:ascii="宋体" w:hAnsi="宋体" w:eastAsia="宋体" w:cs="宋体"/>
          <w:spacing w:val="26"/>
          <w:sz w:val="19"/>
          <w:szCs w:val="19"/>
        </w:rPr>
        <w:t>5</w:t>
      </w:r>
      <w:r>
        <w:rPr>
          <w:rFonts w:ascii="宋体" w:hAnsi="宋体" w:eastAsia="宋体" w:cs="宋体"/>
          <w:spacing w:val="20"/>
          <w:sz w:val="19"/>
          <w:szCs w:val="19"/>
        </w:rPr>
        <w:t>4</w:t>
      </w:r>
      <w:r>
        <w:rPr>
          <w:rFonts w:ascii="宋体" w:hAnsi="宋体" w:eastAsia="宋体" w:cs="宋体"/>
          <w:spacing w:val="13"/>
          <w:sz w:val="19"/>
          <w:szCs w:val="19"/>
        </w:rPr>
        <w:t>. 以下四幅油画所反映的长征途中的事件，按事件发生先后顺序依次为 (    ) 。</w:t>
      </w:r>
    </w:p>
    <w:p>
      <w:pPr>
        <w:sectPr>
          <w:footerReference r:id="rId56" w:type="default"/>
          <w:pgSz w:w="11906" w:h="16840"/>
          <w:pgMar w:top="1560" w:right="1222" w:bottom="1223" w:left="1248" w:header="871" w:footer="1023" w:gutter="0"/>
          <w:cols w:equalWidth="0" w:num="1">
            <w:col w:w="9436"/>
          </w:cols>
        </w:sectPr>
      </w:pPr>
    </w:p>
    <w:p>
      <w:pPr>
        <w:spacing w:line="269" w:lineRule="auto"/>
        <w:rPr>
          <w:rFonts w:ascii="Arial"/>
          <w:sz w:val="21"/>
        </w:rPr>
      </w:pPr>
    </w:p>
    <w:p>
      <w:pPr>
        <w:spacing w:line="2117" w:lineRule="exact"/>
        <w:ind w:firstLine="566"/>
        <w:textAlignment w:val="center"/>
      </w:pPr>
      <w:r>
        <w:drawing>
          <wp:inline distT="0" distB="0" distL="0" distR="0">
            <wp:extent cx="2762885" cy="1344295"/>
            <wp:effectExtent l="0" t="0" r="0" b="0"/>
            <wp:docPr id="177" name="IM 150"/>
            <wp:cNvGraphicFramePr/>
            <a:graphic xmlns:a="http://schemas.openxmlformats.org/drawingml/2006/main">
              <a:graphicData uri="http://schemas.openxmlformats.org/drawingml/2006/picture">
                <pic:pic xmlns:pic="http://schemas.openxmlformats.org/drawingml/2006/picture">
                  <pic:nvPicPr>
                    <pic:cNvPr id="177" name="IM 150"/>
                    <pic:cNvPicPr/>
                  </pic:nvPicPr>
                  <pic:blipFill>
                    <a:blip r:embed="rId327"/>
                    <a:stretch>
                      <a:fillRect/>
                    </a:stretch>
                  </pic:blipFill>
                  <pic:spPr>
                    <a:xfrm>
                      <a:off x="0" y="0"/>
                      <a:ext cx="2763011" cy="1344548"/>
                    </a:xfrm>
                    <a:prstGeom prst="rect">
                      <a:avLst/>
                    </a:prstGeom>
                  </pic:spPr>
                </pic:pic>
              </a:graphicData>
            </a:graphic>
          </wp:inline>
        </w:drawing>
      </w:r>
    </w:p>
    <w:p>
      <w:pPr>
        <w:spacing w:before="107" w:line="226" w:lineRule="auto"/>
        <w:ind w:left="1955"/>
        <w:rPr>
          <w:rFonts w:ascii="宋体" w:hAnsi="宋体" w:eastAsia="宋体" w:cs="宋体"/>
          <w:sz w:val="19"/>
          <w:szCs w:val="19"/>
        </w:rPr>
      </w:pPr>
      <w:r>
        <w:rPr>
          <w:rFonts w:ascii="宋体" w:hAnsi="宋体" w:eastAsia="宋体" w:cs="宋体"/>
          <w:spacing w:val="14"/>
          <w:sz w:val="19"/>
          <w:szCs w:val="19"/>
        </w:rPr>
        <w:t>①</w:t>
      </w:r>
      <w:r>
        <w:rPr>
          <w:rFonts w:ascii="宋体" w:hAnsi="宋体" w:eastAsia="宋体" w:cs="宋体"/>
          <w:spacing w:val="13"/>
          <w:sz w:val="19"/>
          <w:szCs w:val="19"/>
        </w:rPr>
        <w:t>《四渡赤水》</w:t>
      </w:r>
    </w:p>
    <w:p>
      <w:pPr>
        <w:spacing w:before="96" w:line="2117" w:lineRule="exact"/>
        <w:ind w:firstLine="626"/>
        <w:textAlignment w:val="center"/>
      </w:pPr>
      <w:r>
        <w:drawing>
          <wp:inline distT="0" distB="0" distL="0" distR="0">
            <wp:extent cx="2275205" cy="1344295"/>
            <wp:effectExtent l="0" t="0" r="0" b="0"/>
            <wp:docPr id="178" name="IM 151"/>
            <wp:cNvGraphicFramePr/>
            <a:graphic xmlns:a="http://schemas.openxmlformats.org/drawingml/2006/main">
              <a:graphicData uri="http://schemas.openxmlformats.org/drawingml/2006/picture">
                <pic:pic xmlns:pic="http://schemas.openxmlformats.org/drawingml/2006/picture">
                  <pic:nvPicPr>
                    <pic:cNvPr id="178" name="IM 151"/>
                    <pic:cNvPicPr/>
                  </pic:nvPicPr>
                  <pic:blipFill>
                    <a:blip r:embed="rId328"/>
                    <a:stretch>
                      <a:fillRect/>
                    </a:stretch>
                  </pic:blipFill>
                  <pic:spPr>
                    <a:xfrm>
                      <a:off x="0" y="0"/>
                      <a:ext cx="2275332" cy="1344802"/>
                    </a:xfrm>
                    <a:prstGeom prst="rect">
                      <a:avLst/>
                    </a:prstGeom>
                  </pic:spPr>
                </pic:pic>
              </a:graphicData>
            </a:graphic>
          </wp:inline>
        </w:drawing>
      </w:r>
    </w:p>
    <w:p>
      <w:pPr>
        <w:spacing w:before="262" w:line="193" w:lineRule="auto"/>
        <w:ind w:left="1822"/>
        <w:rPr>
          <w:rFonts w:ascii="宋体" w:hAnsi="宋体" w:eastAsia="宋体" w:cs="宋体"/>
          <w:sz w:val="19"/>
          <w:szCs w:val="19"/>
        </w:rPr>
      </w:pPr>
      <w:r>
        <w:rPr>
          <w:rFonts w:ascii="宋体" w:hAnsi="宋体" w:eastAsia="宋体" w:cs="宋体"/>
          <w:spacing w:val="11"/>
          <w:sz w:val="19"/>
          <w:szCs w:val="19"/>
        </w:rPr>
        <w:t>③</w:t>
      </w:r>
      <w:r>
        <w:rPr>
          <w:rFonts w:ascii="宋体" w:hAnsi="宋体" w:eastAsia="宋体" w:cs="宋体"/>
          <w:spacing w:val="9"/>
          <w:sz w:val="19"/>
          <w:szCs w:val="19"/>
        </w:rPr>
        <w:t>《强渡大渡河》</w:t>
      </w:r>
    </w:p>
    <w:p>
      <w:pPr>
        <w:spacing w:line="14" w:lineRule="auto"/>
        <w:rPr>
          <w:rFonts w:ascii="Arial"/>
          <w:sz w:val="2"/>
        </w:rPr>
      </w:pPr>
      <w:r>
        <w:rPr>
          <w:rFonts w:ascii="Arial" w:hAnsi="Arial" w:eastAsia="Arial" w:cs="Arial"/>
          <w:sz w:val="2"/>
          <w:szCs w:val="2"/>
        </w:rPr>
        <w:br w:type="column"/>
      </w:r>
    </w:p>
    <w:p>
      <w:pPr>
        <w:spacing w:line="270" w:lineRule="auto"/>
        <w:rPr>
          <w:rFonts w:ascii="Arial"/>
          <w:sz w:val="21"/>
        </w:rPr>
      </w:pPr>
    </w:p>
    <w:p>
      <w:pPr>
        <w:spacing w:line="2122" w:lineRule="exact"/>
      </w:pPr>
      <w:r>
        <w:rPr>
          <w:position w:val="-42"/>
        </w:rPr>
        <w:drawing>
          <wp:inline distT="0" distB="0" distL="0" distR="0">
            <wp:extent cx="2160905" cy="1346835"/>
            <wp:effectExtent l="0" t="0" r="0" b="0"/>
            <wp:docPr id="179" name="IM 152"/>
            <wp:cNvGraphicFramePr/>
            <a:graphic xmlns:a="http://schemas.openxmlformats.org/drawingml/2006/main">
              <a:graphicData uri="http://schemas.openxmlformats.org/drawingml/2006/picture">
                <pic:pic xmlns:pic="http://schemas.openxmlformats.org/drawingml/2006/picture">
                  <pic:nvPicPr>
                    <pic:cNvPr id="179" name="IM 152"/>
                    <pic:cNvPicPr/>
                  </pic:nvPicPr>
                  <pic:blipFill>
                    <a:blip r:embed="rId329"/>
                    <a:stretch>
                      <a:fillRect/>
                    </a:stretch>
                  </pic:blipFill>
                  <pic:spPr>
                    <a:xfrm>
                      <a:off x="0" y="0"/>
                      <a:ext cx="2161032" cy="1347216"/>
                    </a:xfrm>
                    <a:prstGeom prst="rect">
                      <a:avLst/>
                    </a:prstGeom>
                  </pic:spPr>
                </pic:pic>
              </a:graphicData>
            </a:graphic>
          </wp:inline>
        </w:drawing>
      </w:r>
    </w:p>
    <w:p>
      <w:pPr>
        <w:spacing w:before="101" w:line="226" w:lineRule="auto"/>
        <w:ind w:left="1280"/>
        <w:rPr>
          <w:rFonts w:ascii="宋体" w:hAnsi="宋体" w:eastAsia="宋体" w:cs="宋体"/>
          <w:sz w:val="19"/>
          <w:szCs w:val="19"/>
        </w:rPr>
      </w:pPr>
      <w:r>
        <w:rPr>
          <w:rFonts w:ascii="宋体" w:hAnsi="宋体" w:eastAsia="宋体" w:cs="宋体"/>
          <w:spacing w:val="9"/>
          <w:sz w:val="19"/>
          <w:szCs w:val="19"/>
        </w:rPr>
        <w:t>②</w:t>
      </w:r>
      <w:r>
        <w:rPr>
          <w:rFonts w:ascii="宋体" w:hAnsi="宋体" w:eastAsia="宋体" w:cs="宋体"/>
          <w:spacing w:val="6"/>
          <w:sz w:val="19"/>
          <w:szCs w:val="19"/>
        </w:rPr>
        <w:t>《湘江 1934》</w:t>
      </w:r>
    </w:p>
    <w:p>
      <w:pPr>
        <w:spacing w:before="100" w:line="2119" w:lineRule="exact"/>
        <w:ind w:left="88"/>
      </w:pPr>
      <w:r>
        <w:rPr>
          <w:position w:val="-42"/>
        </w:rPr>
        <w:drawing>
          <wp:inline distT="0" distB="0" distL="0" distR="0">
            <wp:extent cx="2092325" cy="1345565"/>
            <wp:effectExtent l="0" t="0" r="0" b="0"/>
            <wp:docPr id="180" name="IM 153"/>
            <wp:cNvGraphicFramePr/>
            <a:graphic xmlns:a="http://schemas.openxmlformats.org/drawingml/2006/main">
              <a:graphicData uri="http://schemas.openxmlformats.org/drawingml/2006/picture">
                <pic:pic xmlns:pic="http://schemas.openxmlformats.org/drawingml/2006/picture">
                  <pic:nvPicPr>
                    <pic:cNvPr id="180" name="IM 153"/>
                    <pic:cNvPicPr/>
                  </pic:nvPicPr>
                  <pic:blipFill>
                    <a:blip r:embed="rId330"/>
                    <a:stretch>
                      <a:fillRect/>
                    </a:stretch>
                  </pic:blipFill>
                  <pic:spPr>
                    <a:xfrm>
                      <a:off x="0" y="0"/>
                      <a:ext cx="2092451" cy="1345692"/>
                    </a:xfrm>
                    <a:prstGeom prst="rect">
                      <a:avLst/>
                    </a:prstGeom>
                  </pic:spPr>
                </pic:pic>
              </a:graphicData>
            </a:graphic>
          </wp:inline>
        </w:drawing>
      </w:r>
    </w:p>
    <w:p>
      <w:pPr>
        <w:spacing w:before="255" w:line="193" w:lineRule="auto"/>
        <w:ind w:left="1306"/>
        <w:rPr>
          <w:rFonts w:ascii="宋体" w:hAnsi="宋体" w:eastAsia="宋体" w:cs="宋体"/>
          <w:sz w:val="19"/>
          <w:szCs w:val="19"/>
        </w:rPr>
      </w:pPr>
      <w:r>
        <w:rPr>
          <w:rFonts w:ascii="宋体" w:hAnsi="宋体" w:eastAsia="宋体" w:cs="宋体"/>
          <w:spacing w:val="11"/>
          <w:sz w:val="19"/>
          <w:szCs w:val="19"/>
        </w:rPr>
        <w:t>④</w:t>
      </w:r>
      <w:r>
        <w:rPr>
          <w:rFonts w:ascii="宋体" w:hAnsi="宋体" w:eastAsia="宋体" w:cs="宋体"/>
          <w:spacing w:val="8"/>
          <w:sz w:val="19"/>
          <w:szCs w:val="19"/>
        </w:rPr>
        <w:t>《飞夺泸定桥》</w:t>
      </w:r>
    </w:p>
    <w:p>
      <w:pPr>
        <w:sectPr>
          <w:type w:val="continuous"/>
          <w:pgSz w:w="11906" w:h="16840"/>
          <w:pgMar w:top="1560" w:right="1222" w:bottom="1223" w:left="1248" w:header="871" w:footer="1023" w:gutter="0"/>
          <w:cols w:equalWidth="0" w:num="2">
            <w:col w:w="5089" w:space="100"/>
            <w:col w:w="4247"/>
          </w:cols>
        </w:sectPr>
      </w:pPr>
    </w:p>
    <w:p>
      <w:pPr>
        <w:spacing w:line="332" w:lineRule="auto"/>
        <w:rPr>
          <w:rFonts w:ascii="Arial"/>
          <w:sz w:val="21"/>
        </w:rPr>
      </w:pPr>
    </w:p>
    <w:p>
      <w:pPr>
        <w:spacing w:before="62"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4"/>
          <w:position w:val="1"/>
          <w:sz w:val="19"/>
          <w:szCs w:val="19"/>
        </w:rPr>
        <w:t>.②①③</w:t>
      </w:r>
      <w:r>
        <w:rPr>
          <w:rFonts w:ascii="宋体" w:hAnsi="宋体" w:eastAsia="宋体" w:cs="宋体"/>
          <w:spacing w:val="12"/>
          <w:position w:val="1"/>
          <w:sz w:val="19"/>
          <w:szCs w:val="19"/>
        </w:rPr>
        <w:t>④</w:t>
      </w:r>
      <w:r>
        <w:rPr>
          <w:rFonts w:ascii="宋体" w:hAnsi="宋体" w:eastAsia="宋体" w:cs="宋体"/>
          <w:spacing w:val="7"/>
          <w:position w:val="1"/>
          <w:sz w:val="19"/>
          <w:szCs w:val="19"/>
        </w:rPr>
        <w:t xml:space="preserve">           </w:t>
      </w:r>
      <w:r>
        <w:rPr>
          <w:rFonts w:ascii="宋体" w:hAnsi="宋体" w:eastAsia="宋体" w:cs="宋体"/>
          <w:position w:val="1"/>
          <w:sz w:val="19"/>
          <w:szCs w:val="19"/>
        </w:rPr>
        <w:t>B</w:t>
      </w:r>
      <w:r>
        <w:rPr>
          <w:rFonts w:ascii="宋体" w:hAnsi="宋体" w:eastAsia="宋体" w:cs="宋体"/>
          <w:spacing w:val="7"/>
          <w:position w:val="1"/>
          <w:sz w:val="19"/>
          <w:szCs w:val="19"/>
        </w:rPr>
        <w:t xml:space="preserve">.①③④②           </w:t>
      </w:r>
      <w:r>
        <w:rPr>
          <w:rFonts w:ascii="宋体" w:hAnsi="宋体" w:eastAsia="宋体" w:cs="宋体"/>
          <w:position w:val="1"/>
          <w:sz w:val="19"/>
          <w:szCs w:val="19"/>
        </w:rPr>
        <w:t>C</w:t>
      </w:r>
      <w:r>
        <w:rPr>
          <w:rFonts w:ascii="宋体" w:hAnsi="宋体" w:eastAsia="宋体" w:cs="宋体"/>
          <w:spacing w:val="7"/>
          <w:position w:val="1"/>
          <w:sz w:val="19"/>
          <w:szCs w:val="19"/>
        </w:rPr>
        <w:t xml:space="preserve">.②④①③           </w:t>
      </w:r>
      <w:r>
        <w:rPr>
          <w:rFonts w:ascii="宋体" w:hAnsi="宋体" w:eastAsia="宋体" w:cs="宋体"/>
          <w:position w:val="1"/>
          <w:sz w:val="19"/>
          <w:szCs w:val="19"/>
        </w:rPr>
        <w:t>D</w:t>
      </w:r>
      <w:r>
        <w:rPr>
          <w:rFonts w:ascii="宋体" w:hAnsi="宋体" w:eastAsia="宋体" w:cs="宋体"/>
          <w:spacing w:val="7"/>
          <w:position w:val="1"/>
          <w:sz w:val="19"/>
          <w:szCs w:val="19"/>
        </w:rPr>
        <w:t>.④①③②</w:t>
      </w:r>
    </w:p>
    <w:p>
      <w:pPr>
        <w:spacing w:before="107" w:line="231" w:lineRule="auto"/>
        <w:ind w:left="443"/>
        <w:rPr>
          <w:rFonts w:ascii="宋体" w:hAnsi="宋体" w:eastAsia="宋体" w:cs="宋体"/>
          <w:sz w:val="19"/>
          <w:szCs w:val="19"/>
        </w:rPr>
      </w:pPr>
      <w:r>
        <w:rPr>
          <w:rFonts w:ascii="宋体" w:hAnsi="宋体" w:eastAsia="宋体" w:cs="宋体"/>
          <w:spacing w:val="30"/>
          <w:sz w:val="19"/>
          <w:szCs w:val="19"/>
        </w:rPr>
        <w:t>5</w:t>
      </w:r>
      <w:r>
        <w:rPr>
          <w:rFonts w:ascii="宋体" w:hAnsi="宋体" w:eastAsia="宋体" w:cs="宋体"/>
          <w:spacing w:val="25"/>
          <w:sz w:val="19"/>
          <w:szCs w:val="19"/>
        </w:rPr>
        <w:t>5</w:t>
      </w:r>
      <w:r>
        <w:rPr>
          <w:rFonts w:ascii="宋体" w:hAnsi="宋体" w:eastAsia="宋体" w:cs="宋体"/>
          <w:spacing w:val="15"/>
          <w:sz w:val="19"/>
          <w:szCs w:val="19"/>
        </w:rPr>
        <w:t>.下列关于中国人民探索民族复兴之路的说法，不正确的是 (    ) 。</w:t>
      </w:r>
    </w:p>
    <w:p>
      <w:pPr>
        <w:spacing w:before="14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7"/>
          <w:position w:val="1"/>
          <w:sz w:val="19"/>
          <w:szCs w:val="19"/>
        </w:rPr>
        <w:t>.</w:t>
      </w:r>
      <w:r>
        <w:rPr>
          <w:rFonts w:ascii="宋体" w:hAnsi="宋体" w:eastAsia="宋体" w:cs="宋体"/>
          <w:spacing w:val="19"/>
          <w:position w:val="1"/>
          <w:sz w:val="19"/>
          <w:szCs w:val="19"/>
        </w:rPr>
        <w:t>洋务运动引进西方军事装备、机器生产和科学技术，试图挽救清朝统治</w:t>
      </w:r>
    </w:p>
    <w:p>
      <w:pPr>
        <w:spacing w:before="119"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38"/>
          <w:position w:val="1"/>
          <w:sz w:val="19"/>
          <w:szCs w:val="19"/>
        </w:rPr>
        <w:t>.</w:t>
      </w:r>
      <w:r>
        <w:rPr>
          <w:rFonts w:ascii="宋体" w:hAnsi="宋体" w:eastAsia="宋体" w:cs="宋体"/>
          <w:spacing w:val="20"/>
          <w:position w:val="1"/>
          <w:sz w:val="19"/>
          <w:szCs w:val="19"/>
        </w:rPr>
        <w:t>义</w:t>
      </w:r>
      <w:r>
        <w:rPr>
          <w:rFonts w:ascii="宋体" w:hAnsi="宋体" w:eastAsia="宋体" w:cs="宋体"/>
          <w:spacing w:val="19"/>
          <w:position w:val="1"/>
          <w:sz w:val="19"/>
          <w:szCs w:val="19"/>
        </w:rPr>
        <w:t>和团运动在中外反动势力的联合绞杀下宣告失败，其主要参与者是农民和工人</w:t>
      </w:r>
    </w:p>
    <w:p>
      <w:pPr>
        <w:spacing w:before="115" w:line="256" w:lineRule="exact"/>
        <w:ind w:left="406"/>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8"/>
          <w:position w:val="1"/>
          <w:sz w:val="19"/>
          <w:szCs w:val="19"/>
        </w:rPr>
        <w:t>.孙中山所著《建国方略》包含心理建设物质、建设、社会建设，是近代中国谋求现代化的第一份蓝</w:t>
      </w:r>
      <w:r>
        <w:rPr>
          <w:rFonts w:ascii="宋体" w:hAnsi="宋体" w:eastAsia="宋体" w:cs="宋体"/>
          <w:spacing w:val="5"/>
          <w:position w:val="1"/>
          <w:sz w:val="19"/>
          <w:szCs w:val="19"/>
        </w:rPr>
        <w:t>图</w:t>
      </w:r>
    </w:p>
    <w:p>
      <w:pPr>
        <w:spacing w:before="93" w:line="270" w:lineRule="auto"/>
        <w:ind w:left="16" w:right="32" w:firstLine="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5"/>
          <w:sz w:val="19"/>
          <w:szCs w:val="19"/>
        </w:rPr>
        <w:t>.1918 年，毛泽东、蔡和森、萧子升等 13 人成立新民学会，初旨为“革新学术，砥砺品行，改</w:t>
      </w:r>
      <w:r>
        <w:rPr>
          <w:rFonts w:ascii="宋体" w:hAnsi="宋体" w:eastAsia="宋体" w:cs="宋体"/>
          <w:spacing w:val="6"/>
          <w:sz w:val="19"/>
          <w:szCs w:val="19"/>
        </w:rPr>
        <w:t>良</w:t>
      </w:r>
      <w:r>
        <w:rPr>
          <w:rFonts w:ascii="宋体" w:hAnsi="宋体" w:eastAsia="宋体" w:cs="宋体"/>
          <w:sz w:val="19"/>
          <w:szCs w:val="19"/>
        </w:rPr>
        <w:t xml:space="preserve"> </w:t>
      </w:r>
      <w:r>
        <w:rPr>
          <w:rFonts w:ascii="宋体" w:hAnsi="宋体" w:eastAsia="宋体" w:cs="宋体"/>
          <w:spacing w:val="26"/>
          <w:sz w:val="19"/>
          <w:szCs w:val="19"/>
        </w:rPr>
        <w:t>人</w:t>
      </w:r>
      <w:r>
        <w:rPr>
          <w:rFonts w:ascii="宋体" w:hAnsi="宋体" w:eastAsia="宋体" w:cs="宋体"/>
          <w:spacing w:val="25"/>
          <w:sz w:val="19"/>
          <w:szCs w:val="19"/>
        </w:rPr>
        <w:t>心风俗 ”</w:t>
      </w:r>
    </w:p>
    <w:p>
      <w:pPr>
        <w:sectPr>
          <w:type w:val="continuous"/>
          <w:pgSz w:w="11906" w:h="16840"/>
          <w:pgMar w:top="1560" w:right="1222" w:bottom="1223" w:left="1248" w:header="871" w:footer="1023" w:gutter="0"/>
          <w:cols w:equalWidth="0" w:num="1">
            <w:col w:w="9436"/>
          </w:cols>
        </w:sect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五部分  资料分析</w:t>
      </w:r>
    </w:p>
    <w:p>
      <w:pPr>
        <w:spacing w:before="116"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10 题，参考时长 10 分钟)</w:t>
      </w:r>
    </w:p>
    <w:p>
      <w:pPr>
        <w:spacing w:line="265" w:lineRule="auto"/>
        <w:rPr>
          <w:rFonts w:ascii="Arial"/>
          <w:sz w:val="21"/>
        </w:rPr>
      </w:pPr>
    </w:p>
    <w:p>
      <w:pPr>
        <w:spacing w:line="265" w:lineRule="auto"/>
        <w:rPr>
          <w:rFonts w:ascii="Arial"/>
          <w:sz w:val="21"/>
        </w:rPr>
      </w:pPr>
    </w:p>
    <w:p>
      <w:pPr>
        <w:spacing w:before="61" w:line="231" w:lineRule="auto"/>
        <w:ind w:left="439"/>
        <w:rPr>
          <w:rFonts w:ascii="黑体" w:hAnsi="黑体" w:eastAsia="黑体" w:cs="黑体"/>
          <w:sz w:val="19"/>
          <w:szCs w:val="19"/>
        </w:rPr>
      </w:pPr>
      <w:r>
        <w:rPr>
          <w:rFonts w:ascii="黑体" w:hAnsi="黑体" w:eastAsia="黑体" w:cs="黑体"/>
          <w:spacing w:val="30"/>
          <w:sz w:val="19"/>
          <w:szCs w:val="19"/>
        </w:rPr>
        <w:t>所</w:t>
      </w:r>
      <w:r>
        <w:rPr>
          <w:rFonts w:ascii="黑体" w:hAnsi="黑体" w:eastAsia="黑体" w:cs="黑体"/>
          <w:spacing w:val="23"/>
          <w:sz w:val="19"/>
          <w:szCs w:val="19"/>
        </w:rPr>
        <w:t>给</w:t>
      </w:r>
      <w:r>
        <w:rPr>
          <w:rFonts w:ascii="黑体" w:hAnsi="黑体" w:eastAsia="黑体" w:cs="黑体"/>
          <w:spacing w:val="15"/>
          <w:sz w:val="19"/>
          <w:szCs w:val="19"/>
        </w:rPr>
        <w:t>出的图，表或文字，均有 5 个问题要你回答。你应根据资料提供的信息进行分析、比较、计算</w:t>
      </w:r>
    </w:p>
    <w:p>
      <w:pPr>
        <w:spacing w:before="134" w:line="232" w:lineRule="auto"/>
        <w:ind w:left="15"/>
        <w:outlineLvl w:val="2"/>
        <w:rPr>
          <w:rFonts w:ascii="黑体" w:hAnsi="黑体" w:eastAsia="黑体" w:cs="黑体"/>
          <w:sz w:val="19"/>
          <w:szCs w:val="19"/>
        </w:rPr>
      </w:pPr>
      <w:r>
        <w:rPr>
          <w:rFonts w:ascii="黑体" w:hAnsi="黑体" w:eastAsia="黑体" w:cs="黑体"/>
          <w:spacing w:val="11"/>
          <w:sz w:val="19"/>
          <w:szCs w:val="19"/>
        </w:rPr>
        <w:t>和判断处理。</w:t>
      </w:r>
    </w:p>
    <w:p>
      <w:pPr>
        <w:spacing w:before="111" w:line="251" w:lineRule="exact"/>
        <w:ind w:firstLine="404"/>
        <w:textAlignment w:val="center"/>
      </w:pPr>
      <w:r>
        <w:drawing>
          <wp:inline distT="0" distB="0" distL="0" distR="0">
            <wp:extent cx="735965" cy="159385"/>
            <wp:effectExtent l="0" t="0" r="0" b="0"/>
            <wp:docPr id="181" name="IM 157"/>
            <wp:cNvGraphicFramePr/>
            <a:graphic xmlns:a="http://schemas.openxmlformats.org/drawingml/2006/main">
              <a:graphicData uri="http://schemas.openxmlformats.org/drawingml/2006/picture">
                <pic:pic xmlns:pic="http://schemas.openxmlformats.org/drawingml/2006/picture">
                  <pic:nvPicPr>
                    <pic:cNvPr id="181" name="IM 157"/>
                    <pic:cNvPicPr/>
                  </pic:nvPicPr>
                  <pic:blipFill>
                    <a:blip r:embed="rId331"/>
                    <a:stretch>
                      <a:fillRect/>
                    </a:stretch>
                  </pic:blipFill>
                  <pic:spPr>
                    <a:xfrm>
                      <a:off x="0" y="0"/>
                      <a:ext cx="736193" cy="159969"/>
                    </a:xfrm>
                    <a:prstGeom prst="rect">
                      <a:avLst/>
                    </a:prstGeom>
                  </pic:spPr>
                </pic:pic>
              </a:graphicData>
            </a:graphic>
          </wp:inline>
        </w:drawing>
      </w:r>
    </w:p>
    <w:p>
      <w:pPr>
        <w:spacing w:before="108" w:line="263" w:lineRule="exact"/>
        <w:ind w:firstLine="405"/>
        <w:textAlignment w:val="center"/>
      </w:pPr>
      <w:r>
        <w:drawing>
          <wp:inline distT="0" distB="0" distL="0" distR="0">
            <wp:extent cx="2145665" cy="167005"/>
            <wp:effectExtent l="0" t="0" r="0" b="0"/>
            <wp:docPr id="182" name="IM 158"/>
            <wp:cNvGraphicFramePr/>
            <a:graphic xmlns:a="http://schemas.openxmlformats.org/drawingml/2006/main">
              <a:graphicData uri="http://schemas.openxmlformats.org/drawingml/2006/picture">
                <pic:pic xmlns:pic="http://schemas.openxmlformats.org/drawingml/2006/picture">
                  <pic:nvPicPr>
                    <pic:cNvPr id="182" name="IM 158"/>
                    <pic:cNvPicPr/>
                  </pic:nvPicPr>
                  <pic:blipFill>
                    <a:blip r:embed="rId332"/>
                    <a:stretch>
                      <a:fillRect/>
                    </a:stretch>
                  </pic:blipFill>
                  <pic:spPr>
                    <a:xfrm>
                      <a:off x="0" y="0"/>
                      <a:ext cx="2146172" cy="167297"/>
                    </a:xfrm>
                    <a:prstGeom prst="rect">
                      <a:avLst/>
                    </a:prstGeom>
                  </pic:spPr>
                </pic:pic>
              </a:graphicData>
            </a:graphic>
          </wp:inline>
        </w:drawing>
      </w:r>
    </w:p>
    <w:p>
      <w:pPr>
        <w:spacing w:before="100" w:line="5188" w:lineRule="exact"/>
        <w:ind w:firstLine="420"/>
        <w:textAlignment w:val="center"/>
      </w:pPr>
      <w:r>
        <w:drawing>
          <wp:inline distT="0" distB="0" distL="0" distR="0">
            <wp:extent cx="5743575" cy="3293745"/>
            <wp:effectExtent l="0" t="0" r="0" b="0"/>
            <wp:docPr id="183" name="IM 159"/>
            <wp:cNvGraphicFramePr/>
            <a:graphic xmlns:a="http://schemas.openxmlformats.org/drawingml/2006/main">
              <a:graphicData uri="http://schemas.openxmlformats.org/drawingml/2006/picture">
                <pic:pic xmlns:pic="http://schemas.openxmlformats.org/drawingml/2006/picture">
                  <pic:nvPicPr>
                    <pic:cNvPr id="183" name="IM 159"/>
                    <pic:cNvPicPr/>
                  </pic:nvPicPr>
                  <pic:blipFill>
                    <a:blip r:embed="rId333"/>
                    <a:stretch>
                      <a:fillRect/>
                    </a:stretch>
                  </pic:blipFill>
                  <pic:spPr>
                    <a:xfrm>
                      <a:off x="0" y="0"/>
                      <a:ext cx="5743955" cy="3294252"/>
                    </a:xfrm>
                    <a:prstGeom prst="rect">
                      <a:avLst/>
                    </a:prstGeom>
                  </pic:spPr>
                </pic:pic>
              </a:graphicData>
            </a:graphic>
          </wp:inline>
        </w:drawing>
      </w:r>
    </w:p>
    <w:p>
      <w:pPr>
        <w:spacing w:before="163" w:line="228" w:lineRule="auto"/>
        <w:ind w:left="443"/>
        <w:rPr>
          <w:rFonts w:ascii="宋体" w:hAnsi="宋体" w:eastAsia="宋体" w:cs="宋体"/>
          <w:sz w:val="19"/>
          <w:szCs w:val="19"/>
        </w:rPr>
      </w:pPr>
      <w:r>
        <w:rPr>
          <w:rFonts w:ascii="宋体" w:hAnsi="宋体" w:eastAsia="宋体" w:cs="宋体"/>
          <w:spacing w:val="11"/>
          <w:sz w:val="19"/>
          <w:szCs w:val="19"/>
        </w:rPr>
        <w:t>5</w:t>
      </w:r>
      <w:r>
        <w:rPr>
          <w:rFonts w:ascii="宋体" w:hAnsi="宋体" w:eastAsia="宋体" w:cs="宋体"/>
          <w:spacing w:val="8"/>
          <w:sz w:val="19"/>
          <w:szCs w:val="19"/>
        </w:rPr>
        <w:t>6.2021 年 1~2 月，</w:t>
      </w:r>
      <w:r>
        <w:rPr>
          <w:rFonts w:ascii="宋体" w:hAnsi="宋体" w:eastAsia="宋体" w:cs="宋体"/>
          <w:sz w:val="19"/>
          <w:szCs w:val="19"/>
        </w:rPr>
        <w:t>H</w:t>
      </w:r>
      <w:r>
        <w:rPr>
          <w:rFonts w:ascii="宋体" w:hAnsi="宋体" w:eastAsia="宋体" w:cs="宋体"/>
          <w:spacing w:val="8"/>
          <w:sz w:val="19"/>
          <w:szCs w:val="19"/>
        </w:rPr>
        <w:t xml:space="preserve"> 省工业企业营业收入同比增长了多少亿元？   (    )</w:t>
      </w:r>
    </w:p>
    <w:p>
      <w:pPr>
        <w:spacing w:before="16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.1042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.1120               </w:t>
      </w:r>
      <w:r>
        <w:rPr>
          <w:rFonts w:ascii="宋体" w:hAnsi="宋体" w:eastAsia="宋体" w:cs="宋体"/>
          <w:sz w:val="19"/>
          <w:szCs w:val="19"/>
        </w:rPr>
        <w:t>C</w:t>
      </w:r>
      <w:r>
        <w:rPr>
          <w:rFonts w:ascii="宋体" w:hAnsi="宋体" w:eastAsia="宋体" w:cs="宋体"/>
          <w:spacing w:val="5"/>
          <w:sz w:val="19"/>
          <w:szCs w:val="19"/>
        </w:rPr>
        <w:t xml:space="preserve">.1288               </w:t>
      </w:r>
      <w:r>
        <w:rPr>
          <w:rFonts w:ascii="宋体" w:hAnsi="宋体" w:eastAsia="宋体" w:cs="宋体"/>
          <w:sz w:val="19"/>
          <w:szCs w:val="19"/>
        </w:rPr>
        <w:t>D</w:t>
      </w:r>
      <w:r>
        <w:rPr>
          <w:rFonts w:ascii="宋体" w:hAnsi="宋体" w:eastAsia="宋体" w:cs="宋体"/>
          <w:spacing w:val="5"/>
          <w:sz w:val="19"/>
          <w:szCs w:val="19"/>
        </w:rPr>
        <w:t>.1315</w:t>
      </w:r>
    </w:p>
    <w:p>
      <w:pPr>
        <w:spacing w:before="147" w:line="228" w:lineRule="auto"/>
        <w:ind w:left="443"/>
        <w:rPr>
          <w:rFonts w:ascii="宋体" w:hAnsi="宋体" w:eastAsia="宋体" w:cs="宋体"/>
          <w:sz w:val="19"/>
          <w:szCs w:val="19"/>
        </w:rPr>
      </w:pPr>
      <w:r>
        <w:rPr>
          <w:rFonts w:ascii="宋体" w:hAnsi="宋体" w:eastAsia="宋体" w:cs="宋体"/>
          <w:spacing w:val="20"/>
          <w:sz w:val="19"/>
          <w:szCs w:val="19"/>
        </w:rPr>
        <w:t>57</w:t>
      </w:r>
      <w:r>
        <w:rPr>
          <w:rFonts w:ascii="宋体" w:hAnsi="宋体" w:eastAsia="宋体" w:cs="宋体"/>
          <w:spacing w:val="10"/>
          <w:sz w:val="19"/>
          <w:szCs w:val="19"/>
        </w:rPr>
        <w:t>.2021 年 1~2 月，</w:t>
      </w:r>
      <w:r>
        <w:rPr>
          <w:rFonts w:ascii="宋体" w:hAnsi="宋体" w:eastAsia="宋体" w:cs="宋体"/>
          <w:sz w:val="19"/>
          <w:szCs w:val="19"/>
        </w:rPr>
        <w:t>H</w:t>
      </w:r>
      <w:r>
        <w:rPr>
          <w:rFonts w:ascii="宋体" w:hAnsi="宋体" w:eastAsia="宋体" w:cs="宋体"/>
          <w:spacing w:val="10"/>
          <w:sz w:val="19"/>
          <w:szCs w:val="19"/>
        </w:rPr>
        <w:t xml:space="preserve"> 省工业企业毛利率最高的是 (    ) 。</w:t>
      </w:r>
    </w:p>
    <w:p>
      <w:pPr>
        <w:spacing w:before="152"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6"/>
          <w:sz w:val="19"/>
          <w:szCs w:val="19"/>
        </w:rPr>
        <w:t>.</w:t>
      </w:r>
      <w:r>
        <w:rPr>
          <w:rFonts w:ascii="宋体" w:hAnsi="宋体" w:eastAsia="宋体" w:cs="宋体"/>
          <w:spacing w:val="13"/>
          <w:sz w:val="19"/>
          <w:szCs w:val="19"/>
        </w:rPr>
        <w:t xml:space="preserve"> </w:t>
      </w:r>
      <w:r>
        <w:rPr>
          <w:rFonts w:ascii="宋体" w:hAnsi="宋体" w:eastAsia="宋体" w:cs="宋体"/>
          <w:spacing w:val="8"/>
          <w:sz w:val="19"/>
          <w:szCs w:val="19"/>
        </w:rPr>
        <w:t xml:space="preserve">国有企业           </w:t>
      </w:r>
      <w:r>
        <w:rPr>
          <w:rFonts w:ascii="宋体" w:hAnsi="宋体" w:eastAsia="宋体" w:cs="宋体"/>
          <w:sz w:val="19"/>
          <w:szCs w:val="19"/>
        </w:rPr>
        <w:t>B</w:t>
      </w:r>
      <w:r>
        <w:rPr>
          <w:rFonts w:ascii="宋体" w:hAnsi="宋体" w:eastAsia="宋体" w:cs="宋体"/>
          <w:spacing w:val="8"/>
          <w:sz w:val="19"/>
          <w:szCs w:val="19"/>
        </w:rPr>
        <w:t xml:space="preserve">.集体企业           </w:t>
      </w:r>
      <w:r>
        <w:rPr>
          <w:rFonts w:ascii="宋体" w:hAnsi="宋体" w:eastAsia="宋体" w:cs="宋体"/>
          <w:sz w:val="19"/>
          <w:szCs w:val="19"/>
        </w:rPr>
        <w:t>C</w:t>
      </w:r>
      <w:r>
        <w:rPr>
          <w:rFonts w:ascii="宋体" w:hAnsi="宋体" w:eastAsia="宋体" w:cs="宋体"/>
          <w:spacing w:val="8"/>
          <w:sz w:val="19"/>
          <w:szCs w:val="19"/>
        </w:rPr>
        <w:t xml:space="preserve">.股份合作制企业    </w:t>
      </w:r>
      <w:r>
        <w:rPr>
          <w:rFonts w:ascii="宋体" w:hAnsi="宋体" w:eastAsia="宋体" w:cs="宋体"/>
          <w:sz w:val="19"/>
          <w:szCs w:val="19"/>
        </w:rPr>
        <w:t>D</w:t>
      </w:r>
      <w:r>
        <w:rPr>
          <w:rFonts w:ascii="宋体" w:hAnsi="宋体" w:eastAsia="宋体" w:cs="宋体"/>
          <w:spacing w:val="8"/>
          <w:sz w:val="19"/>
          <w:szCs w:val="19"/>
        </w:rPr>
        <w:t>.股份制企业</w:t>
      </w:r>
    </w:p>
    <w:p>
      <w:pPr>
        <w:spacing w:before="124" w:line="228" w:lineRule="auto"/>
        <w:ind w:left="443"/>
        <w:rPr>
          <w:rFonts w:ascii="宋体" w:hAnsi="宋体" w:eastAsia="宋体" w:cs="宋体"/>
          <w:sz w:val="19"/>
          <w:szCs w:val="19"/>
        </w:rPr>
      </w:pPr>
      <w:r>
        <w:rPr>
          <w:rFonts w:ascii="宋体" w:hAnsi="宋体" w:eastAsia="宋体" w:cs="宋体"/>
          <w:spacing w:val="13"/>
          <w:sz w:val="19"/>
          <w:szCs w:val="19"/>
        </w:rPr>
        <w:t>58.2021 年 1~2 月，</w:t>
      </w:r>
      <w:r>
        <w:rPr>
          <w:rFonts w:ascii="宋体" w:hAnsi="宋体" w:eastAsia="宋体" w:cs="宋体"/>
          <w:sz w:val="19"/>
          <w:szCs w:val="19"/>
        </w:rPr>
        <w:t>H</w:t>
      </w:r>
      <w:r>
        <w:rPr>
          <w:rFonts w:ascii="宋体" w:hAnsi="宋体" w:eastAsia="宋体" w:cs="宋体"/>
          <w:spacing w:val="13"/>
          <w:sz w:val="19"/>
          <w:szCs w:val="19"/>
        </w:rPr>
        <w:t xml:space="preserve"> 省工业企业中亏损企业营业收入占总体的比重比上年同期 (    ) </w:t>
      </w:r>
      <w:r>
        <w:rPr>
          <w:rFonts w:ascii="宋体" w:hAnsi="宋体" w:eastAsia="宋体" w:cs="宋体"/>
          <w:spacing w:val="6"/>
          <w:sz w:val="19"/>
          <w:szCs w:val="19"/>
        </w:rPr>
        <w:t>。</w:t>
      </w:r>
    </w:p>
    <w:p>
      <w:pPr>
        <w:spacing w:line="100" w:lineRule="exact"/>
      </w:pPr>
    </w:p>
    <w:p>
      <w:pPr>
        <w:sectPr>
          <w:headerReference r:id="rId57" w:type="default"/>
          <w:footerReference r:id="rId58" w:type="default"/>
          <w:pgSz w:w="11906" w:h="16840"/>
          <w:pgMar w:top="1560" w:right="1192" w:bottom="400" w:left="1248" w:header="871" w:footer="0" w:gutter="0"/>
          <w:cols w:equalWidth="0" w:num="1">
            <w:col w:w="9466"/>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8"/>
          <w:sz w:val="19"/>
          <w:szCs w:val="19"/>
        </w:rPr>
        <w:t>.</w:t>
      </w:r>
      <w:r>
        <w:rPr>
          <w:rFonts w:ascii="宋体" w:hAnsi="宋体" w:eastAsia="宋体" w:cs="宋体"/>
          <w:spacing w:val="7"/>
          <w:sz w:val="19"/>
          <w:szCs w:val="19"/>
        </w:rPr>
        <w:t>增长约 20 个百分点</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w:t>
      </w:r>
      <w:r>
        <w:rPr>
          <w:rFonts w:ascii="宋体" w:hAnsi="宋体" w:eastAsia="宋体" w:cs="宋体"/>
          <w:spacing w:val="6"/>
          <w:sz w:val="19"/>
          <w:szCs w:val="19"/>
        </w:rPr>
        <w:t>增长约 1 个百分点</w:t>
      </w:r>
    </w:p>
    <w:p>
      <w:pPr>
        <w:spacing w:line="14" w:lineRule="auto"/>
        <w:rPr>
          <w:rFonts w:ascii="Arial"/>
          <w:sz w:val="2"/>
        </w:rPr>
      </w:pPr>
      <w:r>
        <w:rPr>
          <w:rFonts w:ascii="Arial" w:hAnsi="Arial" w:eastAsia="Arial" w:cs="Arial"/>
          <w:sz w:val="2"/>
          <w:szCs w:val="2"/>
        </w:rPr>
        <w:br w:type="column"/>
      </w:r>
    </w:p>
    <w:p>
      <w:pPr>
        <w:spacing w:before="39" w:line="228" w:lineRule="auto"/>
        <w:ind w:left="1109"/>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7"/>
          <w:sz w:val="19"/>
          <w:szCs w:val="19"/>
        </w:rPr>
        <w:t>.减少约 20 个百分</w:t>
      </w:r>
      <w:r>
        <w:rPr>
          <w:rFonts w:ascii="宋体" w:hAnsi="宋体" w:eastAsia="宋体" w:cs="宋体"/>
          <w:spacing w:val="6"/>
          <w:sz w:val="19"/>
          <w:szCs w:val="19"/>
        </w:rPr>
        <w:t>点</w:t>
      </w:r>
    </w:p>
    <w:p>
      <w:pPr>
        <w:spacing w:before="108" w:line="193" w:lineRule="auto"/>
        <w:ind w:left="111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2"/>
          <w:sz w:val="19"/>
          <w:szCs w:val="19"/>
        </w:rPr>
        <w:t>.</w:t>
      </w:r>
      <w:r>
        <w:rPr>
          <w:rFonts w:ascii="宋体" w:hAnsi="宋体" w:eastAsia="宋体" w:cs="宋体"/>
          <w:spacing w:val="8"/>
          <w:sz w:val="19"/>
          <w:szCs w:val="19"/>
        </w:rPr>
        <w:t>减</w:t>
      </w:r>
      <w:r>
        <w:rPr>
          <w:rFonts w:ascii="宋体" w:hAnsi="宋体" w:eastAsia="宋体" w:cs="宋体"/>
          <w:spacing w:val="6"/>
          <w:sz w:val="19"/>
          <w:szCs w:val="19"/>
        </w:rPr>
        <w:t>少约 1 个百分点</w:t>
      </w:r>
    </w:p>
    <w:p>
      <w:pPr>
        <w:sectPr>
          <w:type w:val="continuous"/>
          <w:pgSz w:w="11906" w:h="16840"/>
          <w:pgMar w:top="1560" w:right="1192" w:bottom="400" w:left="1248" w:header="871" w:footer="0" w:gutter="0"/>
          <w:cols w:equalWidth="0" w:num="2">
            <w:col w:w="3517" w:space="0"/>
            <w:col w:w="5950"/>
          </w:cols>
        </w:sectPr>
      </w:pPr>
    </w:p>
    <w:p>
      <w:pPr>
        <w:spacing w:before="217" w:line="372" w:lineRule="auto"/>
        <w:ind w:left="15" w:right="62" w:firstLine="425"/>
        <w:rPr>
          <w:rFonts w:ascii="宋体" w:hAnsi="宋体" w:eastAsia="宋体" w:cs="宋体"/>
          <w:sz w:val="19"/>
          <w:szCs w:val="19"/>
        </w:rPr>
      </w:pPr>
      <w:r>
        <w:rPr>
          <w:rFonts w:ascii="宋体" w:hAnsi="宋体" w:eastAsia="宋体" w:cs="宋体"/>
          <w:spacing w:val="14"/>
          <w:sz w:val="19"/>
          <w:szCs w:val="19"/>
        </w:rPr>
        <w:t>59.2021 年 1~2 月，</w:t>
      </w:r>
      <w:r>
        <w:rPr>
          <w:rFonts w:ascii="宋体" w:hAnsi="宋体" w:eastAsia="宋体" w:cs="宋体"/>
          <w:sz w:val="19"/>
          <w:szCs w:val="19"/>
        </w:rPr>
        <w:t>H</w:t>
      </w:r>
      <w:r>
        <w:rPr>
          <w:rFonts w:ascii="宋体" w:hAnsi="宋体" w:eastAsia="宋体" w:cs="宋体"/>
          <w:spacing w:val="14"/>
          <w:sz w:val="19"/>
          <w:szCs w:val="19"/>
        </w:rPr>
        <w:t xml:space="preserve"> 省大中型工业国有控股企业的利润总额约是非大中型工业国有控股企业的</w:t>
      </w:r>
      <w:r>
        <w:rPr>
          <w:rFonts w:ascii="宋体" w:hAnsi="宋体" w:eastAsia="宋体" w:cs="宋体"/>
          <w:spacing w:val="10"/>
          <w:sz w:val="19"/>
          <w:szCs w:val="19"/>
        </w:rPr>
        <w:t>多</w:t>
      </w:r>
      <w:r>
        <w:rPr>
          <w:rFonts w:ascii="宋体" w:hAnsi="宋体" w:eastAsia="宋体" w:cs="宋体"/>
          <w:sz w:val="19"/>
          <w:szCs w:val="19"/>
        </w:rPr>
        <w:t xml:space="preserve"> </w:t>
      </w:r>
      <w:r>
        <w:rPr>
          <w:rFonts w:ascii="宋体" w:hAnsi="宋体" w:eastAsia="宋体" w:cs="宋体"/>
          <w:spacing w:val="-5"/>
          <w:sz w:val="19"/>
          <w:szCs w:val="19"/>
        </w:rPr>
        <w:t>少</w:t>
      </w:r>
      <w:r>
        <w:rPr>
          <w:rFonts w:ascii="宋体" w:hAnsi="宋体" w:eastAsia="宋体" w:cs="宋体"/>
          <w:spacing w:val="-4"/>
          <w:sz w:val="19"/>
          <w:szCs w:val="19"/>
        </w:rPr>
        <w:t>倍？   (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.4.2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.7.6                </w:t>
      </w:r>
      <w:r>
        <w:rPr>
          <w:rFonts w:ascii="宋体" w:hAnsi="宋体" w:eastAsia="宋体" w:cs="宋体"/>
          <w:sz w:val="19"/>
          <w:szCs w:val="19"/>
        </w:rPr>
        <w:t>C</w:t>
      </w:r>
      <w:r>
        <w:rPr>
          <w:rFonts w:ascii="宋体" w:hAnsi="宋体" w:eastAsia="宋体" w:cs="宋体"/>
          <w:spacing w:val="5"/>
          <w:sz w:val="19"/>
          <w:szCs w:val="19"/>
        </w:rPr>
        <w:t xml:space="preserve">.12.3               </w:t>
      </w:r>
      <w:r>
        <w:rPr>
          <w:rFonts w:ascii="宋体" w:hAnsi="宋体" w:eastAsia="宋体" w:cs="宋体"/>
          <w:sz w:val="19"/>
          <w:szCs w:val="19"/>
        </w:rPr>
        <w:t>D</w:t>
      </w:r>
      <w:r>
        <w:rPr>
          <w:rFonts w:ascii="宋体" w:hAnsi="宋体" w:eastAsia="宋体" w:cs="宋体"/>
          <w:spacing w:val="5"/>
          <w:sz w:val="19"/>
          <w:szCs w:val="19"/>
        </w:rPr>
        <w:t>.18.8</w:t>
      </w:r>
    </w:p>
    <w:p>
      <w:pPr>
        <w:spacing w:before="145" w:line="228" w:lineRule="auto"/>
        <w:ind w:left="436"/>
        <w:rPr>
          <w:rFonts w:ascii="宋体" w:hAnsi="宋体" w:eastAsia="宋体" w:cs="宋体"/>
          <w:sz w:val="19"/>
          <w:szCs w:val="19"/>
        </w:rPr>
      </w:pPr>
      <w:r>
        <w:rPr>
          <w:rFonts w:ascii="宋体" w:hAnsi="宋体" w:eastAsia="宋体" w:cs="宋体"/>
          <w:spacing w:val="13"/>
          <w:sz w:val="19"/>
          <w:szCs w:val="19"/>
        </w:rPr>
        <w:t xml:space="preserve">60.关于 </w:t>
      </w:r>
      <w:r>
        <w:rPr>
          <w:rFonts w:ascii="宋体" w:hAnsi="宋体" w:eastAsia="宋体" w:cs="宋体"/>
          <w:sz w:val="19"/>
          <w:szCs w:val="19"/>
        </w:rPr>
        <w:t>H</w:t>
      </w:r>
      <w:r>
        <w:rPr>
          <w:rFonts w:ascii="宋体" w:hAnsi="宋体" w:eastAsia="宋体" w:cs="宋体"/>
          <w:spacing w:val="13"/>
          <w:sz w:val="19"/>
          <w:szCs w:val="19"/>
        </w:rPr>
        <w:t xml:space="preserve"> 省工业企业有关情况，能够从上述资料中推出的是 (    ) </w:t>
      </w:r>
      <w:r>
        <w:rPr>
          <w:rFonts w:ascii="宋体" w:hAnsi="宋体" w:eastAsia="宋体" w:cs="宋体"/>
          <w:spacing w:val="9"/>
          <w:sz w:val="19"/>
          <w:szCs w:val="19"/>
        </w:rPr>
        <w:t>。</w:t>
      </w:r>
    </w:p>
    <w:p>
      <w:pPr>
        <w:spacing w:before="130" w:line="384" w:lineRule="exact"/>
        <w:ind w:left="421"/>
        <w:rPr>
          <w:rFonts w:ascii="宋体" w:hAnsi="宋体" w:eastAsia="宋体" w:cs="宋体"/>
          <w:sz w:val="19"/>
          <w:szCs w:val="19"/>
        </w:rPr>
      </w:pPr>
      <w:r>
        <w:rPr>
          <w:rFonts w:ascii="宋体" w:hAnsi="宋体" w:eastAsia="宋体" w:cs="宋体"/>
          <w:position w:val="14"/>
          <w:sz w:val="19"/>
          <w:szCs w:val="19"/>
        </w:rPr>
        <w:t>A</w:t>
      </w:r>
      <w:r>
        <w:rPr>
          <w:rFonts w:ascii="宋体" w:hAnsi="宋体" w:eastAsia="宋体" w:cs="宋体"/>
          <w:spacing w:val="19"/>
          <w:position w:val="14"/>
          <w:sz w:val="19"/>
          <w:szCs w:val="19"/>
        </w:rPr>
        <w:t>.</w:t>
      </w:r>
      <w:r>
        <w:rPr>
          <w:rFonts w:ascii="宋体" w:hAnsi="宋体" w:eastAsia="宋体" w:cs="宋体"/>
          <w:spacing w:val="11"/>
          <w:position w:val="14"/>
          <w:sz w:val="19"/>
          <w:szCs w:val="19"/>
        </w:rPr>
        <w:t>2020 年 1~2 月，股份制企业利润总额超过国有企业的 5 倍</w:t>
      </w:r>
    </w:p>
    <w:p>
      <w:pPr>
        <w:spacing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4"/>
          <w:sz w:val="19"/>
          <w:szCs w:val="19"/>
        </w:rPr>
        <w:t>.2</w:t>
      </w:r>
      <w:r>
        <w:rPr>
          <w:rFonts w:ascii="宋体" w:hAnsi="宋体" w:eastAsia="宋体" w:cs="宋体"/>
          <w:spacing w:val="13"/>
          <w:sz w:val="19"/>
          <w:szCs w:val="19"/>
        </w:rPr>
        <w:t>0</w:t>
      </w:r>
      <w:r>
        <w:rPr>
          <w:rFonts w:ascii="宋体" w:hAnsi="宋体" w:eastAsia="宋体" w:cs="宋体"/>
          <w:spacing w:val="12"/>
          <w:sz w:val="19"/>
          <w:szCs w:val="19"/>
        </w:rPr>
        <w:t>21 年 1~2 月，亏损企业营业收入中中央企业占比超过 30%</w:t>
      </w:r>
    </w:p>
    <w:p>
      <w:pPr>
        <w:spacing w:before="139"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1"/>
          <w:sz w:val="19"/>
          <w:szCs w:val="19"/>
        </w:rPr>
        <w:t>.2021 年 1~2 月，集体企业的营业成本同比增加了 6000 多万</w:t>
      </w:r>
      <w:r>
        <w:rPr>
          <w:rFonts w:ascii="宋体" w:hAnsi="宋体" w:eastAsia="宋体" w:cs="宋体"/>
          <w:spacing w:val="8"/>
          <w:sz w:val="19"/>
          <w:szCs w:val="19"/>
        </w:rPr>
        <w:t>元</w:t>
      </w:r>
    </w:p>
    <w:p>
      <w:pPr>
        <w:spacing w:before="95" w:line="196"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11 页 共 112 页</w:t>
      </w:r>
    </w:p>
    <w:p>
      <w:pPr>
        <w:sectPr>
          <w:type w:val="continuous"/>
          <w:pgSz w:w="11906" w:h="16840"/>
          <w:pgMar w:top="1560" w:right="1192" w:bottom="400" w:left="1248" w:header="871" w:footer="0" w:gutter="0"/>
          <w:cols w:equalWidth="0" w:num="1">
            <w:col w:w="9466"/>
          </w:cols>
        </w:sectPr>
      </w:pPr>
    </w:p>
    <w:p>
      <w:pPr>
        <w:spacing w:line="347" w:lineRule="auto"/>
        <w:rPr>
          <w:rFonts w:ascii="Arial"/>
          <w:sz w:val="21"/>
        </w:rPr>
      </w:pPr>
    </w:p>
    <w:p>
      <w:pPr>
        <w:spacing w:before="61"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4"/>
          <w:sz w:val="19"/>
          <w:szCs w:val="19"/>
        </w:rPr>
        <w:t>.2</w:t>
      </w:r>
      <w:r>
        <w:rPr>
          <w:rFonts w:ascii="宋体" w:hAnsi="宋体" w:eastAsia="宋体" w:cs="宋体"/>
          <w:spacing w:val="17"/>
          <w:sz w:val="19"/>
          <w:szCs w:val="19"/>
        </w:rPr>
        <w:t>0</w:t>
      </w:r>
      <w:r>
        <w:rPr>
          <w:rFonts w:ascii="宋体" w:hAnsi="宋体" w:eastAsia="宋体" w:cs="宋体"/>
          <w:spacing w:val="12"/>
          <w:sz w:val="19"/>
          <w:szCs w:val="19"/>
        </w:rPr>
        <w:t>21 年 1~2 月，非大中型工业国有控股企业中亏损企业营业收入不足 50 亿元</w:t>
      </w:r>
    </w:p>
    <w:p>
      <w:pPr>
        <w:spacing w:line="476" w:lineRule="auto"/>
        <w:rPr>
          <w:rFonts w:ascii="Arial"/>
          <w:sz w:val="21"/>
        </w:rPr>
      </w:pPr>
    </w:p>
    <w:p>
      <w:pPr>
        <w:spacing w:line="263" w:lineRule="exact"/>
        <w:ind w:firstLine="405"/>
        <w:textAlignment w:val="center"/>
      </w:pPr>
      <w:r>
        <w:drawing>
          <wp:inline distT="0" distB="0" distL="0" distR="0">
            <wp:extent cx="2145665" cy="167005"/>
            <wp:effectExtent l="0" t="0" r="0" b="0"/>
            <wp:docPr id="187" name="IM 163"/>
            <wp:cNvGraphicFramePr/>
            <a:graphic xmlns:a="http://schemas.openxmlformats.org/drawingml/2006/main">
              <a:graphicData uri="http://schemas.openxmlformats.org/drawingml/2006/picture">
                <pic:pic xmlns:pic="http://schemas.openxmlformats.org/drawingml/2006/picture">
                  <pic:nvPicPr>
                    <pic:cNvPr id="187" name="IM 163"/>
                    <pic:cNvPicPr/>
                  </pic:nvPicPr>
                  <pic:blipFill>
                    <a:blip r:embed="rId334"/>
                    <a:stretch>
                      <a:fillRect/>
                    </a:stretch>
                  </pic:blipFill>
                  <pic:spPr>
                    <a:xfrm>
                      <a:off x="0" y="0"/>
                      <a:ext cx="2146172" cy="167296"/>
                    </a:xfrm>
                    <a:prstGeom prst="rect">
                      <a:avLst/>
                    </a:prstGeom>
                  </pic:spPr>
                </pic:pic>
              </a:graphicData>
            </a:graphic>
          </wp:inline>
        </w:drawing>
      </w:r>
    </w:p>
    <w:p>
      <w:pPr>
        <w:spacing w:before="152" w:line="364" w:lineRule="auto"/>
        <w:ind w:left="24" w:right="32" w:firstLine="415"/>
        <w:rPr>
          <w:rFonts w:ascii="宋体" w:hAnsi="宋体" w:eastAsia="宋体" w:cs="宋体"/>
          <w:sz w:val="19"/>
          <w:szCs w:val="19"/>
        </w:rPr>
      </w:pPr>
      <w:r>
        <w:rPr>
          <w:rFonts w:ascii="宋体" w:hAnsi="宋体" w:eastAsia="宋体" w:cs="宋体"/>
          <w:spacing w:val="10"/>
          <w:sz w:val="19"/>
          <w:szCs w:val="19"/>
        </w:rPr>
        <w:t>2019 年全年</w:t>
      </w:r>
      <w:r>
        <w:rPr>
          <w:rFonts w:ascii="宋体" w:hAnsi="宋体" w:eastAsia="宋体" w:cs="宋体"/>
          <w:spacing w:val="9"/>
          <w:sz w:val="19"/>
          <w:szCs w:val="19"/>
        </w:rPr>
        <w:t>，</w:t>
      </w:r>
      <w:r>
        <w:rPr>
          <w:rFonts w:ascii="宋体" w:hAnsi="宋体" w:eastAsia="宋体" w:cs="宋体"/>
          <w:spacing w:val="5"/>
          <w:sz w:val="19"/>
          <w:szCs w:val="19"/>
        </w:rPr>
        <w:t>国内旅游人数 60.06 亿人次， 比上年同期增长 8.4%；入出境旅游总人数 3.0 亿人次，</w:t>
      </w:r>
      <w:r>
        <w:rPr>
          <w:rFonts w:ascii="宋体" w:hAnsi="宋体" w:eastAsia="宋体" w:cs="宋体"/>
          <w:sz w:val="19"/>
          <w:szCs w:val="19"/>
        </w:rPr>
        <w:t xml:space="preserve"> </w:t>
      </w:r>
      <w:r>
        <w:rPr>
          <w:rFonts w:ascii="宋体" w:hAnsi="宋体" w:eastAsia="宋体" w:cs="宋体"/>
          <w:spacing w:val="22"/>
          <w:sz w:val="19"/>
          <w:szCs w:val="19"/>
        </w:rPr>
        <w:t>同比</w:t>
      </w:r>
      <w:r>
        <w:rPr>
          <w:rFonts w:ascii="宋体" w:hAnsi="宋体" w:eastAsia="宋体" w:cs="宋体"/>
          <w:spacing w:val="15"/>
          <w:sz w:val="19"/>
          <w:szCs w:val="19"/>
        </w:rPr>
        <w:t>增</w:t>
      </w:r>
      <w:r>
        <w:rPr>
          <w:rFonts w:ascii="宋体" w:hAnsi="宋体" w:eastAsia="宋体" w:cs="宋体"/>
          <w:spacing w:val="11"/>
          <w:sz w:val="19"/>
          <w:szCs w:val="19"/>
        </w:rPr>
        <w:t xml:space="preserve">长 3.1%；全年实现旅游总收入 6.63 万亿元，同比增长 11%。旅游业对 </w:t>
      </w:r>
      <w:r>
        <w:rPr>
          <w:rFonts w:ascii="宋体" w:hAnsi="宋体" w:eastAsia="宋体" w:cs="宋体"/>
          <w:sz w:val="19"/>
          <w:szCs w:val="19"/>
        </w:rPr>
        <w:t>GDP</w:t>
      </w:r>
      <w:r>
        <w:rPr>
          <w:rFonts w:ascii="宋体" w:hAnsi="宋体" w:eastAsia="宋体" w:cs="宋体"/>
          <w:spacing w:val="11"/>
          <w:sz w:val="19"/>
          <w:szCs w:val="19"/>
        </w:rPr>
        <w:t xml:space="preserve"> 的综合贡献为 10.94</w:t>
      </w:r>
      <w:r>
        <w:rPr>
          <w:rFonts w:ascii="宋体" w:hAnsi="宋体" w:eastAsia="宋体" w:cs="宋体"/>
          <w:sz w:val="19"/>
          <w:szCs w:val="19"/>
        </w:rPr>
        <w:t xml:space="preserve"> </w:t>
      </w:r>
      <w:r>
        <w:rPr>
          <w:rFonts w:ascii="宋体" w:hAnsi="宋体" w:eastAsia="宋体" w:cs="宋体"/>
          <w:spacing w:val="8"/>
          <w:sz w:val="19"/>
          <w:szCs w:val="19"/>
        </w:rPr>
        <w:t xml:space="preserve">万亿元， 占 </w:t>
      </w:r>
      <w:r>
        <w:rPr>
          <w:rFonts w:ascii="宋体" w:hAnsi="宋体" w:eastAsia="宋体" w:cs="宋体"/>
          <w:sz w:val="19"/>
          <w:szCs w:val="19"/>
        </w:rPr>
        <w:t>GDP</w:t>
      </w:r>
      <w:r>
        <w:rPr>
          <w:rFonts w:ascii="宋体" w:hAnsi="宋体" w:eastAsia="宋体" w:cs="宋体"/>
          <w:spacing w:val="8"/>
          <w:sz w:val="19"/>
          <w:szCs w:val="19"/>
        </w:rPr>
        <w:t xml:space="preserve"> </w:t>
      </w:r>
      <w:r>
        <w:rPr>
          <w:rFonts w:ascii="宋体" w:hAnsi="宋体" w:eastAsia="宋体" w:cs="宋体"/>
          <w:spacing w:val="5"/>
          <w:sz w:val="19"/>
          <w:szCs w:val="19"/>
        </w:rPr>
        <w:t>总</w:t>
      </w:r>
      <w:r>
        <w:rPr>
          <w:rFonts w:ascii="宋体" w:hAnsi="宋体" w:eastAsia="宋体" w:cs="宋体"/>
          <w:spacing w:val="4"/>
          <w:sz w:val="19"/>
          <w:szCs w:val="19"/>
        </w:rPr>
        <w:t>量的 11.05%。旅游直接就业 2825 万人，旅游直接和间接就业 7987 万人， 占全国就业</w:t>
      </w:r>
      <w:r>
        <w:rPr>
          <w:rFonts w:ascii="宋体" w:hAnsi="宋体" w:eastAsia="宋体" w:cs="宋体"/>
          <w:sz w:val="19"/>
          <w:szCs w:val="19"/>
        </w:rPr>
        <w:t xml:space="preserve"> </w:t>
      </w:r>
      <w:r>
        <w:rPr>
          <w:rFonts w:ascii="宋体" w:hAnsi="宋体" w:eastAsia="宋体" w:cs="宋体"/>
          <w:spacing w:val="10"/>
          <w:sz w:val="19"/>
          <w:szCs w:val="19"/>
        </w:rPr>
        <w:t>总</w:t>
      </w:r>
      <w:r>
        <w:rPr>
          <w:rFonts w:ascii="宋体" w:hAnsi="宋体" w:eastAsia="宋体" w:cs="宋体"/>
          <w:spacing w:val="8"/>
          <w:sz w:val="19"/>
          <w:szCs w:val="19"/>
        </w:rPr>
        <w:t>人</w:t>
      </w:r>
      <w:r>
        <w:rPr>
          <w:rFonts w:ascii="宋体" w:hAnsi="宋体" w:eastAsia="宋体" w:cs="宋体"/>
          <w:spacing w:val="5"/>
          <w:sz w:val="19"/>
          <w:szCs w:val="19"/>
        </w:rPr>
        <w:t>口的 10.31%。</w:t>
      </w:r>
    </w:p>
    <w:p>
      <w:pPr>
        <w:spacing w:line="363" w:lineRule="auto"/>
        <w:ind w:left="11" w:right="36" w:firstLine="461"/>
        <w:rPr>
          <w:rFonts w:ascii="宋体" w:hAnsi="宋体" w:eastAsia="宋体" w:cs="宋体"/>
          <w:sz w:val="19"/>
          <w:szCs w:val="19"/>
        </w:rPr>
      </w:pPr>
      <w:r>
        <w:rPr>
          <w:rFonts w:ascii="宋体" w:hAnsi="宋体" w:eastAsia="宋体" w:cs="宋体"/>
          <w:spacing w:val="16"/>
          <w:sz w:val="19"/>
          <w:szCs w:val="19"/>
        </w:rPr>
        <w:t>国内旅</w:t>
      </w:r>
      <w:r>
        <w:rPr>
          <w:rFonts w:ascii="宋体" w:hAnsi="宋体" w:eastAsia="宋体" w:cs="宋体"/>
          <w:spacing w:val="9"/>
          <w:sz w:val="19"/>
          <w:szCs w:val="19"/>
        </w:rPr>
        <w:t>游</w:t>
      </w:r>
      <w:r>
        <w:rPr>
          <w:rFonts w:ascii="宋体" w:hAnsi="宋体" w:eastAsia="宋体" w:cs="宋体"/>
          <w:spacing w:val="8"/>
          <w:sz w:val="19"/>
          <w:szCs w:val="19"/>
        </w:rPr>
        <w:t>人数中，城镇居民 44.71 亿人次，增长 8.5%；农村居民 15.35 亿人次，增长 8.1%。 国内</w:t>
      </w:r>
      <w:r>
        <w:rPr>
          <w:rFonts w:ascii="宋体" w:hAnsi="宋体" w:eastAsia="宋体" w:cs="宋体"/>
          <w:sz w:val="19"/>
          <w:szCs w:val="19"/>
        </w:rPr>
        <w:t xml:space="preserve"> </w:t>
      </w:r>
      <w:r>
        <w:rPr>
          <w:rFonts w:ascii="宋体" w:hAnsi="宋体" w:eastAsia="宋体" w:cs="宋体"/>
          <w:spacing w:val="18"/>
          <w:sz w:val="19"/>
          <w:szCs w:val="19"/>
        </w:rPr>
        <w:t>旅游收</w:t>
      </w:r>
      <w:r>
        <w:rPr>
          <w:rFonts w:ascii="宋体" w:hAnsi="宋体" w:eastAsia="宋体" w:cs="宋体"/>
          <w:spacing w:val="9"/>
          <w:sz w:val="19"/>
          <w:szCs w:val="19"/>
        </w:rPr>
        <w:t>入 5.73 万亿元， 比上年同期增长 11.7%。其中，城镇居民花费 4.75 万亿元，增长 11.6%；农村</w:t>
      </w:r>
      <w:r>
        <w:rPr>
          <w:rFonts w:ascii="宋体" w:hAnsi="宋体" w:eastAsia="宋体" w:cs="宋体"/>
          <w:sz w:val="19"/>
          <w:szCs w:val="19"/>
        </w:rPr>
        <w:t xml:space="preserve"> </w:t>
      </w:r>
      <w:r>
        <w:rPr>
          <w:rFonts w:ascii="宋体" w:hAnsi="宋体" w:eastAsia="宋体" w:cs="宋体"/>
          <w:spacing w:val="12"/>
          <w:sz w:val="19"/>
          <w:szCs w:val="19"/>
        </w:rPr>
        <w:t>居</w:t>
      </w:r>
      <w:r>
        <w:rPr>
          <w:rFonts w:ascii="宋体" w:hAnsi="宋体" w:eastAsia="宋体" w:cs="宋体"/>
          <w:spacing w:val="10"/>
          <w:sz w:val="19"/>
          <w:szCs w:val="19"/>
        </w:rPr>
        <w:t>民</w:t>
      </w:r>
      <w:r>
        <w:rPr>
          <w:rFonts w:ascii="宋体" w:hAnsi="宋体" w:eastAsia="宋体" w:cs="宋体"/>
          <w:spacing w:val="6"/>
          <w:sz w:val="19"/>
          <w:szCs w:val="19"/>
        </w:rPr>
        <w:t>花费 0.97 万亿元，增长 12.1%。</w:t>
      </w:r>
    </w:p>
    <w:p>
      <w:pPr>
        <w:spacing w:before="2" w:line="362" w:lineRule="auto"/>
        <w:ind w:left="14" w:right="38" w:firstLine="416"/>
        <w:rPr>
          <w:rFonts w:ascii="宋体" w:hAnsi="宋体" w:eastAsia="宋体" w:cs="宋体"/>
          <w:sz w:val="19"/>
          <w:szCs w:val="19"/>
        </w:rPr>
      </w:pPr>
      <w:r>
        <w:rPr>
          <w:rFonts w:ascii="宋体" w:hAnsi="宋体" w:eastAsia="宋体" w:cs="宋体"/>
          <w:spacing w:val="18"/>
          <w:sz w:val="19"/>
          <w:szCs w:val="19"/>
        </w:rPr>
        <w:t>入</w:t>
      </w:r>
      <w:r>
        <w:rPr>
          <w:rFonts w:ascii="宋体" w:hAnsi="宋体" w:eastAsia="宋体" w:cs="宋体"/>
          <w:spacing w:val="14"/>
          <w:sz w:val="19"/>
          <w:szCs w:val="19"/>
        </w:rPr>
        <w:t>境</w:t>
      </w:r>
      <w:r>
        <w:rPr>
          <w:rFonts w:ascii="宋体" w:hAnsi="宋体" w:eastAsia="宋体" w:cs="宋体"/>
          <w:spacing w:val="9"/>
          <w:sz w:val="19"/>
          <w:szCs w:val="19"/>
        </w:rPr>
        <w:t>旅游人数 1.45 亿人次， 比上年同期增长 2.9%。其中：外国人 3188 万人次，增长 4.4%；香港</w:t>
      </w:r>
      <w:r>
        <w:rPr>
          <w:rFonts w:ascii="宋体" w:hAnsi="宋体" w:eastAsia="宋体" w:cs="宋体"/>
          <w:sz w:val="19"/>
          <w:szCs w:val="19"/>
        </w:rPr>
        <w:t xml:space="preserve"> </w:t>
      </w:r>
      <w:r>
        <w:rPr>
          <w:rFonts w:ascii="宋体" w:hAnsi="宋体" w:eastAsia="宋体" w:cs="宋体"/>
          <w:spacing w:val="14"/>
          <w:sz w:val="19"/>
          <w:szCs w:val="19"/>
        </w:rPr>
        <w:t>同胞 80</w:t>
      </w:r>
      <w:r>
        <w:rPr>
          <w:rFonts w:ascii="宋体" w:hAnsi="宋体" w:eastAsia="宋体" w:cs="宋体"/>
          <w:spacing w:val="7"/>
          <w:sz w:val="19"/>
          <w:szCs w:val="19"/>
        </w:rPr>
        <w:t>50 万人次，增长 1.4%；澳门同胞 2679 万人次，增长 6.5%； 台湾同胞 613 万人次，与上年同期</w:t>
      </w:r>
      <w:r>
        <w:rPr>
          <w:rFonts w:ascii="宋体" w:hAnsi="宋体" w:eastAsia="宋体" w:cs="宋体"/>
          <w:sz w:val="19"/>
          <w:szCs w:val="19"/>
        </w:rPr>
        <w:t xml:space="preserve"> </w:t>
      </w:r>
      <w:r>
        <w:rPr>
          <w:rFonts w:ascii="宋体" w:hAnsi="宋体" w:eastAsia="宋体" w:cs="宋体"/>
          <w:spacing w:val="22"/>
          <w:sz w:val="19"/>
          <w:szCs w:val="19"/>
        </w:rPr>
        <w:t>基本</w:t>
      </w:r>
      <w:r>
        <w:rPr>
          <w:rFonts w:ascii="宋体" w:hAnsi="宋体" w:eastAsia="宋体" w:cs="宋体"/>
          <w:spacing w:val="14"/>
          <w:sz w:val="19"/>
          <w:szCs w:val="19"/>
        </w:rPr>
        <w:t>持</w:t>
      </w:r>
      <w:r>
        <w:rPr>
          <w:rFonts w:ascii="宋体" w:hAnsi="宋体" w:eastAsia="宋体" w:cs="宋体"/>
          <w:spacing w:val="11"/>
          <w:sz w:val="19"/>
          <w:szCs w:val="19"/>
        </w:rPr>
        <w:t>平。入境旅游人数按照入境方式分，船舶占 2.9%，飞机占 17.4%，火车占 2.6%，汽车占 21.2%，</w:t>
      </w:r>
      <w:r>
        <w:rPr>
          <w:rFonts w:ascii="宋体" w:hAnsi="宋体" w:eastAsia="宋体" w:cs="宋体"/>
          <w:sz w:val="19"/>
          <w:szCs w:val="19"/>
        </w:rPr>
        <w:t xml:space="preserve"> </w:t>
      </w:r>
      <w:r>
        <w:rPr>
          <w:rFonts w:ascii="宋体" w:hAnsi="宋体" w:eastAsia="宋体" w:cs="宋体"/>
          <w:spacing w:val="5"/>
          <w:sz w:val="19"/>
          <w:szCs w:val="19"/>
        </w:rPr>
        <w:t>徒步占 55.8%</w:t>
      </w:r>
      <w:r>
        <w:rPr>
          <w:rFonts w:ascii="宋体" w:hAnsi="宋体" w:eastAsia="宋体" w:cs="宋体"/>
          <w:spacing w:val="3"/>
          <w:sz w:val="19"/>
          <w:szCs w:val="19"/>
        </w:rPr>
        <w:t>。</w:t>
      </w:r>
    </w:p>
    <w:p>
      <w:pPr>
        <w:spacing w:before="1" w:line="362" w:lineRule="auto"/>
        <w:ind w:left="16" w:firstLine="415"/>
        <w:rPr>
          <w:rFonts w:ascii="宋体" w:hAnsi="宋体" w:eastAsia="宋体" w:cs="宋体"/>
          <w:sz w:val="19"/>
          <w:szCs w:val="19"/>
        </w:rPr>
      </w:pPr>
      <w:r>
        <w:rPr>
          <w:rFonts w:ascii="宋体" w:hAnsi="宋体" w:eastAsia="宋体" w:cs="宋体"/>
          <w:spacing w:val="9"/>
          <w:sz w:val="19"/>
          <w:szCs w:val="19"/>
        </w:rPr>
        <w:t>入境过夜旅游人数 6573 万人次， 比上年同期增长 4.5%。其中：外国人 2493 万人次，增长 5.5</w:t>
      </w:r>
      <w:r>
        <w:rPr>
          <w:rFonts w:ascii="宋体" w:hAnsi="宋体" w:eastAsia="宋体" w:cs="宋体"/>
          <w:spacing w:val="7"/>
          <w:sz w:val="19"/>
          <w:szCs w:val="19"/>
        </w:rPr>
        <w:t>%</w:t>
      </w:r>
      <w:r>
        <w:rPr>
          <w:rFonts w:ascii="宋体" w:hAnsi="宋体" w:eastAsia="宋体" w:cs="宋体"/>
          <w:sz w:val="19"/>
          <w:szCs w:val="19"/>
        </w:rPr>
        <w:t xml:space="preserve">； </w:t>
      </w:r>
      <w:r>
        <w:rPr>
          <w:rFonts w:ascii="宋体" w:hAnsi="宋体" w:eastAsia="宋体" w:cs="宋体"/>
          <w:spacing w:val="2"/>
          <w:sz w:val="19"/>
          <w:szCs w:val="19"/>
        </w:rPr>
        <w:t>香港同胞 2917 万人次，增长 3.5%；澳门同胞 611 万人次，增长 10.4%；台湾同胞 552 万人次，下降</w:t>
      </w:r>
      <w:r>
        <w:rPr>
          <w:rFonts w:ascii="宋体" w:hAnsi="宋体" w:eastAsia="宋体" w:cs="宋体"/>
          <w:spacing w:val="1"/>
          <w:sz w:val="19"/>
          <w:szCs w:val="19"/>
        </w:rPr>
        <w:t xml:space="preserve"> </w:t>
      </w:r>
      <w:r>
        <w:rPr>
          <w:rFonts w:ascii="宋体" w:hAnsi="宋体" w:eastAsia="宋体" w:cs="宋体"/>
          <w:sz w:val="19"/>
          <w:szCs w:val="19"/>
        </w:rPr>
        <w:t>0.2%。</w:t>
      </w:r>
    </w:p>
    <w:p>
      <w:pPr>
        <w:spacing w:line="359" w:lineRule="auto"/>
        <w:ind w:left="16" w:right="34" w:firstLine="457"/>
        <w:rPr>
          <w:rFonts w:ascii="宋体" w:hAnsi="宋体" w:eastAsia="宋体" w:cs="宋体"/>
          <w:sz w:val="19"/>
          <w:szCs w:val="19"/>
        </w:rPr>
      </w:pPr>
      <w:r>
        <w:rPr>
          <w:rFonts w:ascii="宋体" w:hAnsi="宋体" w:eastAsia="宋体" w:cs="宋体"/>
          <w:spacing w:val="10"/>
          <w:sz w:val="19"/>
          <w:szCs w:val="19"/>
        </w:rPr>
        <w:t>国际</w:t>
      </w:r>
      <w:r>
        <w:rPr>
          <w:rFonts w:ascii="宋体" w:hAnsi="宋体" w:eastAsia="宋体" w:cs="宋体"/>
          <w:spacing w:val="8"/>
          <w:sz w:val="19"/>
          <w:szCs w:val="19"/>
        </w:rPr>
        <w:t>旅</w:t>
      </w:r>
      <w:r>
        <w:rPr>
          <w:rFonts w:ascii="宋体" w:hAnsi="宋体" w:eastAsia="宋体" w:cs="宋体"/>
          <w:spacing w:val="5"/>
          <w:sz w:val="19"/>
          <w:szCs w:val="19"/>
        </w:rPr>
        <w:t>游收入 1313 亿美元，比上年同期增长 3.3%。其中：外国人在华花费 771 亿美元，增长 5.4%；</w:t>
      </w:r>
      <w:r>
        <w:rPr>
          <w:rFonts w:ascii="宋体" w:hAnsi="宋体" w:eastAsia="宋体" w:cs="宋体"/>
          <w:sz w:val="19"/>
          <w:szCs w:val="19"/>
        </w:rPr>
        <w:t xml:space="preserve"> </w:t>
      </w:r>
      <w:r>
        <w:rPr>
          <w:rFonts w:ascii="宋体" w:hAnsi="宋体" w:eastAsia="宋体" w:cs="宋体"/>
          <w:spacing w:val="15"/>
          <w:sz w:val="19"/>
          <w:szCs w:val="19"/>
        </w:rPr>
        <w:t>香</w:t>
      </w:r>
      <w:r>
        <w:rPr>
          <w:rFonts w:ascii="宋体" w:hAnsi="宋体" w:eastAsia="宋体" w:cs="宋体"/>
          <w:spacing w:val="8"/>
          <w:sz w:val="19"/>
          <w:szCs w:val="19"/>
        </w:rPr>
        <w:t>港同胞在内地花费 285 亿美元，下降 2.0%；澳门同胞在内地花费 95 亿美元，增长 9.4%； 台湾同胞在</w:t>
      </w:r>
      <w:r>
        <w:rPr>
          <w:rFonts w:ascii="宋体" w:hAnsi="宋体" w:eastAsia="宋体" w:cs="宋体"/>
          <w:sz w:val="19"/>
          <w:szCs w:val="19"/>
        </w:rPr>
        <w:t xml:space="preserve"> </w:t>
      </w:r>
      <w:r>
        <w:rPr>
          <w:rFonts w:ascii="宋体" w:hAnsi="宋体" w:eastAsia="宋体" w:cs="宋体"/>
          <w:spacing w:val="6"/>
          <w:sz w:val="19"/>
          <w:szCs w:val="19"/>
        </w:rPr>
        <w:t>大陆花费 162 亿美元，下降 0.2%</w:t>
      </w:r>
      <w:r>
        <w:rPr>
          <w:rFonts w:ascii="宋体" w:hAnsi="宋体" w:eastAsia="宋体" w:cs="宋体"/>
          <w:spacing w:val="2"/>
          <w:sz w:val="19"/>
          <w:szCs w:val="19"/>
        </w:rPr>
        <w:t>。</w:t>
      </w:r>
    </w:p>
    <w:p>
      <w:pPr>
        <w:spacing w:before="1" w:line="228" w:lineRule="auto"/>
        <w:ind w:left="436"/>
        <w:rPr>
          <w:rFonts w:ascii="宋体" w:hAnsi="宋体" w:eastAsia="宋体" w:cs="宋体"/>
          <w:sz w:val="19"/>
          <w:szCs w:val="19"/>
        </w:rPr>
      </w:pPr>
      <w:r>
        <w:rPr>
          <w:rFonts w:ascii="宋体" w:hAnsi="宋体" w:eastAsia="宋体" w:cs="宋体"/>
          <w:spacing w:val="8"/>
          <w:sz w:val="19"/>
          <w:szCs w:val="19"/>
        </w:rPr>
        <w:t>61</w:t>
      </w:r>
      <w:r>
        <w:rPr>
          <w:rFonts w:ascii="宋体" w:hAnsi="宋体" w:eastAsia="宋体" w:cs="宋体"/>
          <w:spacing w:val="5"/>
          <w:sz w:val="19"/>
          <w:szCs w:val="19"/>
        </w:rPr>
        <w:t>.</w:t>
      </w:r>
      <w:r>
        <w:rPr>
          <w:rFonts w:ascii="宋体" w:hAnsi="宋体" w:eastAsia="宋体" w:cs="宋体"/>
          <w:spacing w:val="4"/>
          <w:sz w:val="19"/>
          <w:szCs w:val="19"/>
        </w:rPr>
        <w:t xml:space="preserve">2019 年，我国 </w:t>
      </w:r>
      <w:r>
        <w:rPr>
          <w:rFonts w:ascii="宋体" w:hAnsi="宋体" w:eastAsia="宋体" w:cs="宋体"/>
          <w:sz w:val="19"/>
          <w:szCs w:val="19"/>
        </w:rPr>
        <w:t>GDP</w:t>
      </w:r>
      <w:r>
        <w:rPr>
          <w:rFonts w:ascii="宋体" w:hAnsi="宋体" w:eastAsia="宋体" w:cs="宋体"/>
          <w:spacing w:val="4"/>
          <w:sz w:val="19"/>
          <w:szCs w:val="19"/>
        </w:rPr>
        <w:t xml:space="preserve"> 总量约为多少万亿元？   (    )</w:t>
      </w:r>
    </w:p>
    <w:p>
      <w:pPr>
        <w:spacing w:before="16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.87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.99                 </w:t>
      </w:r>
      <w:r>
        <w:rPr>
          <w:rFonts w:ascii="宋体" w:hAnsi="宋体" w:eastAsia="宋体" w:cs="宋体"/>
          <w:sz w:val="19"/>
          <w:szCs w:val="19"/>
        </w:rPr>
        <w:t>C</w:t>
      </w:r>
      <w:r>
        <w:rPr>
          <w:rFonts w:ascii="宋体" w:hAnsi="宋体" w:eastAsia="宋体" w:cs="宋体"/>
          <w:spacing w:val="5"/>
          <w:sz w:val="19"/>
          <w:szCs w:val="19"/>
        </w:rPr>
        <w:t xml:space="preserve">.104                </w:t>
      </w:r>
      <w:r>
        <w:rPr>
          <w:rFonts w:ascii="宋体" w:hAnsi="宋体" w:eastAsia="宋体" w:cs="宋体"/>
          <w:sz w:val="19"/>
          <w:szCs w:val="19"/>
        </w:rPr>
        <w:t>D</w:t>
      </w:r>
      <w:r>
        <w:rPr>
          <w:rFonts w:ascii="宋体" w:hAnsi="宋体" w:eastAsia="宋体" w:cs="宋体"/>
          <w:spacing w:val="5"/>
          <w:sz w:val="19"/>
          <w:szCs w:val="19"/>
        </w:rPr>
        <w:t>.109</w:t>
      </w:r>
    </w:p>
    <w:p>
      <w:pPr>
        <w:spacing w:before="145" w:line="228" w:lineRule="auto"/>
        <w:ind w:left="436"/>
        <w:rPr>
          <w:rFonts w:ascii="宋体" w:hAnsi="宋体" w:eastAsia="宋体" w:cs="宋体"/>
          <w:sz w:val="19"/>
          <w:szCs w:val="19"/>
        </w:rPr>
      </w:pPr>
      <w:r>
        <w:rPr>
          <w:rFonts w:ascii="宋体" w:hAnsi="宋体" w:eastAsia="宋体" w:cs="宋体"/>
          <w:spacing w:val="20"/>
          <w:sz w:val="19"/>
          <w:szCs w:val="19"/>
        </w:rPr>
        <w:t>6</w:t>
      </w:r>
      <w:r>
        <w:rPr>
          <w:rFonts w:ascii="宋体" w:hAnsi="宋体" w:eastAsia="宋体" w:cs="宋体"/>
          <w:spacing w:val="10"/>
          <w:sz w:val="19"/>
          <w:szCs w:val="19"/>
        </w:rPr>
        <w:t>2.2019 年，全国城镇居民国内旅游人数比上年增长了约多少亿人次？   (    )</w:t>
      </w:r>
    </w:p>
    <w:p>
      <w:pPr>
        <w:spacing w:before="16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9"/>
          <w:sz w:val="19"/>
          <w:szCs w:val="19"/>
        </w:rPr>
        <w:t>.</w:t>
      </w:r>
      <w:r>
        <w:rPr>
          <w:rFonts w:ascii="宋体" w:hAnsi="宋体" w:eastAsia="宋体" w:cs="宋体"/>
          <w:spacing w:val="6"/>
          <w:sz w:val="19"/>
          <w:szCs w:val="19"/>
        </w:rPr>
        <w:t xml:space="preserve">3.5                </w:t>
      </w:r>
      <w:r>
        <w:rPr>
          <w:rFonts w:ascii="宋体" w:hAnsi="宋体" w:eastAsia="宋体" w:cs="宋体"/>
          <w:sz w:val="19"/>
          <w:szCs w:val="19"/>
        </w:rPr>
        <w:t>B</w:t>
      </w:r>
      <w:r>
        <w:rPr>
          <w:rFonts w:ascii="宋体" w:hAnsi="宋体" w:eastAsia="宋体" w:cs="宋体"/>
          <w:spacing w:val="6"/>
          <w:sz w:val="19"/>
          <w:szCs w:val="19"/>
        </w:rPr>
        <w:t xml:space="preserve">.4.4                </w:t>
      </w:r>
      <w:r>
        <w:rPr>
          <w:rFonts w:ascii="宋体" w:hAnsi="宋体" w:eastAsia="宋体" w:cs="宋体"/>
          <w:sz w:val="19"/>
          <w:szCs w:val="19"/>
        </w:rPr>
        <w:t>C</w:t>
      </w:r>
      <w:r>
        <w:rPr>
          <w:rFonts w:ascii="宋体" w:hAnsi="宋体" w:eastAsia="宋体" w:cs="宋体"/>
          <w:spacing w:val="6"/>
          <w:sz w:val="19"/>
          <w:szCs w:val="19"/>
        </w:rPr>
        <w:t xml:space="preserve">.4.7                </w:t>
      </w:r>
      <w:r>
        <w:rPr>
          <w:rFonts w:ascii="宋体" w:hAnsi="宋体" w:eastAsia="宋体" w:cs="宋体"/>
          <w:sz w:val="19"/>
          <w:szCs w:val="19"/>
        </w:rPr>
        <w:t>D</w:t>
      </w:r>
      <w:r>
        <w:rPr>
          <w:rFonts w:ascii="宋体" w:hAnsi="宋体" w:eastAsia="宋体" w:cs="宋体"/>
          <w:spacing w:val="6"/>
          <w:sz w:val="19"/>
          <w:szCs w:val="19"/>
        </w:rPr>
        <w:t>.5.1</w:t>
      </w:r>
    </w:p>
    <w:p>
      <w:pPr>
        <w:spacing w:before="147" w:line="228" w:lineRule="auto"/>
        <w:ind w:left="436"/>
        <w:rPr>
          <w:rFonts w:ascii="宋体" w:hAnsi="宋体" w:eastAsia="宋体" w:cs="宋体"/>
          <w:sz w:val="19"/>
          <w:szCs w:val="19"/>
        </w:rPr>
      </w:pPr>
      <w:r>
        <w:rPr>
          <w:rFonts w:ascii="宋体" w:hAnsi="宋体" w:eastAsia="宋体" w:cs="宋体"/>
          <w:spacing w:val="12"/>
          <w:sz w:val="19"/>
          <w:szCs w:val="19"/>
        </w:rPr>
        <w:t>6</w:t>
      </w:r>
      <w:r>
        <w:rPr>
          <w:rFonts w:ascii="宋体" w:hAnsi="宋体" w:eastAsia="宋体" w:cs="宋体"/>
          <w:spacing w:val="10"/>
          <w:sz w:val="19"/>
          <w:szCs w:val="19"/>
        </w:rPr>
        <w:t>3.2019 年，乘坐汽车入境旅游人数比乘坐火车的多约多少亿人次？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.0.15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.0.27               </w:t>
      </w:r>
      <w:r>
        <w:rPr>
          <w:rFonts w:ascii="宋体" w:hAnsi="宋体" w:eastAsia="宋体" w:cs="宋体"/>
          <w:sz w:val="19"/>
          <w:szCs w:val="19"/>
        </w:rPr>
        <w:t>C</w:t>
      </w:r>
      <w:r>
        <w:rPr>
          <w:rFonts w:ascii="宋体" w:hAnsi="宋体" w:eastAsia="宋体" w:cs="宋体"/>
          <w:spacing w:val="5"/>
          <w:sz w:val="19"/>
          <w:szCs w:val="19"/>
        </w:rPr>
        <w:t xml:space="preserve">.0.33               </w:t>
      </w:r>
      <w:r>
        <w:rPr>
          <w:rFonts w:ascii="宋体" w:hAnsi="宋体" w:eastAsia="宋体" w:cs="宋体"/>
          <w:sz w:val="19"/>
          <w:szCs w:val="19"/>
        </w:rPr>
        <w:t>D</w:t>
      </w:r>
      <w:r>
        <w:rPr>
          <w:rFonts w:ascii="宋体" w:hAnsi="宋体" w:eastAsia="宋体" w:cs="宋体"/>
          <w:spacing w:val="5"/>
          <w:sz w:val="19"/>
          <w:szCs w:val="19"/>
        </w:rPr>
        <w:t>.0.38</w:t>
      </w:r>
    </w:p>
    <w:p>
      <w:pPr>
        <w:spacing w:before="147" w:line="228" w:lineRule="auto"/>
        <w:ind w:left="436"/>
        <w:rPr>
          <w:rFonts w:ascii="宋体" w:hAnsi="宋体" w:eastAsia="宋体" w:cs="宋体"/>
          <w:sz w:val="19"/>
          <w:szCs w:val="19"/>
        </w:rPr>
      </w:pPr>
      <w:r>
        <w:rPr>
          <w:rFonts w:ascii="宋体" w:hAnsi="宋体" w:eastAsia="宋体" w:cs="宋体"/>
          <w:spacing w:val="12"/>
          <w:sz w:val="19"/>
          <w:szCs w:val="19"/>
        </w:rPr>
        <w:t>6</w:t>
      </w:r>
      <w:r>
        <w:rPr>
          <w:rFonts w:ascii="宋体" w:hAnsi="宋体" w:eastAsia="宋体" w:cs="宋体"/>
          <w:spacing w:val="10"/>
          <w:sz w:val="19"/>
          <w:szCs w:val="19"/>
        </w:rPr>
        <w:t>4.2019 年，入境旅游的香港同胞在内地每人次花费约为多少美元？   (    )</w:t>
      </w:r>
    </w:p>
    <w:p>
      <w:pPr>
        <w:spacing w:before="16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.102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.312                </w:t>
      </w:r>
      <w:r>
        <w:rPr>
          <w:rFonts w:ascii="宋体" w:hAnsi="宋体" w:eastAsia="宋体" w:cs="宋体"/>
          <w:sz w:val="19"/>
          <w:szCs w:val="19"/>
        </w:rPr>
        <w:t>C</w:t>
      </w:r>
      <w:r>
        <w:rPr>
          <w:rFonts w:ascii="宋体" w:hAnsi="宋体" w:eastAsia="宋体" w:cs="宋体"/>
          <w:spacing w:val="5"/>
          <w:sz w:val="19"/>
          <w:szCs w:val="19"/>
        </w:rPr>
        <w:t xml:space="preserve">.354                </w:t>
      </w:r>
      <w:r>
        <w:rPr>
          <w:rFonts w:ascii="宋体" w:hAnsi="宋体" w:eastAsia="宋体" w:cs="宋体"/>
          <w:sz w:val="19"/>
          <w:szCs w:val="19"/>
        </w:rPr>
        <w:t>D</w:t>
      </w:r>
      <w:r>
        <w:rPr>
          <w:rFonts w:ascii="宋体" w:hAnsi="宋体" w:eastAsia="宋体" w:cs="宋体"/>
          <w:spacing w:val="5"/>
          <w:sz w:val="19"/>
          <w:szCs w:val="19"/>
        </w:rPr>
        <w:t>.977</w:t>
      </w:r>
    </w:p>
    <w:p>
      <w:pPr>
        <w:spacing w:before="147" w:line="231" w:lineRule="auto"/>
        <w:ind w:left="436"/>
        <w:rPr>
          <w:rFonts w:ascii="宋体" w:hAnsi="宋体" w:eastAsia="宋体" w:cs="宋体"/>
          <w:sz w:val="19"/>
          <w:szCs w:val="19"/>
        </w:rPr>
      </w:pPr>
      <w:r>
        <w:rPr>
          <w:rFonts w:ascii="宋体" w:hAnsi="宋体" w:eastAsia="宋体" w:cs="宋体"/>
          <w:spacing w:val="26"/>
          <w:sz w:val="19"/>
          <w:szCs w:val="19"/>
        </w:rPr>
        <w:t>6</w:t>
      </w:r>
      <w:r>
        <w:rPr>
          <w:rFonts w:ascii="宋体" w:hAnsi="宋体" w:eastAsia="宋体" w:cs="宋体"/>
          <w:spacing w:val="17"/>
          <w:sz w:val="19"/>
          <w:szCs w:val="19"/>
        </w:rPr>
        <w:t>5</w:t>
      </w:r>
      <w:r>
        <w:rPr>
          <w:rFonts w:ascii="宋体" w:hAnsi="宋体" w:eastAsia="宋体" w:cs="宋体"/>
          <w:spacing w:val="13"/>
          <w:sz w:val="19"/>
          <w:szCs w:val="19"/>
        </w:rPr>
        <w:t>.能够从上述资料中推出的是 (    ) 。</w:t>
      </w:r>
    </w:p>
    <w:p>
      <w:pPr>
        <w:spacing w:before="122" w:line="387" w:lineRule="exact"/>
        <w:ind w:left="421"/>
        <w:rPr>
          <w:rFonts w:ascii="宋体" w:hAnsi="宋体" w:eastAsia="宋体" w:cs="宋体"/>
          <w:sz w:val="19"/>
          <w:szCs w:val="19"/>
        </w:rPr>
      </w:pPr>
      <w:r>
        <w:rPr>
          <w:rFonts w:ascii="宋体" w:hAnsi="宋体" w:eastAsia="宋体" w:cs="宋体"/>
          <w:position w:val="14"/>
          <w:sz w:val="19"/>
          <w:szCs w:val="19"/>
        </w:rPr>
        <w:t>A</w:t>
      </w:r>
      <w:r>
        <w:rPr>
          <w:rFonts w:ascii="宋体" w:hAnsi="宋体" w:eastAsia="宋体" w:cs="宋体"/>
          <w:spacing w:val="9"/>
          <w:position w:val="14"/>
          <w:sz w:val="19"/>
          <w:szCs w:val="19"/>
        </w:rPr>
        <w:t>.2018 年，全国出境人数不到 1.6 亿人</w:t>
      </w:r>
      <w:r>
        <w:rPr>
          <w:rFonts w:ascii="宋体" w:hAnsi="宋体" w:eastAsia="宋体" w:cs="宋体"/>
          <w:spacing w:val="6"/>
          <w:position w:val="14"/>
          <w:sz w:val="19"/>
          <w:szCs w:val="19"/>
        </w:rPr>
        <w:t>次</w:t>
      </w:r>
    </w:p>
    <w:p>
      <w:pPr>
        <w:spacing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w:t>
      </w:r>
      <w:r>
        <w:rPr>
          <w:rFonts w:ascii="宋体" w:hAnsi="宋体" w:eastAsia="宋体" w:cs="宋体"/>
          <w:spacing w:val="15"/>
          <w:sz w:val="19"/>
          <w:szCs w:val="19"/>
        </w:rPr>
        <w:t>2</w:t>
      </w:r>
      <w:r>
        <w:rPr>
          <w:rFonts w:ascii="宋体" w:hAnsi="宋体" w:eastAsia="宋体" w:cs="宋体"/>
          <w:spacing w:val="8"/>
          <w:sz w:val="19"/>
          <w:szCs w:val="19"/>
        </w:rPr>
        <w:t>019 年，全国就业总人口超过 8 亿人</w:t>
      </w:r>
    </w:p>
    <w:p>
      <w:pPr>
        <w:spacing w:before="128" w:line="386" w:lineRule="exact"/>
        <w:ind w:left="430"/>
        <w:rPr>
          <w:rFonts w:ascii="宋体" w:hAnsi="宋体" w:eastAsia="宋体" w:cs="宋体"/>
          <w:sz w:val="19"/>
          <w:szCs w:val="19"/>
        </w:rPr>
      </w:pPr>
      <w:r>
        <w:rPr>
          <w:rFonts w:ascii="宋体" w:hAnsi="宋体" w:eastAsia="宋体" w:cs="宋体"/>
          <w:position w:val="14"/>
          <w:sz w:val="19"/>
          <w:szCs w:val="19"/>
        </w:rPr>
        <w:t>C</w:t>
      </w:r>
      <w:r>
        <w:rPr>
          <w:rFonts w:ascii="宋体" w:hAnsi="宋体" w:eastAsia="宋体" w:cs="宋体"/>
          <w:spacing w:val="22"/>
          <w:position w:val="14"/>
          <w:sz w:val="19"/>
          <w:szCs w:val="19"/>
        </w:rPr>
        <w:t>.</w:t>
      </w:r>
      <w:r>
        <w:rPr>
          <w:rFonts w:ascii="宋体" w:hAnsi="宋体" w:eastAsia="宋体" w:cs="宋体"/>
          <w:spacing w:val="13"/>
          <w:position w:val="14"/>
          <w:sz w:val="19"/>
          <w:szCs w:val="19"/>
        </w:rPr>
        <w:t>2</w:t>
      </w:r>
      <w:r>
        <w:rPr>
          <w:rFonts w:ascii="宋体" w:hAnsi="宋体" w:eastAsia="宋体" w:cs="宋体"/>
          <w:spacing w:val="11"/>
          <w:position w:val="14"/>
          <w:sz w:val="19"/>
          <w:szCs w:val="19"/>
        </w:rPr>
        <w:t>019 年国内旅游收入中，城镇居民花费是农村的 5 倍多</w:t>
      </w:r>
    </w:p>
    <w:p>
      <w:pPr>
        <w:spacing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3"/>
          <w:sz w:val="19"/>
          <w:szCs w:val="19"/>
        </w:rPr>
        <w:t>.2019 年国际旅游收入中，外国人在华消费占比 60%以</w:t>
      </w:r>
      <w:r>
        <w:rPr>
          <w:rFonts w:ascii="宋体" w:hAnsi="宋体" w:eastAsia="宋体" w:cs="宋体"/>
          <w:spacing w:val="10"/>
          <w:sz w:val="19"/>
          <w:szCs w:val="19"/>
        </w:rPr>
        <w:t>上</w:t>
      </w:r>
    </w:p>
    <w:p>
      <w:pPr>
        <w:sectPr>
          <w:headerReference r:id="rId59" w:type="default"/>
          <w:footerReference r:id="rId60" w:type="default"/>
          <w:pgSz w:w="11906" w:h="16840"/>
          <w:pgMar w:top="1560" w:right="1211" w:bottom="1223" w:left="1248" w:header="871" w:footer="1023" w:gutter="0"/>
          <w:cols w:space="720" w:num="1"/>
        </w:sect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351" w:lineRule="exact"/>
        <w:ind w:firstLine="1684"/>
        <w:textAlignment w:val="center"/>
      </w:pPr>
      <w:r>
        <w:drawing>
          <wp:inline distT="0" distB="0" distL="0" distR="0">
            <wp:extent cx="3834765" cy="222250"/>
            <wp:effectExtent l="0" t="0" r="0" b="0"/>
            <wp:docPr id="191" name="IM 167"/>
            <wp:cNvGraphicFramePr/>
            <a:graphic xmlns:a="http://schemas.openxmlformats.org/drawingml/2006/main">
              <a:graphicData uri="http://schemas.openxmlformats.org/drawingml/2006/picture">
                <pic:pic xmlns:pic="http://schemas.openxmlformats.org/drawingml/2006/picture">
                  <pic:nvPicPr>
                    <pic:cNvPr id="191" name="IM 167"/>
                    <pic:cNvPicPr/>
                  </pic:nvPicPr>
                  <pic:blipFill>
                    <a:blip r:embed="rId335"/>
                    <a:stretch>
                      <a:fillRect/>
                    </a:stretch>
                  </pic:blipFill>
                  <pic:spPr>
                    <a:xfrm>
                      <a:off x="0" y="0"/>
                      <a:ext cx="3834879" cy="222415"/>
                    </a:xfrm>
                    <a:prstGeom prst="rect">
                      <a:avLst/>
                    </a:prstGeom>
                  </pic:spPr>
                </pic:pic>
              </a:graphicData>
            </a:graphic>
          </wp:inline>
        </w:drawing>
      </w:r>
    </w:p>
    <w:p>
      <w:pPr>
        <w:spacing w:line="270" w:lineRule="auto"/>
        <w:rPr>
          <w:rFonts w:ascii="Arial"/>
          <w:sz w:val="21"/>
        </w:rPr>
      </w:pPr>
    </w:p>
    <w:p>
      <w:pPr>
        <w:spacing w:line="352" w:lineRule="exact"/>
        <w:ind w:firstLine="3244"/>
        <w:textAlignment w:val="center"/>
      </w:pPr>
      <w:r>
        <w:drawing>
          <wp:inline distT="0" distB="0" distL="0" distR="0">
            <wp:extent cx="1844675" cy="223520"/>
            <wp:effectExtent l="0" t="0" r="0" b="0"/>
            <wp:docPr id="192" name="IM 168"/>
            <wp:cNvGraphicFramePr/>
            <a:graphic xmlns:a="http://schemas.openxmlformats.org/drawingml/2006/main">
              <a:graphicData uri="http://schemas.openxmlformats.org/drawingml/2006/picture">
                <pic:pic xmlns:pic="http://schemas.openxmlformats.org/drawingml/2006/picture">
                  <pic:nvPicPr>
                    <pic:cNvPr id="192" name="IM 168"/>
                    <pic:cNvPicPr/>
                  </pic:nvPicPr>
                  <pic:blipFill>
                    <a:blip r:embed="rId308"/>
                    <a:stretch>
                      <a:fillRect/>
                    </a:stretch>
                  </pic:blipFill>
                  <pic:spPr>
                    <a:xfrm>
                      <a:off x="0" y="0"/>
                      <a:ext cx="1845284" cy="223951"/>
                    </a:xfrm>
                    <a:prstGeom prst="rect">
                      <a:avLst/>
                    </a:prstGeom>
                  </pic:spPr>
                </pic:pic>
              </a:graphicData>
            </a:graphic>
          </wp:inline>
        </w:drawing>
      </w:r>
    </w:p>
    <w:p>
      <w:pPr>
        <w:spacing w:before="210" w:line="242" w:lineRule="auto"/>
        <w:ind w:left="3539"/>
        <w:outlineLvl w:val="0"/>
        <w:rPr>
          <w:rFonts w:ascii="楷体" w:hAnsi="楷体" w:eastAsia="楷体" w:cs="楷体"/>
          <w:sz w:val="19"/>
          <w:szCs w:val="19"/>
        </w:rPr>
      </w:pPr>
      <w:bookmarkStart w:id="0" w:name="_bookmark4"/>
      <w:bookmarkEnd w:id="0"/>
      <w:r>
        <w:rPr>
          <w:rFonts w:ascii="楷体" w:hAnsi="楷体" w:eastAsia="楷体" w:cs="楷体"/>
          <w:spacing w:val="16"/>
          <w:sz w:val="19"/>
          <w:szCs w:val="19"/>
        </w:rPr>
        <w:t>(作答时间 9:00~10:00)</w:t>
      </w:r>
    </w:p>
    <w:p>
      <w:pPr>
        <w:spacing w:line="437" w:lineRule="auto"/>
        <w:rPr>
          <w:rFonts w:ascii="Arial"/>
          <w:sz w:val="21"/>
        </w:rPr>
      </w:pPr>
    </w:p>
    <w:p>
      <w:pPr>
        <w:spacing w:before="72" w:line="230" w:lineRule="auto"/>
        <w:ind w:left="3280"/>
        <w:outlineLvl w:val="1"/>
        <w:rPr>
          <w:rFonts w:ascii="黑体" w:hAnsi="黑体" w:eastAsia="黑体" w:cs="黑体"/>
          <w:sz w:val="22"/>
          <w:szCs w:val="22"/>
        </w:rPr>
      </w:pPr>
      <w:r>
        <w:rPr>
          <w:rFonts w:ascii="黑体" w:hAnsi="黑体" w:eastAsia="黑体" w:cs="黑体"/>
          <w:spacing w:val="21"/>
          <w:sz w:val="22"/>
          <w:szCs w:val="22"/>
        </w:rPr>
        <w:t>第</w:t>
      </w:r>
      <w:r>
        <w:rPr>
          <w:rFonts w:ascii="黑体" w:hAnsi="黑体" w:eastAsia="黑体" w:cs="黑体"/>
          <w:spacing w:val="16"/>
          <w:sz w:val="22"/>
          <w:szCs w:val="22"/>
        </w:rPr>
        <w:t>一部分  言语理解与表达</w:t>
      </w:r>
    </w:p>
    <w:p>
      <w:pPr>
        <w:spacing w:before="117"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15 题，参考时限 15 分钟)</w:t>
      </w:r>
    </w:p>
    <w:p>
      <w:pPr>
        <w:spacing w:line="265" w:lineRule="auto"/>
        <w:rPr>
          <w:rFonts w:ascii="Arial"/>
          <w:sz w:val="21"/>
        </w:rPr>
      </w:pPr>
    </w:p>
    <w:p>
      <w:pPr>
        <w:spacing w:line="265" w:lineRule="auto"/>
        <w:rPr>
          <w:rFonts w:ascii="Arial"/>
          <w:sz w:val="21"/>
        </w:rPr>
      </w:pPr>
    </w:p>
    <w:p>
      <w:pPr>
        <w:spacing w:before="62" w:line="230" w:lineRule="auto"/>
        <w:ind w:left="435"/>
        <w:outlineLvl w:val="2"/>
        <w:rPr>
          <w:rFonts w:ascii="黑体" w:hAnsi="黑体" w:eastAsia="黑体" w:cs="黑体"/>
          <w:sz w:val="19"/>
          <w:szCs w:val="19"/>
        </w:rPr>
      </w:pPr>
      <w:r>
        <w:rPr>
          <w:rFonts w:ascii="黑体" w:hAnsi="黑体" w:eastAsia="黑体" w:cs="黑体"/>
          <w:spacing w:val="26"/>
          <w:sz w:val="19"/>
          <w:szCs w:val="19"/>
        </w:rPr>
        <w:t>本</w:t>
      </w:r>
      <w:r>
        <w:rPr>
          <w:rFonts w:ascii="黑体" w:hAnsi="黑体" w:eastAsia="黑体" w:cs="黑体"/>
          <w:spacing w:val="22"/>
          <w:sz w:val="19"/>
          <w:szCs w:val="19"/>
        </w:rPr>
        <w:t>部</w:t>
      </w:r>
      <w:r>
        <w:rPr>
          <w:rFonts w:ascii="黑体" w:hAnsi="黑体" w:eastAsia="黑体" w:cs="黑体"/>
          <w:spacing w:val="13"/>
          <w:sz w:val="19"/>
          <w:szCs w:val="19"/>
        </w:rPr>
        <w:t>分主要考查考生对语言文字的理解和驾驭能力。这种能力包括：对词 、句子 、短文一般意思和</w:t>
      </w:r>
    </w:p>
    <w:p>
      <w:pPr>
        <w:spacing w:before="144" w:line="372" w:lineRule="exact"/>
        <w:ind w:left="11"/>
        <w:rPr>
          <w:rFonts w:ascii="黑体" w:hAnsi="黑体" w:eastAsia="黑体" w:cs="黑体"/>
          <w:sz w:val="19"/>
          <w:szCs w:val="19"/>
        </w:rPr>
      </w:pPr>
      <w:r>
        <w:rPr>
          <w:rFonts w:ascii="黑体" w:hAnsi="黑体" w:eastAsia="黑体" w:cs="黑体"/>
          <w:spacing w:val="36"/>
          <w:position w:val="13"/>
          <w:sz w:val="19"/>
          <w:szCs w:val="19"/>
        </w:rPr>
        <w:t>特</w:t>
      </w:r>
      <w:r>
        <w:rPr>
          <w:rFonts w:ascii="黑体" w:hAnsi="黑体" w:eastAsia="黑体" w:cs="黑体"/>
          <w:spacing w:val="28"/>
          <w:position w:val="13"/>
          <w:sz w:val="19"/>
          <w:szCs w:val="19"/>
        </w:rPr>
        <w:t>定</w:t>
      </w:r>
      <w:r>
        <w:rPr>
          <w:rFonts w:ascii="黑体" w:hAnsi="黑体" w:eastAsia="黑体" w:cs="黑体"/>
          <w:spacing w:val="18"/>
          <w:position w:val="13"/>
          <w:sz w:val="19"/>
          <w:szCs w:val="19"/>
        </w:rPr>
        <w:t>意思的理解；对比较复杂的概念和观点的准确理解；根据上下文，合理推断句子隐含的内容，准确</w:t>
      </w:r>
    </w:p>
    <w:p>
      <w:pPr>
        <w:spacing w:before="1" w:line="229" w:lineRule="auto"/>
        <w:ind w:left="15"/>
        <w:rPr>
          <w:rFonts w:ascii="黑体" w:hAnsi="黑体" w:eastAsia="黑体" w:cs="黑体"/>
          <w:sz w:val="19"/>
          <w:szCs w:val="19"/>
        </w:rPr>
      </w:pPr>
      <w:r>
        <w:rPr>
          <w:rFonts w:ascii="黑体" w:hAnsi="黑体" w:eastAsia="黑体" w:cs="黑体"/>
          <w:spacing w:val="22"/>
          <w:sz w:val="19"/>
          <w:szCs w:val="19"/>
        </w:rPr>
        <w:t>地</w:t>
      </w:r>
      <w:r>
        <w:rPr>
          <w:rFonts w:ascii="黑体" w:hAnsi="黑体" w:eastAsia="黑体" w:cs="黑体"/>
          <w:spacing w:val="15"/>
          <w:sz w:val="19"/>
          <w:szCs w:val="19"/>
        </w:rPr>
        <w:t>辨明句义，筛选信息等等。</w:t>
      </w:r>
    </w:p>
    <w:p>
      <w:pPr>
        <w:spacing w:before="108" w:line="251" w:lineRule="exact"/>
        <w:ind w:firstLine="404"/>
        <w:textAlignment w:val="center"/>
      </w:pPr>
      <w:r>
        <w:drawing>
          <wp:inline distT="0" distB="0" distL="0" distR="0">
            <wp:extent cx="735965" cy="159385"/>
            <wp:effectExtent l="0" t="0" r="0" b="0"/>
            <wp:docPr id="193" name="IM 169"/>
            <wp:cNvGraphicFramePr/>
            <a:graphic xmlns:a="http://schemas.openxmlformats.org/drawingml/2006/main">
              <a:graphicData uri="http://schemas.openxmlformats.org/drawingml/2006/picture">
                <pic:pic xmlns:pic="http://schemas.openxmlformats.org/drawingml/2006/picture">
                  <pic:nvPicPr>
                    <pic:cNvPr id="193" name="IM 169"/>
                    <pic:cNvPicPr/>
                  </pic:nvPicPr>
                  <pic:blipFill>
                    <a:blip r:embed="rId336"/>
                    <a:stretch>
                      <a:fillRect/>
                    </a:stretch>
                  </pic:blipFill>
                  <pic:spPr>
                    <a:xfrm>
                      <a:off x="0" y="0"/>
                      <a:ext cx="736193" cy="159473"/>
                    </a:xfrm>
                    <a:prstGeom prst="rect">
                      <a:avLst/>
                    </a:prstGeom>
                  </pic:spPr>
                </pic:pic>
              </a:graphicData>
            </a:graphic>
          </wp:inline>
        </w:drawing>
      </w:r>
    </w:p>
    <w:p>
      <w:pPr>
        <w:spacing w:before="151" w:line="361" w:lineRule="auto"/>
        <w:ind w:left="15" w:firstLine="448"/>
        <w:rPr>
          <w:rFonts w:ascii="宋体" w:hAnsi="宋体" w:eastAsia="宋体" w:cs="宋体"/>
          <w:sz w:val="19"/>
          <w:szCs w:val="19"/>
        </w:rPr>
      </w:pPr>
      <w:r>
        <w:rPr>
          <w:rFonts w:ascii="宋体" w:hAnsi="宋体" w:eastAsia="宋体" w:cs="宋体"/>
          <w:spacing w:val="20"/>
          <w:sz w:val="19"/>
          <w:szCs w:val="19"/>
        </w:rPr>
        <w:t>1</w:t>
      </w:r>
      <w:r>
        <w:rPr>
          <w:rFonts w:ascii="宋体" w:hAnsi="宋体" w:eastAsia="宋体" w:cs="宋体"/>
          <w:spacing w:val="14"/>
          <w:sz w:val="19"/>
          <w:szCs w:val="19"/>
        </w:rPr>
        <w:t>.</w:t>
      </w:r>
      <w:r>
        <w:rPr>
          <w:rFonts w:ascii="宋体" w:hAnsi="宋体" w:eastAsia="宋体" w:cs="宋体"/>
          <w:spacing w:val="10"/>
          <w:sz w:val="19"/>
          <w:szCs w:val="19"/>
        </w:rPr>
        <w:t>21 世纪以来，关于人类起源的研究成果日新月异，但资料仍不够丰富，因而学者们对此________。</w:t>
      </w:r>
      <w:r>
        <w:rPr>
          <w:rFonts w:ascii="宋体" w:hAnsi="宋体" w:eastAsia="宋体" w:cs="宋体"/>
          <w:sz w:val="19"/>
          <w:szCs w:val="19"/>
        </w:rPr>
        <w:t xml:space="preserve"> </w:t>
      </w:r>
      <w:r>
        <w:rPr>
          <w:rFonts w:ascii="宋体" w:hAnsi="宋体" w:eastAsia="宋体" w:cs="宋体"/>
          <w:spacing w:val="30"/>
          <w:sz w:val="19"/>
          <w:szCs w:val="19"/>
        </w:rPr>
        <w:t>过</w:t>
      </w:r>
      <w:r>
        <w:rPr>
          <w:rFonts w:ascii="宋体" w:hAnsi="宋体" w:eastAsia="宋体" w:cs="宋体"/>
          <w:spacing w:val="19"/>
          <w:sz w:val="19"/>
          <w:szCs w:val="19"/>
        </w:rPr>
        <w:t>去</w:t>
      </w:r>
      <w:r>
        <w:rPr>
          <w:rFonts w:ascii="宋体" w:hAnsi="宋体" w:eastAsia="宋体" w:cs="宋体"/>
          <w:spacing w:val="15"/>
          <w:sz w:val="19"/>
          <w:szCs w:val="19"/>
        </w:rPr>
        <w:t>的 160 多年间，随着出土人类化石和文化遗物的增多，有关学科的加入，科学界对人类历史的认识</w:t>
      </w:r>
      <w:r>
        <w:rPr>
          <w:rFonts w:ascii="宋体" w:hAnsi="宋体" w:eastAsia="宋体" w:cs="宋体"/>
          <w:sz w:val="19"/>
          <w:szCs w:val="19"/>
        </w:rPr>
        <w:t xml:space="preserve"> </w:t>
      </w:r>
      <w:r>
        <w:rPr>
          <w:rFonts w:ascii="宋体" w:hAnsi="宋体" w:eastAsia="宋体" w:cs="宋体"/>
          <w:spacing w:val="28"/>
          <w:sz w:val="19"/>
          <w:szCs w:val="19"/>
        </w:rPr>
        <w:t>不断</w:t>
      </w:r>
      <w:r>
        <w:rPr>
          <w:rFonts w:ascii="宋体" w:hAnsi="宋体" w:eastAsia="宋体" w:cs="宋体"/>
          <w:spacing w:val="23"/>
          <w:sz w:val="19"/>
          <w:szCs w:val="19"/>
        </w:rPr>
        <w:t>更</w:t>
      </w:r>
      <w:r>
        <w:rPr>
          <w:rFonts w:ascii="宋体" w:hAnsi="宋体" w:eastAsia="宋体" w:cs="宋体"/>
          <w:spacing w:val="14"/>
          <w:sz w:val="19"/>
          <w:szCs w:val="19"/>
        </w:rPr>
        <w:t>新，有多种假说虽曾盛极一时却终被________ 。我们应综合考虑多个学科新的研究成果，才能得</w:t>
      </w:r>
      <w:r>
        <w:rPr>
          <w:rFonts w:ascii="宋体" w:hAnsi="宋体" w:eastAsia="宋体" w:cs="宋体"/>
          <w:sz w:val="19"/>
          <w:szCs w:val="19"/>
        </w:rPr>
        <w:t xml:space="preserve"> </w:t>
      </w:r>
      <w:r>
        <w:rPr>
          <w:rFonts w:ascii="宋体" w:hAnsi="宋体" w:eastAsia="宋体" w:cs="宋体"/>
          <w:spacing w:val="18"/>
          <w:sz w:val="19"/>
          <w:szCs w:val="19"/>
        </w:rPr>
        <w:t>到</w:t>
      </w:r>
      <w:r>
        <w:rPr>
          <w:rFonts w:ascii="宋体" w:hAnsi="宋体" w:eastAsia="宋体" w:cs="宋体"/>
          <w:spacing w:val="15"/>
          <w:sz w:val="19"/>
          <w:szCs w:val="19"/>
        </w:rPr>
        <w:t>客观的、较合理的认识。</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1" w:lineRule="exact"/>
      </w:pPr>
    </w:p>
    <w:p>
      <w:pPr>
        <w:sectPr>
          <w:headerReference r:id="rId61" w:type="default"/>
          <w:footerReference r:id="rId62" w:type="default"/>
          <w:pgSz w:w="11906" w:h="16840"/>
          <w:pgMar w:top="1560" w:right="1213" w:bottom="1278" w:left="1248" w:header="871" w:footer="1078" w:gutter="0"/>
          <w:cols w:equalWidth="0" w:num="1">
            <w:col w:w="9445"/>
          </w:cols>
        </w:sectPr>
      </w:pPr>
    </w:p>
    <w:p>
      <w:pPr>
        <w:spacing w:before="42"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莫衷一是  挑战</w:t>
      </w:r>
    </w:p>
    <w:p>
      <w:pPr>
        <w:spacing w:before="105"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一筹莫展  放弃</w:t>
      </w:r>
    </w:p>
    <w:p>
      <w:pPr>
        <w:spacing w:line="14" w:lineRule="auto"/>
        <w:rPr>
          <w:rFonts w:ascii="Arial"/>
          <w:sz w:val="2"/>
        </w:rPr>
      </w:pPr>
      <w:r>
        <w:rPr>
          <w:rFonts w:ascii="Arial" w:hAnsi="Arial" w:eastAsia="Arial" w:cs="Arial"/>
          <w:sz w:val="2"/>
          <w:szCs w:val="2"/>
        </w:rPr>
        <w:br w:type="column"/>
      </w:r>
    </w:p>
    <w:p>
      <w:pPr>
        <w:spacing w:before="38" w:line="228"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.众说纷纭  取</w:t>
      </w:r>
      <w:r>
        <w:rPr>
          <w:rFonts w:ascii="宋体" w:hAnsi="宋体" w:eastAsia="宋体" w:cs="宋体"/>
          <w:spacing w:val="14"/>
          <w:sz w:val="19"/>
          <w:szCs w:val="19"/>
        </w:rPr>
        <w:t>代</w:t>
      </w:r>
    </w:p>
    <w:p>
      <w:pPr>
        <w:spacing w:before="109"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各执己见  改进</w:t>
      </w:r>
    </w:p>
    <w:p>
      <w:pPr>
        <w:sectPr>
          <w:type w:val="continuous"/>
          <w:pgSz w:w="11906" w:h="16840"/>
          <w:pgMar w:top="1560" w:right="1213" w:bottom="1278" w:left="1248" w:header="871" w:footer="1078" w:gutter="0"/>
          <w:cols w:equalWidth="0" w:num="2">
            <w:col w:w="3357" w:space="0"/>
            <w:col w:w="6088"/>
          </w:cols>
        </w:sectPr>
      </w:pPr>
    </w:p>
    <w:p>
      <w:pPr>
        <w:spacing w:before="213" w:line="360" w:lineRule="auto"/>
        <w:ind w:left="10" w:right="41" w:firstLine="428"/>
        <w:rPr>
          <w:rFonts w:ascii="宋体" w:hAnsi="宋体" w:eastAsia="宋体" w:cs="宋体"/>
          <w:sz w:val="19"/>
          <w:szCs w:val="19"/>
        </w:rPr>
      </w:pPr>
      <w:r>
        <w:rPr>
          <w:rFonts w:ascii="宋体" w:hAnsi="宋体" w:eastAsia="宋体" w:cs="宋体"/>
          <w:spacing w:val="32"/>
          <w:sz w:val="19"/>
          <w:szCs w:val="19"/>
        </w:rPr>
        <w:t>2</w:t>
      </w:r>
      <w:r>
        <w:rPr>
          <w:rFonts w:ascii="宋体" w:hAnsi="宋体" w:eastAsia="宋体" w:cs="宋体"/>
          <w:spacing w:val="25"/>
          <w:sz w:val="19"/>
          <w:szCs w:val="19"/>
        </w:rPr>
        <w:t>.</w:t>
      </w:r>
      <w:r>
        <w:rPr>
          <w:rFonts w:ascii="宋体" w:hAnsi="宋体" w:eastAsia="宋体" w:cs="宋体"/>
          <w:spacing w:val="16"/>
          <w:sz w:val="19"/>
          <w:szCs w:val="19"/>
        </w:rPr>
        <w:t>在此次新冠病毒疫情防控过程中，高科技尤其是大数据技术被广泛采用。通过________确定病毒</w:t>
      </w:r>
      <w:r>
        <w:rPr>
          <w:rFonts w:ascii="宋体" w:hAnsi="宋体" w:eastAsia="宋体" w:cs="宋体"/>
          <w:sz w:val="19"/>
          <w:szCs w:val="19"/>
        </w:rPr>
        <w:t xml:space="preserve"> </w:t>
      </w:r>
      <w:r>
        <w:rPr>
          <w:rFonts w:ascii="宋体" w:hAnsi="宋体" w:eastAsia="宋体" w:cs="宋体"/>
          <w:spacing w:val="36"/>
          <w:sz w:val="19"/>
          <w:szCs w:val="19"/>
        </w:rPr>
        <w:t>传</w:t>
      </w:r>
      <w:r>
        <w:rPr>
          <w:rFonts w:ascii="宋体" w:hAnsi="宋体" w:eastAsia="宋体" w:cs="宋体"/>
          <w:spacing w:val="31"/>
          <w:sz w:val="19"/>
          <w:szCs w:val="19"/>
        </w:rPr>
        <w:t>播</w:t>
      </w:r>
      <w:r>
        <w:rPr>
          <w:rFonts w:ascii="宋体" w:hAnsi="宋体" w:eastAsia="宋体" w:cs="宋体"/>
          <w:spacing w:val="18"/>
          <w:sz w:val="19"/>
          <w:szCs w:val="19"/>
        </w:rPr>
        <w:t>途径，进行重点防控。可以说，利用科技手段，我们编制出了密不透风的疫情防控网络，把大海捞</w:t>
      </w:r>
      <w:r>
        <w:rPr>
          <w:rFonts w:ascii="宋体" w:hAnsi="宋体" w:eastAsia="宋体" w:cs="宋体"/>
          <w:sz w:val="19"/>
          <w:szCs w:val="19"/>
        </w:rPr>
        <w:t xml:space="preserve"> </w:t>
      </w:r>
      <w:r>
        <w:rPr>
          <w:rFonts w:ascii="宋体" w:hAnsi="宋体" w:eastAsia="宋体" w:cs="宋体"/>
          <w:spacing w:val="13"/>
          <w:sz w:val="19"/>
          <w:szCs w:val="19"/>
        </w:rPr>
        <w:t>针</w:t>
      </w:r>
      <w:r>
        <w:rPr>
          <w:rFonts w:ascii="宋体" w:hAnsi="宋体" w:eastAsia="宋体" w:cs="宋体"/>
          <w:spacing w:val="9"/>
          <w:sz w:val="19"/>
          <w:szCs w:val="19"/>
        </w:rPr>
        <w:t>变为________。</w:t>
      </w:r>
    </w:p>
    <w:p>
      <w:pPr>
        <w:spacing w:before="1"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0" w:lineRule="exact"/>
      </w:pPr>
    </w:p>
    <w:p>
      <w:pPr>
        <w:sectPr>
          <w:type w:val="continuous"/>
          <w:pgSz w:w="11906" w:h="16840"/>
          <w:pgMar w:top="1560" w:right="1213" w:bottom="1278" w:left="1248" w:header="871" w:footer="1078" w:gutter="0"/>
          <w:cols w:equalWidth="0" w:num="1">
            <w:col w:w="9445"/>
          </w:cols>
        </w:sectPr>
      </w:pPr>
    </w:p>
    <w:p>
      <w:pPr>
        <w:spacing w:before="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反复  有的放矢</w:t>
      </w:r>
    </w:p>
    <w:p>
      <w:pPr>
        <w:spacing w:before="10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精准  按图索骥</w:t>
      </w:r>
    </w:p>
    <w:p>
      <w:pPr>
        <w:spacing w:line="14" w:lineRule="auto"/>
        <w:rPr>
          <w:rFonts w:ascii="Arial"/>
          <w:sz w:val="2"/>
        </w:rPr>
      </w:pPr>
      <w:r>
        <w:rPr>
          <w:rFonts w:ascii="Arial" w:hAnsi="Arial" w:eastAsia="Arial" w:cs="Arial"/>
          <w:sz w:val="2"/>
          <w:szCs w:val="2"/>
        </w:rPr>
        <w:br w:type="column"/>
      </w:r>
    </w:p>
    <w:p>
      <w:pPr>
        <w:spacing w:before="39" w:line="227"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.广泛  轻而易</w:t>
      </w:r>
      <w:r>
        <w:rPr>
          <w:rFonts w:ascii="宋体" w:hAnsi="宋体" w:eastAsia="宋体" w:cs="宋体"/>
          <w:spacing w:val="14"/>
          <w:sz w:val="19"/>
          <w:szCs w:val="19"/>
        </w:rPr>
        <w:t>举</w:t>
      </w:r>
    </w:p>
    <w:p>
      <w:pPr>
        <w:spacing w:before="107" w:line="195"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及时  有章可循</w:t>
      </w:r>
    </w:p>
    <w:p>
      <w:pPr>
        <w:sectPr>
          <w:type w:val="continuous"/>
          <w:pgSz w:w="11906" w:h="16840"/>
          <w:pgMar w:top="1560" w:right="1213" w:bottom="1278" w:left="1248" w:header="871" w:footer="1078" w:gutter="0"/>
          <w:cols w:equalWidth="0" w:num="2">
            <w:col w:w="3357" w:space="0"/>
            <w:col w:w="6088"/>
          </w:cols>
        </w:sectPr>
      </w:pPr>
    </w:p>
    <w:p>
      <w:pPr>
        <w:spacing w:before="214" w:line="358" w:lineRule="auto"/>
        <w:ind w:left="20" w:right="41" w:firstLine="420"/>
        <w:rPr>
          <w:rFonts w:ascii="宋体" w:hAnsi="宋体" w:eastAsia="宋体" w:cs="宋体"/>
          <w:sz w:val="19"/>
          <w:szCs w:val="19"/>
        </w:rPr>
      </w:pPr>
      <w:r>
        <w:rPr>
          <w:rFonts w:ascii="宋体" w:hAnsi="宋体" w:eastAsia="宋体" w:cs="宋体"/>
          <w:spacing w:val="30"/>
          <w:sz w:val="19"/>
          <w:szCs w:val="19"/>
        </w:rPr>
        <w:t>3</w:t>
      </w:r>
      <w:r>
        <w:rPr>
          <w:rFonts w:ascii="宋体" w:hAnsi="宋体" w:eastAsia="宋体" w:cs="宋体"/>
          <w:spacing w:val="21"/>
          <w:sz w:val="19"/>
          <w:szCs w:val="19"/>
        </w:rPr>
        <w:t>.</w:t>
      </w:r>
      <w:r>
        <w:rPr>
          <w:rFonts w:ascii="宋体" w:hAnsi="宋体" w:eastAsia="宋体" w:cs="宋体"/>
          <w:spacing w:val="15"/>
          <w:sz w:val="19"/>
          <w:szCs w:val="19"/>
        </w:rPr>
        <w:t>每个人的需求都是不同的，真正的大学生活，根本就没有什么“标配” 。所谓的“标配”其实是</w:t>
      </w:r>
      <w:r>
        <w:rPr>
          <w:rFonts w:ascii="宋体" w:hAnsi="宋体" w:eastAsia="宋体" w:cs="宋体"/>
          <w:sz w:val="19"/>
          <w:szCs w:val="19"/>
        </w:rPr>
        <w:t xml:space="preserve"> </w:t>
      </w:r>
      <w:r>
        <w:rPr>
          <w:rFonts w:ascii="宋体" w:hAnsi="宋体" w:eastAsia="宋体" w:cs="宋体"/>
          <w:spacing w:val="28"/>
          <w:sz w:val="19"/>
          <w:szCs w:val="19"/>
        </w:rPr>
        <w:t>一</w:t>
      </w:r>
      <w:r>
        <w:rPr>
          <w:rFonts w:ascii="宋体" w:hAnsi="宋体" w:eastAsia="宋体" w:cs="宋体"/>
          <w:spacing w:val="14"/>
          <w:sz w:val="19"/>
          <w:szCs w:val="19"/>
        </w:rPr>
        <w:t>种________印象，其中甚至可能有商家为了促销而________的影子。</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1" w:lineRule="exact"/>
      </w:pPr>
    </w:p>
    <w:p>
      <w:pPr>
        <w:sectPr>
          <w:type w:val="continuous"/>
          <w:pgSz w:w="11906" w:h="16840"/>
          <w:pgMar w:top="1560" w:right="1213" w:bottom="1278" w:left="1248" w:header="871" w:footer="1078" w:gutter="0"/>
          <w:cols w:equalWidth="0" w:num="1">
            <w:col w:w="9445"/>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偏执  趁火打劫</w:t>
      </w:r>
    </w:p>
    <w:p>
      <w:pPr>
        <w:spacing w:before="10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虚假  顺水推舟</w:t>
      </w:r>
    </w:p>
    <w:p>
      <w:pPr>
        <w:spacing w:line="14" w:lineRule="auto"/>
        <w:rPr>
          <w:rFonts w:ascii="Arial"/>
          <w:sz w:val="2"/>
        </w:rPr>
      </w:pPr>
      <w:r>
        <w:rPr>
          <w:rFonts w:ascii="Arial" w:hAnsi="Arial" w:eastAsia="Arial" w:cs="Arial"/>
          <w:sz w:val="2"/>
          <w:szCs w:val="2"/>
        </w:rPr>
        <w:br w:type="column"/>
      </w:r>
    </w:p>
    <w:p>
      <w:pPr>
        <w:spacing w:before="38" w:line="229"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.刻板  推波助</w:t>
      </w:r>
      <w:r>
        <w:rPr>
          <w:rFonts w:ascii="宋体" w:hAnsi="宋体" w:eastAsia="宋体" w:cs="宋体"/>
          <w:spacing w:val="14"/>
          <w:sz w:val="19"/>
          <w:szCs w:val="19"/>
        </w:rPr>
        <w:t>澜</w:t>
      </w:r>
    </w:p>
    <w:p>
      <w:pPr>
        <w:spacing w:before="108"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从众  添油加醋</w:t>
      </w:r>
    </w:p>
    <w:p>
      <w:pPr>
        <w:sectPr>
          <w:type w:val="continuous"/>
          <w:pgSz w:w="11906" w:h="16840"/>
          <w:pgMar w:top="1560" w:right="1213" w:bottom="1278" w:left="1248" w:header="871" w:footer="1078" w:gutter="0"/>
          <w:cols w:equalWidth="0" w:num="2">
            <w:col w:w="3357" w:space="0"/>
            <w:col w:w="6088"/>
          </w:cols>
        </w:sectPr>
      </w:pPr>
    </w:p>
    <w:p>
      <w:pPr>
        <w:spacing w:before="214" w:line="358" w:lineRule="auto"/>
        <w:ind w:right="55" w:firstLine="431"/>
        <w:rPr>
          <w:rFonts w:ascii="宋体" w:hAnsi="宋体" w:eastAsia="宋体" w:cs="宋体"/>
          <w:sz w:val="19"/>
          <w:szCs w:val="19"/>
        </w:rPr>
      </w:pPr>
      <w:r>
        <w:rPr>
          <w:rFonts w:ascii="宋体" w:hAnsi="宋体" w:eastAsia="宋体" w:cs="宋体"/>
          <w:spacing w:val="20"/>
          <w:sz w:val="19"/>
          <w:szCs w:val="19"/>
        </w:rPr>
        <w:t>4</w:t>
      </w:r>
      <w:r>
        <w:rPr>
          <w:rFonts w:ascii="宋体" w:hAnsi="宋体" w:eastAsia="宋体" w:cs="宋体"/>
          <w:spacing w:val="11"/>
          <w:sz w:val="19"/>
          <w:szCs w:val="19"/>
        </w:rPr>
        <w:t xml:space="preserve"> </w:t>
      </w:r>
      <w:r>
        <w:rPr>
          <w:rFonts w:ascii="宋体" w:hAnsi="宋体" w:eastAsia="宋体" w:cs="宋体"/>
          <w:spacing w:val="10"/>
          <w:sz w:val="19"/>
          <w:szCs w:val="19"/>
        </w:rPr>
        <w:t>.新冠疫情全球蔓延所产生 的一个直接后果 ，是粮食和能源等大宗商 品 的生产流通和贸 易 出现</w:t>
      </w:r>
      <w:r>
        <w:rPr>
          <w:rFonts w:ascii="宋体" w:hAnsi="宋体" w:eastAsia="宋体" w:cs="宋体"/>
          <w:sz w:val="19"/>
          <w:szCs w:val="19"/>
        </w:rPr>
        <w:t xml:space="preserve"> </w:t>
      </w:r>
      <w:r>
        <w:rPr>
          <w:rFonts w:ascii="宋体" w:hAnsi="宋体" w:eastAsia="宋体" w:cs="宋体"/>
          <w:spacing w:val="30"/>
          <w:sz w:val="19"/>
          <w:szCs w:val="19"/>
        </w:rPr>
        <w:t>_</w:t>
      </w:r>
      <w:r>
        <w:rPr>
          <w:rFonts w:ascii="宋体" w:hAnsi="宋体" w:eastAsia="宋体" w:cs="宋体"/>
          <w:spacing w:val="28"/>
          <w:sz w:val="19"/>
          <w:szCs w:val="19"/>
        </w:rPr>
        <w:t>_</w:t>
      </w:r>
      <w:r>
        <w:rPr>
          <w:rFonts w:ascii="宋体" w:hAnsi="宋体" w:eastAsia="宋体" w:cs="宋体"/>
          <w:spacing w:val="15"/>
          <w:sz w:val="19"/>
          <w:szCs w:val="19"/>
        </w:rPr>
        <w:t>______，价格大幅波动，而作为与世界经济深度融合的中国经济自然难以________。</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1" w:lineRule="exact"/>
      </w:pPr>
    </w:p>
    <w:p>
      <w:pPr>
        <w:sectPr>
          <w:type w:val="continuous"/>
          <w:pgSz w:w="11906" w:h="16840"/>
          <w:pgMar w:top="1560" w:right="1213" w:bottom="1278" w:left="1248" w:header="871" w:footer="1078" w:gutter="0"/>
          <w:cols w:equalWidth="0" w:num="1">
            <w:col w:w="9445"/>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梗阻  独善其身</w:t>
      </w:r>
    </w:p>
    <w:p>
      <w:pPr>
        <w:spacing w:before="10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萎缩  明哲保身</w:t>
      </w:r>
    </w:p>
    <w:p>
      <w:pPr>
        <w:spacing w:line="14" w:lineRule="auto"/>
        <w:rPr>
          <w:rFonts w:ascii="Arial"/>
          <w:sz w:val="2"/>
        </w:rPr>
      </w:pPr>
      <w:r>
        <w:rPr>
          <w:rFonts w:ascii="Arial" w:hAnsi="Arial" w:eastAsia="Arial" w:cs="Arial"/>
          <w:sz w:val="2"/>
          <w:szCs w:val="2"/>
        </w:rPr>
        <w:br w:type="column"/>
      </w:r>
    </w:p>
    <w:p>
      <w:pPr>
        <w:spacing w:before="38" w:line="228"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.分化  袖手旁</w:t>
      </w:r>
      <w:r>
        <w:rPr>
          <w:rFonts w:ascii="宋体" w:hAnsi="宋体" w:eastAsia="宋体" w:cs="宋体"/>
          <w:spacing w:val="14"/>
          <w:sz w:val="19"/>
          <w:szCs w:val="19"/>
        </w:rPr>
        <w:t>观</w:t>
      </w:r>
    </w:p>
    <w:p>
      <w:pPr>
        <w:spacing w:before="109"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断裂  置身事外</w:t>
      </w:r>
    </w:p>
    <w:p>
      <w:pPr>
        <w:sectPr>
          <w:type w:val="continuous"/>
          <w:pgSz w:w="11906" w:h="16840"/>
          <w:pgMar w:top="1560" w:right="1213" w:bottom="1278" w:left="1248" w:header="871" w:footer="1078" w:gutter="0"/>
          <w:cols w:equalWidth="0" w:num="2">
            <w:col w:w="3357" w:space="0"/>
            <w:col w:w="6088"/>
          </w:cols>
        </w:sectPr>
      </w:pPr>
    </w:p>
    <w:p>
      <w:pPr>
        <w:spacing w:line="357" w:lineRule="auto"/>
        <w:rPr>
          <w:rFonts w:ascii="Arial"/>
          <w:sz w:val="21"/>
        </w:rPr>
      </w:pPr>
    </w:p>
    <w:p>
      <w:pPr>
        <w:spacing w:before="62" w:line="360" w:lineRule="auto"/>
        <w:ind w:left="14" w:right="24" w:firstLine="428"/>
        <w:rPr>
          <w:rFonts w:ascii="宋体" w:hAnsi="宋体" w:eastAsia="宋体" w:cs="宋体"/>
          <w:sz w:val="19"/>
          <w:szCs w:val="19"/>
        </w:rPr>
      </w:pPr>
      <w:r>
        <w:rPr>
          <w:rFonts w:ascii="宋体" w:hAnsi="宋体" w:eastAsia="宋体" w:cs="宋体"/>
          <w:spacing w:val="24"/>
          <w:sz w:val="19"/>
          <w:szCs w:val="19"/>
        </w:rPr>
        <w:t>5</w:t>
      </w:r>
      <w:r>
        <w:rPr>
          <w:rFonts w:ascii="宋体" w:hAnsi="宋体" w:eastAsia="宋体" w:cs="宋体"/>
          <w:spacing w:val="14"/>
          <w:sz w:val="19"/>
          <w:szCs w:val="19"/>
        </w:rPr>
        <w:t>.从艺术创作实践到艺术理论，需要以问题为________ 。正是在回答艺术创作实践提出的一个又一</w:t>
      </w:r>
      <w:r>
        <w:rPr>
          <w:rFonts w:ascii="宋体" w:hAnsi="宋体" w:eastAsia="宋体" w:cs="宋体"/>
          <w:sz w:val="19"/>
          <w:szCs w:val="19"/>
        </w:rPr>
        <w:t xml:space="preserve"> </w:t>
      </w:r>
      <w:r>
        <w:rPr>
          <w:rFonts w:ascii="宋体" w:hAnsi="宋体" w:eastAsia="宋体" w:cs="宋体"/>
          <w:spacing w:val="36"/>
          <w:sz w:val="19"/>
          <w:szCs w:val="19"/>
        </w:rPr>
        <w:t>个</w:t>
      </w:r>
      <w:r>
        <w:rPr>
          <w:rFonts w:ascii="宋体" w:hAnsi="宋体" w:eastAsia="宋体" w:cs="宋体"/>
          <w:spacing w:val="28"/>
          <w:sz w:val="19"/>
          <w:szCs w:val="19"/>
        </w:rPr>
        <w:t>挑</w:t>
      </w:r>
      <w:r>
        <w:rPr>
          <w:rFonts w:ascii="宋体" w:hAnsi="宋体" w:eastAsia="宋体" w:cs="宋体"/>
          <w:spacing w:val="18"/>
          <w:sz w:val="19"/>
          <w:szCs w:val="19"/>
        </w:rPr>
        <w:t>战性问题过程中，艺术理论得到发展和完善。这就要求艺术理论工作者在关注实践的过程中有自觉</w:t>
      </w:r>
      <w:r>
        <w:rPr>
          <w:rFonts w:ascii="宋体" w:hAnsi="宋体" w:eastAsia="宋体" w:cs="宋体"/>
          <w:sz w:val="19"/>
          <w:szCs w:val="19"/>
        </w:rPr>
        <w:t xml:space="preserve"> </w:t>
      </w:r>
      <w:r>
        <w:rPr>
          <w:rFonts w:ascii="宋体" w:hAnsi="宋体" w:eastAsia="宋体" w:cs="宋体"/>
          <w:spacing w:val="16"/>
          <w:sz w:val="19"/>
          <w:szCs w:val="19"/>
        </w:rPr>
        <w:t>的</w:t>
      </w:r>
      <w:r>
        <w:rPr>
          <w:rFonts w:ascii="宋体" w:hAnsi="宋体" w:eastAsia="宋体" w:cs="宋体"/>
          <w:spacing w:val="9"/>
          <w:sz w:val="19"/>
          <w:szCs w:val="19"/>
        </w:rPr>
        <w:t>问题意识，能够敏锐捕捉、准确接住创作现实抛出的新问题，从艺术现场破题，从问题症结处________，</w:t>
      </w:r>
      <w:r>
        <w:rPr>
          <w:rFonts w:ascii="宋体" w:hAnsi="宋体" w:eastAsia="宋体" w:cs="宋体"/>
          <w:sz w:val="19"/>
          <w:szCs w:val="19"/>
        </w:rPr>
        <w:t xml:space="preserve"> </w:t>
      </w:r>
      <w:r>
        <w:rPr>
          <w:rFonts w:ascii="宋体" w:hAnsi="宋体" w:eastAsia="宋体" w:cs="宋体"/>
          <w:spacing w:val="12"/>
          <w:sz w:val="19"/>
          <w:szCs w:val="19"/>
        </w:rPr>
        <w:t>锐</w:t>
      </w:r>
      <w:r>
        <w:rPr>
          <w:rFonts w:ascii="宋体" w:hAnsi="宋体" w:eastAsia="宋体" w:cs="宋体"/>
          <w:spacing w:val="9"/>
          <w:sz w:val="19"/>
          <w:szCs w:val="19"/>
        </w:rPr>
        <w:t>意创新。</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0" w:lineRule="exact"/>
      </w:pPr>
    </w:p>
    <w:p>
      <w:pPr>
        <w:sectPr>
          <w:headerReference r:id="rId63" w:type="default"/>
          <w:footerReference r:id="rId64" w:type="default"/>
          <w:pgSz w:w="11906" w:h="16840"/>
          <w:pgMar w:top="1560" w:right="1221" w:bottom="1223" w:left="1248" w:header="871" w:footer="1023" w:gutter="0"/>
          <w:cols w:equalWidth="0" w:num="1">
            <w:col w:w="9437"/>
          </w:cols>
        </w:sectPr>
      </w:pPr>
    </w:p>
    <w:p>
      <w:pPr>
        <w:spacing w:before="39" w:line="230"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中介  迎难而上</w:t>
      </w:r>
    </w:p>
    <w:p>
      <w:pPr>
        <w:spacing w:before="104"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根源  激流勇进</w:t>
      </w:r>
    </w:p>
    <w:p>
      <w:pPr>
        <w:spacing w:line="14" w:lineRule="auto"/>
        <w:rPr>
          <w:rFonts w:ascii="Arial"/>
          <w:sz w:val="2"/>
        </w:rPr>
      </w:pPr>
      <w:r>
        <w:rPr>
          <w:rFonts w:ascii="Arial" w:hAnsi="Arial" w:eastAsia="Arial" w:cs="Arial"/>
          <w:sz w:val="2"/>
          <w:szCs w:val="2"/>
        </w:rPr>
        <w:br w:type="column"/>
      </w:r>
    </w:p>
    <w:p>
      <w:pPr>
        <w:spacing w:before="38" w:line="228"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.导向  大显身</w:t>
      </w:r>
      <w:r>
        <w:rPr>
          <w:rFonts w:ascii="宋体" w:hAnsi="宋体" w:eastAsia="宋体" w:cs="宋体"/>
          <w:spacing w:val="14"/>
          <w:sz w:val="19"/>
          <w:szCs w:val="19"/>
        </w:rPr>
        <w:t>手</w:t>
      </w:r>
    </w:p>
    <w:p>
      <w:pPr>
        <w:spacing w:before="106"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媒介  百折不回</w:t>
      </w:r>
    </w:p>
    <w:p>
      <w:pPr>
        <w:sectPr>
          <w:type w:val="continuous"/>
          <w:pgSz w:w="11906" w:h="16840"/>
          <w:pgMar w:top="1560" w:right="1221" w:bottom="1223" w:left="1248" w:header="871" w:footer="1023" w:gutter="0"/>
          <w:cols w:equalWidth="0" w:num="2">
            <w:col w:w="3357" w:space="0"/>
            <w:col w:w="6081"/>
          </w:cols>
        </w:sectPr>
      </w:pPr>
    </w:p>
    <w:p>
      <w:pPr>
        <w:spacing w:before="216" w:line="359" w:lineRule="auto"/>
        <w:ind w:left="15" w:right="24" w:firstLine="420"/>
        <w:rPr>
          <w:rFonts w:ascii="宋体" w:hAnsi="宋体" w:eastAsia="宋体" w:cs="宋体"/>
          <w:sz w:val="19"/>
          <w:szCs w:val="19"/>
        </w:rPr>
      </w:pPr>
      <w:r>
        <w:rPr>
          <w:rFonts w:ascii="宋体" w:hAnsi="宋体" w:eastAsia="宋体" w:cs="宋体"/>
          <w:spacing w:val="32"/>
          <w:sz w:val="19"/>
          <w:szCs w:val="19"/>
        </w:rPr>
        <w:t>6</w:t>
      </w:r>
      <w:r>
        <w:rPr>
          <w:rFonts w:ascii="宋体" w:hAnsi="宋体" w:eastAsia="宋体" w:cs="宋体"/>
          <w:spacing w:val="28"/>
          <w:sz w:val="19"/>
          <w:szCs w:val="19"/>
        </w:rPr>
        <w:t>.</w:t>
      </w:r>
      <w:r>
        <w:rPr>
          <w:rFonts w:ascii="宋体" w:hAnsi="宋体" w:eastAsia="宋体" w:cs="宋体"/>
          <w:spacing w:val="16"/>
          <w:sz w:val="19"/>
          <w:szCs w:val="19"/>
        </w:rPr>
        <w:t>近年来，随着消费升级，大众对旅游产品的需求更加多元，________更多行业开始融入旅游产业</w:t>
      </w:r>
      <w:r>
        <w:rPr>
          <w:rFonts w:ascii="宋体" w:hAnsi="宋体" w:eastAsia="宋体" w:cs="宋体"/>
          <w:sz w:val="19"/>
          <w:szCs w:val="19"/>
        </w:rPr>
        <w:t xml:space="preserve"> </w:t>
      </w:r>
      <w:r>
        <w:rPr>
          <w:rFonts w:ascii="宋体" w:hAnsi="宋体" w:eastAsia="宋体" w:cs="宋体"/>
          <w:spacing w:val="15"/>
          <w:sz w:val="19"/>
          <w:szCs w:val="19"/>
        </w:rPr>
        <w:t>的</w:t>
      </w:r>
      <w:r>
        <w:rPr>
          <w:rFonts w:ascii="宋体" w:hAnsi="宋体" w:eastAsia="宋体" w:cs="宋体"/>
          <w:spacing w:val="9"/>
          <w:sz w:val="19"/>
          <w:szCs w:val="19"/>
        </w:rPr>
        <w:t>行业矩阵。其中，音乐作为大众的精神陪伴，对于文娱和文旅的融合具有特别意义。如何摆脱________，</w:t>
      </w:r>
      <w:r>
        <w:rPr>
          <w:rFonts w:ascii="宋体" w:hAnsi="宋体" w:eastAsia="宋体" w:cs="宋体"/>
          <w:sz w:val="19"/>
          <w:szCs w:val="19"/>
        </w:rPr>
        <w:t xml:space="preserve"> </w:t>
      </w:r>
      <w:r>
        <w:rPr>
          <w:rFonts w:ascii="宋体" w:hAnsi="宋体" w:eastAsia="宋体" w:cs="宋体"/>
          <w:spacing w:val="18"/>
          <w:sz w:val="19"/>
          <w:szCs w:val="19"/>
        </w:rPr>
        <w:t>提供打造更具特色的“音乐+文旅”产品，也成为行业必须解决的问题</w:t>
      </w:r>
      <w:r>
        <w:rPr>
          <w:rFonts w:ascii="宋体" w:hAnsi="宋体" w:eastAsia="宋体" w:cs="宋体"/>
          <w:spacing w:val="12"/>
          <w:sz w:val="19"/>
          <w:szCs w:val="19"/>
        </w:rPr>
        <w:t>。</w:t>
      </w:r>
    </w:p>
    <w:p>
      <w:pPr>
        <w:spacing w:before="1"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3" w:lineRule="exact"/>
      </w:pPr>
    </w:p>
    <w:p>
      <w:pPr>
        <w:sectPr>
          <w:type w:val="continuous"/>
          <w:pgSz w:w="11906" w:h="16840"/>
          <w:pgMar w:top="1560" w:right="1221" w:bottom="1223" w:left="1248" w:header="871" w:footer="1023" w:gutter="0"/>
          <w:cols w:equalWidth="0" w:num="1">
            <w:col w:w="9437"/>
          </w:cols>
        </w:sectPr>
      </w:pPr>
    </w:p>
    <w:p>
      <w:pPr>
        <w:spacing w:before="39"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引导  墨守成规</w:t>
      </w:r>
    </w:p>
    <w:p>
      <w:pPr>
        <w:spacing w:before="10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促使  千篇一律</w:t>
      </w:r>
    </w:p>
    <w:p>
      <w:pPr>
        <w:spacing w:line="14" w:lineRule="auto"/>
        <w:rPr>
          <w:rFonts w:ascii="Arial"/>
          <w:sz w:val="2"/>
        </w:rPr>
      </w:pPr>
      <w:r>
        <w:rPr>
          <w:rFonts w:ascii="Arial" w:hAnsi="Arial" w:eastAsia="Arial" w:cs="Arial"/>
          <w:sz w:val="2"/>
          <w:szCs w:val="2"/>
        </w:rPr>
        <w:br w:type="column"/>
      </w:r>
    </w:p>
    <w:p>
      <w:pPr>
        <w:spacing w:before="38" w:line="229"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.推动  倒悬之</w:t>
      </w:r>
      <w:r>
        <w:rPr>
          <w:rFonts w:ascii="宋体" w:hAnsi="宋体" w:eastAsia="宋体" w:cs="宋体"/>
          <w:spacing w:val="14"/>
          <w:sz w:val="19"/>
          <w:szCs w:val="19"/>
        </w:rPr>
        <w:t>急</w:t>
      </w:r>
    </w:p>
    <w:p>
      <w:pPr>
        <w:spacing w:before="108"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加强  邯郸学步</w:t>
      </w:r>
    </w:p>
    <w:p>
      <w:pPr>
        <w:sectPr>
          <w:type w:val="continuous"/>
          <w:pgSz w:w="11906" w:h="16840"/>
          <w:pgMar w:top="1560" w:right="1221" w:bottom="1223" w:left="1248" w:header="871" w:footer="1023" w:gutter="0"/>
          <w:cols w:equalWidth="0" w:num="2">
            <w:col w:w="3357" w:space="0"/>
            <w:col w:w="6081"/>
          </w:cols>
        </w:sectPr>
      </w:pPr>
    </w:p>
    <w:p>
      <w:pPr>
        <w:spacing w:before="214" w:line="358" w:lineRule="auto"/>
        <w:ind w:left="11" w:right="31" w:firstLine="432"/>
        <w:rPr>
          <w:rFonts w:ascii="宋体" w:hAnsi="宋体" w:eastAsia="宋体" w:cs="宋体"/>
          <w:sz w:val="19"/>
          <w:szCs w:val="19"/>
        </w:rPr>
      </w:pPr>
      <w:r>
        <w:rPr>
          <w:rFonts w:ascii="宋体" w:hAnsi="宋体" w:eastAsia="宋体" w:cs="宋体"/>
          <w:spacing w:val="32"/>
          <w:sz w:val="19"/>
          <w:szCs w:val="19"/>
        </w:rPr>
        <w:t>7</w:t>
      </w:r>
      <w:r>
        <w:rPr>
          <w:rFonts w:ascii="宋体" w:hAnsi="宋体" w:eastAsia="宋体" w:cs="宋体"/>
          <w:spacing w:val="22"/>
          <w:sz w:val="19"/>
          <w:szCs w:val="19"/>
        </w:rPr>
        <w:t>.</w:t>
      </w:r>
      <w:r>
        <w:rPr>
          <w:rFonts w:ascii="宋体" w:hAnsi="宋体" w:eastAsia="宋体" w:cs="宋体"/>
          <w:spacing w:val="16"/>
          <w:sz w:val="19"/>
          <w:szCs w:val="19"/>
        </w:rPr>
        <w:t>分析美术刊物在不同历史时段的作用，我们可以看到和平时期与战乱时期美术刊物________的立</w:t>
      </w:r>
      <w:r>
        <w:rPr>
          <w:rFonts w:ascii="宋体" w:hAnsi="宋体" w:eastAsia="宋体" w:cs="宋体"/>
          <w:sz w:val="19"/>
          <w:szCs w:val="19"/>
        </w:rPr>
        <w:t xml:space="preserve"> </w:t>
      </w:r>
      <w:r>
        <w:rPr>
          <w:rFonts w:ascii="宋体" w:hAnsi="宋体" w:eastAsia="宋体" w:cs="宋体"/>
          <w:spacing w:val="36"/>
          <w:sz w:val="19"/>
          <w:szCs w:val="19"/>
        </w:rPr>
        <w:t>场</w:t>
      </w:r>
      <w:r>
        <w:rPr>
          <w:rFonts w:ascii="宋体" w:hAnsi="宋体" w:eastAsia="宋体" w:cs="宋体"/>
          <w:spacing w:val="28"/>
          <w:sz w:val="19"/>
          <w:szCs w:val="19"/>
        </w:rPr>
        <w:t>。</w:t>
      </w:r>
      <w:r>
        <w:rPr>
          <w:rFonts w:ascii="宋体" w:hAnsi="宋体" w:eastAsia="宋体" w:cs="宋体"/>
          <w:spacing w:val="18"/>
          <w:sz w:val="19"/>
          <w:szCs w:val="19"/>
        </w:rPr>
        <w:t>和平时期，美术刊物起到的是陶冶心灵、美化情操之功能。战乱时期尤其是抵御外侮事关民族存亡</w:t>
      </w:r>
    </w:p>
    <w:p>
      <w:pPr>
        <w:spacing w:line="228" w:lineRule="auto"/>
        <w:ind w:left="48"/>
        <w:rPr>
          <w:rFonts w:ascii="宋体" w:hAnsi="宋体" w:eastAsia="宋体" w:cs="宋体"/>
          <w:sz w:val="19"/>
          <w:szCs w:val="19"/>
        </w:rPr>
      </w:pPr>
      <w:r>
        <w:rPr>
          <w:rFonts w:ascii="宋体" w:hAnsi="宋体" w:eastAsia="宋体" w:cs="宋体"/>
          <w:spacing w:val="12"/>
          <w:sz w:val="19"/>
          <w:szCs w:val="19"/>
        </w:rPr>
        <w:t>的危难</w:t>
      </w:r>
      <w:r>
        <w:rPr>
          <w:rFonts w:ascii="宋体" w:hAnsi="宋体" w:eastAsia="宋体" w:cs="宋体"/>
          <w:spacing w:val="11"/>
          <w:sz w:val="19"/>
          <w:szCs w:val="19"/>
        </w:rPr>
        <w:t>时</w:t>
      </w:r>
      <w:r>
        <w:rPr>
          <w:rFonts w:ascii="宋体" w:hAnsi="宋体" w:eastAsia="宋体" w:cs="宋体"/>
          <w:spacing w:val="6"/>
          <w:sz w:val="19"/>
          <w:szCs w:val="19"/>
        </w:rPr>
        <w:t>刻，那些刊物中的漫画和木刻发出了抗争与愤怒的呐喊，起到了________、鼓舞斗志的正面效果。</w:t>
      </w:r>
    </w:p>
    <w:p>
      <w:pPr>
        <w:spacing w:line="100" w:lineRule="exact"/>
      </w:pPr>
    </w:p>
    <w:p>
      <w:pPr>
        <w:sectPr>
          <w:type w:val="continuous"/>
          <w:pgSz w:w="11906" w:h="16840"/>
          <w:pgMar w:top="1560" w:right="1221" w:bottom="1223" w:left="1248" w:header="871" w:footer="1023" w:gutter="0"/>
          <w:cols w:equalWidth="0" w:num="1">
            <w:col w:w="9437"/>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.截然不同  激昂慷</w:t>
      </w:r>
      <w:r>
        <w:rPr>
          <w:rFonts w:ascii="宋体" w:hAnsi="宋体" w:eastAsia="宋体" w:cs="宋体"/>
          <w:spacing w:val="16"/>
          <w:sz w:val="19"/>
          <w:szCs w:val="19"/>
        </w:rPr>
        <w:t>慨</w:t>
      </w:r>
    </w:p>
    <w:p>
      <w:pPr>
        <w:spacing w:before="10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.刚正不阿  振聋发聩</w:t>
      </w:r>
    </w:p>
    <w:p>
      <w:pPr>
        <w:spacing w:line="14" w:lineRule="auto"/>
        <w:rPr>
          <w:rFonts w:ascii="Arial"/>
          <w:sz w:val="2"/>
        </w:rPr>
      </w:pPr>
      <w:r>
        <w:rPr>
          <w:rFonts w:ascii="Arial" w:hAnsi="Arial" w:eastAsia="Arial" w:cs="Arial"/>
          <w:sz w:val="2"/>
          <w:szCs w:val="2"/>
        </w:rPr>
        <w:br w:type="column"/>
      </w:r>
    </w:p>
    <w:p>
      <w:pPr>
        <w:spacing w:before="41"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4" w:line="229"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6"/>
          <w:sz w:val="19"/>
          <w:szCs w:val="19"/>
        </w:rPr>
        <w:t>坚定不移  意气风发</w:t>
      </w:r>
    </w:p>
    <w:p>
      <w:pPr>
        <w:spacing w:before="108"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泾渭分明  振奋人心</w:t>
      </w:r>
    </w:p>
    <w:p>
      <w:pPr>
        <w:sectPr>
          <w:type w:val="continuous"/>
          <w:pgSz w:w="11906" w:h="16840"/>
          <w:pgMar w:top="1560" w:right="1221" w:bottom="1223" w:left="1248" w:header="871" w:footer="1023" w:gutter="0"/>
          <w:cols w:equalWidth="0" w:num="2">
            <w:col w:w="4217" w:space="0"/>
            <w:col w:w="5220"/>
          </w:cols>
        </w:sectPr>
      </w:pPr>
    </w:p>
    <w:p>
      <w:pPr>
        <w:spacing w:before="214" w:line="358" w:lineRule="auto"/>
        <w:ind w:left="421" w:right="28" w:firstLine="14"/>
        <w:rPr>
          <w:rFonts w:ascii="宋体" w:hAnsi="宋体" w:eastAsia="宋体" w:cs="宋体"/>
          <w:sz w:val="19"/>
          <w:szCs w:val="19"/>
        </w:rPr>
      </w:pPr>
      <w:r>
        <w:rPr>
          <w:rFonts w:ascii="宋体" w:hAnsi="宋体" w:eastAsia="宋体" w:cs="宋体"/>
          <w:spacing w:val="16"/>
          <w:sz w:val="19"/>
          <w:szCs w:val="19"/>
        </w:rPr>
        <w:t>8. ①家长要树立正确理念，利用节假日有意识、有目的地为孩子参加各种劳动创造机</w:t>
      </w:r>
      <w:r>
        <w:rPr>
          <w:rFonts w:ascii="宋体" w:hAnsi="宋体" w:eastAsia="宋体" w:cs="宋体"/>
          <w:spacing w:val="10"/>
          <w:sz w:val="19"/>
          <w:szCs w:val="19"/>
        </w:rPr>
        <w:t>会</w:t>
      </w:r>
      <w:r>
        <w:rPr>
          <w:rFonts w:ascii="宋体" w:hAnsi="宋体" w:eastAsia="宋体" w:cs="宋体"/>
          <w:sz w:val="19"/>
          <w:szCs w:val="19"/>
        </w:rPr>
        <w:t xml:space="preserve">          </w:t>
      </w:r>
      <w:r>
        <w:rPr>
          <w:rFonts w:ascii="宋体" w:hAnsi="宋体" w:eastAsia="宋体" w:cs="宋体"/>
          <w:spacing w:val="24"/>
          <w:sz w:val="19"/>
          <w:szCs w:val="19"/>
        </w:rPr>
        <w:t>②</w:t>
      </w:r>
      <w:r>
        <w:rPr>
          <w:rFonts w:ascii="宋体" w:hAnsi="宋体" w:eastAsia="宋体" w:cs="宋体"/>
          <w:spacing w:val="14"/>
          <w:sz w:val="19"/>
          <w:szCs w:val="19"/>
        </w:rPr>
        <w:t>家庭是劳动实践的最佳场所，洗衣做饭、扫地擦桌、整理房间、侍弄花草等，都是很好的实践机会</w:t>
      </w:r>
    </w:p>
    <w:p>
      <w:pPr>
        <w:spacing w:line="225" w:lineRule="auto"/>
        <w:ind w:left="430"/>
        <w:rPr>
          <w:rFonts w:ascii="宋体" w:hAnsi="宋体" w:eastAsia="宋体" w:cs="宋体"/>
          <w:sz w:val="19"/>
          <w:szCs w:val="19"/>
        </w:rPr>
      </w:pPr>
      <w:r>
        <w:rPr>
          <w:rFonts w:ascii="宋体" w:hAnsi="宋体" w:eastAsia="宋体" w:cs="宋体"/>
          <w:spacing w:val="32"/>
          <w:sz w:val="19"/>
          <w:szCs w:val="19"/>
        </w:rPr>
        <w:t>③</w:t>
      </w:r>
      <w:r>
        <w:rPr>
          <w:rFonts w:ascii="宋体" w:hAnsi="宋体" w:eastAsia="宋体" w:cs="宋体"/>
          <w:spacing w:val="23"/>
          <w:sz w:val="19"/>
          <w:szCs w:val="19"/>
        </w:rPr>
        <w:t xml:space="preserve"> </w:t>
      </w:r>
      <w:r>
        <w:rPr>
          <w:rFonts w:ascii="宋体" w:hAnsi="宋体" w:eastAsia="宋体" w:cs="宋体"/>
          <w:spacing w:val="16"/>
          <w:sz w:val="19"/>
          <w:szCs w:val="19"/>
        </w:rPr>
        <w:t>包办代替不是爱，是剥夺，既剥夺了孩子劳动实践的机会，又剥夺了孩子能力形成的时机</w:t>
      </w:r>
    </w:p>
    <w:p>
      <w:pPr>
        <w:spacing w:before="152" w:line="364" w:lineRule="auto"/>
        <w:ind w:left="16" w:right="36" w:firstLine="414"/>
        <w:rPr>
          <w:rFonts w:ascii="宋体" w:hAnsi="宋体" w:eastAsia="宋体" w:cs="宋体"/>
          <w:sz w:val="19"/>
          <w:szCs w:val="19"/>
        </w:rPr>
      </w:pPr>
      <w:r>
        <w:rPr>
          <w:rFonts w:ascii="宋体" w:hAnsi="宋体" w:eastAsia="宋体" w:cs="宋体"/>
          <w:spacing w:val="16"/>
          <w:sz w:val="19"/>
          <w:szCs w:val="19"/>
        </w:rPr>
        <w:t>④我们要抓住衣食住行等日常生活中的劳动实践机会，鼓励孩子自觉参与、 自己动手，掌握必要的</w:t>
      </w:r>
      <w:r>
        <w:rPr>
          <w:rFonts w:ascii="宋体" w:hAnsi="宋体" w:eastAsia="宋体" w:cs="宋体"/>
          <w:sz w:val="19"/>
          <w:szCs w:val="19"/>
        </w:rPr>
        <w:t xml:space="preserve"> </w:t>
      </w:r>
      <w:r>
        <w:rPr>
          <w:rFonts w:ascii="宋体" w:hAnsi="宋体" w:eastAsia="宋体" w:cs="宋体"/>
          <w:spacing w:val="20"/>
          <w:sz w:val="19"/>
          <w:szCs w:val="19"/>
        </w:rPr>
        <w:t>家</w:t>
      </w:r>
      <w:r>
        <w:rPr>
          <w:rFonts w:ascii="宋体" w:hAnsi="宋体" w:eastAsia="宋体" w:cs="宋体"/>
          <w:spacing w:val="17"/>
          <w:sz w:val="19"/>
          <w:szCs w:val="19"/>
        </w:rPr>
        <w:t>务劳动技能和生活技能</w:t>
      </w:r>
    </w:p>
    <w:p>
      <w:pPr>
        <w:spacing w:before="1" w:line="363" w:lineRule="auto"/>
        <w:ind w:left="15" w:right="36" w:firstLine="415"/>
        <w:rPr>
          <w:rFonts w:ascii="宋体" w:hAnsi="宋体" w:eastAsia="宋体" w:cs="宋体"/>
          <w:sz w:val="19"/>
          <w:szCs w:val="19"/>
        </w:rPr>
      </w:pPr>
      <w:r>
        <w:rPr>
          <w:rFonts w:ascii="宋体" w:hAnsi="宋体" w:eastAsia="宋体" w:cs="宋体"/>
          <w:spacing w:val="26"/>
          <w:sz w:val="19"/>
          <w:szCs w:val="19"/>
        </w:rPr>
        <w:t>⑤</w:t>
      </w:r>
      <w:r>
        <w:rPr>
          <w:rFonts w:ascii="宋体" w:hAnsi="宋体" w:eastAsia="宋体" w:cs="宋体"/>
          <w:spacing w:val="24"/>
          <w:sz w:val="19"/>
          <w:szCs w:val="19"/>
        </w:rPr>
        <w:t>长</w:t>
      </w:r>
      <w:r>
        <w:rPr>
          <w:rFonts w:ascii="宋体" w:hAnsi="宋体" w:eastAsia="宋体" w:cs="宋体"/>
          <w:spacing w:val="13"/>
          <w:sz w:val="19"/>
          <w:szCs w:val="19"/>
        </w:rPr>
        <w:t>期以来，  “万般皆下品，唯有读书高”的育人观，或过分宠爱的护犊情结，都导致许多家长不</w:t>
      </w:r>
      <w:r>
        <w:rPr>
          <w:rFonts w:ascii="宋体" w:hAnsi="宋体" w:eastAsia="宋体" w:cs="宋体"/>
          <w:sz w:val="19"/>
          <w:szCs w:val="19"/>
        </w:rPr>
        <w:t xml:space="preserve"> </w:t>
      </w:r>
      <w:r>
        <w:rPr>
          <w:rFonts w:ascii="宋体" w:hAnsi="宋体" w:eastAsia="宋体" w:cs="宋体"/>
          <w:spacing w:val="17"/>
          <w:sz w:val="19"/>
          <w:szCs w:val="19"/>
        </w:rPr>
        <w:t>重视孩子的劳动实践</w:t>
      </w:r>
    </w:p>
    <w:p>
      <w:pPr>
        <w:spacing w:before="1" w:line="263" w:lineRule="auto"/>
        <w:ind w:left="430" w:right="2522"/>
        <w:rPr>
          <w:rFonts w:ascii="宋体" w:hAnsi="宋体" w:eastAsia="宋体" w:cs="宋体"/>
          <w:sz w:val="19"/>
          <w:szCs w:val="19"/>
        </w:rPr>
      </w:pPr>
      <w:r>
        <w:rPr>
          <w:rFonts w:ascii="宋体" w:hAnsi="宋体" w:eastAsia="宋体" w:cs="宋体"/>
          <w:spacing w:val="30"/>
          <w:sz w:val="19"/>
          <w:szCs w:val="19"/>
        </w:rPr>
        <w:t>⑥</w:t>
      </w:r>
      <w:r>
        <w:rPr>
          <w:rFonts w:ascii="宋体" w:hAnsi="宋体" w:eastAsia="宋体" w:cs="宋体"/>
          <w:spacing w:val="18"/>
          <w:sz w:val="19"/>
          <w:szCs w:val="19"/>
        </w:rPr>
        <w:t xml:space="preserve"> </w:t>
      </w:r>
      <w:r>
        <w:rPr>
          <w:rFonts w:ascii="宋体" w:hAnsi="宋体" w:eastAsia="宋体" w:cs="宋体"/>
          <w:spacing w:val="15"/>
          <w:sz w:val="19"/>
          <w:szCs w:val="19"/>
        </w:rPr>
        <w:t>家务劳动要么请钟点工，要么家长自己完成，剥夺了孩子实践的机会</w:t>
      </w:r>
      <w:r>
        <w:rPr>
          <w:rFonts w:ascii="宋体" w:hAnsi="宋体" w:eastAsia="宋体" w:cs="宋体"/>
          <w:sz w:val="19"/>
          <w:szCs w:val="19"/>
        </w:rPr>
        <w:t xml:space="preserve"> </w:t>
      </w:r>
      <w:r>
        <w:rPr>
          <w:rFonts w:ascii="宋体" w:hAnsi="宋体" w:eastAsia="宋体" w:cs="宋体"/>
          <w:spacing w:val="22"/>
          <w:sz w:val="19"/>
          <w:szCs w:val="19"/>
        </w:rPr>
        <w:t>将</w:t>
      </w:r>
      <w:r>
        <w:rPr>
          <w:rFonts w:ascii="宋体" w:hAnsi="宋体" w:eastAsia="宋体" w:cs="宋体"/>
          <w:spacing w:val="13"/>
          <w:sz w:val="19"/>
          <w:szCs w:val="19"/>
        </w:rPr>
        <w:t>以</w:t>
      </w:r>
      <w:r>
        <w:rPr>
          <w:rFonts w:ascii="宋体" w:hAnsi="宋体" w:eastAsia="宋体" w:cs="宋体"/>
          <w:spacing w:val="11"/>
          <w:sz w:val="19"/>
          <w:szCs w:val="19"/>
        </w:rPr>
        <w:t>上 6 个句子重新排列，语序正确的是 (    ) 。</w:t>
      </w:r>
    </w:p>
    <w:p>
      <w:pPr>
        <w:spacing w:before="207"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1"/>
          <w:position w:val="1"/>
          <w:sz w:val="19"/>
          <w:szCs w:val="19"/>
        </w:rPr>
        <w:t xml:space="preserve">③②⑤④①⑥       </w:t>
      </w:r>
      <w:r>
        <w:rPr>
          <w:rFonts w:ascii="宋体" w:hAnsi="宋体" w:eastAsia="宋体" w:cs="宋体"/>
          <w:position w:val="1"/>
          <w:sz w:val="19"/>
          <w:szCs w:val="19"/>
        </w:rPr>
        <w:t>B</w:t>
      </w:r>
      <w:r>
        <w:rPr>
          <w:rFonts w:ascii="宋体" w:hAnsi="宋体" w:eastAsia="宋体" w:cs="宋体"/>
          <w:spacing w:val="11"/>
          <w:position w:val="1"/>
          <w:sz w:val="19"/>
          <w:szCs w:val="19"/>
        </w:rPr>
        <w:t xml:space="preserve">.④⑥⑤③①②       </w:t>
      </w:r>
      <w:r>
        <w:rPr>
          <w:rFonts w:ascii="宋体" w:hAnsi="宋体" w:eastAsia="宋体" w:cs="宋体"/>
          <w:position w:val="1"/>
          <w:sz w:val="19"/>
          <w:szCs w:val="19"/>
        </w:rPr>
        <w:t>C</w:t>
      </w:r>
      <w:r>
        <w:rPr>
          <w:rFonts w:ascii="宋体" w:hAnsi="宋体" w:eastAsia="宋体" w:cs="宋体"/>
          <w:spacing w:val="11"/>
          <w:position w:val="1"/>
          <w:sz w:val="19"/>
          <w:szCs w:val="19"/>
        </w:rPr>
        <w:t xml:space="preserve">.①④⑥②⑤③      </w:t>
      </w:r>
      <w:r>
        <w:rPr>
          <w:rFonts w:ascii="宋体" w:hAnsi="宋体" w:eastAsia="宋体" w:cs="宋体"/>
          <w:position w:val="1"/>
          <w:sz w:val="19"/>
          <w:szCs w:val="19"/>
        </w:rPr>
        <w:t>D</w:t>
      </w:r>
      <w:r>
        <w:rPr>
          <w:rFonts w:ascii="宋体" w:hAnsi="宋体" w:eastAsia="宋体" w:cs="宋体"/>
          <w:spacing w:val="11"/>
          <w:position w:val="1"/>
          <w:sz w:val="19"/>
          <w:szCs w:val="19"/>
        </w:rPr>
        <w:t>.②⑤⑥④③①</w:t>
      </w:r>
    </w:p>
    <w:p>
      <w:pPr>
        <w:spacing w:before="114" w:line="358" w:lineRule="auto"/>
        <w:ind w:left="15" w:right="38" w:firstLine="420"/>
        <w:rPr>
          <w:rFonts w:ascii="宋体" w:hAnsi="宋体" w:eastAsia="宋体" w:cs="宋体"/>
          <w:sz w:val="19"/>
          <w:szCs w:val="19"/>
        </w:rPr>
      </w:pPr>
      <w:r>
        <w:rPr>
          <w:rFonts w:ascii="宋体" w:hAnsi="宋体" w:eastAsia="宋体" w:cs="宋体"/>
          <w:spacing w:val="30"/>
          <w:sz w:val="19"/>
          <w:szCs w:val="19"/>
        </w:rPr>
        <w:t>9</w:t>
      </w:r>
      <w:r>
        <w:rPr>
          <w:rFonts w:ascii="宋体" w:hAnsi="宋体" w:eastAsia="宋体" w:cs="宋体"/>
          <w:spacing w:val="22"/>
          <w:sz w:val="19"/>
          <w:szCs w:val="19"/>
        </w:rPr>
        <w:t>.</w:t>
      </w:r>
      <w:r>
        <w:rPr>
          <w:rFonts w:ascii="宋体" w:hAnsi="宋体" w:eastAsia="宋体" w:cs="宋体"/>
          <w:spacing w:val="15"/>
          <w:sz w:val="19"/>
          <w:szCs w:val="19"/>
        </w:rPr>
        <w:t xml:space="preserve"> ①所谓“敬畏伦理”是指社会要求人们在面对具有必然性、神圣性对象时必须态度崇敬和行为有</w:t>
      </w:r>
      <w:r>
        <w:rPr>
          <w:rFonts w:ascii="宋体" w:hAnsi="宋体" w:eastAsia="宋体" w:cs="宋体"/>
          <w:sz w:val="19"/>
          <w:szCs w:val="19"/>
        </w:rPr>
        <w:t xml:space="preserve"> </w:t>
      </w:r>
      <w:r>
        <w:rPr>
          <w:rFonts w:ascii="宋体" w:hAnsi="宋体" w:eastAsia="宋体" w:cs="宋体"/>
          <w:spacing w:val="15"/>
          <w:sz w:val="19"/>
          <w:szCs w:val="19"/>
        </w:rPr>
        <w:t>止的伦理规</w:t>
      </w:r>
      <w:r>
        <w:rPr>
          <w:rFonts w:ascii="宋体" w:hAnsi="宋体" w:eastAsia="宋体" w:cs="宋体"/>
          <w:spacing w:val="14"/>
          <w:sz w:val="19"/>
          <w:szCs w:val="19"/>
        </w:rPr>
        <w:t>范</w:t>
      </w:r>
    </w:p>
    <w:p>
      <w:pPr>
        <w:spacing w:before="1" w:line="225" w:lineRule="auto"/>
        <w:ind w:left="430"/>
        <w:rPr>
          <w:rFonts w:ascii="宋体" w:hAnsi="宋体" w:eastAsia="宋体" w:cs="宋体"/>
          <w:sz w:val="19"/>
          <w:szCs w:val="19"/>
        </w:rPr>
      </w:pPr>
      <w:r>
        <w:rPr>
          <w:rFonts w:ascii="宋体" w:hAnsi="宋体" w:eastAsia="宋体" w:cs="宋体"/>
          <w:spacing w:val="29"/>
          <w:sz w:val="19"/>
          <w:szCs w:val="19"/>
        </w:rPr>
        <w:t>②</w:t>
      </w:r>
      <w:r>
        <w:rPr>
          <w:rFonts w:ascii="宋体" w:hAnsi="宋体" w:eastAsia="宋体" w:cs="宋体"/>
          <w:spacing w:val="15"/>
          <w:sz w:val="19"/>
          <w:szCs w:val="19"/>
        </w:rPr>
        <w:t xml:space="preserve"> 图腾不是原始氏族敬畏的唯一对象，但却是最神圣不可侵犯的对象</w:t>
      </w:r>
    </w:p>
    <w:p>
      <w:pPr>
        <w:spacing w:before="139" w:line="226" w:lineRule="auto"/>
        <w:ind w:left="430"/>
        <w:rPr>
          <w:rFonts w:ascii="宋体" w:hAnsi="宋体" w:eastAsia="宋体" w:cs="宋体"/>
          <w:sz w:val="19"/>
          <w:szCs w:val="19"/>
        </w:rPr>
      </w:pPr>
      <w:r>
        <w:rPr>
          <w:rFonts w:ascii="宋体" w:hAnsi="宋体" w:eastAsia="宋体" w:cs="宋体"/>
          <w:spacing w:val="23"/>
          <w:sz w:val="19"/>
          <w:szCs w:val="19"/>
        </w:rPr>
        <w:t>③</w:t>
      </w:r>
      <w:r>
        <w:rPr>
          <w:rFonts w:ascii="宋体" w:hAnsi="宋体" w:eastAsia="宋体" w:cs="宋体"/>
          <w:spacing w:val="14"/>
          <w:sz w:val="19"/>
          <w:szCs w:val="19"/>
        </w:rPr>
        <w:t xml:space="preserve"> 图腾的出现是人类有了敬畏以及相应禁忌的重要标志</w:t>
      </w:r>
    </w:p>
    <w:p>
      <w:pPr>
        <w:spacing w:before="142" w:line="226" w:lineRule="auto"/>
        <w:ind w:left="430"/>
        <w:rPr>
          <w:rFonts w:ascii="宋体" w:hAnsi="宋体" w:eastAsia="宋体" w:cs="宋体"/>
          <w:sz w:val="19"/>
          <w:szCs w:val="19"/>
        </w:rPr>
      </w:pPr>
      <w:r>
        <w:rPr>
          <w:rFonts w:ascii="宋体" w:hAnsi="宋体" w:eastAsia="宋体" w:cs="宋体"/>
          <w:spacing w:val="36"/>
          <w:sz w:val="19"/>
          <w:szCs w:val="19"/>
        </w:rPr>
        <w:t>④</w:t>
      </w:r>
      <w:r>
        <w:rPr>
          <w:rFonts w:ascii="宋体" w:hAnsi="宋体" w:eastAsia="宋体" w:cs="宋体"/>
          <w:spacing w:val="28"/>
          <w:sz w:val="19"/>
          <w:szCs w:val="19"/>
        </w:rPr>
        <w:t>大</w:t>
      </w:r>
      <w:r>
        <w:rPr>
          <w:rFonts w:ascii="宋体" w:hAnsi="宋体" w:eastAsia="宋体" w:cs="宋体"/>
          <w:spacing w:val="18"/>
          <w:sz w:val="19"/>
          <w:szCs w:val="19"/>
        </w:rPr>
        <w:t>约在五千年前，人类开始步入文明社会，但在漫长的原始社会中形成的敬畏伦理并没有被否定</w:t>
      </w:r>
    </w:p>
    <w:p>
      <w:pPr>
        <w:spacing w:before="133" w:line="269" w:lineRule="auto"/>
        <w:ind w:left="430" w:right="33" w:hanging="415"/>
        <w:rPr>
          <w:rFonts w:ascii="宋体" w:hAnsi="宋体" w:eastAsia="宋体" w:cs="宋体"/>
          <w:sz w:val="19"/>
          <w:szCs w:val="19"/>
        </w:rPr>
      </w:pPr>
      <w:r>
        <w:rPr>
          <w:rFonts w:ascii="宋体" w:hAnsi="宋体" w:eastAsia="宋体" w:cs="宋体"/>
          <w:spacing w:val="19"/>
          <w:sz w:val="19"/>
          <w:szCs w:val="19"/>
        </w:rPr>
        <w:t>和</w:t>
      </w:r>
      <w:r>
        <w:rPr>
          <w:rFonts w:ascii="宋体" w:hAnsi="宋体" w:eastAsia="宋体" w:cs="宋体"/>
          <w:spacing w:val="18"/>
          <w:sz w:val="19"/>
          <w:szCs w:val="19"/>
        </w:rPr>
        <w:t>抛弃，而是长期得到了传承和弘扬</w:t>
      </w:r>
      <w:r>
        <w:rPr>
          <w:rFonts w:ascii="宋体" w:hAnsi="宋体" w:eastAsia="宋体" w:cs="宋体"/>
          <w:sz w:val="19"/>
          <w:szCs w:val="19"/>
        </w:rPr>
        <w:t xml:space="preserve">                                                               </w:t>
      </w:r>
      <w:r>
        <w:rPr>
          <w:rFonts w:ascii="宋体" w:hAnsi="宋体" w:eastAsia="宋体" w:cs="宋体"/>
          <w:spacing w:val="36"/>
          <w:sz w:val="19"/>
          <w:szCs w:val="19"/>
        </w:rPr>
        <w:t>⑤</w:t>
      </w:r>
      <w:r>
        <w:rPr>
          <w:rFonts w:ascii="宋体" w:hAnsi="宋体" w:eastAsia="宋体" w:cs="宋体"/>
          <w:spacing w:val="28"/>
          <w:sz w:val="19"/>
          <w:szCs w:val="19"/>
        </w:rPr>
        <w:t>原</w:t>
      </w:r>
      <w:r>
        <w:rPr>
          <w:rFonts w:ascii="宋体" w:hAnsi="宋体" w:eastAsia="宋体" w:cs="宋体"/>
          <w:spacing w:val="18"/>
          <w:sz w:val="19"/>
          <w:szCs w:val="19"/>
        </w:rPr>
        <w:t>始氏族信仰某种自然或有血缘关系的亲属、祖先、保护神等，便用相应的图腾作为本氏族的徽</w:t>
      </w:r>
    </w:p>
    <w:p>
      <w:pPr>
        <w:sectPr>
          <w:type w:val="continuous"/>
          <w:pgSz w:w="11906" w:h="16840"/>
          <w:pgMar w:top="1560" w:right="1221" w:bottom="1223" w:left="1248" w:header="871" w:footer="1023" w:gutter="0"/>
          <w:cols w:equalWidth="0" w:num="1">
            <w:col w:w="9437"/>
          </w:cols>
        </w:sectPr>
      </w:pPr>
    </w:p>
    <w:p>
      <w:pPr>
        <w:spacing w:line="347" w:lineRule="auto"/>
        <w:rPr>
          <w:rFonts w:ascii="Arial"/>
          <w:sz w:val="21"/>
        </w:rPr>
      </w:pPr>
    </w:p>
    <w:p>
      <w:pPr>
        <w:spacing w:before="61" w:line="228" w:lineRule="auto"/>
        <w:ind w:left="24"/>
        <w:rPr>
          <w:rFonts w:ascii="宋体" w:hAnsi="宋体" w:eastAsia="宋体" w:cs="宋体"/>
          <w:sz w:val="19"/>
          <w:szCs w:val="19"/>
        </w:rPr>
      </w:pPr>
      <w:r>
        <w:rPr>
          <w:rFonts w:ascii="宋体" w:hAnsi="宋体" w:eastAsia="宋体" w:cs="宋体"/>
          <w:spacing w:val="25"/>
          <w:sz w:val="19"/>
          <w:szCs w:val="19"/>
        </w:rPr>
        <w:t>号</w:t>
      </w:r>
      <w:r>
        <w:rPr>
          <w:rFonts w:ascii="宋体" w:hAnsi="宋体" w:eastAsia="宋体" w:cs="宋体"/>
          <w:spacing w:val="18"/>
          <w:sz w:val="19"/>
          <w:szCs w:val="19"/>
        </w:rPr>
        <w:t>或象征，其背后是原始部落对大自然的敬畏和崇拜</w:t>
      </w:r>
    </w:p>
    <w:p>
      <w:pPr>
        <w:spacing w:before="150" w:line="264" w:lineRule="auto"/>
        <w:ind w:left="430" w:right="3156"/>
        <w:rPr>
          <w:rFonts w:ascii="宋体" w:hAnsi="宋体" w:eastAsia="宋体" w:cs="宋体"/>
          <w:sz w:val="19"/>
          <w:szCs w:val="19"/>
        </w:rPr>
      </w:pPr>
      <w:r>
        <w:rPr>
          <w:rFonts w:ascii="宋体" w:hAnsi="宋体" w:eastAsia="宋体" w:cs="宋体"/>
          <w:spacing w:val="21"/>
          <w:sz w:val="19"/>
          <w:szCs w:val="19"/>
        </w:rPr>
        <w:t>⑥</w:t>
      </w:r>
      <w:r>
        <w:rPr>
          <w:rFonts w:ascii="宋体" w:hAnsi="宋体" w:eastAsia="宋体" w:cs="宋体"/>
          <w:spacing w:val="19"/>
          <w:sz w:val="19"/>
          <w:szCs w:val="19"/>
        </w:rPr>
        <w:t>敬畏伦理是人类最古老并长期行之有效的不可触碰的底线伦理</w:t>
      </w:r>
      <w:r>
        <w:rPr>
          <w:rFonts w:ascii="宋体" w:hAnsi="宋体" w:eastAsia="宋体" w:cs="宋体"/>
          <w:sz w:val="19"/>
          <w:szCs w:val="19"/>
        </w:rPr>
        <w:t xml:space="preserve"> </w:t>
      </w:r>
      <w:r>
        <w:rPr>
          <w:rFonts w:ascii="宋体" w:hAnsi="宋体" w:eastAsia="宋体" w:cs="宋体"/>
          <w:spacing w:val="22"/>
          <w:sz w:val="19"/>
          <w:szCs w:val="19"/>
        </w:rPr>
        <w:t>将</w:t>
      </w:r>
      <w:r>
        <w:rPr>
          <w:rFonts w:ascii="宋体" w:hAnsi="宋体" w:eastAsia="宋体" w:cs="宋体"/>
          <w:spacing w:val="13"/>
          <w:sz w:val="19"/>
          <w:szCs w:val="19"/>
        </w:rPr>
        <w:t>以</w:t>
      </w:r>
      <w:r>
        <w:rPr>
          <w:rFonts w:ascii="宋体" w:hAnsi="宋体" w:eastAsia="宋体" w:cs="宋体"/>
          <w:spacing w:val="11"/>
          <w:sz w:val="19"/>
          <w:szCs w:val="19"/>
        </w:rPr>
        <w:t>上 6 个句子重新排列，语序正确的是 (    ) 。</w:t>
      </w:r>
    </w:p>
    <w:p>
      <w:pPr>
        <w:spacing w:before="206"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1"/>
          <w:position w:val="1"/>
          <w:sz w:val="19"/>
          <w:szCs w:val="19"/>
        </w:rPr>
        <w:t xml:space="preserve">②①③④⑥⑤       </w:t>
      </w:r>
      <w:r>
        <w:rPr>
          <w:rFonts w:ascii="宋体" w:hAnsi="宋体" w:eastAsia="宋体" w:cs="宋体"/>
          <w:position w:val="1"/>
          <w:sz w:val="19"/>
          <w:szCs w:val="19"/>
        </w:rPr>
        <w:t>B</w:t>
      </w:r>
      <w:r>
        <w:rPr>
          <w:rFonts w:ascii="宋体" w:hAnsi="宋体" w:eastAsia="宋体" w:cs="宋体"/>
          <w:spacing w:val="11"/>
          <w:position w:val="1"/>
          <w:sz w:val="19"/>
          <w:szCs w:val="19"/>
        </w:rPr>
        <w:t xml:space="preserve">.⑥①③⑤②④       </w:t>
      </w:r>
      <w:r>
        <w:rPr>
          <w:rFonts w:ascii="宋体" w:hAnsi="宋体" w:eastAsia="宋体" w:cs="宋体"/>
          <w:position w:val="1"/>
          <w:sz w:val="19"/>
          <w:szCs w:val="19"/>
        </w:rPr>
        <w:t>C</w:t>
      </w:r>
      <w:r>
        <w:rPr>
          <w:rFonts w:ascii="宋体" w:hAnsi="宋体" w:eastAsia="宋体" w:cs="宋体"/>
          <w:spacing w:val="11"/>
          <w:position w:val="1"/>
          <w:sz w:val="19"/>
          <w:szCs w:val="19"/>
        </w:rPr>
        <w:t xml:space="preserve">.③⑤②⑥①④      </w:t>
      </w:r>
      <w:r>
        <w:rPr>
          <w:rFonts w:ascii="宋体" w:hAnsi="宋体" w:eastAsia="宋体" w:cs="宋体"/>
          <w:position w:val="1"/>
          <w:sz w:val="19"/>
          <w:szCs w:val="19"/>
        </w:rPr>
        <w:t>D</w:t>
      </w:r>
      <w:r>
        <w:rPr>
          <w:rFonts w:ascii="宋体" w:hAnsi="宋体" w:eastAsia="宋体" w:cs="宋体"/>
          <w:spacing w:val="11"/>
          <w:position w:val="1"/>
          <w:sz w:val="19"/>
          <w:szCs w:val="19"/>
        </w:rPr>
        <w:t>.⑤③②④⑥①</w:t>
      </w:r>
    </w:p>
    <w:p>
      <w:pPr>
        <w:spacing w:before="110" w:line="362" w:lineRule="auto"/>
        <w:ind w:left="11" w:right="31" w:firstLine="452"/>
        <w:rPr>
          <w:rFonts w:ascii="宋体" w:hAnsi="宋体" w:eastAsia="宋体" w:cs="宋体"/>
          <w:sz w:val="19"/>
          <w:szCs w:val="19"/>
        </w:rPr>
      </w:pPr>
      <w:r>
        <w:rPr>
          <w:rFonts w:ascii="宋体" w:hAnsi="宋体" w:eastAsia="宋体" w:cs="宋体"/>
          <w:spacing w:val="24"/>
          <w:sz w:val="19"/>
          <w:szCs w:val="19"/>
        </w:rPr>
        <w:t>1</w:t>
      </w:r>
      <w:r>
        <w:rPr>
          <w:rFonts w:ascii="宋体" w:hAnsi="宋体" w:eastAsia="宋体" w:cs="宋体"/>
          <w:spacing w:val="22"/>
          <w:sz w:val="19"/>
          <w:szCs w:val="19"/>
        </w:rPr>
        <w:t>0</w:t>
      </w:r>
      <w:r>
        <w:rPr>
          <w:rFonts w:ascii="宋体" w:hAnsi="宋体" w:eastAsia="宋体" w:cs="宋体"/>
          <w:spacing w:val="12"/>
          <w:sz w:val="19"/>
          <w:szCs w:val="19"/>
        </w:rPr>
        <w:t xml:space="preserve">. 由于我国北斗系统不能像 </w:t>
      </w:r>
      <w:r>
        <w:rPr>
          <w:rFonts w:ascii="宋体" w:hAnsi="宋体" w:eastAsia="宋体" w:cs="宋体"/>
          <w:sz w:val="19"/>
          <w:szCs w:val="19"/>
        </w:rPr>
        <w:t>GPS</w:t>
      </w:r>
      <w:r>
        <w:rPr>
          <w:rFonts w:ascii="宋体" w:hAnsi="宋体" w:eastAsia="宋体" w:cs="宋体"/>
          <w:spacing w:val="12"/>
          <w:sz w:val="19"/>
          <w:szCs w:val="19"/>
        </w:rPr>
        <w:t xml:space="preserve"> (全球定位系统) 那样在全球建立地面站，为了解决境外卫星的数</w:t>
      </w:r>
      <w:r>
        <w:rPr>
          <w:rFonts w:ascii="宋体" w:hAnsi="宋体" w:eastAsia="宋体" w:cs="宋体"/>
          <w:sz w:val="19"/>
          <w:szCs w:val="19"/>
        </w:rPr>
        <w:t xml:space="preserve"> </w:t>
      </w:r>
      <w:r>
        <w:rPr>
          <w:rFonts w:ascii="宋体" w:hAnsi="宋体" w:eastAsia="宋体" w:cs="宋体"/>
          <w:spacing w:val="36"/>
          <w:sz w:val="19"/>
          <w:szCs w:val="19"/>
        </w:rPr>
        <w:t>据</w:t>
      </w:r>
      <w:r>
        <w:rPr>
          <w:rFonts w:ascii="宋体" w:hAnsi="宋体" w:eastAsia="宋体" w:cs="宋体"/>
          <w:spacing w:val="28"/>
          <w:sz w:val="19"/>
          <w:szCs w:val="19"/>
        </w:rPr>
        <w:t>传</w:t>
      </w:r>
      <w:r>
        <w:rPr>
          <w:rFonts w:ascii="宋体" w:hAnsi="宋体" w:eastAsia="宋体" w:cs="宋体"/>
          <w:spacing w:val="18"/>
          <w:sz w:val="19"/>
          <w:szCs w:val="19"/>
        </w:rPr>
        <w:t>输通道，研制人员攻克了星座星间链路技术，采取星间、星地传输功能一体化设计，实现了卫星与</w:t>
      </w:r>
      <w:r>
        <w:rPr>
          <w:rFonts w:ascii="宋体" w:hAnsi="宋体" w:eastAsia="宋体" w:cs="宋体"/>
          <w:sz w:val="19"/>
          <w:szCs w:val="19"/>
        </w:rPr>
        <w:t xml:space="preserve"> </w:t>
      </w:r>
      <w:r>
        <w:rPr>
          <w:rFonts w:ascii="宋体" w:hAnsi="宋体" w:eastAsia="宋体" w:cs="宋体"/>
          <w:spacing w:val="36"/>
          <w:sz w:val="19"/>
          <w:szCs w:val="19"/>
        </w:rPr>
        <w:t>卫</w:t>
      </w:r>
      <w:r>
        <w:rPr>
          <w:rFonts w:ascii="宋体" w:hAnsi="宋体" w:eastAsia="宋体" w:cs="宋体"/>
          <w:spacing w:val="28"/>
          <w:sz w:val="19"/>
          <w:szCs w:val="19"/>
        </w:rPr>
        <w:t>星</w:t>
      </w:r>
      <w:r>
        <w:rPr>
          <w:rFonts w:ascii="宋体" w:hAnsi="宋体" w:eastAsia="宋体" w:cs="宋体"/>
          <w:spacing w:val="18"/>
          <w:sz w:val="19"/>
          <w:szCs w:val="19"/>
        </w:rPr>
        <w:t>、卫星与地面站的链路互通。这就是说，虽然“看不见”在地球另一面的北斗卫星，但用北斗卫星</w:t>
      </w:r>
      <w:r>
        <w:rPr>
          <w:rFonts w:ascii="宋体" w:hAnsi="宋体" w:eastAsia="宋体" w:cs="宋体"/>
          <w:sz w:val="19"/>
          <w:szCs w:val="19"/>
        </w:rPr>
        <w:t xml:space="preserve"> </w:t>
      </w:r>
      <w:r>
        <w:rPr>
          <w:rFonts w:ascii="宋体" w:hAnsi="宋体" w:eastAsia="宋体" w:cs="宋体"/>
          <w:spacing w:val="23"/>
          <w:sz w:val="19"/>
          <w:szCs w:val="19"/>
        </w:rPr>
        <w:t>的</w:t>
      </w:r>
      <w:r>
        <w:rPr>
          <w:rFonts w:ascii="宋体" w:hAnsi="宋体" w:eastAsia="宋体" w:cs="宋体"/>
          <w:spacing w:val="16"/>
          <w:sz w:val="19"/>
          <w:szCs w:val="19"/>
        </w:rPr>
        <w:t>星间链路同样能与它们取得联系。用星间链路技术实现太空兄弟间“手拉手、心相通” ，不仅实现了</w:t>
      </w:r>
      <w:r>
        <w:rPr>
          <w:rFonts w:ascii="宋体" w:hAnsi="宋体" w:eastAsia="宋体" w:cs="宋体"/>
          <w:sz w:val="19"/>
          <w:szCs w:val="19"/>
        </w:rPr>
        <w:t xml:space="preserve"> </w:t>
      </w:r>
      <w:r>
        <w:rPr>
          <w:rFonts w:ascii="宋体" w:hAnsi="宋体" w:eastAsia="宋体" w:cs="宋体"/>
          <w:spacing w:val="18"/>
          <w:sz w:val="19"/>
          <w:szCs w:val="19"/>
        </w:rPr>
        <w:t>相互</w:t>
      </w:r>
      <w:r>
        <w:rPr>
          <w:rFonts w:ascii="宋体" w:hAnsi="宋体" w:eastAsia="宋体" w:cs="宋体"/>
          <w:spacing w:val="11"/>
          <w:sz w:val="19"/>
          <w:szCs w:val="19"/>
        </w:rPr>
        <w:t>间</w:t>
      </w:r>
      <w:r>
        <w:rPr>
          <w:rFonts w:ascii="宋体" w:hAnsi="宋体" w:eastAsia="宋体" w:cs="宋体"/>
          <w:spacing w:val="9"/>
          <w:sz w:val="19"/>
          <w:szCs w:val="19"/>
        </w:rPr>
        <w:t>的通信和数据传输，还能相互测距，   自动“保持队形” ，可以减轻地面管理维护压力。星间链路</w:t>
      </w:r>
      <w:r>
        <w:rPr>
          <w:rFonts w:ascii="宋体" w:hAnsi="宋体" w:eastAsia="宋体" w:cs="宋体"/>
          <w:sz w:val="19"/>
          <w:szCs w:val="19"/>
        </w:rPr>
        <w:t xml:space="preserve"> </w:t>
      </w:r>
      <w:r>
        <w:rPr>
          <w:rFonts w:ascii="宋体" w:hAnsi="宋体" w:eastAsia="宋体" w:cs="宋体"/>
          <w:spacing w:val="36"/>
          <w:sz w:val="19"/>
          <w:szCs w:val="19"/>
        </w:rPr>
        <w:t>技</w:t>
      </w:r>
      <w:r>
        <w:rPr>
          <w:rFonts w:ascii="宋体" w:hAnsi="宋体" w:eastAsia="宋体" w:cs="宋体"/>
          <w:spacing w:val="28"/>
          <w:sz w:val="19"/>
          <w:szCs w:val="19"/>
        </w:rPr>
        <w:t>术</w:t>
      </w:r>
      <w:r>
        <w:rPr>
          <w:rFonts w:ascii="宋体" w:hAnsi="宋体" w:eastAsia="宋体" w:cs="宋体"/>
          <w:spacing w:val="18"/>
          <w:sz w:val="19"/>
          <w:szCs w:val="19"/>
        </w:rPr>
        <w:t>在应用中，设计了全新的网络协议、管理策略和路由策略，解决了不能全球布站进行卫星境外监测</w:t>
      </w:r>
      <w:r>
        <w:rPr>
          <w:rFonts w:ascii="宋体" w:hAnsi="宋体" w:eastAsia="宋体" w:cs="宋体"/>
          <w:sz w:val="19"/>
          <w:szCs w:val="19"/>
        </w:rPr>
        <w:t xml:space="preserve"> </w:t>
      </w:r>
      <w:r>
        <w:rPr>
          <w:rFonts w:ascii="宋体" w:hAnsi="宋体" w:eastAsia="宋体" w:cs="宋体"/>
          <w:spacing w:val="23"/>
          <w:sz w:val="19"/>
          <w:szCs w:val="19"/>
        </w:rPr>
        <w:t>的</w:t>
      </w:r>
      <w:r>
        <w:rPr>
          <w:rFonts w:ascii="宋体" w:hAnsi="宋体" w:eastAsia="宋体" w:cs="宋体"/>
          <w:spacing w:val="17"/>
          <w:sz w:val="19"/>
          <w:szCs w:val="19"/>
        </w:rPr>
        <w:t>难题，是北斗全球导航系统建设的一大特色。</w:t>
      </w:r>
    </w:p>
    <w:p>
      <w:pPr>
        <w:spacing w:line="228" w:lineRule="auto"/>
        <w:ind w:left="434"/>
        <w:rPr>
          <w:rFonts w:ascii="宋体" w:hAnsi="宋体" w:eastAsia="宋体" w:cs="宋体"/>
          <w:sz w:val="19"/>
          <w:szCs w:val="19"/>
        </w:rPr>
      </w:pPr>
      <w:r>
        <w:rPr>
          <w:rFonts w:ascii="宋体" w:hAnsi="宋体" w:eastAsia="宋体" w:cs="宋体"/>
          <w:spacing w:val="23"/>
          <w:sz w:val="19"/>
          <w:szCs w:val="19"/>
        </w:rPr>
        <w:t>根</w:t>
      </w:r>
      <w:r>
        <w:rPr>
          <w:rFonts w:ascii="宋体" w:hAnsi="宋体" w:eastAsia="宋体" w:cs="宋体"/>
          <w:spacing w:val="14"/>
          <w:sz w:val="19"/>
          <w:szCs w:val="19"/>
        </w:rPr>
        <w:t>据这段文字，星间链路技术 (    ) 。</w:t>
      </w:r>
    </w:p>
    <w:p>
      <w:pPr>
        <w:spacing w:line="114" w:lineRule="exact"/>
      </w:pPr>
    </w:p>
    <w:p>
      <w:pPr>
        <w:sectPr>
          <w:headerReference r:id="rId65" w:type="default"/>
          <w:footerReference r:id="rId66" w:type="default"/>
          <w:pgSz w:w="11906" w:h="16840"/>
          <w:pgMar w:top="1560" w:right="1216" w:bottom="1223" w:left="1248" w:header="871" w:footer="1023" w:gutter="0"/>
          <w:cols w:equalWidth="0" w:num="1">
            <w:col w:w="9442"/>
          </w:cols>
        </w:sectPr>
      </w:pPr>
    </w:p>
    <w:p>
      <w:pPr>
        <w:spacing w:before="42"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.使我国在境外建立地面站成为可</w:t>
      </w:r>
      <w:r>
        <w:rPr>
          <w:rFonts w:ascii="宋体" w:hAnsi="宋体" w:eastAsia="宋体" w:cs="宋体"/>
          <w:spacing w:val="18"/>
          <w:position w:val="1"/>
          <w:sz w:val="19"/>
          <w:szCs w:val="19"/>
        </w:rPr>
        <w:t>能</w:t>
      </w:r>
    </w:p>
    <w:p>
      <w:pPr>
        <w:spacing w:before="6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5"/>
          <w:sz w:val="19"/>
          <w:szCs w:val="19"/>
        </w:rPr>
        <w:t>.</w:t>
      </w:r>
      <w:r>
        <w:rPr>
          <w:rFonts w:ascii="宋体" w:hAnsi="宋体" w:eastAsia="宋体" w:cs="宋体"/>
          <w:spacing w:val="18"/>
          <w:sz w:val="19"/>
          <w:szCs w:val="19"/>
        </w:rPr>
        <w:t>实现了境外卫星与境内地面站的互通</w:t>
      </w:r>
    </w:p>
    <w:p>
      <w:pPr>
        <w:spacing w:line="14" w:lineRule="auto"/>
        <w:rPr>
          <w:rFonts w:ascii="Arial"/>
          <w:sz w:val="2"/>
        </w:rPr>
      </w:pPr>
      <w:r>
        <w:rPr>
          <w:rFonts w:ascii="Arial" w:hAnsi="Arial" w:eastAsia="Arial" w:cs="Arial"/>
          <w:sz w:val="2"/>
          <w:szCs w:val="2"/>
        </w:rPr>
        <w:br w:type="column"/>
      </w:r>
    </w:p>
    <w:p>
      <w:pPr>
        <w:spacing w:before="38" w:line="255" w:lineRule="exact"/>
        <w:ind w:left="3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5"/>
          <w:position w:val="1"/>
          <w:sz w:val="19"/>
          <w:szCs w:val="19"/>
        </w:rPr>
        <w:t>.</w:t>
      </w:r>
      <w:r>
        <w:rPr>
          <w:rFonts w:ascii="宋体" w:hAnsi="宋体" w:eastAsia="宋体" w:cs="宋体"/>
          <w:spacing w:val="17"/>
          <w:position w:val="1"/>
          <w:sz w:val="19"/>
          <w:szCs w:val="19"/>
        </w:rPr>
        <w:t xml:space="preserve">让北斗系统在导航精确度上超过了 </w:t>
      </w:r>
      <w:r>
        <w:rPr>
          <w:rFonts w:ascii="宋体" w:hAnsi="宋体" w:eastAsia="宋体" w:cs="宋体"/>
          <w:position w:val="1"/>
          <w:sz w:val="19"/>
          <w:szCs w:val="19"/>
        </w:rPr>
        <w:t>GPS</w:t>
      </w:r>
    </w:p>
    <w:p>
      <w:pPr>
        <w:spacing w:before="74" w:line="193" w:lineRule="auto"/>
        <w:ind w:left="3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.无法对地球另一面的北斗卫星进行监</w:t>
      </w:r>
      <w:r>
        <w:rPr>
          <w:rFonts w:ascii="宋体" w:hAnsi="宋体" w:eastAsia="宋体" w:cs="宋体"/>
          <w:spacing w:val="15"/>
          <w:sz w:val="19"/>
          <w:szCs w:val="19"/>
        </w:rPr>
        <w:t>测</w:t>
      </w:r>
    </w:p>
    <w:p>
      <w:pPr>
        <w:sectPr>
          <w:type w:val="continuous"/>
          <w:pgSz w:w="11906" w:h="16840"/>
          <w:pgMar w:top="1560" w:right="1216" w:bottom="1223" w:left="1248" w:header="871" w:footer="1023" w:gutter="0"/>
          <w:cols w:equalWidth="0" w:num="2">
            <w:col w:w="4300" w:space="0"/>
            <w:col w:w="5142"/>
          </w:cols>
        </w:sectPr>
      </w:pPr>
    </w:p>
    <w:p>
      <w:pPr>
        <w:spacing w:before="213" w:line="361" w:lineRule="auto"/>
        <w:ind w:left="15" w:right="38" w:firstLine="448"/>
        <w:rPr>
          <w:rFonts w:ascii="宋体" w:hAnsi="宋体" w:eastAsia="宋体" w:cs="宋体"/>
          <w:sz w:val="19"/>
          <w:szCs w:val="19"/>
        </w:rPr>
      </w:pPr>
      <w:r>
        <w:rPr>
          <w:rFonts w:ascii="宋体" w:hAnsi="宋体" w:eastAsia="宋体" w:cs="宋体"/>
          <w:spacing w:val="24"/>
          <w:sz w:val="19"/>
          <w:szCs w:val="19"/>
        </w:rPr>
        <w:t>1</w:t>
      </w:r>
      <w:r>
        <w:rPr>
          <w:rFonts w:ascii="宋体" w:hAnsi="宋体" w:eastAsia="宋体" w:cs="宋体"/>
          <w:spacing w:val="14"/>
          <w:sz w:val="19"/>
          <w:szCs w:val="19"/>
        </w:rPr>
        <w:t xml:space="preserve"> </w:t>
      </w:r>
      <w:r>
        <w:rPr>
          <w:rFonts w:ascii="宋体" w:hAnsi="宋体" w:eastAsia="宋体" w:cs="宋体"/>
          <w:spacing w:val="12"/>
          <w:sz w:val="19"/>
          <w:szCs w:val="19"/>
        </w:rPr>
        <w:t>1 .牙齿种植不可能完全市场化， 因为医疗活动的信息不对称的特性，导致做消费决策的是医生，</w:t>
      </w:r>
      <w:r>
        <w:rPr>
          <w:rFonts w:ascii="宋体" w:hAnsi="宋体" w:eastAsia="宋体" w:cs="宋体"/>
          <w:sz w:val="19"/>
          <w:szCs w:val="19"/>
        </w:rPr>
        <w:t xml:space="preserve"> </w:t>
      </w:r>
      <w:r>
        <w:rPr>
          <w:rFonts w:ascii="宋体" w:hAnsi="宋体" w:eastAsia="宋体" w:cs="宋体"/>
          <w:spacing w:val="19"/>
          <w:sz w:val="19"/>
          <w:szCs w:val="19"/>
        </w:rPr>
        <w:t>而</w:t>
      </w:r>
      <w:r>
        <w:rPr>
          <w:rFonts w:ascii="宋体" w:hAnsi="宋体" w:eastAsia="宋体" w:cs="宋体"/>
          <w:spacing w:val="16"/>
          <w:sz w:val="19"/>
          <w:szCs w:val="19"/>
        </w:rPr>
        <w:t>买单的是病患，这就形成了一种“道德风险” 。病患也不可能通过有效的市场选择，倒逼种植牙齿费</w:t>
      </w:r>
      <w:r>
        <w:rPr>
          <w:rFonts w:ascii="宋体" w:hAnsi="宋体" w:eastAsia="宋体" w:cs="宋体"/>
          <w:sz w:val="19"/>
          <w:szCs w:val="19"/>
        </w:rPr>
        <w:t xml:space="preserve"> </w:t>
      </w:r>
      <w:r>
        <w:rPr>
          <w:rFonts w:ascii="宋体" w:hAnsi="宋体" w:eastAsia="宋体" w:cs="宋体"/>
          <w:spacing w:val="26"/>
          <w:sz w:val="19"/>
          <w:szCs w:val="19"/>
        </w:rPr>
        <w:t>用的</w:t>
      </w:r>
      <w:r>
        <w:rPr>
          <w:rFonts w:ascii="宋体" w:hAnsi="宋体" w:eastAsia="宋体" w:cs="宋体"/>
          <w:spacing w:val="23"/>
          <w:sz w:val="19"/>
          <w:szCs w:val="19"/>
        </w:rPr>
        <w:t>透</w:t>
      </w:r>
      <w:r>
        <w:rPr>
          <w:rFonts w:ascii="宋体" w:hAnsi="宋体" w:eastAsia="宋体" w:cs="宋体"/>
          <w:spacing w:val="13"/>
          <w:sz w:val="19"/>
          <w:szCs w:val="19"/>
        </w:rPr>
        <w:t>明 。所以说，被完全排除在医保之外的牙齿种植，注定会遭遇“市场失灵” 。这个行业发展了这</w:t>
      </w:r>
    </w:p>
    <w:p>
      <w:pPr>
        <w:spacing w:line="229" w:lineRule="auto"/>
        <w:ind w:left="23"/>
        <w:rPr>
          <w:rFonts w:ascii="宋体" w:hAnsi="宋体" w:eastAsia="宋体" w:cs="宋体"/>
          <w:sz w:val="19"/>
          <w:szCs w:val="19"/>
        </w:rPr>
      </w:pPr>
      <w:r>
        <w:rPr>
          <w:rFonts w:ascii="宋体" w:hAnsi="宋体" w:eastAsia="宋体" w:cs="宋体"/>
          <w:spacing w:val="28"/>
          <w:sz w:val="19"/>
          <w:szCs w:val="19"/>
        </w:rPr>
        <w:t>么</w:t>
      </w:r>
      <w:r>
        <w:rPr>
          <w:rFonts w:ascii="宋体" w:hAnsi="宋体" w:eastAsia="宋体" w:cs="宋体"/>
          <w:spacing w:val="17"/>
          <w:sz w:val="19"/>
          <w:szCs w:val="19"/>
        </w:rPr>
        <w:t>久，却还是价格虚高、价格构成不透明，市场难言成熟。</w:t>
      </w:r>
    </w:p>
    <w:p>
      <w:pPr>
        <w:spacing w:line="96" w:lineRule="exact"/>
      </w:pPr>
    </w:p>
    <w:p>
      <w:pPr>
        <w:sectPr>
          <w:type w:val="continuous"/>
          <w:pgSz w:w="11906" w:h="16840"/>
          <w:pgMar w:top="1560" w:right="1216" w:bottom="1223" w:left="1248" w:header="871" w:footer="1023" w:gutter="0"/>
          <w:cols w:equalWidth="0" w:num="1">
            <w:col w:w="9442"/>
          </w:cols>
        </w:sectPr>
      </w:pPr>
    </w:p>
    <w:p>
      <w:pPr>
        <w:spacing w:before="40" w:line="228" w:lineRule="auto"/>
        <w:ind w:left="434"/>
        <w:rPr>
          <w:rFonts w:ascii="宋体" w:hAnsi="宋体" w:eastAsia="宋体" w:cs="宋体"/>
          <w:sz w:val="19"/>
          <w:szCs w:val="19"/>
        </w:rPr>
      </w:pPr>
      <w:r>
        <w:rPr>
          <w:rFonts w:ascii="宋体" w:hAnsi="宋体" w:eastAsia="宋体" w:cs="宋体"/>
          <w:spacing w:val="23"/>
          <w:sz w:val="19"/>
          <w:szCs w:val="19"/>
        </w:rPr>
        <w:t>根</w:t>
      </w:r>
      <w:r>
        <w:rPr>
          <w:rFonts w:ascii="宋体" w:hAnsi="宋体" w:eastAsia="宋体" w:cs="宋体"/>
          <w:spacing w:val="14"/>
          <w:sz w:val="19"/>
          <w:szCs w:val="19"/>
        </w:rPr>
        <w:t>据这段文字，牙齿种植市场 (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.应该建立让病患做消费决策的机</w:t>
      </w:r>
      <w:r>
        <w:rPr>
          <w:rFonts w:ascii="宋体" w:hAnsi="宋体" w:eastAsia="宋体" w:cs="宋体"/>
          <w:spacing w:val="18"/>
          <w:position w:val="1"/>
          <w:sz w:val="19"/>
          <w:szCs w:val="19"/>
        </w:rPr>
        <w:t>制</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4"/>
          <w:sz w:val="19"/>
          <w:szCs w:val="19"/>
        </w:rPr>
        <w:t>.</w:t>
      </w:r>
      <w:r>
        <w:rPr>
          <w:rFonts w:ascii="宋体" w:hAnsi="宋体" w:eastAsia="宋体" w:cs="宋体"/>
          <w:spacing w:val="18"/>
          <w:sz w:val="19"/>
          <w:szCs w:val="19"/>
        </w:rPr>
        <w:t>被纳入医保系统后会逐渐趋于成熟</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2" w:line="257" w:lineRule="exact"/>
        <w:ind w:left="28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.价格构成不透明、虚高的现象难以遏</w:t>
      </w:r>
      <w:r>
        <w:rPr>
          <w:rFonts w:ascii="宋体" w:hAnsi="宋体" w:eastAsia="宋体" w:cs="宋体"/>
          <w:spacing w:val="16"/>
          <w:position w:val="1"/>
          <w:sz w:val="19"/>
          <w:szCs w:val="19"/>
        </w:rPr>
        <w:t>止</w:t>
      </w:r>
    </w:p>
    <w:p>
      <w:pPr>
        <w:spacing w:before="72" w:line="193" w:lineRule="auto"/>
        <w:ind w:left="28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6"/>
          <w:sz w:val="19"/>
          <w:szCs w:val="19"/>
        </w:rPr>
        <w:t>.</w:t>
      </w:r>
      <w:r>
        <w:rPr>
          <w:rFonts w:ascii="宋体" w:hAnsi="宋体" w:eastAsia="宋体" w:cs="宋体"/>
          <w:spacing w:val="18"/>
          <w:sz w:val="19"/>
          <w:szCs w:val="19"/>
        </w:rPr>
        <w:t>亟需市场监管部门进行监管和整治</w:t>
      </w:r>
    </w:p>
    <w:p>
      <w:pPr>
        <w:sectPr>
          <w:type w:val="continuous"/>
          <w:pgSz w:w="11906" w:h="16840"/>
          <w:pgMar w:top="1560" w:right="1216" w:bottom="1223" w:left="1248" w:header="871" w:footer="1023" w:gutter="0"/>
          <w:cols w:equalWidth="0" w:num="2">
            <w:col w:w="4339" w:space="0"/>
            <w:col w:w="5103"/>
          </w:cols>
        </w:sectPr>
      </w:pPr>
    </w:p>
    <w:p>
      <w:pPr>
        <w:spacing w:before="214" w:line="361" w:lineRule="auto"/>
        <w:ind w:left="10" w:firstLine="453"/>
        <w:rPr>
          <w:rFonts w:ascii="宋体" w:hAnsi="宋体" w:eastAsia="宋体" w:cs="宋体"/>
          <w:sz w:val="19"/>
          <w:szCs w:val="19"/>
        </w:rPr>
      </w:pPr>
      <w:r>
        <w:rPr>
          <w:rFonts w:ascii="宋体" w:hAnsi="宋体" w:eastAsia="宋体" w:cs="宋体"/>
          <w:spacing w:val="17"/>
          <w:sz w:val="19"/>
          <w:szCs w:val="19"/>
        </w:rPr>
        <w:t>12 .随着全媒体时代的到来，人们阅读快餐化、功利化成为不争的事实。各地政府越来越重视全</w:t>
      </w:r>
      <w:r>
        <w:rPr>
          <w:rFonts w:ascii="宋体" w:hAnsi="宋体" w:eastAsia="宋体" w:cs="宋体"/>
          <w:spacing w:val="13"/>
          <w:sz w:val="19"/>
          <w:szCs w:val="19"/>
        </w:rPr>
        <w:t>民</w:t>
      </w:r>
      <w:r>
        <w:rPr>
          <w:rFonts w:ascii="宋体" w:hAnsi="宋体" w:eastAsia="宋体" w:cs="宋体"/>
          <w:sz w:val="19"/>
          <w:szCs w:val="19"/>
        </w:rPr>
        <w:t xml:space="preserve"> </w:t>
      </w:r>
      <w:r>
        <w:rPr>
          <w:rFonts w:ascii="宋体" w:hAnsi="宋体" w:eastAsia="宋体" w:cs="宋体"/>
          <w:spacing w:val="15"/>
          <w:sz w:val="19"/>
          <w:szCs w:val="19"/>
        </w:rPr>
        <w:t>阅读活动，其主要表现形式，便是不断增加图书馆的藏书量，不断改善图书馆的条件。这样做当然很好。</w:t>
      </w:r>
      <w:r>
        <w:rPr>
          <w:rFonts w:ascii="宋体" w:hAnsi="宋体" w:eastAsia="宋体" w:cs="宋体"/>
          <w:sz w:val="19"/>
          <w:szCs w:val="19"/>
        </w:rPr>
        <w:t xml:space="preserve"> </w:t>
      </w:r>
      <w:r>
        <w:rPr>
          <w:rFonts w:ascii="宋体" w:hAnsi="宋体" w:eastAsia="宋体" w:cs="宋体"/>
          <w:spacing w:val="24"/>
          <w:sz w:val="19"/>
          <w:szCs w:val="19"/>
        </w:rPr>
        <w:t>但</w:t>
      </w:r>
      <w:r>
        <w:rPr>
          <w:rFonts w:ascii="宋体" w:hAnsi="宋体" w:eastAsia="宋体" w:cs="宋体"/>
          <w:spacing w:val="16"/>
          <w:sz w:val="19"/>
          <w:szCs w:val="19"/>
        </w:rPr>
        <w:t>需要指出的是，很多人过于看重传统的纸质阅读，而排斥手机、 网络等新媒体阅读，甚至认为这些新</w:t>
      </w:r>
      <w:r>
        <w:rPr>
          <w:rFonts w:ascii="宋体" w:hAnsi="宋体" w:eastAsia="宋体" w:cs="宋体"/>
          <w:sz w:val="19"/>
          <w:szCs w:val="19"/>
        </w:rPr>
        <w:t xml:space="preserve"> </w:t>
      </w:r>
      <w:r>
        <w:rPr>
          <w:rFonts w:ascii="宋体" w:hAnsi="宋体" w:eastAsia="宋体" w:cs="宋体"/>
          <w:spacing w:val="25"/>
          <w:sz w:val="19"/>
          <w:szCs w:val="19"/>
        </w:rPr>
        <w:t>兴</w:t>
      </w:r>
      <w:r>
        <w:rPr>
          <w:rFonts w:ascii="宋体" w:hAnsi="宋体" w:eastAsia="宋体" w:cs="宋体"/>
          <w:spacing w:val="14"/>
          <w:sz w:val="19"/>
          <w:szCs w:val="19"/>
        </w:rPr>
        <w:t>的阅读方式影响了阅读的氛围和质量。其实，新媒体阅读和纸质阅读一样，都是全民阅读的一种体现，</w:t>
      </w:r>
    </w:p>
    <w:p>
      <w:pPr>
        <w:spacing w:before="1" w:line="228" w:lineRule="auto"/>
        <w:ind w:left="20"/>
        <w:rPr>
          <w:rFonts w:ascii="宋体" w:hAnsi="宋体" w:eastAsia="宋体" w:cs="宋体"/>
          <w:sz w:val="19"/>
          <w:szCs w:val="19"/>
        </w:rPr>
      </w:pPr>
      <w:r>
        <w:rPr>
          <w:rFonts w:ascii="宋体" w:hAnsi="宋体" w:eastAsia="宋体" w:cs="宋体"/>
          <w:spacing w:val="23"/>
          <w:sz w:val="19"/>
          <w:szCs w:val="19"/>
        </w:rPr>
        <w:t>不</w:t>
      </w:r>
      <w:r>
        <w:rPr>
          <w:rFonts w:ascii="宋体" w:hAnsi="宋体" w:eastAsia="宋体" w:cs="宋体"/>
          <w:spacing w:val="16"/>
          <w:sz w:val="19"/>
          <w:szCs w:val="19"/>
        </w:rPr>
        <w:t>仅不能厚此薄彼，而且应大力提倡。</w:t>
      </w:r>
    </w:p>
    <w:p>
      <w:pPr>
        <w:spacing w:line="99" w:lineRule="exact"/>
      </w:pPr>
    </w:p>
    <w:p>
      <w:pPr>
        <w:sectPr>
          <w:type w:val="continuous"/>
          <w:pgSz w:w="11906" w:h="16840"/>
          <w:pgMar w:top="1560" w:right="1216" w:bottom="1223" w:left="1248" w:header="871" w:footer="1023" w:gutter="0"/>
          <w:cols w:equalWidth="0" w:num="1">
            <w:col w:w="9442"/>
          </w:cols>
        </w:sectPr>
      </w:pPr>
    </w:p>
    <w:p>
      <w:pPr>
        <w:spacing w:before="40" w:line="228"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2"/>
          <w:sz w:val="19"/>
          <w:szCs w:val="19"/>
        </w:rPr>
        <w:t>段文字意在强调 (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.全媒体时代将改变人们的阅读习</w:t>
      </w:r>
      <w:r>
        <w:rPr>
          <w:rFonts w:ascii="宋体" w:hAnsi="宋体" w:eastAsia="宋体" w:cs="宋体"/>
          <w:spacing w:val="18"/>
          <w:position w:val="1"/>
          <w:sz w:val="19"/>
          <w:szCs w:val="19"/>
        </w:rPr>
        <w:t>惯</w:t>
      </w:r>
    </w:p>
    <w:p>
      <w:pPr>
        <w:spacing w:before="69" w:line="196"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4"/>
          <w:sz w:val="19"/>
          <w:szCs w:val="19"/>
        </w:rPr>
        <w:t>.</w:t>
      </w:r>
      <w:r>
        <w:rPr>
          <w:rFonts w:ascii="宋体" w:hAnsi="宋体" w:eastAsia="宋体" w:cs="宋体"/>
          <w:spacing w:val="18"/>
          <w:sz w:val="19"/>
          <w:szCs w:val="19"/>
        </w:rPr>
        <w:t>纸质阅读的体验更优于新媒体阅读</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2" w:line="257" w:lineRule="exact"/>
        <w:ind w:left="430"/>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9"/>
          <w:position w:val="1"/>
          <w:sz w:val="19"/>
          <w:szCs w:val="19"/>
        </w:rPr>
        <w:t>.</w:t>
      </w:r>
      <w:r>
        <w:rPr>
          <w:rFonts w:ascii="宋体" w:hAnsi="宋体" w:eastAsia="宋体" w:cs="宋体"/>
          <w:spacing w:val="18"/>
          <w:position w:val="1"/>
          <w:sz w:val="19"/>
          <w:szCs w:val="19"/>
        </w:rPr>
        <w:t>各地政府更加重视阅读环境的创造</w:t>
      </w:r>
    </w:p>
    <w:p>
      <w:pPr>
        <w:spacing w:before="72" w:line="193" w:lineRule="auto"/>
        <w:ind w:left="43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2"/>
          <w:sz w:val="19"/>
          <w:szCs w:val="19"/>
        </w:rPr>
        <w:t>. 阅读的体验和阅读的方式关系不</w:t>
      </w:r>
      <w:r>
        <w:rPr>
          <w:rFonts w:ascii="宋体" w:hAnsi="宋体" w:eastAsia="宋体" w:cs="宋体"/>
          <w:spacing w:val="11"/>
          <w:sz w:val="19"/>
          <w:szCs w:val="19"/>
        </w:rPr>
        <w:t>大</w:t>
      </w:r>
    </w:p>
    <w:p>
      <w:pPr>
        <w:sectPr>
          <w:type w:val="continuous"/>
          <w:pgSz w:w="11906" w:h="16840"/>
          <w:pgMar w:top="1560" w:right="1216" w:bottom="1223" w:left="1248" w:header="871" w:footer="1023" w:gutter="0"/>
          <w:cols w:equalWidth="0" w:num="2">
            <w:col w:w="4196" w:space="0"/>
            <w:col w:w="5247"/>
          </w:cols>
        </w:sectPr>
      </w:pPr>
    </w:p>
    <w:p>
      <w:pPr>
        <w:spacing w:before="213" w:line="360" w:lineRule="auto"/>
        <w:ind w:left="15" w:right="38" w:firstLine="448"/>
        <w:rPr>
          <w:rFonts w:ascii="宋体" w:hAnsi="宋体" w:eastAsia="宋体" w:cs="宋体"/>
          <w:sz w:val="19"/>
          <w:szCs w:val="19"/>
        </w:rPr>
      </w:pPr>
      <w:r>
        <w:rPr>
          <w:rFonts w:ascii="宋体" w:hAnsi="宋体" w:eastAsia="宋体" w:cs="宋体"/>
          <w:spacing w:val="17"/>
          <w:sz w:val="19"/>
          <w:szCs w:val="19"/>
        </w:rPr>
        <w:t>13 .作为一种现代产权制度，知识产权本质是通过产权激励，帮助创新者获得与其技术贡献相适</w:t>
      </w:r>
      <w:r>
        <w:rPr>
          <w:rFonts w:ascii="宋体" w:hAnsi="宋体" w:eastAsia="宋体" w:cs="宋体"/>
          <w:spacing w:val="11"/>
          <w:sz w:val="19"/>
          <w:szCs w:val="19"/>
        </w:rPr>
        <w:t>应</w:t>
      </w:r>
      <w:r>
        <w:rPr>
          <w:rFonts w:ascii="宋体" w:hAnsi="宋体" w:eastAsia="宋体" w:cs="宋体"/>
          <w:sz w:val="19"/>
          <w:szCs w:val="19"/>
        </w:rPr>
        <w:t xml:space="preserve"> </w:t>
      </w:r>
      <w:r>
        <w:rPr>
          <w:rFonts w:ascii="宋体" w:hAnsi="宋体" w:eastAsia="宋体" w:cs="宋体"/>
          <w:spacing w:val="36"/>
          <w:sz w:val="19"/>
          <w:szCs w:val="19"/>
        </w:rPr>
        <w:t>的</w:t>
      </w:r>
      <w:r>
        <w:rPr>
          <w:rFonts w:ascii="宋体" w:hAnsi="宋体" w:eastAsia="宋体" w:cs="宋体"/>
          <w:spacing w:val="27"/>
          <w:sz w:val="19"/>
          <w:szCs w:val="19"/>
        </w:rPr>
        <w:t>回</w:t>
      </w:r>
      <w:r>
        <w:rPr>
          <w:rFonts w:ascii="宋体" w:hAnsi="宋体" w:eastAsia="宋体" w:cs="宋体"/>
          <w:spacing w:val="18"/>
          <w:sz w:val="19"/>
          <w:szCs w:val="19"/>
        </w:rPr>
        <w:t>报。一家创新型企业研发新产品，必然要投入大量人力、物力和财力，如果知识产权得不到有效保</w:t>
      </w:r>
      <w:r>
        <w:rPr>
          <w:rFonts w:ascii="宋体" w:hAnsi="宋体" w:eastAsia="宋体" w:cs="宋体"/>
          <w:sz w:val="19"/>
          <w:szCs w:val="19"/>
        </w:rPr>
        <w:t xml:space="preserve"> </w:t>
      </w:r>
      <w:r>
        <w:rPr>
          <w:rFonts w:ascii="宋体" w:hAnsi="宋体" w:eastAsia="宋体" w:cs="宋体"/>
          <w:spacing w:val="36"/>
          <w:sz w:val="19"/>
          <w:szCs w:val="19"/>
        </w:rPr>
        <w:t>护</w:t>
      </w:r>
      <w:r>
        <w:rPr>
          <w:rFonts w:ascii="宋体" w:hAnsi="宋体" w:eastAsia="宋体" w:cs="宋体"/>
          <w:spacing w:val="27"/>
          <w:sz w:val="19"/>
          <w:szCs w:val="19"/>
        </w:rPr>
        <w:t>，</w:t>
      </w:r>
      <w:r>
        <w:rPr>
          <w:rFonts w:ascii="宋体" w:hAnsi="宋体" w:eastAsia="宋体" w:cs="宋体"/>
          <w:spacing w:val="18"/>
          <w:sz w:val="19"/>
          <w:szCs w:val="19"/>
        </w:rPr>
        <w:t>就会严重影响企业的积极性及生产效益，进而影响整个创新环境。没有知识产权这一无形资产，企</w:t>
      </w:r>
    </w:p>
    <w:p>
      <w:pPr>
        <w:spacing w:before="1" w:line="227" w:lineRule="auto"/>
        <w:ind w:left="11"/>
        <w:rPr>
          <w:rFonts w:ascii="宋体" w:hAnsi="宋体" w:eastAsia="宋体" w:cs="宋体"/>
          <w:sz w:val="19"/>
          <w:szCs w:val="19"/>
        </w:rPr>
      </w:pPr>
      <w:r>
        <w:rPr>
          <w:rFonts w:ascii="宋体" w:hAnsi="宋体" w:eastAsia="宋体" w:cs="宋体"/>
          <w:spacing w:val="18"/>
          <w:sz w:val="19"/>
          <w:szCs w:val="19"/>
        </w:rPr>
        <w:t>业就会失去核心竞争力，创新就成了无根之木、无源之水</w:t>
      </w:r>
      <w:r>
        <w:rPr>
          <w:rFonts w:ascii="宋体" w:hAnsi="宋体" w:eastAsia="宋体" w:cs="宋体"/>
          <w:spacing w:val="15"/>
          <w:sz w:val="19"/>
          <w:szCs w:val="19"/>
        </w:rPr>
        <w:t>。</w:t>
      </w:r>
    </w:p>
    <w:p>
      <w:pPr>
        <w:spacing w:line="100" w:lineRule="exact"/>
      </w:pPr>
    </w:p>
    <w:p>
      <w:pPr>
        <w:sectPr>
          <w:type w:val="continuous"/>
          <w:pgSz w:w="11906" w:h="16840"/>
          <w:pgMar w:top="1560" w:right="1216" w:bottom="1223" w:left="1248" w:header="871" w:footer="1023" w:gutter="0"/>
          <w:cols w:equalWidth="0" w:num="1">
            <w:col w:w="9442"/>
          </w:cols>
        </w:sectPr>
      </w:pPr>
    </w:p>
    <w:p>
      <w:pPr>
        <w:spacing w:before="40" w:line="228" w:lineRule="auto"/>
        <w:ind w:left="431"/>
        <w:rPr>
          <w:rFonts w:ascii="宋体" w:hAnsi="宋体" w:eastAsia="宋体" w:cs="宋体"/>
          <w:sz w:val="19"/>
          <w:szCs w:val="19"/>
        </w:rPr>
      </w:pPr>
      <w:r>
        <w:rPr>
          <w:rFonts w:ascii="宋体" w:hAnsi="宋体" w:eastAsia="宋体" w:cs="宋体"/>
          <w:spacing w:val="22"/>
          <w:sz w:val="19"/>
          <w:szCs w:val="19"/>
        </w:rPr>
        <w:t>对</w:t>
      </w:r>
      <w:r>
        <w:rPr>
          <w:rFonts w:ascii="宋体" w:hAnsi="宋体" w:eastAsia="宋体" w:cs="宋体"/>
          <w:spacing w:val="20"/>
          <w:sz w:val="19"/>
          <w:szCs w:val="19"/>
        </w:rPr>
        <w:t>这段文字的主旨概括最准确的是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6"/>
          <w:position w:val="1"/>
          <w:sz w:val="19"/>
          <w:szCs w:val="19"/>
        </w:rPr>
        <w:t>.</w:t>
      </w:r>
      <w:r>
        <w:rPr>
          <w:rFonts w:ascii="宋体" w:hAnsi="宋体" w:eastAsia="宋体" w:cs="宋体"/>
          <w:spacing w:val="18"/>
          <w:position w:val="1"/>
          <w:sz w:val="19"/>
          <w:szCs w:val="19"/>
        </w:rPr>
        <w:t>产权激励是创新的动力之源</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4"/>
          <w:sz w:val="19"/>
          <w:szCs w:val="19"/>
        </w:rPr>
        <w:t>.</w:t>
      </w:r>
      <w:r>
        <w:rPr>
          <w:rFonts w:ascii="宋体" w:hAnsi="宋体" w:eastAsia="宋体" w:cs="宋体"/>
          <w:spacing w:val="18"/>
          <w:sz w:val="19"/>
          <w:szCs w:val="19"/>
        </w:rPr>
        <w:t>任何创新都需要大量人力物力投入</w:t>
      </w:r>
    </w:p>
    <w:p>
      <w:pPr>
        <w:spacing w:line="14" w:lineRule="auto"/>
        <w:rPr>
          <w:rFonts w:ascii="Arial"/>
          <w:sz w:val="2"/>
        </w:rPr>
      </w:pPr>
      <w:r>
        <w:rPr>
          <w:rFonts w:ascii="Arial" w:hAnsi="Arial" w:eastAsia="Arial" w:cs="Arial"/>
          <w:sz w:val="2"/>
          <w:szCs w:val="2"/>
        </w:rPr>
        <w:br w:type="column"/>
      </w:r>
    </w:p>
    <w:p>
      <w:pPr>
        <w:spacing w:before="41" w:line="231" w:lineRule="auto"/>
        <w:ind w:left="23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49" w:line="257" w:lineRule="exact"/>
        <w:ind w:left="618"/>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8"/>
          <w:position w:val="1"/>
          <w:sz w:val="19"/>
          <w:szCs w:val="19"/>
        </w:rPr>
        <w:t>保护知识产权就是保护创新</w:t>
      </w:r>
    </w:p>
    <w:p>
      <w:pPr>
        <w:spacing w:before="72" w:line="193" w:lineRule="auto"/>
        <w:ind w:left="61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9"/>
          <w:sz w:val="19"/>
          <w:szCs w:val="19"/>
        </w:rPr>
        <w:t>.</w:t>
      </w:r>
      <w:r>
        <w:rPr>
          <w:rFonts w:ascii="宋体" w:hAnsi="宋体" w:eastAsia="宋体" w:cs="宋体"/>
          <w:spacing w:val="18"/>
          <w:sz w:val="19"/>
          <w:szCs w:val="19"/>
        </w:rPr>
        <w:t>知识产权是企业或个人的核心竞争力</w:t>
      </w:r>
    </w:p>
    <w:p>
      <w:pPr>
        <w:sectPr>
          <w:type w:val="continuous"/>
          <w:pgSz w:w="11906" w:h="16840"/>
          <w:pgMar w:top="1560" w:right="1216" w:bottom="1223" w:left="1248" w:header="871" w:footer="1023" w:gutter="0"/>
          <w:cols w:equalWidth="0" w:num="2">
            <w:col w:w="4007" w:space="0"/>
            <w:col w:w="5435"/>
          </w:cols>
        </w:sectPr>
      </w:pPr>
    </w:p>
    <w:p>
      <w:pPr>
        <w:spacing w:line="355" w:lineRule="auto"/>
        <w:rPr>
          <w:rFonts w:ascii="Arial"/>
          <w:sz w:val="21"/>
        </w:rPr>
      </w:pPr>
    </w:p>
    <w:p>
      <w:pPr>
        <w:spacing w:before="62" w:line="361" w:lineRule="auto"/>
        <w:ind w:left="14" w:right="296" w:firstLine="449"/>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22"/>
          <w:sz w:val="19"/>
          <w:szCs w:val="19"/>
        </w:rPr>
        <w:t>4</w:t>
      </w:r>
      <w:r>
        <w:rPr>
          <w:rFonts w:ascii="宋体" w:hAnsi="宋体" w:eastAsia="宋体" w:cs="宋体"/>
          <w:spacing w:val="14"/>
          <w:sz w:val="19"/>
          <w:szCs w:val="19"/>
        </w:rPr>
        <w:t xml:space="preserve"> .是随手偶得还是苦心孤诣，</w:t>
      </w:r>
      <w:r>
        <w:rPr>
          <w:rFonts w:ascii="宋体" w:hAnsi="宋体" w:eastAsia="宋体" w:cs="宋体"/>
          <w:sz w:val="19"/>
          <w:szCs w:val="19"/>
        </w:rPr>
        <w:t>Vlog</w:t>
      </w:r>
      <w:r>
        <w:rPr>
          <w:rFonts w:ascii="宋体" w:hAnsi="宋体" w:eastAsia="宋体" w:cs="宋体"/>
          <w:spacing w:val="14"/>
          <w:sz w:val="19"/>
          <w:szCs w:val="19"/>
        </w:rPr>
        <w:t xml:space="preserve"> (视频博客) 的定位似乎出现了截然相反的两种倾向。 出现这</w:t>
      </w:r>
      <w:r>
        <w:rPr>
          <w:rFonts w:ascii="宋体" w:hAnsi="宋体" w:eastAsia="宋体" w:cs="宋体"/>
          <w:sz w:val="19"/>
          <w:szCs w:val="19"/>
        </w:rPr>
        <w:t xml:space="preserve"> </w:t>
      </w:r>
      <w:r>
        <w:rPr>
          <w:rFonts w:ascii="宋体" w:hAnsi="宋体" w:eastAsia="宋体" w:cs="宋体"/>
          <w:spacing w:val="32"/>
          <w:sz w:val="19"/>
          <w:szCs w:val="19"/>
        </w:rPr>
        <w:t>一</w:t>
      </w:r>
      <w:r>
        <w:rPr>
          <w:rFonts w:ascii="宋体" w:hAnsi="宋体" w:eastAsia="宋体" w:cs="宋体"/>
          <w:spacing w:val="17"/>
          <w:sz w:val="19"/>
          <w:szCs w:val="19"/>
        </w:rPr>
        <w:t>现象的重要原因，是因为不同平台的属性决定了</w:t>
      </w:r>
      <w:r>
        <w:rPr>
          <w:rFonts w:ascii="宋体" w:hAnsi="宋体" w:eastAsia="宋体" w:cs="宋体"/>
          <w:sz w:val="19"/>
          <w:szCs w:val="19"/>
        </w:rPr>
        <w:t>Vlog</w:t>
      </w:r>
      <w:r>
        <w:rPr>
          <w:rFonts w:ascii="宋体" w:hAnsi="宋体" w:eastAsia="宋体" w:cs="宋体"/>
          <w:spacing w:val="17"/>
          <w:sz w:val="19"/>
          <w:szCs w:val="19"/>
        </w:rPr>
        <w:t xml:space="preserve"> 的不同风格 。如果植根深社交、窄传播 ，</w:t>
      </w:r>
      <w:r>
        <w:rPr>
          <w:rFonts w:ascii="宋体" w:hAnsi="宋体" w:eastAsia="宋体" w:cs="宋体"/>
          <w:sz w:val="19"/>
          <w:szCs w:val="19"/>
        </w:rPr>
        <w:t xml:space="preserve">Vlog </w:t>
      </w:r>
      <w:r>
        <w:rPr>
          <w:rFonts w:ascii="宋体" w:hAnsi="宋体" w:eastAsia="宋体" w:cs="宋体"/>
          <w:spacing w:val="17"/>
          <w:sz w:val="19"/>
          <w:szCs w:val="19"/>
        </w:rPr>
        <w:t>大可随心所欲地向亲朋好友吐露衷肠，不必关注制作是否精良；如果追求浅社交、广传播，</w:t>
      </w:r>
      <w:r>
        <w:rPr>
          <w:rFonts w:ascii="宋体" w:hAnsi="宋体" w:eastAsia="宋体" w:cs="宋体"/>
          <w:sz w:val="19"/>
          <w:szCs w:val="19"/>
        </w:rPr>
        <w:t>Vlog</w:t>
      </w:r>
      <w:r>
        <w:rPr>
          <w:rFonts w:ascii="宋体" w:hAnsi="宋体" w:eastAsia="宋体" w:cs="宋体"/>
          <w:spacing w:val="17"/>
          <w:sz w:val="19"/>
          <w:szCs w:val="19"/>
        </w:rPr>
        <w:t xml:space="preserve"> 就需</w:t>
      </w:r>
      <w:r>
        <w:rPr>
          <w:rFonts w:ascii="宋体" w:hAnsi="宋体" w:eastAsia="宋体" w:cs="宋体"/>
          <w:spacing w:val="16"/>
          <w:sz w:val="19"/>
          <w:szCs w:val="19"/>
        </w:rPr>
        <w:t>要</w:t>
      </w:r>
      <w:r>
        <w:rPr>
          <w:rFonts w:ascii="宋体" w:hAnsi="宋体" w:eastAsia="宋体" w:cs="宋体"/>
          <w:sz w:val="19"/>
          <w:szCs w:val="19"/>
        </w:rPr>
        <w:t xml:space="preserve"> </w:t>
      </w:r>
      <w:r>
        <w:rPr>
          <w:rFonts w:ascii="宋体" w:hAnsi="宋体" w:eastAsia="宋体" w:cs="宋体"/>
          <w:spacing w:val="16"/>
          <w:sz w:val="19"/>
          <w:szCs w:val="19"/>
        </w:rPr>
        <w:t>考虑粉丝的需求、量身定制</w:t>
      </w:r>
      <w:r>
        <w:rPr>
          <w:rFonts w:ascii="宋体" w:hAnsi="宋体" w:eastAsia="宋体" w:cs="宋体"/>
          <w:spacing w:val="13"/>
          <w:sz w:val="19"/>
          <w:szCs w:val="19"/>
        </w:rPr>
        <w:t>。</w:t>
      </w:r>
    </w:p>
    <w:p>
      <w:pPr>
        <w:spacing w:line="228" w:lineRule="auto"/>
        <w:ind w:left="434"/>
        <w:rPr>
          <w:rFonts w:ascii="宋体" w:hAnsi="宋体" w:eastAsia="宋体" w:cs="宋体"/>
          <w:sz w:val="19"/>
          <w:szCs w:val="19"/>
        </w:rPr>
      </w:pPr>
      <w:r>
        <w:rPr>
          <w:rFonts w:ascii="宋体" w:hAnsi="宋体" w:eastAsia="宋体" w:cs="宋体"/>
          <w:spacing w:val="33"/>
          <w:sz w:val="19"/>
          <w:szCs w:val="19"/>
        </w:rPr>
        <w:t>根</w:t>
      </w:r>
      <w:r>
        <w:rPr>
          <w:rFonts w:ascii="宋体" w:hAnsi="宋体" w:eastAsia="宋体" w:cs="宋体"/>
          <w:spacing w:val="17"/>
          <w:sz w:val="19"/>
          <w:szCs w:val="19"/>
        </w:rPr>
        <w:t>据这段文字，第一句中的“随手偶得”指的是 (    )</w:t>
      </w:r>
    </w:p>
    <w:p>
      <w:pPr>
        <w:spacing w:line="113" w:lineRule="exact"/>
      </w:pPr>
    </w:p>
    <w:p>
      <w:pPr>
        <w:sectPr>
          <w:headerReference r:id="rId67" w:type="default"/>
          <w:footerReference r:id="rId68" w:type="default"/>
          <w:pgSz w:w="11906" w:h="16840"/>
          <w:pgMar w:top="1560" w:right="953" w:bottom="400" w:left="1248" w:header="871" w:footer="0" w:gutter="0"/>
          <w:cols w:equalWidth="0" w:num="1">
            <w:col w:w="9705"/>
          </w:cols>
        </w:sectPr>
      </w:pPr>
    </w:p>
    <w:p>
      <w:pPr>
        <w:spacing w:before="3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6"/>
          <w:position w:val="1"/>
          <w:sz w:val="19"/>
          <w:szCs w:val="19"/>
        </w:rPr>
        <w:t>.</w:t>
      </w:r>
      <w:r>
        <w:rPr>
          <w:rFonts w:ascii="宋体" w:hAnsi="宋体" w:eastAsia="宋体" w:cs="宋体"/>
          <w:spacing w:val="18"/>
          <w:position w:val="1"/>
          <w:sz w:val="19"/>
          <w:szCs w:val="19"/>
        </w:rPr>
        <w:t>通过视频记录个人日常生活</w:t>
      </w:r>
    </w:p>
    <w:p>
      <w:pPr>
        <w:spacing w:before="70"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.拍摄趣味搞笑视频吸引粉</w:t>
      </w:r>
      <w:r>
        <w:rPr>
          <w:rFonts w:ascii="宋体" w:hAnsi="宋体" w:eastAsia="宋体" w:cs="宋体"/>
          <w:spacing w:val="17"/>
          <w:sz w:val="19"/>
          <w:szCs w:val="19"/>
        </w:rPr>
        <w:t>丝</w:t>
      </w:r>
    </w:p>
    <w:p>
      <w:pPr>
        <w:spacing w:line="14" w:lineRule="auto"/>
        <w:rPr>
          <w:rFonts w:ascii="Arial"/>
          <w:sz w:val="2"/>
        </w:rPr>
      </w:pPr>
      <w:r>
        <w:rPr>
          <w:rFonts w:ascii="Arial" w:hAnsi="Arial" w:eastAsia="Arial" w:cs="Arial"/>
          <w:sz w:val="2"/>
          <w:szCs w:val="2"/>
        </w:rPr>
        <w:br w:type="column"/>
      </w:r>
    </w:p>
    <w:p>
      <w:pPr>
        <w:spacing w:before="38" w:line="257" w:lineRule="exact"/>
        <w:ind w:left="74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8"/>
          <w:position w:val="1"/>
          <w:sz w:val="19"/>
          <w:szCs w:val="19"/>
        </w:rPr>
        <w:t>精心制作视频仅供好友观看</w:t>
      </w:r>
    </w:p>
    <w:p>
      <w:pPr>
        <w:spacing w:before="70" w:line="193" w:lineRule="auto"/>
        <w:ind w:left="74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8"/>
          <w:sz w:val="19"/>
          <w:szCs w:val="19"/>
        </w:rPr>
        <w:t>上传视频不拘泥于平台属性</w:t>
      </w:r>
    </w:p>
    <w:p>
      <w:pPr>
        <w:sectPr>
          <w:type w:val="continuous"/>
          <w:pgSz w:w="11906" w:h="16840"/>
          <w:pgMar w:top="1560" w:right="953" w:bottom="400" w:left="1248" w:header="871" w:footer="0" w:gutter="0"/>
          <w:cols w:equalWidth="0" w:num="2">
            <w:col w:w="3880" w:space="0"/>
            <w:col w:w="5825"/>
          </w:cols>
        </w:sectPr>
      </w:pPr>
    </w:p>
    <w:p>
      <w:pPr>
        <w:spacing w:before="214" w:line="361" w:lineRule="auto"/>
        <w:ind w:left="10" w:firstLine="453"/>
        <w:rPr>
          <w:rFonts w:ascii="宋体" w:hAnsi="宋体" w:eastAsia="宋体" w:cs="宋体"/>
          <w:sz w:val="19"/>
          <w:szCs w:val="19"/>
        </w:rPr>
      </w:pPr>
      <w:r>
        <w:rPr>
          <w:rFonts w:ascii="宋体" w:hAnsi="宋体" w:eastAsia="宋体" w:cs="宋体"/>
          <w:spacing w:val="29"/>
          <w:sz w:val="19"/>
          <w:szCs w:val="19"/>
        </w:rPr>
        <w:t>1</w:t>
      </w:r>
      <w:r>
        <w:rPr>
          <w:rFonts w:ascii="宋体" w:hAnsi="宋体" w:eastAsia="宋体" w:cs="宋体"/>
          <w:spacing w:val="15"/>
          <w:sz w:val="19"/>
          <w:szCs w:val="19"/>
        </w:rPr>
        <w:t>5. 网络文学在改变文学传统传播方式的同时，也在不断创新文学传播的传统路径，具有信息量大、</w:t>
      </w:r>
      <w:r>
        <w:rPr>
          <w:rFonts w:ascii="宋体" w:hAnsi="宋体" w:eastAsia="宋体" w:cs="宋体"/>
          <w:sz w:val="19"/>
          <w:szCs w:val="19"/>
        </w:rPr>
        <w:t xml:space="preserve">  </w:t>
      </w:r>
      <w:r>
        <w:rPr>
          <w:rFonts w:ascii="宋体" w:hAnsi="宋体" w:eastAsia="宋体" w:cs="宋体"/>
          <w:spacing w:val="26"/>
          <w:sz w:val="19"/>
          <w:szCs w:val="19"/>
        </w:rPr>
        <w:t>传</w:t>
      </w:r>
      <w:r>
        <w:rPr>
          <w:rFonts w:ascii="宋体" w:hAnsi="宋体" w:eastAsia="宋体" w:cs="宋体"/>
          <w:spacing w:val="16"/>
          <w:sz w:val="19"/>
          <w:szCs w:val="19"/>
        </w:rPr>
        <w:t>播范围广、创作发挥空间多等诸多优势。然而，凡事都有两面性， 网络文学创作因其优势突出，也造</w:t>
      </w:r>
      <w:r>
        <w:rPr>
          <w:rFonts w:ascii="宋体" w:hAnsi="宋体" w:eastAsia="宋体" w:cs="宋体"/>
          <w:sz w:val="19"/>
          <w:szCs w:val="19"/>
        </w:rPr>
        <w:t xml:space="preserve">   </w:t>
      </w:r>
      <w:r>
        <w:rPr>
          <w:rFonts w:ascii="宋体" w:hAnsi="宋体" w:eastAsia="宋体" w:cs="宋体"/>
          <w:spacing w:val="30"/>
          <w:sz w:val="19"/>
          <w:szCs w:val="19"/>
        </w:rPr>
        <w:t>成</w:t>
      </w:r>
      <w:r>
        <w:rPr>
          <w:rFonts w:ascii="宋体" w:hAnsi="宋体" w:eastAsia="宋体" w:cs="宋体"/>
          <w:spacing w:val="18"/>
          <w:sz w:val="19"/>
          <w:szCs w:val="19"/>
        </w:rPr>
        <w:t>网络原创知识产权维护难上加难，对网络抄袭的治理难度更加大。要知道， 网络文学“洗稿”“融梗”</w:t>
      </w:r>
      <w:r>
        <w:rPr>
          <w:rFonts w:ascii="宋体" w:hAnsi="宋体" w:eastAsia="宋体" w:cs="宋体"/>
          <w:sz w:val="19"/>
          <w:szCs w:val="19"/>
        </w:rPr>
        <w:t xml:space="preserve"> </w:t>
      </w:r>
      <w:r>
        <w:rPr>
          <w:rFonts w:ascii="宋体" w:hAnsi="宋体" w:eastAsia="宋体" w:cs="宋体"/>
          <w:spacing w:val="24"/>
          <w:sz w:val="19"/>
          <w:szCs w:val="19"/>
        </w:rPr>
        <w:t>与</w:t>
      </w:r>
      <w:r>
        <w:rPr>
          <w:rFonts w:ascii="宋体" w:hAnsi="宋体" w:eastAsia="宋体" w:cs="宋体"/>
          <w:spacing w:val="16"/>
          <w:sz w:val="19"/>
          <w:szCs w:val="19"/>
        </w:rPr>
        <w:t>传统纸媒情境下的“抄袭”在具体界定上尚存在一定的差异： 因其更新速度快、语言生成性强以及口</w:t>
      </w:r>
      <w:r>
        <w:rPr>
          <w:rFonts w:ascii="宋体" w:hAnsi="宋体" w:eastAsia="宋体" w:cs="宋体"/>
          <w:sz w:val="19"/>
          <w:szCs w:val="19"/>
        </w:rPr>
        <w:t xml:space="preserve">   </w:t>
      </w:r>
      <w:r>
        <w:rPr>
          <w:rFonts w:ascii="宋体" w:hAnsi="宋体" w:eastAsia="宋体" w:cs="宋体"/>
          <w:spacing w:val="36"/>
          <w:sz w:val="19"/>
          <w:szCs w:val="19"/>
        </w:rPr>
        <w:t>语</w:t>
      </w:r>
      <w:r>
        <w:rPr>
          <w:rFonts w:ascii="宋体" w:hAnsi="宋体" w:eastAsia="宋体" w:cs="宋体"/>
          <w:spacing w:val="31"/>
          <w:sz w:val="19"/>
          <w:szCs w:val="19"/>
        </w:rPr>
        <w:t>化</w:t>
      </w:r>
      <w:r>
        <w:rPr>
          <w:rFonts w:ascii="宋体" w:hAnsi="宋体" w:eastAsia="宋体" w:cs="宋体"/>
          <w:spacing w:val="18"/>
          <w:sz w:val="19"/>
          <w:szCs w:val="19"/>
        </w:rPr>
        <w:t>特征明显等特点，很难确认一部网络文学作品是否在文字表述或故事情节上存在“抄袭”现象。</w:t>
      </w:r>
    </w:p>
    <w:p>
      <w:pPr>
        <w:spacing w:line="228"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2"/>
          <w:sz w:val="19"/>
          <w:szCs w:val="19"/>
        </w:rPr>
        <w:t>段文字意在说明 (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.治理网络文学抄袭现象的难度很</w:t>
      </w:r>
      <w:r>
        <w:rPr>
          <w:rFonts w:ascii="宋体" w:hAnsi="宋体" w:eastAsia="宋体" w:cs="宋体"/>
          <w:spacing w:val="18"/>
          <w:position w:val="1"/>
          <w:sz w:val="19"/>
          <w:szCs w:val="19"/>
        </w:rPr>
        <w:t>大</w:t>
      </w:r>
    </w:p>
    <w:p>
      <w:pPr>
        <w:spacing w:before="117"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3"/>
          <w:sz w:val="19"/>
          <w:szCs w:val="19"/>
        </w:rPr>
        <w:t>. 网络文学的发展重塑了抄袭的界定范</w:t>
      </w:r>
      <w:r>
        <w:rPr>
          <w:rFonts w:ascii="宋体" w:hAnsi="宋体" w:eastAsia="宋体" w:cs="宋体"/>
          <w:spacing w:val="10"/>
          <w:sz w:val="19"/>
          <w:szCs w:val="19"/>
        </w:rPr>
        <w:t>畴</w:t>
      </w:r>
    </w:p>
    <w:p>
      <w:pPr>
        <w:spacing w:before="138"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9"/>
          <w:sz w:val="19"/>
          <w:szCs w:val="19"/>
        </w:rPr>
        <w:t>.</w:t>
      </w:r>
      <w:r>
        <w:rPr>
          <w:rFonts w:ascii="宋体" w:hAnsi="宋体" w:eastAsia="宋体" w:cs="宋体"/>
          <w:spacing w:val="13"/>
          <w:sz w:val="19"/>
          <w:szCs w:val="19"/>
        </w:rPr>
        <w:t xml:space="preserve"> 出台网络文学行为规范和维权办法迫在眉睫</w:t>
      </w:r>
    </w:p>
    <w:p>
      <w:pPr>
        <w:spacing w:before="142"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1"/>
          <w:position w:val="1"/>
          <w:sz w:val="19"/>
          <w:szCs w:val="19"/>
        </w:rPr>
        <w:t>.</w:t>
      </w:r>
      <w:r>
        <w:rPr>
          <w:rFonts w:ascii="宋体" w:hAnsi="宋体" w:eastAsia="宋体" w:cs="宋体"/>
          <w:spacing w:val="19"/>
          <w:position w:val="1"/>
          <w:sz w:val="19"/>
          <w:szCs w:val="19"/>
        </w:rPr>
        <w:t>界定网络文学作品的抄袭行为比界定传统纸媒的更难</w:t>
      </w:r>
    </w:p>
    <w:p>
      <w:pPr>
        <w:spacing w:line="417" w:lineRule="auto"/>
        <w:rPr>
          <w:rFonts w:ascii="Arial"/>
          <w:sz w:val="21"/>
        </w:rPr>
      </w:pP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二部分  数量关系</w:t>
      </w:r>
    </w:p>
    <w:p>
      <w:pPr>
        <w:spacing w:before="119"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15 题，参考时限 15 分钟)</w:t>
      </w:r>
    </w:p>
    <w:p>
      <w:pPr>
        <w:spacing w:line="263" w:lineRule="auto"/>
        <w:rPr>
          <w:rFonts w:ascii="Arial"/>
          <w:sz w:val="21"/>
        </w:rPr>
      </w:pPr>
    </w:p>
    <w:p>
      <w:pPr>
        <w:spacing w:line="264" w:lineRule="auto"/>
        <w:rPr>
          <w:rFonts w:ascii="Arial"/>
          <w:sz w:val="21"/>
        </w:rPr>
      </w:pPr>
    </w:p>
    <w:p>
      <w:pPr>
        <w:spacing w:before="62" w:line="230" w:lineRule="auto"/>
        <w:ind w:left="435"/>
        <w:outlineLvl w:val="2"/>
        <w:rPr>
          <w:rFonts w:ascii="黑体" w:hAnsi="黑体" w:eastAsia="黑体" w:cs="黑体"/>
          <w:sz w:val="19"/>
          <w:szCs w:val="19"/>
        </w:rPr>
      </w:pPr>
      <w:r>
        <w:rPr>
          <w:rFonts w:ascii="黑体" w:hAnsi="黑体" w:eastAsia="黑体" w:cs="黑体"/>
          <w:spacing w:val="22"/>
          <w:sz w:val="19"/>
          <w:szCs w:val="19"/>
        </w:rPr>
        <w:t>本</w:t>
      </w:r>
      <w:r>
        <w:rPr>
          <w:rFonts w:ascii="黑体" w:hAnsi="黑体" w:eastAsia="黑体" w:cs="黑体"/>
          <w:spacing w:val="15"/>
          <w:sz w:val="19"/>
          <w:szCs w:val="19"/>
        </w:rPr>
        <w:t>部分包括两种类型的试题：</w:t>
      </w:r>
    </w:p>
    <w:p>
      <w:pPr>
        <w:spacing w:before="138" w:line="231" w:lineRule="auto"/>
        <w:ind w:left="440"/>
        <w:outlineLvl w:val="2"/>
        <w:rPr>
          <w:rFonts w:ascii="黑体" w:hAnsi="黑体" w:eastAsia="黑体" w:cs="黑体"/>
          <w:sz w:val="19"/>
          <w:szCs w:val="19"/>
        </w:rPr>
      </w:pPr>
      <w:r>
        <w:rPr>
          <w:rFonts w:ascii="黑体" w:hAnsi="黑体" w:eastAsia="黑体" w:cs="黑体"/>
          <w:spacing w:val="19"/>
          <w:sz w:val="19"/>
          <w:szCs w:val="19"/>
        </w:rPr>
        <w:t>一</w:t>
      </w:r>
      <w:r>
        <w:rPr>
          <w:rFonts w:ascii="黑体" w:hAnsi="黑体" w:eastAsia="黑体" w:cs="黑体"/>
          <w:spacing w:val="13"/>
          <w:sz w:val="19"/>
          <w:szCs w:val="19"/>
        </w:rPr>
        <w:t xml:space="preserve"> 、数字推理：共 5 题。给你一个数列，但其中缺少一项，需要你仔细观察数列的排列规律，然后</w:t>
      </w:r>
    </w:p>
    <w:p>
      <w:pPr>
        <w:spacing w:before="137" w:line="230" w:lineRule="auto"/>
        <w:ind w:left="14"/>
        <w:rPr>
          <w:rFonts w:ascii="黑体" w:hAnsi="黑体" w:eastAsia="黑体" w:cs="黑体"/>
          <w:sz w:val="19"/>
          <w:szCs w:val="19"/>
        </w:rPr>
      </w:pPr>
      <w:r>
        <w:rPr>
          <w:rFonts w:ascii="黑体" w:hAnsi="黑体" w:eastAsia="黑体" w:cs="黑体"/>
          <w:spacing w:val="33"/>
          <w:sz w:val="19"/>
          <w:szCs w:val="19"/>
        </w:rPr>
        <w:t>从</w:t>
      </w:r>
      <w:r>
        <w:rPr>
          <w:rFonts w:ascii="黑体" w:hAnsi="黑体" w:eastAsia="黑体" w:cs="黑体"/>
          <w:spacing w:val="17"/>
          <w:sz w:val="19"/>
          <w:szCs w:val="19"/>
        </w:rPr>
        <w:t>四个选项中选出你认为最合理的一项来填补空缺项。</w:t>
      </w:r>
    </w:p>
    <w:p>
      <w:pPr>
        <w:spacing w:before="113" w:line="252" w:lineRule="exact"/>
        <w:ind w:firstLine="404"/>
        <w:textAlignment w:val="center"/>
      </w:pPr>
      <w:r>
        <w:drawing>
          <wp:inline distT="0" distB="0" distL="0" distR="0">
            <wp:extent cx="735965" cy="159385"/>
            <wp:effectExtent l="0" t="0" r="0" b="0"/>
            <wp:docPr id="206" name="IM 176"/>
            <wp:cNvGraphicFramePr/>
            <a:graphic xmlns:a="http://schemas.openxmlformats.org/drawingml/2006/main">
              <a:graphicData uri="http://schemas.openxmlformats.org/drawingml/2006/picture">
                <pic:pic xmlns:pic="http://schemas.openxmlformats.org/drawingml/2006/picture">
                  <pic:nvPicPr>
                    <pic:cNvPr id="206" name="IM 176"/>
                    <pic:cNvPicPr/>
                  </pic:nvPicPr>
                  <pic:blipFill>
                    <a:blip r:embed="rId337"/>
                    <a:stretch>
                      <a:fillRect/>
                    </a:stretch>
                  </pic:blipFill>
                  <pic:spPr>
                    <a:xfrm>
                      <a:off x="0" y="0"/>
                      <a:ext cx="736193" cy="159969"/>
                    </a:xfrm>
                    <a:prstGeom prst="rect">
                      <a:avLst/>
                    </a:prstGeom>
                  </pic:spPr>
                </pic:pic>
              </a:graphicData>
            </a:graphic>
          </wp:inline>
        </w:drawing>
      </w:r>
    </w:p>
    <w:p>
      <w:pPr>
        <w:spacing w:line="105" w:lineRule="exact"/>
      </w:pPr>
    </w:p>
    <w:p>
      <w:pPr>
        <w:sectPr>
          <w:type w:val="continuous"/>
          <w:pgSz w:w="11906" w:h="16840"/>
          <w:pgMar w:top="1560" w:right="953" w:bottom="400" w:left="1248" w:header="871" w:footer="0" w:gutter="0"/>
          <w:cols w:equalWidth="0" w:num="1">
            <w:col w:w="9705"/>
          </w:cols>
        </w:sectPr>
      </w:pPr>
    </w:p>
    <w:p>
      <w:pPr>
        <w:spacing w:line="39" w:lineRule="exact"/>
      </w:pPr>
    </w:p>
    <w:tbl>
      <w:tblPr>
        <w:tblStyle w:val="4"/>
        <w:tblW w:w="6810" w:type="dxa"/>
        <w:tblInd w:w="421" w:type="dxa"/>
        <w:tblLayout w:type="fixed"/>
        <w:tblCellMar>
          <w:top w:w="0" w:type="dxa"/>
          <w:left w:w="0" w:type="dxa"/>
          <w:bottom w:w="0" w:type="dxa"/>
          <w:right w:w="0" w:type="dxa"/>
        </w:tblCellMar>
      </w:tblPr>
      <w:tblGrid>
        <w:gridCol w:w="1382"/>
        <w:gridCol w:w="235"/>
        <w:gridCol w:w="1618"/>
        <w:gridCol w:w="2959"/>
        <w:gridCol w:w="616"/>
      </w:tblGrid>
      <w:tr>
        <w:tblPrEx>
          <w:tblCellMar>
            <w:top w:w="0" w:type="dxa"/>
            <w:left w:w="0" w:type="dxa"/>
            <w:bottom w:w="0" w:type="dxa"/>
            <w:right w:w="0" w:type="dxa"/>
          </w:tblCellMar>
        </w:tblPrEx>
        <w:trPr>
          <w:trHeight w:val="4297" w:hRule="atLeast"/>
        </w:trPr>
        <w:tc>
          <w:tcPr>
            <w:tcW w:w="1382" w:type="dxa"/>
            <w:vAlign w:val="top"/>
          </w:tcPr>
          <w:p>
            <w:pPr>
              <w:spacing w:before="30" w:line="364" w:lineRule="auto"/>
              <w:ind w:right="105" w:firstLine="42"/>
              <w:rPr>
                <w:rFonts w:ascii="宋体" w:hAnsi="宋体" w:eastAsia="宋体" w:cs="宋体"/>
                <w:sz w:val="19"/>
                <w:szCs w:val="19"/>
              </w:rPr>
            </w:pPr>
            <w:r>
              <w:rPr>
                <w:rFonts w:ascii="宋体" w:hAnsi="宋体" w:eastAsia="宋体" w:cs="宋体"/>
                <w:spacing w:val="8"/>
                <w:sz w:val="19"/>
                <w:szCs w:val="19"/>
              </w:rPr>
              <w:t>16.181   16</w:t>
            </w:r>
            <w:r>
              <w:rPr>
                <w:rFonts w:ascii="宋体" w:hAnsi="宋体" w:eastAsia="宋体" w:cs="宋体"/>
                <w:spacing w:val="5"/>
                <w:sz w:val="19"/>
                <w:szCs w:val="19"/>
              </w:rPr>
              <w:t>0</w:t>
            </w:r>
            <w:r>
              <w:rPr>
                <w:rFonts w:ascii="宋体" w:hAnsi="宋体" w:eastAsia="宋体" w:cs="宋体"/>
                <w:sz w:val="19"/>
                <w:szCs w:val="19"/>
              </w:rPr>
              <w:t xml:space="preserve"> A</w:t>
            </w:r>
            <w:r>
              <w:rPr>
                <w:rFonts w:ascii="宋体" w:hAnsi="宋体" w:eastAsia="宋体" w:cs="宋体"/>
                <w:spacing w:val="12"/>
                <w:sz w:val="19"/>
                <w:szCs w:val="19"/>
              </w:rPr>
              <w:t>.</w:t>
            </w:r>
            <w:r>
              <w:rPr>
                <w:rFonts w:ascii="宋体" w:hAnsi="宋体" w:eastAsia="宋体" w:cs="宋体"/>
                <w:spacing w:val="11"/>
                <w:sz w:val="19"/>
                <w:szCs w:val="19"/>
              </w:rPr>
              <w:t>71</w:t>
            </w:r>
          </w:p>
          <w:p>
            <w:pPr>
              <w:spacing w:before="1" w:line="362" w:lineRule="auto"/>
              <w:ind w:right="105" w:firstLine="42"/>
              <w:rPr>
                <w:rFonts w:ascii="宋体" w:hAnsi="宋体" w:eastAsia="宋体" w:cs="宋体"/>
                <w:sz w:val="19"/>
                <w:szCs w:val="19"/>
              </w:rPr>
            </w:pPr>
            <w:r>
              <w:rPr>
                <w:rFonts w:ascii="宋体" w:hAnsi="宋体" w:eastAsia="宋体" w:cs="宋体"/>
                <w:spacing w:val="8"/>
                <w:sz w:val="19"/>
                <w:szCs w:val="19"/>
              </w:rPr>
              <w:t xml:space="preserve">17.4   2   </w:t>
            </w:r>
            <w:r>
              <w:rPr>
                <w:rFonts w:ascii="宋体" w:hAnsi="宋体" w:eastAsia="宋体" w:cs="宋体"/>
                <w:spacing w:val="5"/>
                <w:sz w:val="19"/>
                <w:szCs w:val="19"/>
              </w:rPr>
              <w:t>8</w:t>
            </w:r>
            <w:r>
              <w:rPr>
                <w:rFonts w:ascii="宋体" w:hAnsi="宋体" w:eastAsia="宋体" w:cs="宋体"/>
                <w:sz w:val="19"/>
                <w:szCs w:val="19"/>
              </w:rPr>
              <w:t xml:space="preserve"> A</w:t>
            </w:r>
            <w:r>
              <w:rPr>
                <w:rFonts w:ascii="宋体" w:hAnsi="宋体" w:eastAsia="宋体" w:cs="宋体"/>
                <w:spacing w:val="12"/>
                <w:sz w:val="19"/>
                <w:szCs w:val="19"/>
              </w:rPr>
              <w:t>.</w:t>
            </w:r>
            <w:r>
              <w:rPr>
                <w:rFonts w:ascii="宋体" w:hAnsi="宋体" w:eastAsia="宋体" w:cs="宋体"/>
                <w:spacing w:val="11"/>
                <w:sz w:val="19"/>
                <w:szCs w:val="19"/>
              </w:rPr>
              <w:t>80</w:t>
            </w:r>
          </w:p>
          <w:p>
            <w:pPr>
              <w:spacing w:line="191" w:lineRule="auto"/>
              <w:ind w:left="42"/>
              <w:rPr>
                <w:rFonts w:ascii="宋体" w:hAnsi="宋体" w:eastAsia="宋体" w:cs="宋体"/>
                <w:sz w:val="19"/>
                <w:szCs w:val="19"/>
              </w:rPr>
            </w:pPr>
            <w:r>
              <w:rPr>
                <w:rFonts w:ascii="宋体" w:hAnsi="宋体" w:eastAsia="宋体" w:cs="宋体"/>
                <w:spacing w:val="8"/>
                <w:sz w:val="19"/>
                <w:szCs w:val="19"/>
              </w:rPr>
              <w:t>18.-1   2   2</w:t>
            </w:r>
          </w:p>
          <w:p>
            <w:pPr>
              <w:spacing w:before="176" w:line="194" w:lineRule="auto"/>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3"/>
                <w:sz w:val="19"/>
                <w:szCs w:val="19"/>
              </w:rPr>
              <w:t>.184</w:t>
            </w:r>
          </w:p>
          <w:p>
            <w:pPr>
              <w:spacing w:before="137"/>
              <w:ind w:left="42"/>
              <w:rPr>
                <w:sz w:val="19"/>
                <w:szCs w:val="19"/>
              </w:rPr>
            </w:pPr>
            <w:r>
              <w:rPr>
                <w:rFonts w:ascii="宋体" w:hAnsi="宋体" w:eastAsia="宋体" w:cs="宋体"/>
                <w:spacing w:val="15"/>
                <w:sz w:val="19"/>
                <w:szCs w:val="19"/>
              </w:rPr>
              <w:t>1</w:t>
            </w:r>
            <w:r>
              <w:rPr>
                <w:rFonts w:ascii="宋体" w:hAnsi="宋体" w:eastAsia="宋体" w:cs="宋体"/>
                <w:spacing w:val="12"/>
                <w:sz w:val="19"/>
                <w:szCs w:val="19"/>
              </w:rPr>
              <w:t xml:space="preserve">9. </w:t>
            </w:r>
            <w:r>
              <w:rPr>
                <w:position w:val="-15"/>
                <w:sz w:val="19"/>
                <w:szCs w:val="19"/>
              </w:rPr>
              <w:drawing>
                <wp:inline distT="0" distB="0" distL="0" distR="0">
                  <wp:extent cx="394335" cy="278765"/>
                  <wp:effectExtent l="0" t="0" r="0" b="0"/>
                  <wp:docPr id="207" name="IM 177"/>
                  <wp:cNvGraphicFramePr/>
                  <a:graphic xmlns:a="http://schemas.openxmlformats.org/drawingml/2006/main">
                    <a:graphicData uri="http://schemas.openxmlformats.org/drawingml/2006/picture">
                      <pic:pic xmlns:pic="http://schemas.openxmlformats.org/drawingml/2006/picture">
                        <pic:nvPicPr>
                          <pic:cNvPr id="207" name="IM 177"/>
                          <pic:cNvPicPr/>
                        </pic:nvPicPr>
                        <pic:blipFill>
                          <a:blip r:embed="rId338"/>
                          <a:stretch>
                            <a:fillRect/>
                          </a:stretch>
                        </pic:blipFill>
                        <pic:spPr>
                          <a:xfrm>
                            <a:off x="0" y="0"/>
                            <a:ext cx="394716" cy="278891"/>
                          </a:xfrm>
                          <a:prstGeom prst="rect">
                            <a:avLst/>
                          </a:prstGeom>
                        </pic:spPr>
                      </pic:pic>
                    </a:graphicData>
                  </a:graphic>
                </wp:inline>
              </w:drawing>
            </w:r>
          </w:p>
          <w:p>
            <w:pPr>
              <w:spacing w:before="180"/>
              <w:rPr>
                <w:sz w:val="19"/>
                <w:szCs w:val="19"/>
              </w:rPr>
            </w:pPr>
            <w:r>
              <w:rPr>
                <w:rFonts w:ascii="宋体" w:hAnsi="宋体" w:eastAsia="宋体" w:cs="宋体"/>
                <w:sz w:val="19"/>
                <w:szCs w:val="19"/>
              </w:rPr>
              <w:t>A</w:t>
            </w:r>
            <w:r>
              <w:rPr>
                <w:rFonts w:ascii="宋体" w:hAnsi="宋体" w:eastAsia="宋体" w:cs="宋体"/>
                <w:spacing w:val="9"/>
                <w:sz w:val="19"/>
                <w:szCs w:val="19"/>
              </w:rPr>
              <w:t xml:space="preserve">. </w:t>
            </w:r>
            <w:r>
              <w:rPr>
                <w:position w:val="-14"/>
                <w:sz w:val="19"/>
                <w:szCs w:val="19"/>
              </w:rPr>
              <w:drawing>
                <wp:inline distT="0" distB="0" distL="0" distR="0">
                  <wp:extent cx="80645" cy="280035"/>
                  <wp:effectExtent l="0" t="0" r="0" b="0"/>
                  <wp:docPr id="208" name="IM 178"/>
                  <wp:cNvGraphicFramePr/>
                  <a:graphic xmlns:a="http://schemas.openxmlformats.org/drawingml/2006/main">
                    <a:graphicData uri="http://schemas.openxmlformats.org/drawingml/2006/picture">
                      <pic:pic xmlns:pic="http://schemas.openxmlformats.org/drawingml/2006/picture">
                        <pic:nvPicPr>
                          <pic:cNvPr id="208" name="IM 178"/>
                          <pic:cNvPicPr/>
                        </pic:nvPicPr>
                        <pic:blipFill>
                          <a:blip r:embed="rId339"/>
                          <a:stretch>
                            <a:fillRect/>
                          </a:stretch>
                        </pic:blipFill>
                        <pic:spPr>
                          <a:xfrm>
                            <a:off x="0" y="0"/>
                            <a:ext cx="80772" cy="280416"/>
                          </a:xfrm>
                          <a:prstGeom prst="rect">
                            <a:avLst/>
                          </a:prstGeom>
                        </pic:spPr>
                      </pic:pic>
                    </a:graphicData>
                  </a:graphic>
                </wp:inline>
              </w:drawing>
            </w:r>
          </w:p>
          <w:p>
            <w:pPr>
              <w:spacing w:before="223" w:line="191" w:lineRule="auto"/>
              <w:ind w:left="18"/>
              <w:rPr>
                <w:rFonts w:ascii="宋体" w:hAnsi="宋体" w:eastAsia="宋体" w:cs="宋体"/>
                <w:sz w:val="19"/>
                <w:szCs w:val="19"/>
              </w:rPr>
            </w:pPr>
            <w:r>
              <w:rPr>
                <w:rFonts w:ascii="宋体" w:hAnsi="宋体" w:eastAsia="宋体" w:cs="宋体"/>
                <w:spacing w:val="16"/>
                <w:sz w:val="19"/>
                <w:szCs w:val="19"/>
              </w:rPr>
              <w:t>2</w:t>
            </w:r>
            <w:r>
              <w:rPr>
                <w:rFonts w:ascii="宋体" w:hAnsi="宋体" w:eastAsia="宋体" w:cs="宋体"/>
                <w:spacing w:val="9"/>
                <w:sz w:val="19"/>
                <w:szCs w:val="19"/>
              </w:rPr>
              <w:t>0.1   2   5</w:t>
            </w:r>
          </w:p>
          <w:p>
            <w:pPr>
              <w:spacing w:before="174" w:line="194" w:lineRule="auto"/>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11"/>
                <w:sz w:val="19"/>
                <w:szCs w:val="19"/>
              </w:rPr>
              <w:t>26</w:t>
            </w:r>
          </w:p>
        </w:tc>
        <w:tc>
          <w:tcPr>
            <w:tcW w:w="235"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441" w:lineRule="exact"/>
              <w:ind w:firstLine="51"/>
              <w:textAlignment w:val="center"/>
            </w:pPr>
            <w:r>
              <w:drawing>
                <wp:inline distT="0" distB="0" distL="0" distR="0">
                  <wp:extent cx="89535" cy="280035"/>
                  <wp:effectExtent l="0" t="0" r="0" b="0"/>
                  <wp:docPr id="209" name="IM 179"/>
                  <wp:cNvGraphicFramePr/>
                  <a:graphic xmlns:a="http://schemas.openxmlformats.org/drawingml/2006/main">
                    <a:graphicData uri="http://schemas.openxmlformats.org/drawingml/2006/picture">
                      <pic:pic xmlns:pic="http://schemas.openxmlformats.org/drawingml/2006/picture">
                        <pic:nvPicPr>
                          <pic:cNvPr id="209" name="IM 179"/>
                          <pic:cNvPicPr/>
                        </pic:nvPicPr>
                        <pic:blipFill>
                          <a:blip r:embed="rId340"/>
                          <a:stretch>
                            <a:fillRect/>
                          </a:stretch>
                        </pic:blipFill>
                        <pic:spPr>
                          <a:xfrm>
                            <a:off x="0" y="0"/>
                            <a:ext cx="89916" cy="280416"/>
                          </a:xfrm>
                          <a:prstGeom prst="rect">
                            <a:avLst/>
                          </a:prstGeom>
                        </pic:spPr>
                      </pic:pic>
                    </a:graphicData>
                  </a:graphic>
                </wp:inline>
              </w:drawing>
            </w:r>
          </w:p>
        </w:tc>
        <w:tc>
          <w:tcPr>
            <w:tcW w:w="1618" w:type="dxa"/>
            <w:vAlign w:val="top"/>
          </w:tcPr>
          <w:p>
            <w:pPr>
              <w:spacing w:line="230" w:lineRule="auto"/>
              <w:rPr>
                <w:rFonts w:ascii="宋体" w:hAnsi="宋体" w:eastAsia="宋体" w:cs="宋体"/>
                <w:sz w:val="19"/>
                <w:szCs w:val="19"/>
              </w:rPr>
            </w:pPr>
            <w:r>
              <w:rPr>
                <w:rFonts w:ascii="宋体" w:hAnsi="宋体" w:eastAsia="宋体" w:cs="宋体"/>
                <w:spacing w:val="10"/>
                <w:sz w:val="19"/>
                <w:szCs w:val="19"/>
              </w:rPr>
              <w:t xml:space="preserve">137   112    </w:t>
            </w:r>
            <w:r>
              <w:rPr>
                <w:rFonts w:ascii="宋体" w:hAnsi="宋体" w:eastAsia="宋体" w:cs="宋体"/>
                <w:spacing w:val="8"/>
                <w:sz w:val="19"/>
                <w:szCs w:val="19"/>
              </w:rPr>
              <w:t>(</w:t>
            </w:r>
          </w:p>
          <w:p>
            <w:pPr>
              <w:spacing w:before="165" w:line="192" w:lineRule="auto"/>
              <w:ind w:left="49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.7</w:t>
            </w:r>
            <w:r>
              <w:rPr>
                <w:rFonts w:ascii="宋体" w:hAnsi="宋体" w:eastAsia="宋体" w:cs="宋体"/>
                <w:spacing w:val="7"/>
                <w:sz w:val="19"/>
                <w:szCs w:val="19"/>
              </w:rPr>
              <w:t>8</w:t>
            </w:r>
          </w:p>
          <w:p>
            <w:pPr>
              <w:spacing w:before="147" w:line="231" w:lineRule="auto"/>
              <w:ind w:left="2"/>
              <w:rPr>
                <w:rFonts w:ascii="宋体" w:hAnsi="宋体" w:eastAsia="宋体" w:cs="宋体"/>
                <w:sz w:val="19"/>
                <w:szCs w:val="19"/>
              </w:rPr>
            </w:pPr>
            <w:r>
              <w:rPr>
                <w:rFonts w:ascii="宋体" w:hAnsi="宋体" w:eastAsia="宋体" w:cs="宋体"/>
                <w:spacing w:val="11"/>
                <w:sz w:val="19"/>
                <w:szCs w:val="19"/>
              </w:rPr>
              <w:t xml:space="preserve">18   44    </w:t>
            </w:r>
            <w:r>
              <w:rPr>
                <w:rFonts w:ascii="宋体" w:hAnsi="宋体" w:eastAsia="宋体" w:cs="宋体"/>
                <w:spacing w:val="8"/>
                <w:sz w:val="19"/>
                <w:szCs w:val="19"/>
              </w:rPr>
              <w:t>(</w:t>
            </w:r>
          </w:p>
          <w:p>
            <w:pPr>
              <w:spacing w:before="166" w:line="192" w:lineRule="auto"/>
              <w:ind w:left="49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.9</w:t>
            </w:r>
            <w:r>
              <w:rPr>
                <w:rFonts w:ascii="宋体" w:hAnsi="宋体" w:eastAsia="宋体" w:cs="宋体"/>
                <w:spacing w:val="7"/>
                <w:sz w:val="19"/>
                <w:szCs w:val="19"/>
              </w:rPr>
              <w:t>6</w:t>
            </w:r>
          </w:p>
          <w:p>
            <w:pPr>
              <w:spacing w:before="145" w:line="231" w:lineRule="auto"/>
              <w:ind w:left="108"/>
              <w:rPr>
                <w:rFonts w:ascii="宋体" w:hAnsi="宋体" w:eastAsia="宋体" w:cs="宋体"/>
                <w:sz w:val="19"/>
                <w:szCs w:val="19"/>
              </w:rPr>
            </w:pPr>
            <w:r>
              <w:rPr>
                <w:rFonts w:ascii="宋体" w:hAnsi="宋体" w:eastAsia="宋体" w:cs="宋体"/>
                <w:spacing w:val="11"/>
                <w:sz w:val="19"/>
                <w:szCs w:val="19"/>
              </w:rPr>
              <w:t xml:space="preserve">14   50    </w:t>
            </w:r>
            <w:r>
              <w:rPr>
                <w:rFonts w:ascii="宋体" w:hAnsi="宋体" w:eastAsia="宋体" w:cs="宋体"/>
                <w:spacing w:val="8"/>
                <w:sz w:val="19"/>
                <w:szCs w:val="19"/>
              </w:rPr>
              <w:t>(</w:t>
            </w:r>
          </w:p>
          <w:p>
            <w:pPr>
              <w:spacing w:before="168" w:line="192" w:lineRule="auto"/>
              <w:ind w:left="49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.20</w:t>
            </w:r>
            <w:r>
              <w:rPr>
                <w:rFonts w:ascii="宋体" w:hAnsi="宋体" w:eastAsia="宋体" w:cs="宋体"/>
                <w:spacing w:val="7"/>
                <w:sz w:val="19"/>
                <w:szCs w:val="19"/>
              </w:rPr>
              <w:t>6</w:t>
            </w:r>
          </w:p>
          <w:p>
            <w:pPr>
              <w:spacing w:before="135"/>
              <w:ind w:left="319"/>
              <w:rPr>
                <w:rFonts w:ascii="宋体" w:hAnsi="宋体" w:eastAsia="宋体" w:cs="宋体"/>
                <w:sz w:val="19"/>
                <w:szCs w:val="19"/>
              </w:rPr>
            </w:pPr>
            <w:r>
              <w:rPr>
                <w:rFonts w:ascii="宋体" w:hAnsi="宋体" w:eastAsia="宋体" w:cs="宋体"/>
                <w:spacing w:val="7"/>
                <w:sz w:val="19"/>
                <w:szCs w:val="19"/>
              </w:rPr>
              <w:t xml:space="preserve">1   </w:t>
            </w:r>
            <w:r>
              <w:rPr>
                <w:position w:val="-15"/>
                <w:sz w:val="19"/>
                <w:szCs w:val="19"/>
              </w:rPr>
              <w:drawing>
                <wp:inline distT="0" distB="0" distL="0" distR="0">
                  <wp:extent cx="83820" cy="280035"/>
                  <wp:effectExtent l="0" t="0" r="0" b="0"/>
                  <wp:docPr id="210" name="IM 180"/>
                  <wp:cNvGraphicFramePr/>
                  <a:graphic xmlns:a="http://schemas.openxmlformats.org/drawingml/2006/main">
                    <a:graphicData uri="http://schemas.openxmlformats.org/drawingml/2006/picture">
                      <pic:pic xmlns:pic="http://schemas.openxmlformats.org/drawingml/2006/picture">
                        <pic:nvPicPr>
                          <pic:cNvPr id="210" name="IM 180"/>
                          <pic:cNvPicPr/>
                        </pic:nvPicPr>
                        <pic:blipFill>
                          <a:blip r:embed="rId341"/>
                          <a:stretch>
                            <a:fillRect/>
                          </a:stretch>
                        </pic:blipFill>
                        <pic:spPr>
                          <a:xfrm>
                            <a:off x="0" y="0"/>
                            <a:ext cx="83820" cy="280416"/>
                          </a:xfrm>
                          <a:prstGeom prst="rect">
                            <a:avLst/>
                          </a:prstGeom>
                        </pic:spPr>
                      </pic:pic>
                    </a:graphicData>
                  </a:graphic>
                </wp:inline>
              </w:drawing>
            </w:r>
            <w:r>
              <w:rPr>
                <w:rFonts w:ascii="宋体" w:hAnsi="宋体" w:eastAsia="宋体" w:cs="宋体"/>
                <w:spacing w:val="7"/>
                <w:sz w:val="19"/>
                <w:szCs w:val="19"/>
              </w:rPr>
              <w:t xml:space="preserve">     (</w:t>
            </w:r>
          </w:p>
          <w:p>
            <w:pPr>
              <w:spacing w:line="269" w:lineRule="auto"/>
              <w:rPr>
                <w:rFonts w:ascii="Arial"/>
                <w:sz w:val="21"/>
              </w:rPr>
            </w:pPr>
          </w:p>
          <w:p>
            <w:pPr>
              <w:spacing w:before="63" w:line="193" w:lineRule="auto"/>
              <w:ind w:left="549"/>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5"/>
                <w:sz w:val="19"/>
                <w:szCs w:val="19"/>
              </w:rPr>
              <w:t>.1</w:t>
            </w:r>
          </w:p>
          <w:p>
            <w:pPr>
              <w:spacing w:before="282" w:line="231" w:lineRule="auto"/>
              <w:ind w:left="113"/>
              <w:rPr>
                <w:rFonts w:ascii="宋体" w:hAnsi="宋体" w:eastAsia="宋体" w:cs="宋体"/>
                <w:sz w:val="19"/>
                <w:szCs w:val="19"/>
              </w:rPr>
            </w:pPr>
            <w:r>
              <w:rPr>
                <w:rFonts w:ascii="宋体" w:hAnsi="宋体" w:eastAsia="宋体" w:cs="宋体"/>
                <w:spacing w:val="7"/>
                <w:sz w:val="19"/>
                <w:szCs w:val="19"/>
              </w:rPr>
              <w:t>(</w:t>
            </w:r>
            <w:r>
              <w:rPr>
                <w:rFonts w:ascii="宋体" w:hAnsi="宋体" w:eastAsia="宋体" w:cs="宋体"/>
                <w:spacing w:val="5"/>
                <w:sz w:val="19"/>
                <w:szCs w:val="19"/>
              </w:rPr>
              <w:t xml:space="preserve">    )    677</w:t>
            </w:r>
          </w:p>
          <w:p>
            <w:pPr>
              <w:spacing w:before="166" w:line="192" w:lineRule="auto"/>
              <w:ind w:left="49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.2</w:t>
            </w:r>
            <w:r>
              <w:rPr>
                <w:rFonts w:ascii="宋体" w:hAnsi="宋体" w:eastAsia="宋体" w:cs="宋体"/>
                <w:spacing w:val="7"/>
                <w:sz w:val="19"/>
                <w:szCs w:val="19"/>
              </w:rPr>
              <w:t>7</w:t>
            </w:r>
          </w:p>
        </w:tc>
        <w:tc>
          <w:tcPr>
            <w:tcW w:w="2959" w:type="dxa"/>
            <w:vAlign w:val="top"/>
          </w:tcPr>
          <w:p>
            <w:pPr>
              <w:spacing w:before="31" w:line="372" w:lineRule="exact"/>
              <w:ind w:left="763"/>
              <w:rPr>
                <w:rFonts w:ascii="宋体" w:hAnsi="宋体" w:eastAsia="宋体" w:cs="宋体"/>
                <w:sz w:val="19"/>
                <w:szCs w:val="19"/>
              </w:rPr>
            </w:pPr>
            <w:r>
              <w:pict>
                <v:shape id="_x0000_s1032" o:spid="_x0000_s1032" o:spt="202" type="#_x0000_t202" style="position:absolute;left:0pt;margin-left:10.95pt;margin-top:-1pt;height:13.9pt;width:6.55pt;z-index:251746304;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宋体" w:hAnsi="宋体" w:eastAsia="宋体" w:cs="宋体"/>
                            <w:sz w:val="19"/>
                            <w:szCs w:val="19"/>
                          </w:rPr>
                        </w:pPr>
                        <w:r>
                          <w:rPr>
                            <w:rFonts w:ascii="宋体" w:hAnsi="宋体" w:eastAsia="宋体" w:cs="宋体"/>
                            <w:sz w:val="19"/>
                            <w:szCs w:val="19"/>
                          </w:rPr>
                          <w:t>)</w:t>
                        </w:r>
                      </w:p>
                    </w:txbxContent>
                  </v:textbox>
                </v:shape>
              </w:pict>
            </w:r>
            <w:r>
              <w:rPr>
                <w:rFonts w:ascii="宋体" w:hAnsi="宋体" w:eastAsia="宋体" w:cs="宋体"/>
                <w:position w:val="16"/>
                <w:sz w:val="19"/>
                <w:szCs w:val="19"/>
              </w:rPr>
              <w:t>56</w:t>
            </w:r>
          </w:p>
          <w:p>
            <w:pPr>
              <w:spacing w:line="190" w:lineRule="auto"/>
              <w:ind w:left="976"/>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7"/>
                <w:sz w:val="19"/>
                <w:szCs w:val="19"/>
              </w:rPr>
              <w:t>.8</w:t>
            </w:r>
            <w:r>
              <w:rPr>
                <w:rFonts w:ascii="宋体" w:hAnsi="宋体" w:eastAsia="宋体" w:cs="宋体"/>
                <w:spacing w:val="6"/>
                <w:sz w:val="19"/>
                <w:szCs w:val="19"/>
              </w:rPr>
              <w:t>5</w:t>
            </w:r>
          </w:p>
          <w:p>
            <w:pPr>
              <w:spacing w:before="149" w:line="231" w:lineRule="auto"/>
              <w:ind w:left="50"/>
              <w:rPr>
                <w:rFonts w:ascii="宋体" w:hAnsi="宋体" w:eastAsia="宋体" w:cs="宋体"/>
                <w:sz w:val="19"/>
                <w:szCs w:val="19"/>
              </w:rPr>
            </w:pPr>
            <w:r>
              <w:rPr>
                <w:rFonts w:ascii="宋体" w:hAnsi="宋体" w:eastAsia="宋体" w:cs="宋体"/>
                <w:sz w:val="19"/>
                <w:szCs w:val="19"/>
              </w:rPr>
              <w:t>)</w:t>
            </w:r>
          </w:p>
          <w:p>
            <w:pPr>
              <w:spacing w:before="165" w:line="191" w:lineRule="auto"/>
              <w:ind w:left="976"/>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7"/>
                <w:sz w:val="19"/>
                <w:szCs w:val="19"/>
              </w:rPr>
              <w:t>.106</w:t>
            </w:r>
          </w:p>
          <w:p>
            <w:pPr>
              <w:spacing w:before="146" w:line="231" w:lineRule="auto"/>
              <w:ind w:left="155"/>
              <w:rPr>
                <w:rFonts w:ascii="宋体" w:hAnsi="宋体" w:eastAsia="宋体" w:cs="宋体"/>
                <w:sz w:val="19"/>
                <w:szCs w:val="19"/>
              </w:rPr>
            </w:pPr>
            <w:r>
              <w:rPr>
                <w:rFonts w:ascii="宋体" w:hAnsi="宋体" w:eastAsia="宋体" w:cs="宋体"/>
                <w:sz w:val="19"/>
                <w:szCs w:val="19"/>
              </w:rPr>
              <w:t>)</w:t>
            </w:r>
          </w:p>
          <w:p>
            <w:pPr>
              <w:spacing w:before="168" w:line="191" w:lineRule="auto"/>
              <w:ind w:left="976"/>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7"/>
                <w:sz w:val="19"/>
                <w:szCs w:val="19"/>
              </w:rPr>
              <w:t>.230</w:t>
            </w:r>
          </w:p>
          <w:p>
            <w:pPr>
              <w:spacing w:before="257" w:line="231" w:lineRule="auto"/>
              <w:ind w:left="289"/>
              <w:rPr>
                <w:rFonts w:ascii="宋体" w:hAnsi="宋体" w:eastAsia="宋体" w:cs="宋体"/>
                <w:sz w:val="19"/>
                <w:szCs w:val="19"/>
              </w:rPr>
            </w:pPr>
            <w:r>
              <w:rPr>
                <w:rFonts w:ascii="宋体" w:hAnsi="宋体" w:eastAsia="宋体" w:cs="宋体"/>
                <w:sz w:val="19"/>
                <w:szCs w:val="19"/>
              </w:rPr>
              <w:t>)</w:t>
            </w:r>
          </w:p>
          <w:p>
            <w:pPr>
              <w:spacing w:line="353" w:lineRule="auto"/>
              <w:rPr>
                <w:rFonts w:ascii="Arial"/>
                <w:sz w:val="21"/>
              </w:rPr>
            </w:pPr>
          </w:p>
          <w:p>
            <w:pPr>
              <w:spacing w:before="62" w:line="191" w:lineRule="auto"/>
              <w:ind w:left="974"/>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7"/>
                <w:sz w:val="19"/>
                <w:szCs w:val="19"/>
              </w:rPr>
              <w:t>.</w:t>
            </w:r>
            <w:r>
              <w:rPr>
                <w:rFonts w:ascii="宋体" w:hAnsi="宋体" w:eastAsia="宋体" w:cs="宋体"/>
                <w:spacing w:val="6"/>
                <w:sz w:val="19"/>
                <w:szCs w:val="19"/>
              </w:rPr>
              <w:t>2</w:t>
            </w:r>
          </w:p>
          <w:p>
            <w:pPr>
              <w:spacing w:line="310" w:lineRule="auto"/>
              <w:rPr>
                <w:rFonts w:ascii="Arial"/>
                <w:sz w:val="21"/>
              </w:rPr>
            </w:pPr>
          </w:p>
          <w:p>
            <w:pPr>
              <w:spacing w:line="311" w:lineRule="auto"/>
              <w:rPr>
                <w:rFonts w:ascii="Arial"/>
                <w:sz w:val="21"/>
              </w:rPr>
            </w:pPr>
          </w:p>
          <w:p>
            <w:pPr>
              <w:spacing w:before="62" w:line="191" w:lineRule="auto"/>
              <w:ind w:left="976"/>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7"/>
                <w:sz w:val="19"/>
                <w:szCs w:val="19"/>
              </w:rPr>
              <w:t>.2</w:t>
            </w:r>
            <w:r>
              <w:rPr>
                <w:rFonts w:ascii="宋体" w:hAnsi="宋体" w:eastAsia="宋体" w:cs="宋体"/>
                <w:spacing w:val="6"/>
                <w:sz w:val="19"/>
                <w:szCs w:val="19"/>
              </w:rPr>
              <w:t>8</w:t>
            </w:r>
          </w:p>
          <w:p>
            <w:pPr>
              <w:spacing w:before="40" w:line="194" w:lineRule="auto"/>
              <w:ind w:left="249"/>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16 页 共 112 页</w:t>
            </w:r>
          </w:p>
        </w:tc>
        <w:tc>
          <w:tcPr>
            <w:tcW w:w="616" w:type="dxa"/>
            <w:vAlign w:val="top"/>
          </w:tcPr>
          <w:p>
            <w:pPr>
              <w:spacing w:line="339" w:lineRule="auto"/>
              <w:rPr>
                <w:rFonts w:ascii="Arial"/>
                <w:sz w:val="21"/>
              </w:rPr>
            </w:pPr>
          </w:p>
          <w:p>
            <w:pPr>
              <w:spacing w:before="62" w:line="192" w:lineRule="auto"/>
              <w:ind w:left="11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92</w:t>
            </w:r>
          </w:p>
          <w:p>
            <w:pPr>
              <w:spacing w:line="242" w:lineRule="auto"/>
              <w:rPr>
                <w:rFonts w:ascii="Arial"/>
                <w:sz w:val="21"/>
              </w:rPr>
            </w:pPr>
          </w:p>
          <w:p>
            <w:pPr>
              <w:spacing w:line="243" w:lineRule="auto"/>
              <w:rPr>
                <w:rFonts w:ascii="Arial"/>
                <w:sz w:val="21"/>
              </w:rPr>
            </w:pPr>
          </w:p>
          <w:p>
            <w:pPr>
              <w:spacing w:before="62" w:line="193" w:lineRule="auto"/>
              <w:ind w:left="11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9"/>
                <w:sz w:val="19"/>
                <w:szCs w:val="19"/>
              </w:rPr>
              <w:t>.</w:t>
            </w:r>
            <w:r>
              <w:rPr>
                <w:rFonts w:ascii="宋体" w:hAnsi="宋体" w:eastAsia="宋体" w:cs="宋体"/>
                <w:spacing w:val="7"/>
                <w:sz w:val="19"/>
                <w:szCs w:val="19"/>
              </w:rPr>
              <w:t>128</w:t>
            </w:r>
          </w:p>
          <w:p>
            <w:pPr>
              <w:spacing w:line="243" w:lineRule="auto"/>
              <w:rPr>
                <w:rFonts w:ascii="Arial"/>
                <w:sz w:val="21"/>
              </w:rPr>
            </w:pPr>
          </w:p>
          <w:p>
            <w:pPr>
              <w:spacing w:line="243" w:lineRule="auto"/>
              <w:rPr>
                <w:rFonts w:ascii="Arial"/>
                <w:sz w:val="21"/>
              </w:rPr>
            </w:pPr>
          </w:p>
          <w:p>
            <w:pPr>
              <w:spacing w:before="62" w:line="192" w:lineRule="auto"/>
              <w:ind w:left="11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9"/>
                <w:sz w:val="19"/>
                <w:szCs w:val="19"/>
              </w:rPr>
              <w:t>.</w:t>
            </w:r>
            <w:r>
              <w:rPr>
                <w:rFonts w:ascii="宋体" w:hAnsi="宋体" w:eastAsia="宋体" w:cs="宋体"/>
                <w:spacing w:val="7"/>
                <w:sz w:val="19"/>
                <w:szCs w:val="19"/>
              </w:rPr>
              <w:t>252</w:t>
            </w:r>
          </w:p>
          <w:p>
            <w:pPr>
              <w:spacing w:line="345" w:lineRule="auto"/>
              <w:rPr>
                <w:rFonts w:ascii="Arial"/>
                <w:sz w:val="21"/>
              </w:rPr>
            </w:pPr>
          </w:p>
          <w:p>
            <w:pPr>
              <w:spacing w:line="345" w:lineRule="auto"/>
              <w:rPr>
                <w:rFonts w:ascii="Arial"/>
                <w:sz w:val="21"/>
              </w:rPr>
            </w:pPr>
          </w:p>
          <w:p>
            <w:pPr>
              <w:spacing w:before="62"/>
              <w:ind w:left="50"/>
              <w:rPr>
                <w:sz w:val="19"/>
                <w:szCs w:val="19"/>
              </w:rPr>
            </w:pPr>
            <w:r>
              <w:rPr>
                <w:rFonts w:ascii="宋体" w:hAnsi="宋体" w:eastAsia="宋体" w:cs="宋体"/>
                <w:sz w:val="19"/>
                <w:szCs w:val="19"/>
              </w:rPr>
              <w:t>D</w:t>
            </w:r>
            <w:r>
              <w:rPr>
                <w:rFonts w:ascii="宋体" w:hAnsi="宋体" w:eastAsia="宋体" w:cs="宋体"/>
                <w:spacing w:val="6"/>
                <w:sz w:val="19"/>
                <w:szCs w:val="19"/>
              </w:rPr>
              <w:t>.</w:t>
            </w:r>
            <w:r>
              <w:rPr>
                <w:rFonts w:ascii="宋体" w:hAnsi="宋体" w:eastAsia="宋体" w:cs="宋体"/>
                <w:spacing w:val="5"/>
                <w:sz w:val="19"/>
                <w:szCs w:val="19"/>
              </w:rPr>
              <w:t xml:space="preserve"> </w:t>
            </w:r>
            <w:r>
              <w:rPr>
                <w:position w:val="-14"/>
                <w:sz w:val="19"/>
                <w:szCs w:val="19"/>
              </w:rPr>
              <w:drawing>
                <wp:inline distT="0" distB="0" distL="0" distR="0">
                  <wp:extent cx="80645" cy="280035"/>
                  <wp:effectExtent l="0" t="0" r="0" b="0"/>
                  <wp:docPr id="211" name="IM 181"/>
                  <wp:cNvGraphicFramePr/>
                  <a:graphic xmlns:a="http://schemas.openxmlformats.org/drawingml/2006/main">
                    <a:graphicData uri="http://schemas.openxmlformats.org/drawingml/2006/picture">
                      <pic:pic xmlns:pic="http://schemas.openxmlformats.org/drawingml/2006/picture">
                        <pic:nvPicPr>
                          <pic:cNvPr id="211" name="IM 181"/>
                          <pic:cNvPicPr/>
                        </pic:nvPicPr>
                        <pic:blipFill>
                          <a:blip r:embed="rId342"/>
                          <a:stretch>
                            <a:fillRect/>
                          </a:stretch>
                        </pic:blipFill>
                        <pic:spPr>
                          <a:xfrm>
                            <a:off x="0" y="0"/>
                            <a:ext cx="80771" cy="280416"/>
                          </a:xfrm>
                          <a:prstGeom prst="rect">
                            <a:avLst/>
                          </a:prstGeom>
                        </pic:spPr>
                      </pic:pic>
                    </a:graphicData>
                  </a:graphic>
                </wp:inline>
              </w:drawing>
            </w:r>
          </w:p>
          <w:p>
            <w:pPr>
              <w:spacing w:line="265" w:lineRule="auto"/>
              <w:rPr>
                <w:rFonts w:ascii="Arial"/>
                <w:sz w:val="21"/>
              </w:rPr>
            </w:pPr>
          </w:p>
          <w:p>
            <w:pPr>
              <w:spacing w:line="265" w:lineRule="auto"/>
              <w:rPr>
                <w:rFonts w:ascii="Arial"/>
                <w:sz w:val="21"/>
              </w:rPr>
            </w:pPr>
          </w:p>
          <w:p>
            <w:pPr>
              <w:spacing w:before="62" w:line="192" w:lineRule="auto"/>
              <w:ind w:left="11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29</w:t>
            </w:r>
          </w:p>
        </w:tc>
      </w:tr>
    </w:tbl>
    <w:p>
      <w:pPr>
        <w:spacing w:line="14" w:lineRule="auto"/>
        <w:rPr>
          <w:rFonts w:ascii="Arial"/>
          <w:sz w:val="2"/>
        </w:rPr>
      </w:pPr>
    </w:p>
    <w:p>
      <w:pPr>
        <w:sectPr>
          <w:type w:val="continuous"/>
          <w:pgSz w:w="11906" w:h="16840"/>
          <w:pgMar w:top="1560" w:right="953" w:bottom="400" w:left="1248" w:header="871" w:footer="0" w:gutter="0"/>
          <w:cols w:equalWidth="0" w:num="1">
            <w:col w:w="9705"/>
          </w:cols>
        </w:sectPr>
      </w:pPr>
    </w:p>
    <w:p>
      <w:pPr>
        <w:spacing w:line="349" w:lineRule="auto"/>
        <w:rPr>
          <w:rFonts w:ascii="Arial"/>
          <w:sz w:val="21"/>
        </w:rPr>
      </w:pPr>
    </w:p>
    <w:p>
      <w:pPr>
        <w:spacing w:before="62" w:line="231" w:lineRule="auto"/>
        <w:ind w:left="440"/>
        <w:outlineLvl w:val="2"/>
        <w:rPr>
          <w:rFonts w:ascii="黑体" w:hAnsi="黑体" w:eastAsia="黑体" w:cs="黑体"/>
          <w:sz w:val="19"/>
          <w:szCs w:val="19"/>
        </w:rPr>
      </w:pPr>
      <w:r>
        <w:rPr>
          <w:rFonts w:ascii="黑体" w:hAnsi="黑体" w:eastAsia="黑体" w:cs="黑体"/>
          <w:spacing w:val="28"/>
          <w:sz w:val="19"/>
          <w:szCs w:val="19"/>
        </w:rPr>
        <w:t>二</w:t>
      </w:r>
      <w:r>
        <w:rPr>
          <w:rFonts w:ascii="黑体" w:hAnsi="黑体" w:eastAsia="黑体" w:cs="黑体"/>
          <w:spacing w:val="20"/>
          <w:sz w:val="19"/>
          <w:szCs w:val="19"/>
        </w:rPr>
        <w:t xml:space="preserve"> </w:t>
      </w:r>
      <w:r>
        <w:rPr>
          <w:rFonts w:ascii="黑体" w:hAnsi="黑体" w:eastAsia="黑体" w:cs="黑体"/>
          <w:spacing w:val="14"/>
          <w:sz w:val="19"/>
          <w:szCs w:val="19"/>
        </w:rPr>
        <w:t>、数学运算：共 10 题。每道试题呈现一道算术式，或表述数字关系的一段文字，要求你迅速、</w:t>
      </w:r>
    </w:p>
    <w:p>
      <w:pPr>
        <w:spacing w:before="134" w:line="230" w:lineRule="auto"/>
        <w:ind w:left="15"/>
        <w:rPr>
          <w:rFonts w:ascii="黑体" w:hAnsi="黑体" w:eastAsia="黑体" w:cs="黑体"/>
          <w:sz w:val="19"/>
          <w:szCs w:val="19"/>
        </w:rPr>
      </w:pPr>
      <w:r>
        <w:rPr>
          <w:rFonts w:ascii="黑体" w:hAnsi="黑体" w:eastAsia="黑体" w:cs="黑体"/>
          <w:spacing w:val="18"/>
          <w:sz w:val="19"/>
          <w:szCs w:val="19"/>
        </w:rPr>
        <w:t>准</w:t>
      </w:r>
      <w:r>
        <w:rPr>
          <w:rFonts w:ascii="黑体" w:hAnsi="黑体" w:eastAsia="黑体" w:cs="黑体"/>
          <w:spacing w:val="15"/>
          <w:sz w:val="19"/>
          <w:szCs w:val="19"/>
        </w:rPr>
        <w:t>确地计算或论证出答案。</w:t>
      </w:r>
    </w:p>
    <w:p>
      <w:pPr>
        <w:spacing w:before="114" w:line="252" w:lineRule="exact"/>
        <w:ind w:firstLine="404"/>
        <w:textAlignment w:val="center"/>
      </w:pPr>
      <w:r>
        <w:drawing>
          <wp:inline distT="0" distB="0" distL="0" distR="0">
            <wp:extent cx="735965" cy="159385"/>
            <wp:effectExtent l="0" t="0" r="0" b="0"/>
            <wp:docPr id="212" name="IM 182"/>
            <wp:cNvGraphicFramePr/>
            <a:graphic xmlns:a="http://schemas.openxmlformats.org/drawingml/2006/main">
              <a:graphicData uri="http://schemas.openxmlformats.org/drawingml/2006/picture">
                <pic:pic xmlns:pic="http://schemas.openxmlformats.org/drawingml/2006/picture">
                  <pic:nvPicPr>
                    <pic:cNvPr id="212" name="IM 182"/>
                    <pic:cNvPicPr/>
                  </pic:nvPicPr>
                  <pic:blipFill>
                    <a:blip r:embed="rId319"/>
                    <a:stretch>
                      <a:fillRect/>
                    </a:stretch>
                  </pic:blipFill>
                  <pic:spPr>
                    <a:xfrm>
                      <a:off x="0" y="0"/>
                      <a:ext cx="736193" cy="159969"/>
                    </a:xfrm>
                    <a:prstGeom prst="rect">
                      <a:avLst/>
                    </a:prstGeom>
                  </pic:spPr>
                </pic:pic>
              </a:graphicData>
            </a:graphic>
          </wp:inline>
        </w:drawing>
      </w:r>
    </w:p>
    <w:p>
      <w:pPr>
        <w:spacing w:before="136" w:line="335" w:lineRule="auto"/>
        <w:ind w:left="15" w:right="41" w:firstLine="421"/>
        <w:rPr>
          <w:rFonts w:ascii="宋体" w:hAnsi="宋体" w:eastAsia="宋体" w:cs="宋体"/>
          <w:sz w:val="19"/>
          <w:szCs w:val="19"/>
        </w:rPr>
      </w:pPr>
      <w:r>
        <w:rPr>
          <w:rFonts w:ascii="宋体" w:hAnsi="宋体" w:eastAsia="宋体" w:cs="宋体"/>
          <w:spacing w:val="26"/>
          <w:sz w:val="19"/>
          <w:szCs w:val="19"/>
        </w:rPr>
        <w:t>21</w:t>
      </w:r>
      <w:r>
        <w:rPr>
          <w:rFonts w:ascii="宋体" w:hAnsi="宋体" w:eastAsia="宋体" w:cs="宋体"/>
          <w:spacing w:val="17"/>
          <w:sz w:val="19"/>
          <w:szCs w:val="19"/>
        </w:rPr>
        <w:t>.</w:t>
      </w:r>
      <w:r>
        <w:rPr>
          <w:rFonts w:ascii="宋体" w:hAnsi="宋体" w:eastAsia="宋体" w:cs="宋体"/>
          <w:spacing w:val="13"/>
          <w:sz w:val="19"/>
          <w:szCs w:val="19"/>
        </w:rPr>
        <w:t xml:space="preserve"> 18%浓度的糖水与 12%浓度的糖水混合后，得到 16%浓度的糖水，则混合前两种糖水质量比是多</w:t>
      </w:r>
      <w:r>
        <w:rPr>
          <w:rFonts w:ascii="宋体" w:hAnsi="宋体" w:eastAsia="宋体" w:cs="宋体"/>
          <w:sz w:val="19"/>
          <w:szCs w:val="19"/>
        </w:rPr>
        <w:t xml:space="preserve"> </w:t>
      </w:r>
      <w:r>
        <w:rPr>
          <w:rFonts w:ascii="宋体" w:hAnsi="宋体" w:eastAsia="宋体" w:cs="宋体"/>
          <w:spacing w:val="-8"/>
          <w:sz w:val="19"/>
          <w:szCs w:val="19"/>
        </w:rPr>
        <w:t>少</w:t>
      </w:r>
      <w:r>
        <w:rPr>
          <w:rFonts w:ascii="宋体" w:hAnsi="宋体" w:eastAsia="宋体" w:cs="宋体"/>
          <w:spacing w:val="-6"/>
          <w:sz w:val="19"/>
          <w:szCs w:val="19"/>
        </w:rPr>
        <w:t>？   (    )</w:t>
      </w:r>
    </w:p>
    <w:p>
      <w:pPr>
        <w:spacing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
          <w:position w:val="1"/>
          <w:sz w:val="19"/>
          <w:szCs w:val="19"/>
        </w:rPr>
        <w:t>.2 :1</w:t>
      </w:r>
      <w:r>
        <w:rPr>
          <w:rFonts w:ascii="宋体" w:hAnsi="宋体" w:eastAsia="宋体" w:cs="宋体"/>
          <w:spacing w:val="1"/>
          <w:position w:val="1"/>
          <w:sz w:val="19"/>
          <w:szCs w:val="19"/>
        </w:rPr>
        <w:t xml:space="preserve">                </w:t>
      </w:r>
      <w:r>
        <w:rPr>
          <w:rFonts w:ascii="宋体" w:hAnsi="宋体" w:eastAsia="宋体" w:cs="宋体"/>
          <w:position w:val="1"/>
          <w:sz w:val="19"/>
          <w:szCs w:val="19"/>
        </w:rPr>
        <w:t>B</w:t>
      </w:r>
      <w:r>
        <w:rPr>
          <w:rFonts w:ascii="宋体" w:hAnsi="宋体" w:eastAsia="宋体" w:cs="宋体"/>
          <w:spacing w:val="1"/>
          <w:position w:val="1"/>
          <w:sz w:val="19"/>
          <w:szCs w:val="19"/>
        </w:rPr>
        <w:t xml:space="preserve">.1 :2                </w:t>
      </w:r>
      <w:r>
        <w:rPr>
          <w:rFonts w:ascii="宋体" w:hAnsi="宋体" w:eastAsia="宋体" w:cs="宋体"/>
          <w:position w:val="1"/>
          <w:sz w:val="19"/>
          <w:szCs w:val="19"/>
        </w:rPr>
        <w:t>C</w:t>
      </w:r>
      <w:r>
        <w:rPr>
          <w:rFonts w:ascii="宋体" w:hAnsi="宋体" w:eastAsia="宋体" w:cs="宋体"/>
          <w:spacing w:val="1"/>
          <w:position w:val="1"/>
          <w:sz w:val="19"/>
          <w:szCs w:val="19"/>
        </w:rPr>
        <w:t xml:space="preserve">.3:2                </w:t>
      </w:r>
      <w:r>
        <w:rPr>
          <w:rFonts w:ascii="宋体" w:hAnsi="宋体" w:eastAsia="宋体" w:cs="宋体"/>
          <w:position w:val="1"/>
          <w:sz w:val="19"/>
          <w:szCs w:val="19"/>
        </w:rPr>
        <w:t>D</w:t>
      </w:r>
      <w:r>
        <w:rPr>
          <w:rFonts w:ascii="宋体" w:hAnsi="宋体" w:eastAsia="宋体" w:cs="宋体"/>
          <w:spacing w:val="1"/>
          <w:position w:val="1"/>
          <w:sz w:val="19"/>
          <w:szCs w:val="19"/>
        </w:rPr>
        <w:t>.2 :3</w:t>
      </w:r>
    </w:p>
    <w:p>
      <w:pPr>
        <w:spacing w:before="83" w:line="287" w:lineRule="auto"/>
        <w:ind w:left="48" w:right="24" w:firstLine="391"/>
        <w:rPr>
          <w:rFonts w:ascii="宋体" w:hAnsi="宋体" w:eastAsia="宋体" w:cs="宋体"/>
          <w:sz w:val="19"/>
          <w:szCs w:val="19"/>
        </w:rPr>
      </w:pPr>
      <w:r>
        <w:rPr>
          <w:rFonts w:ascii="宋体" w:hAnsi="宋体" w:eastAsia="宋体" w:cs="宋体"/>
          <w:spacing w:val="9"/>
          <w:sz w:val="19"/>
          <w:szCs w:val="19"/>
        </w:rPr>
        <w:t>2</w:t>
      </w:r>
      <w:r>
        <w:rPr>
          <w:rFonts w:ascii="宋体" w:hAnsi="宋体" w:eastAsia="宋体" w:cs="宋体"/>
          <w:spacing w:val="6"/>
          <w:sz w:val="19"/>
          <w:szCs w:val="19"/>
        </w:rPr>
        <w:t>2.一个 1 × 1 ×9 的长方体木块表面涂上蓝色后，切成 9 个大小相同的正方体，其中 4 个面是蓝色</w:t>
      </w:r>
      <w:r>
        <w:rPr>
          <w:rFonts w:ascii="宋体" w:hAnsi="宋体" w:eastAsia="宋体" w:cs="宋体"/>
          <w:sz w:val="19"/>
          <w:szCs w:val="19"/>
        </w:rPr>
        <w:t xml:space="preserve"> </w:t>
      </w:r>
      <w:r>
        <w:rPr>
          <w:rFonts w:ascii="宋体" w:hAnsi="宋体" w:eastAsia="宋体" w:cs="宋体"/>
          <w:spacing w:val="4"/>
          <w:sz w:val="19"/>
          <w:szCs w:val="19"/>
        </w:rPr>
        <w:t>的</w:t>
      </w:r>
      <w:r>
        <w:rPr>
          <w:rFonts w:ascii="宋体" w:hAnsi="宋体" w:eastAsia="宋体" w:cs="宋体"/>
          <w:spacing w:val="3"/>
          <w:sz w:val="19"/>
          <w:szCs w:val="19"/>
        </w:rPr>
        <w:t>正</w:t>
      </w:r>
      <w:r>
        <w:rPr>
          <w:rFonts w:ascii="宋体" w:hAnsi="宋体" w:eastAsia="宋体" w:cs="宋体"/>
          <w:spacing w:val="2"/>
          <w:sz w:val="19"/>
          <w:szCs w:val="19"/>
        </w:rPr>
        <w:t>方体有多少个？   (    )</w:t>
      </w:r>
    </w:p>
    <w:p>
      <w:pPr>
        <w:spacing w:before="105"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8"/>
          <w:sz w:val="19"/>
          <w:szCs w:val="19"/>
        </w:rPr>
        <w:t>.</w:t>
      </w:r>
      <w:r>
        <w:rPr>
          <w:rFonts w:ascii="宋体" w:hAnsi="宋体" w:eastAsia="宋体" w:cs="宋体"/>
          <w:spacing w:val="4"/>
          <w:sz w:val="19"/>
          <w:szCs w:val="19"/>
        </w:rPr>
        <w:t xml:space="preserve">4                   </w:t>
      </w:r>
      <w:r>
        <w:rPr>
          <w:rFonts w:ascii="宋体" w:hAnsi="宋体" w:eastAsia="宋体" w:cs="宋体"/>
          <w:sz w:val="19"/>
          <w:szCs w:val="19"/>
        </w:rPr>
        <w:t>B</w:t>
      </w:r>
      <w:r>
        <w:rPr>
          <w:rFonts w:ascii="宋体" w:hAnsi="宋体" w:eastAsia="宋体" w:cs="宋体"/>
          <w:spacing w:val="4"/>
          <w:sz w:val="19"/>
          <w:szCs w:val="19"/>
        </w:rPr>
        <w:t xml:space="preserve">.5                  </w:t>
      </w:r>
      <w:r>
        <w:rPr>
          <w:rFonts w:ascii="宋体" w:hAnsi="宋体" w:eastAsia="宋体" w:cs="宋体"/>
          <w:sz w:val="19"/>
          <w:szCs w:val="19"/>
        </w:rPr>
        <w:t>C</w:t>
      </w:r>
      <w:r>
        <w:rPr>
          <w:rFonts w:ascii="宋体" w:hAnsi="宋体" w:eastAsia="宋体" w:cs="宋体"/>
          <w:spacing w:val="4"/>
          <w:sz w:val="19"/>
          <w:szCs w:val="19"/>
        </w:rPr>
        <w:t xml:space="preserve">.6                  </w:t>
      </w:r>
      <w:r>
        <w:rPr>
          <w:rFonts w:ascii="宋体" w:hAnsi="宋体" w:eastAsia="宋体" w:cs="宋体"/>
          <w:sz w:val="19"/>
          <w:szCs w:val="19"/>
        </w:rPr>
        <w:t>D</w:t>
      </w:r>
      <w:r>
        <w:rPr>
          <w:rFonts w:ascii="宋体" w:hAnsi="宋体" w:eastAsia="宋体" w:cs="宋体"/>
          <w:spacing w:val="4"/>
          <w:sz w:val="19"/>
          <w:szCs w:val="19"/>
        </w:rPr>
        <w:t>.7</w:t>
      </w:r>
    </w:p>
    <w:p>
      <w:pPr>
        <w:spacing w:before="127" w:line="228" w:lineRule="auto"/>
        <w:ind w:left="439"/>
        <w:rPr>
          <w:rFonts w:ascii="宋体" w:hAnsi="宋体" w:eastAsia="宋体" w:cs="宋体"/>
          <w:sz w:val="19"/>
          <w:szCs w:val="19"/>
        </w:rPr>
      </w:pPr>
      <w:r>
        <w:rPr>
          <w:rFonts w:ascii="宋体" w:hAnsi="宋体" w:eastAsia="宋体" w:cs="宋体"/>
          <w:spacing w:val="16"/>
          <w:sz w:val="19"/>
          <w:szCs w:val="19"/>
        </w:rPr>
        <w:t>2</w:t>
      </w:r>
      <w:r>
        <w:rPr>
          <w:rFonts w:ascii="宋体" w:hAnsi="宋体" w:eastAsia="宋体" w:cs="宋体"/>
          <w:spacing w:val="12"/>
          <w:sz w:val="19"/>
          <w:szCs w:val="19"/>
        </w:rPr>
        <w:t>3</w:t>
      </w:r>
      <w:r>
        <w:rPr>
          <w:rFonts w:ascii="宋体" w:hAnsi="宋体" w:eastAsia="宋体" w:cs="宋体"/>
          <w:spacing w:val="8"/>
          <w:sz w:val="19"/>
          <w:szCs w:val="19"/>
        </w:rPr>
        <w:t>.小王忘记电脑开机密码，只记得密码是由一个 6、一个 8 和两个 5 组成的四位数。 问他要打开电</w:t>
      </w:r>
    </w:p>
    <w:p>
      <w:pPr>
        <w:spacing w:before="106" w:line="230" w:lineRule="auto"/>
        <w:ind w:left="11"/>
        <w:rPr>
          <w:rFonts w:ascii="宋体" w:hAnsi="宋体" w:eastAsia="宋体" w:cs="宋体"/>
          <w:sz w:val="19"/>
          <w:szCs w:val="19"/>
        </w:rPr>
      </w:pPr>
      <w:r>
        <w:rPr>
          <w:rFonts w:ascii="宋体" w:hAnsi="宋体" w:eastAsia="宋体" w:cs="宋体"/>
          <w:spacing w:val="10"/>
          <w:sz w:val="19"/>
          <w:szCs w:val="19"/>
        </w:rPr>
        <w:t>脑，</w:t>
      </w:r>
      <w:r>
        <w:rPr>
          <w:rFonts w:ascii="宋体" w:hAnsi="宋体" w:eastAsia="宋体" w:cs="宋体"/>
          <w:spacing w:val="5"/>
          <w:sz w:val="19"/>
          <w:szCs w:val="19"/>
        </w:rPr>
        <w:t>最多需尝试多少次？   (    )</w:t>
      </w:r>
    </w:p>
    <w:p>
      <w:pPr>
        <w:spacing w:before="137"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.11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.12                 </w:t>
      </w:r>
      <w:r>
        <w:rPr>
          <w:rFonts w:ascii="宋体" w:hAnsi="宋体" w:eastAsia="宋体" w:cs="宋体"/>
          <w:sz w:val="19"/>
          <w:szCs w:val="19"/>
        </w:rPr>
        <w:t>C</w:t>
      </w:r>
      <w:r>
        <w:rPr>
          <w:rFonts w:ascii="宋体" w:hAnsi="宋体" w:eastAsia="宋体" w:cs="宋体"/>
          <w:spacing w:val="5"/>
          <w:sz w:val="19"/>
          <w:szCs w:val="19"/>
        </w:rPr>
        <w:t xml:space="preserve">.18                 </w:t>
      </w:r>
      <w:r>
        <w:rPr>
          <w:rFonts w:ascii="宋体" w:hAnsi="宋体" w:eastAsia="宋体" w:cs="宋体"/>
          <w:sz w:val="19"/>
          <w:szCs w:val="19"/>
        </w:rPr>
        <w:t>D</w:t>
      </w:r>
      <w:r>
        <w:rPr>
          <w:rFonts w:ascii="宋体" w:hAnsi="宋体" w:eastAsia="宋体" w:cs="宋体"/>
          <w:spacing w:val="5"/>
          <w:sz w:val="19"/>
          <w:szCs w:val="19"/>
        </w:rPr>
        <w:t>.24</w:t>
      </w:r>
    </w:p>
    <w:p>
      <w:pPr>
        <w:spacing w:before="115" w:line="230" w:lineRule="auto"/>
        <w:ind w:left="439"/>
        <w:rPr>
          <w:rFonts w:ascii="宋体" w:hAnsi="宋体" w:eastAsia="宋体" w:cs="宋体"/>
          <w:sz w:val="19"/>
          <w:szCs w:val="19"/>
        </w:rPr>
      </w:pPr>
      <w:r>
        <w:rPr>
          <w:rFonts w:ascii="宋体" w:hAnsi="宋体" w:eastAsia="宋体" w:cs="宋体"/>
          <w:spacing w:val="1"/>
          <w:sz w:val="19"/>
          <w:szCs w:val="19"/>
        </w:rPr>
        <w:t>24.一个楼梯共有 9 级台阶，每步可以迈一级或二级台阶，问走完这个楼梯共有多少种不同</w:t>
      </w:r>
      <w:r>
        <w:rPr>
          <w:rFonts w:ascii="宋体" w:hAnsi="宋体" w:eastAsia="宋体" w:cs="宋体"/>
          <w:sz w:val="19"/>
          <w:szCs w:val="19"/>
        </w:rPr>
        <w:t>的走法？ (   )</w:t>
      </w:r>
    </w:p>
    <w:p>
      <w:pPr>
        <w:spacing w:before="125"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.13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.32                 </w:t>
      </w:r>
      <w:r>
        <w:rPr>
          <w:rFonts w:ascii="宋体" w:hAnsi="宋体" w:eastAsia="宋体" w:cs="宋体"/>
          <w:sz w:val="19"/>
          <w:szCs w:val="19"/>
        </w:rPr>
        <w:t>C</w:t>
      </w:r>
      <w:r>
        <w:rPr>
          <w:rFonts w:ascii="宋体" w:hAnsi="宋体" w:eastAsia="宋体" w:cs="宋体"/>
          <w:spacing w:val="5"/>
          <w:sz w:val="19"/>
          <w:szCs w:val="19"/>
        </w:rPr>
        <w:t xml:space="preserve">.55                 </w:t>
      </w:r>
      <w:r>
        <w:rPr>
          <w:rFonts w:ascii="宋体" w:hAnsi="宋体" w:eastAsia="宋体" w:cs="宋体"/>
          <w:sz w:val="19"/>
          <w:szCs w:val="19"/>
        </w:rPr>
        <w:t>D</w:t>
      </w:r>
      <w:r>
        <w:rPr>
          <w:rFonts w:ascii="宋体" w:hAnsi="宋体" w:eastAsia="宋体" w:cs="宋体"/>
          <w:spacing w:val="5"/>
          <w:sz w:val="19"/>
          <w:szCs w:val="19"/>
        </w:rPr>
        <w:t>.86</w:t>
      </w:r>
    </w:p>
    <w:p>
      <w:pPr>
        <w:spacing w:before="127" w:line="229" w:lineRule="auto"/>
        <w:ind w:left="439"/>
        <w:rPr>
          <w:rFonts w:ascii="宋体" w:hAnsi="宋体" w:eastAsia="宋体" w:cs="宋体"/>
          <w:sz w:val="19"/>
          <w:szCs w:val="19"/>
        </w:rPr>
      </w:pPr>
      <w:r>
        <w:rPr>
          <w:rFonts w:ascii="宋体" w:hAnsi="宋体" w:eastAsia="宋体" w:cs="宋体"/>
          <w:spacing w:val="20"/>
          <w:sz w:val="19"/>
          <w:szCs w:val="19"/>
        </w:rPr>
        <w:t>2</w:t>
      </w:r>
      <w:r>
        <w:rPr>
          <w:rFonts w:ascii="宋体" w:hAnsi="宋体" w:eastAsia="宋体" w:cs="宋体"/>
          <w:spacing w:val="12"/>
          <w:sz w:val="19"/>
          <w:szCs w:val="19"/>
        </w:rPr>
        <w:t>5.小王计划背完一本单词书，如果每天背 6 页单词，若干天后还剩 1 页，如果每天背 7 页，则若</w:t>
      </w:r>
    </w:p>
    <w:p>
      <w:pPr>
        <w:spacing w:before="106" w:line="227" w:lineRule="auto"/>
        <w:ind w:left="11"/>
        <w:rPr>
          <w:rFonts w:ascii="宋体" w:hAnsi="宋体" w:eastAsia="宋体" w:cs="宋体"/>
          <w:sz w:val="19"/>
          <w:szCs w:val="19"/>
        </w:rPr>
      </w:pPr>
      <w:r>
        <w:rPr>
          <w:rFonts w:ascii="宋体" w:hAnsi="宋体" w:eastAsia="宋体" w:cs="宋体"/>
          <w:spacing w:val="8"/>
          <w:sz w:val="19"/>
          <w:szCs w:val="19"/>
        </w:rPr>
        <w:t>干天后还剩</w:t>
      </w:r>
      <w:r>
        <w:rPr>
          <w:rFonts w:ascii="宋体" w:hAnsi="宋体" w:eastAsia="宋体" w:cs="宋体"/>
          <w:spacing w:val="7"/>
          <w:sz w:val="19"/>
          <w:szCs w:val="19"/>
        </w:rPr>
        <w:t xml:space="preserve"> </w:t>
      </w:r>
      <w:r>
        <w:rPr>
          <w:rFonts w:ascii="宋体" w:hAnsi="宋体" w:eastAsia="宋体" w:cs="宋体"/>
          <w:spacing w:val="4"/>
          <w:sz w:val="19"/>
          <w:szCs w:val="19"/>
        </w:rPr>
        <w:t>5 页。 问这本单词本可能有多少页单词？   (    )</w:t>
      </w:r>
    </w:p>
    <w:p>
      <w:pPr>
        <w:spacing w:before="13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.187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.193                </w:t>
      </w:r>
      <w:r>
        <w:rPr>
          <w:rFonts w:ascii="宋体" w:hAnsi="宋体" w:eastAsia="宋体" w:cs="宋体"/>
          <w:sz w:val="19"/>
          <w:szCs w:val="19"/>
        </w:rPr>
        <w:t>C</w:t>
      </w:r>
      <w:r>
        <w:rPr>
          <w:rFonts w:ascii="宋体" w:hAnsi="宋体" w:eastAsia="宋体" w:cs="宋体"/>
          <w:spacing w:val="5"/>
          <w:sz w:val="19"/>
          <w:szCs w:val="19"/>
        </w:rPr>
        <w:t xml:space="preserve">.201                </w:t>
      </w:r>
      <w:r>
        <w:rPr>
          <w:rFonts w:ascii="宋体" w:hAnsi="宋体" w:eastAsia="宋体" w:cs="宋体"/>
          <w:sz w:val="19"/>
          <w:szCs w:val="19"/>
        </w:rPr>
        <w:t>D</w:t>
      </w:r>
      <w:r>
        <w:rPr>
          <w:rFonts w:ascii="宋体" w:hAnsi="宋体" w:eastAsia="宋体" w:cs="宋体"/>
          <w:spacing w:val="5"/>
          <w:sz w:val="19"/>
          <w:szCs w:val="19"/>
        </w:rPr>
        <w:t>.215</w:t>
      </w:r>
    </w:p>
    <w:p>
      <w:pPr>
        <w:spacing w:before="125" w:line="285" w:lineRule="auto"/>
        <w:ind w:left="15" w:right="38" w:firstLine="421"/>
        <w:rPr>
          <w:rFonts w:ascii="宋体" w:hAnsi="宋体" w:eastAsia="宋体" w:cs="宋体"/>
          <w:sz w:val="19"/>
          <w:szCs w:val="19"/>
        </w:rPr>
      </w:pPr>
      <w:r>
        <w:rPr>
          <w:rFonts w:ascii="宋体" w:hAnsi="宋体" w:eastAsia="宋体" w:cs="宋体"/>
          <w:spacing w:val="26"/>
          <w:sz w:val="19"/>
          <w:szCs w:val="19"/>
        </w:rPr>
        <w:t>26</w:t>
      </w:r>
      <w:r>
        <w:rPr>
          <w:rFonts w:ascii="宋体" w:hAnsi="宋体" w:eastAsia="宋体" w:cs="宋体"/>
          <w:spacing w:val="19"/>
          <w:sz w:val="19"/>
          <w:szCs w:val="19"/>
        </w:rPr>
        <w:t>.</w:t>
      </w:r>
      <w:r>
        <w:rPr>
          <w:rFonts w:ascii="宋体" w:hAnsi="宋体" w:eastAsia="宋体" w:cs="宋体"/>
          <w:spacing w:val="13"/>
          <w:sz w:val="19"/>
          <w:szCs w:val="19"/>
        </w:rPr>
        <w:t>某中学连续三年高考重点大学录取情况如下表， 问这所中学 2018~2020 年考上重点大学的年平</w:t>
      </w:r>
      <w:r>
        <w:rPr>
          <w:rFonts w:ascii="宋体" w:hAnsi="宋体" w:eastAsia="宋体" w:cs="宋体"/>
          <w:sz w:val="19"/>
          <w:szCs w:val="19"/>
        </w:rPr>
        <w:t xml:space="preserve"> </w:t>
      </w:r>
      <w:r>
        <w:rPr>
          <w:rFonts w:ascii="宋体" w:hAnsi="宋体" w:eastAsia="宋体" w:cs="宋体"/>
          <w:spacing w:val="3"/>
          <w:sz w:val="19"/>
          <w:szCs w:val="19"/>
        </w:rPr>
        <w:t xml:space="preserve">均增长率是多少？   (    </w:t>
      </w:r>
      <w:r>
        <w:rPr>
          <w:rFonts w:ascii="宋体" w:hAnsi="宋体" w:eastAsia="宋体" w:cs="宋体"/>
          <w:spacing w:val="2"/>
          <w:sz w:val="19"/>
          <w:szCs w:val="19"/>
        </w:rPr>
        <w:t>)</w:t>
      </w:r>
    </w:p>
    <w:tbl>
      <w:tblPr>
        <w:tblStyle w:val="4"/>
        <w:tblW w:w="6902" w:type="dxa"/>
        <w:tblInd w:w="1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4"/>
        <w:gridCol w:w="1594"/>
        <w:gridCol w:w="1594"/>
        <w:gridCol w:w="16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094" w:type="dxa"/>
            <w:tcBorders>
              <w:left w:val="single" w:color="000000" w:sz="8" w:space="0"/>
            </w:tcBorders>
            <w:vAlign w:val="top"/>
          </w:tcPr>
          <w:p>
            <w:pPr>
              <w:spacing w:before="126" w:line="235" w:lineRule="auto"/>
              <w:ind w:left="866"/>
              <w:rPr>
                <w:rFonts w:ascii="黑体" w:hAnsi="黑体" w:eastAsia="黑体" w:cs="黑体"/>
                <w:sz w:val="16"/>
                <w:szCs w:val="16"/>
              </w:rPr>
            </w:pPr>
            <w:r>
              <w:rPr>
                <w:rFonts w:ascii="黑体" w:hAnsi="黑体" w:eastAsia="黑体" w:cs="黑体"/>
                <w:spacing w:val="9"/>
                <w:sz w:val="16"/>
                <w:szCs w:val="16"/>
              </w:rPr>
              <w:t>年</w:t>
            </w:r>
            <w:r>
              <w:rPr>
                <w:rFonts w:ascii="黑体" w:hAnsi="黑体" w:eastAsia="黑体" w:cs="黑体"/>
                <w:spacing w:val="8"/>
                <w:sz w:val="16"/>
                <w:szCs w:val="16"/>
              </w:rPr>
              <w:t>份</w:t>
            </w:r>
          </w:p>
        </w:tc>
        <w:tc>
          <w:tcPr>
            <w:tcW w:w="1594" w:type="dxa"/>
            <w:vAlign w:val="top"/>
          </w:tcPr>
          <w:p>
            <w:pPr>
              <w:spacing w:before="129" w:line="237" w:lineRule="auto"/>
              <w:ind w:left="508"/>
              <w:rPr>
                <w:rFonts w:ascii="楷体" w:hAnsi="楷体" w:eastAsia="楷体" w:cs="楷体"/>
                <w:sz w:val="16"/>
                <w:szCs w:val="16"/>
              </w:rPr>
            </w:pPr>
            <w:r>
              <w:rPr>
                <w:rFonts w:ascii="楷体" w:hAnsi="楷体" w:eastAsia="楷体" w:cs="楷体"/>
                <w:spacing w:val="4"/>
                <w:sz w:val="16"/>
                <w:szCs w:val="16"/>
              </w:rPr>
              <w:t>2</w:t>
            </w:r>
            <w:r>
              <w:rPr>
                <w:rFonts w:ascii="楷体" w:hAnsi="楷体" w:eastAsia="楷体" w:cs="楷体"/>
                <w:spacing w:val="3"/>
                <w:sz w:val="16"/>
                <w:szCs w:val="16"/>
              </w:rPr>
              <w:t>0</w:t>
            </w:r>
            <w:r>
              <w:rPr>
                <w:rFonts w:ascii="楷体" w:hAnsi="楷体" w:eastAsia="楷体" w:cs="楷体"/>
                <w:spacing w:val="2"/>
                <w:sz w:val="16"/>
                <w:szCs w:val="16"/>
              </w:rPr>
              <w:t>18 年</w:t>
            </w:r>
          </w:p>
        </w:tc>
        <w:tc>
          <w:tcPr>
            <w:tcW w:w="1594" w:type="dxa"/>
            <w:vAlign w:val="top"/>
          </w:tcPr>
          <w:p>
            <w:pPr>
              <w:spacing w:before="129" w:line="237" w:lineRule="auto"/>
              <w:ind w:left="517"/>
              <w:rPr>
                <w:rFonts w:ascii="楷体" w:hAnsi="楷体" w:eastAsia="楷体" w:cs="楷体"/>
                <w:sz w:val="16"/>
                <w:szCs w:val="16"/>
              </w:rPr>
            </w:pPr>
            <w:r>
              <w:rPr>
                <w:rFonts w:ascii="楷体" w:hAnsi="楷体" w:eastAsia="楷体" w:cs="楷体"/>
                <w:spacing w:val="4"/>
                <w:sz w:val="16"/>
                <w:szCs w:val="16"/>
              </w:rPr>
              <w:t>2</w:t>
            </w:r>
            <w:r>
              <w:rPr>
                <w:rFonts w:ascii="楷体" w:hAnsi="楷体" w:eastAsia="楷体" w:cs="楷体"/>
                <w:spacing w:val="3"/>
                <w:sz w:val="16"/>
                <w:szCs w:val="16"/>
              </w:rPr>
              <w:t>0</w:t>
            </w:r>
            <w:r>
              <w:rPr>
                <w:rFonts w:ascii="楷体" w:hAnsi="楷体" w:eastAsia="楷体" w:cs="楷体"/>
                <w:spacing w:val="2"/>
                <w:sz w:val="16"/>
                <w:szCs w:val="16"/>
              </w:rPr>
              <w:t>19 年</w:t>
            </w:r>
          </w:p>
        </w:tc>
        <w:tc>
          <w:tcPr>
            <w:tcW w:w="1620" w:type="dxa"/>
            <w:tcBorders>
              <w:right w:val="single" w:color="000000" w:sz="8" w:space="0"/>
            </w:tcBorders>
            <w:vAlign w:val="top"/>
          </w:tcPr>
          <w:p>
            <w:pPr>
              <w:spacing w:before="129" w:line="237" w:lineRule="auto"/>
              <w:ind w:left="527"/>
              <w:rPr>
                <w:rFonts w:ascii="楷体" w:hAnsi="楷体" w:eastAsia="楷体" w:cs="楷体"/>
                <w:sz w:val="16"/>
                <w:szCs w:val="16"/>
              </w:rPr>
            </w:pPr>
            <w:r>
              <w:rPr>
                <w:rFonts w:ascii="楷体" w:hAnsi="楷体" w:eastAsia="楷体" w:cs="楷体"/>
                <w:spacing w:val="3"/>
                <w:sz w:val="16"/>
                <w:szCs w:val="16"/>
              </w:rPr>
              <w:t xml:space="preserve">2020 </w:t>
            </w:r>
            <w:r>
              <w:rPr>
                <w:rFonts w:ascii="楷体" w:hAnsi="楷体" w:eastAsia="楷体" w:cs="楷体"/>
                <w:spacing w:val="2"/>
                <w:sz w:val="16"/>
                <w:szCs w:val="16"/>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2094" w:type="dxa"/>
            <w:tcBorders>
              <w:left w:val="single" w:color="000000" w:sz="8" w:space="0"/>
            </w:tcBorders>
            <w:vAlign w:val="top"/>
          </w:tcPr>
          <w:p>
            <w:pPr>
              <w:spacing w:before="101" w:line="233" w:lineRule="auto"/>
              <w:ind w:left="200"/>
              <w:rPr>
                <w:rFonts w:ascii="黑体" w:hAnsi="黑体" w:eastAsia="黑体" w:cs="黑体"/>
                <w:sz w:val="16"/>
                <w:szCs w:val="16"/>
              </w:rPr>
            </w:pPr>
            <w:r>
              <w:rPr>
                <w:rFonts w:ascii="黑体" w:hAnsi="黑体" w:eastAsia="黑体" w:cs="黑体"/>
                <w:spacing w:val="13"/>
                <w:sz w:val="16"/>
                <w:szCs w:val="16"/>
              </w:rPr>
              <w:t>重点大学录取率 (%</w:t>
            </w:r>
            <w:r>
              <w:rPr>
                <w:rFonts w:ascii="黑体" w:hAnsi="黑体" w:eastAsia="黑体" w:cs="黑体"/>
                <w:spacing w:val="11"/>
                <w:sz w:val="16"/>
                <w:szCs w:val="16"/>
              </w:rPr>
              <w:t>)</w:t>
            </w:r>
          </w:p>
        </w:tc>
        <w:tc>
          <w:tcPr>
            <w:tcW w:w="1594" w:type="dxa"/>
            <w:vAlign w:val="top"/>
          </w:tcPr>
          <w:p>
            <w:pPr>
              <w:spacing w:before="125" w:line="193" w:lineRule="auto"/>
              <w:ind w:left="703"/>
              <w:rPr>
                <w:rFonts w:ascii="楷体" w:hAnsi="楷体" w:eastAsia="楷体" w:cs="楷体"/>
                <w:sz w:val="16"/>
                <w:szCs w:val="16"/>
              </w:rPr>
            </w:pPr>
            <w:r>
              <w:rPr>
                <w:rFonts w:ascii="楷体" w:hAnsi="楷体" w:eastAsia="楷体" w:cs="楷体"/>
                <w:spacing w:val="6"/>
                <w:sz w:val="16"/>
                <w:szCs w:val="16"/>
              </w:rPr>
              <w:t>5</w:t>
            </w:r>
            <w:r>
              <w:rPr>
                <w:rFonts w:ascii="楷体" w:hAnsi="楷体" w:eastAsia="楷体" w:cs="楷体"/>
                <w:spacing w:val="5"/>
                <w:sz w:val="16"/>
                <w:szCs w:val="16"/>
              </w:rPr>
              <w:t>0</w:t>
            </w:r>
          </w:p>
        </w:tc>
        <w:tc>
          <w:tcPr>
            <w:tcW w:w="1594" w:type="dxa"/>
            <w:vAlign w:val="top"/>
          </w:tcPr>
          <w:p>
            <w:pPr>
              <w:spacing w:before="128" w:line="193" w:lineRule="auto"/>
              <w:ind w:left="722"/>
              <w:rPr>
                <w:rFonts w:ascii="楷体" w:hAnsi="楷体" w:eastAsia="楷体" w:cs="楷体"/>
                <w:sz w:val="16"/>
                <w:szCs w:val="16"/>
              </w:rPr>
            </w:pPr>
            <w:r>
              <w:rPr>
                <w:rFonts w:ascii="楷体" w:hAnsi="楷体" w:eastAsia="楷体" w:cs="楷体"/>
                <w:spacing w:val="3"/>
                <w:sz w:val="16"/>
                <w:szCs w:val="16"/>
              </w:rPr>
              <w:t>6</w:t>
            </w:r>
            <w:r>
              <w:rPr>
                <w:rFonts w:ascii="楷体" w:hAnsi="楷体" w:eastAsia="楷体" w:cs="楷体"/>
                <w:spacing w:val="2"/>
                <w:sz w:val="16"/>
                <w:szCs w:val="16"/>
              </w:rPr>
              <w:t>7</w:t>
            </w:r>
          </w:p>
        </w:tc>
        <w:tc>
          <w:tcPr>
            <w:tcW w:w="1620" w:type="dxa"/>
            <w:tcBorders>
              <w:right w:val="single" w:color="000000" w:sz="8" w:space="0"/>
            </w:tcBorders>
            <w:vAlign w:val="top"/>
          </w:tcPr>
          <w:p>
            <w:pPr>
              <w:spacing w:before="129" w:line="198" w:lineRule="auto"/>
              <w:ind w:left="735"/>
              <w:rPr>
                <w:rFonts w:ascii="楷体" w:hAnsi="楷体" w:eastAsia="楷体" w:cs="楷体"/>
                <w:sz w:val="16"/>
                <w:szCs w:val="16"/>
              </w:rPr>
            </w:pPr>
            <w:r>
              <w:rPr>
                <w:rFonts w:ascii="楷体" w:hAnsi="楷体" w:eastAsia="楷体" w:cs="楷体"/>
                <w:spacing w:val="3"/>
                <w:sz w:val="16"/>
                <w:szCs w:val="16"/>
              </w:rPr>
              <w:t>72</w:t>
            </w:r>
          </w:p>
        </w:tc>
      </w:tr>
    </w:tbl>
    <w:p>
      <w:pPr>
        <w:spacing w:before="98" w:line="328" w:lineRule="auto"/>
        <w:ind w:left="436" w:right="28" w:hanging="15"/>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.15%                </w:t>
      </w:r>
      <w:r>
        <w:rPr>
          <w:rFonts w:ascii="宋体" w:hAnsi="宋体" w:eastAsia="宋体" w:cs="宋体"/>
          <w:sz w:val="19"/>
          <w:szCs w:val="19"/>
        </w:rPr>
        <w:t>C</w:t>
      </w:r>
      <w:r>
        <w:rPr>
          <w:rFonts w:ascii="宋体" w:hAnsi="宋体" w:eastAsia="宋体" w:cs="宋体"/>
          <w:spacing w:val="5"/>
          <w:sz w:val="19"/>
          <w:szCs w:val="19"/>
        </w:rPr>
        <w:t xml:space="preserve">.20%                </w:t>
      </w:r>
      <w:r>
        <w:rPr>
          <w:rFonts w:ascii="宋体" w:hAnsi="宋体" w:eastAsia="宋体" w:cs="宋体"/>
          <w:sz w:val="19"/>
          <w:szCs w:val="19"/>
        </w:rPr>
        <w:t>D</w:t>
      </w:r>
      <w:r>
        <w:rPr>
          <w:rFonts w:ascii="宋体" w:hAnsi="宋体" w:eastAsia="宋体" w:cs="宋体"/>
          <w:spacing w:val="5"/>
          <w:sz w:val="19"/>
          <w:szCs w:val="19"/>
        </w:rPr>
        <w:t>.25%</w:t>
      </w:r>
      <w:r>
        <w:rPr>
          <w:rFonts w:ascii="宋体" w:hAnsi="宋体" w:eastAsia="宋体" w:cs="宋体"/>
          <w:sz w:val="19"/>
          <w:szCs w:val="19"/>
        </w:rPr>
        <w:t xml:space="preserve">                       </w:t>
      </w:r>
      <w:r>
        <w:rPr>
          <w:rFonts w:ascii="宋体" w:hAnsi="宋体" w:eastAsia="宋体" w:cs="宋体"/>
          <w:spacing w:val="22"/>
          <w:sz w:val="19"/>
          <w:szCs w:val="19"/>
        </w:rPr>
        <w:t>2</w:t>
      </w:r>
      <w:r>
        <w:rPr>
          <w:rFonts w:ascii="宋体" w:hAnsi="宋体" w:eastAsia="宋体" w:cs="宋体"/>
          <w:spacing w:val="12"/>
          <w:sz w:val="19"/>
          <w:szCs w:val="19"/>
        </w:rPr>
        <w:t>7.玩具公司将原来标价为 120 元的模型飞机增加配件并重新包装后提价了 10%。为了促销，打九折</w:t>
      </w:r>
    </w:p>
    <w:p>
      <w:pPr>
        <w:spacing w:before="1" w:line="227" w:lineRule="auto"/>
        <w:ind w:left="15"/>
        <w:rPr>
          <w:rFonts w:ascii="宋体" w:hAnsi="宋体" w:eastAsia="宋体" w:cs="宋体"/>
          <w:sz w:val="19"/>
          <w:szCs w:val="19"/>
        </w:rPr>
      </w:pPr>
      <w:r>
        <w:rPr>
          <w:rFonts w:ascii="宋体" w:hAnsi="宋体" w:eastAsia="宋体" w:cs="宋体"/>
          <w:spacing w:val="10"/>
          <w:sz w:val="19"/>
          <w:szCs w:val="19"/>
        </w:rPr>
        <w:t>销</w:t>
      </w:r>
      <w:r>
        <w:rPr>
          <w:rFonts w:ascii="宋体" w:hAnsi="宋体" w:eastAsia="宋体" w:cs="宋体"/>
          <w:spacing w:val="8"/>
          <w:sz w:val="19"/>
          <w:szCs w:val="19"/>
        </w:rPr>
        <w:t>售 。 已知原模型飞机的利润率是 20%，则现在的利润率是多少？   (配件、包装成本不计)  (    )</w:t>
      </w:r>
    </w:p>
    <w:p>
      <w:pPr>
        <w:spacing w:before="121"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0"/>
          <w:position w:val="1"/>
          <w:sz w:val="19"/>
          <w:szCs w:val="19"/>
        </w:rPr>
        <w:t xml:space="preserve">.10%    </w:t>
      </w:r>
      <w:r>
        <w:rPr>
          <w:rFonts w:ascii="宋体" w:hAnsi="宋体" w:eastAsia="宋体" w:cs="宋体"/>
          <w:spacing w:val="6"/>
          <w:position w:val="1"/>
          <w:sz w:val="19"/>
          <w:szCs w:val="19"/>
        </w:rPr>
        <w:t xml:space="preserve"> </w:t>
      </w:r>
      <w:r>
        <w:rPr>
          <w:rFonts w:ascii="宋体" w:hAnsi="宋体" w:eastAsia="宋体" w:cs="宋体"/>
          <w:spacing w:val="5"/>
          <w:position w:val="1"/>
          <w:sz w:val="19"/>
          <w:szCs w:val="19"/>
        </w:rPr>
        <w:t xml:space="preserve">           </w:t>
      </w:r>
      <w:r>
        <w:rPr>
          <w:rFonts w:ascii="宋体" w:hAnsi="宋体" w:eastAsia="宋体" w:cs="宋体"/>
          <w:position w:val="1"/>
          <w:sz w:val="19"/>
          <w:szCs w:val="19"/>
        </w:rPr>
        <w:t>B</w:t>
      </w:r>
      <w:r>
        <w:rPr>
          <w:rFonts w:ascii="宋体" w:hAnsi="宋体" w:eastAsia="宋体" w:cs="宋体"/>
          <w:spacing w:val="5"/>
          <w:position w:val="1"/>
          <w:sz w:val="19"/>
          <w:szCs w:val="19"/>
        </w:rPr>
        <w:t xml:space="preserve">.11%                </w:t>
      </w:r>
      <w:r>
        <w:rPr>
          <w:rFonts w:ascii="宋体" w:hAnsi="宋体" w:eastAsia="宋体" w:cs="宋体"/>
          <w:position w:val="1"/>
          <w:sz w:val="19"/>
          <w:szCs w:val="19"/>
        </w:rPr>
        <w:t>C</w:t>
      </w:r>
      <w:r>
        <w:rPr>
          <w:rFonts w:ascii="宋体" w:hAnsi="宋体" w:eastAsia="宋体" w:cs="宋体"/>
          <w:spacing w:val="5"/>
          <w:position w:val="1"/>
          <w:sz w:val="19"/>
          <w:szCs w:val="19"/>
        </w:rPr>
        <w:t xml:space="preserve">.17%                </w:t>
      </w:r>
      <w:r>
        <w:rPr>
          <w:rFonts w:ascii="宋体" w:hAnsi="宋体" w:eastAsia="宋体" w:cs="宋体"/>
          <w:position w:val="1"/>
          <w:sz w:val="19"/>
          <w:szCs w:val="19"/>
        </w:rPr>
        <w:t>D</w:t>
      </w:r>
      <w:r>
        <w:rPr>
          <w:rFonts w:ascii="宋体" w:hAnsi="宋体" w:eastAsia="宋体" w:cs="宋体"/>
          <w:spacing w:val="5"/>
          <w:position w:val="1"/>
          <w:sz w:val="19"/>
          <w:szCs w:val="19"/>
        </w:rPr>
        <w:t>.18.8%</w:t>
      </w:r>
    </w:p>
    <w:p>
      <w:pPr>
        <w:spacing w:before="89" w:line="337" w:lineRule="auto"/>
        <w:ind w:left="14" w:right="31" w:firstLine="424"/>
        <w:rPr>
          <w:rFonts w:ascii="宋体" w:hAnsi="宋体" w:eastAsia="宋体" w:cs="宋体"/>
          <w:sz w:val="19"/>
          <w:szCs w:val="19"/>
        </w:rPr>
      </w:pPr>
      <w:r>
        <w:rPr>
          <w:rFonts w:ascii="宋体" w:hAnsi="宋体" w:eastAsia="宋体" w:cs="宋体"/>
          <w:spacing w:val="24"/>
          <w:sz w:val="19"/>
          <w:szCs w:val="19"/>
        </w:rPr>
        <w:t>28</w:t>
      </w:r>
      <w:r>
        <w:rPr>
          <w:rFonts w:ascii="宋体" w:hAnsi="宋体" w:eastAsia="宋体" w:cs="宋体"/>
          <w:spacing w:val="15"/>
          <w:sz w:val="19"/>
          <w:szCs w:val="19"/>
        </w:rPr>
        <w:t>.</w:t>
      </w:r>
      <w:r>
        <w:rPr>
          <w:rFonts w:ascii="宋体" w:hAnsi="宋体" w:eastAsia="宋体" w:cs="宋体"/>
          <w:spacing w:val="12"/>
          <w:sz w:val="19"/>
          <w:szCs w:val="19"/>
        </w:rPr>
        <w:t>一辆货车与一辆客车分别从甲、 乙两地同时出发相向而行，货车每小时行 32 千米，客车每小时</w:t>
      </w:r>
      <w:r>
        <w:rPr>
          <w:rFonts w:ascii="宋体" w:hAnsi="宋体" w:eastAsia="宋体" w:cs="宋体"/>
          <w:sz w:val="19"/>
          <w:szCs w:val="19"/>
        </w:rPr>
        <w:t xml:space="preserve"> </w:t>
      </w:r>
      <w:r>
        <w:rPr>
          <w:rFonts w:ascii="宋体" w:hAnsi="宋体" w:eastAsia="宋体" w:cs="宋体"/>
          <w:spacing w:val="28"/>
          <w:sz w:val="19"/>
          <w:szCs w:val="19"/>
        </w:rPr>
        <w:t xml:space="preserve">行 </w:t>
      </w:r>
      <w:r>
        <w:rPr>
          <w:rFonts w:ascii="宋体" w:hAnsi="宋体" w:eastAsia="宋体" w:cs="宋体"/>
          <w:spacing w:val="17"/>
          <w:sz w:val="19"/>
          <w:szCs w:val="19"/>
        </w:rPr>
        <w:t>4</w:t>
      </w:r>
      <w:r>
        <w:rPr>
          <w:rFonts w:ascii="宋体" w:hAnsi="宋体" w:eastAsia="宋体" w:cs="宋体"/>
          <w:spacing w:val="14"/>
          <w:sz w:val="19"/>
          <w:szCs w:val="19"/>
        </w:rPr>
        <w:t>0 千米，到达乙地和甲地后 (不计停车时间) 立即原路返回。返回时，货车由于空车速度增加 8 千</w:t>
      </w:r>
      <w:r>
        <w:rPr>
          <w:rFonts w:ascii="宋体" w:hAnsi="宋体" w:eastAsia="宋体" w:cs="宋体"/>
          <w:sz w:val="19"/>
          <w:szCs w:val="19"/>
        </w:rPr>
        <w:t xml:space="preserve"> </w:t>
      </w:r>
      <w:r>
        <w:rPr>
          <w:rFonts w:ascii="宋体" w:hAnsi="宋体" w:eastAsia="宋体" w:cs="宋体"/>
          <w:spacing w:val="20"/>
          <w:sz w:val="19"/>
          <w:szCs w:val="19"/>
        </w:rPr>
        <w:t>米/小</w:t>
      </w:r>
      <w:r>
        <w:rPr>
          <w:rFonts w:ascii="宋体" w:hAnsi="宋体" w:eastAsia="宋体" w:cs="宋体"/>
          <w:spacing w:val="12"/>
          <w:sz w:val="19"/>
          <w:szCs w:val="19"/>
        </w:rPr>
        <w:t>时</w:t>
      </w:r>
      <w:r>
        <w:rPr>
          <w:rFonts w:ascii="宋体" w:hAnsi="宋体" w:eastAsia="宋体" w:cs="宋体"/>
          <w:spacing w:val="10"/>
          <w:sz w:val="19"/>
          <w:szCs w:val="19"/>
        </w:rPr>
        <w:t>，而客车由于客满速度减少 8 千米/小时。 已知两次相遇点相距 40 千米，则甲、 乙两地相距多</w:t>
      </w:r>
      <w:r>
        <w:rPr>
          <w:rFonts w:ascii="宋体" w:hAnsi="宋体" w:eastAsia="宋体" w:cs="宋体"/>
          <w:sz w:val="19"/>
          <w:szCs w:val="19"/>
        </w:rPr>
        <w:t xml:space="preserve"> </w:t>
      </w:r>
      <w:r>
        <w:rPr>
          <w:rFonts w:ascii="宋体" w:hAnsi="宋体" w:eastAsia="宋体" w:cs="宋体"/>
          <w:spacing w:val="-4"/>
          <w:sz w:val="19"/>
          <w:szCs w:val="19"/>
        </w:rPr>
        <w:t>少</w:t>
      </w:r>
      <w:r>
        <w:rPr>
          <w:rFonts w:ascii="宋体" w:hAnsi="宋体" w:eastAsia="宋体" w:cs="宋体"/>
          <w:spacing w:val="-3"/>
          <w:sz w:val="19"/>
          <w:szCs w:val="19"/>
        </w:rPr>
        <w:t>千</w:t>
      </w:r>
      <w:r>
        <w:rPr>
          <w:rFonts w:ascii="宋体" w:hAnsi="宋体" w:eastAsia="宋体" w:cs="宋体"/>
          <w:spacing w:val="-2"/>
          <w:sz w:val="19"/>
          <w:szCs w:val="19"/>
        </w:rPr>
        <w:t>米？   (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.450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.360                </w:t>
      </w:r>
      <w:r>
        <w:rPr>
          <w:rFonts w:ascii="宋体" w:hAnsi="宋体" w:eastAsia="宋体" w:cs="宋体"/>
          <w:sz w:val="19"/>
          <w:szCs w:val="19"/>
        </w:rPr>
        <w:t>C</w:t>
      </w:r>
      <w:r>
        <w:rPr>
          <w:rFonts w:ascii="宋体" w:hAnsi="宋体" w:eastAsia="宋体" w:cs="宋体"/>
          <w:spacing w:val="5"/>
          <w:sz w:val="19"/>
          <w:szCs w:val="19"/>
        </w:rPr>
        <w:t xml:space="preserve">.200                </w:t>
      </w:r>
      <w:r>
        <w:rPr>
          <w:rFonts w:ascii="宋体" w:hAnsi="宋体" w:eastAsia="宋体" w:cs="宋体"/>
          <w:sz w:val="19"/>
          <w:szCs w:val="19"/>
        </w:rPr>
        <w:t>D</w:t>
      </w:r>
      <w:r>
        <w:rPr>
          <w:rFonts w:ascii="宋体" w:hAnsi="宋体" w:eastAsia="宋体" w:cs="宋体"/>
          <w:spacing w:val="5"/>
          <w:sz w:val="19"/>
          <w:szCs w:val="19"/>
        </w:rPr>
        <w:t>.160</w:t>
      </w:r>
    </w:p>
    <w:p>
      <w:pPr>
        <w:spacing w:before="126" w:line="342" w:lineRule="auto"/>
        <w:ind w:left="16" w:right="21" w:firstLine="420"/>
        <w:rPr>
          <w:rFonts w:ascii="宋体" w:hAnsi="宋体" w:eastAsia="宋体" w:cs="宋体"/>
          <w:sz w:val="19"/>
          <w:szCs w:val="19"/>
        </w:rPr>
      </w:pPr>
      <w:r>
        <w:rPr>
          <w:rFonts w:ascii="宋体" w:hAnsi="宋体" w:eastAsia="宋体" w:cs="宋体"/>
          <w:spacing w:val="9"/>
          <w:sz w:val="19"/>
          <w:szCs w:val="19"/>
        </w:rPr>
        <w:t xml:space="preserve">29. 已知一数列 1、1、2、3、5、8、13、21……若第 </w:t>
      </w:r>
      <w:r>
        <w:rPr>
          <w:rFonts w:ascii="宋体" w:hAnsi="宋体" w:eastAsia="宋体" w:cs="宋体"/>
          <w:sz w:val="19"/>
          <w:szCs w:val="19"/>
        </w:rPr>
        <w:t>n</w:t>
      </w:r>
      <w:r>
        <w:rPr>
          <w:rFonts w:ascii="宋体" w:hAnsi="宋体" w:eastAsia="宋体" w:cs="宋体"/>
          <w:spacing w:val="9"/>
          <w:sz w:val="19"/>
          <w:szCs w:val="19"/>
        </w:rPr>
        <w:t xml:space="preserve"> 个数比第 (</w:t>
      </w:r>
      <w:r>
        <w:rPr>
          <w:rFonts w:ascii="宋体" w:hAnsi="宋体" w:eastAsia="宋体" w:cs="宋体"/>
          <w:sz w:val="19"/>
          <w:szCs w:val="19"/>
        </w:rPr>
        <w:t>n</w:t>
      </w:r>
      <w:r>
        <w:rPr>
          <w:rFonts w:ascii="宋体" w:hAnsi="宋体" w:eastAsia="宋体" w:cs="宋体"/>
          <w:spacing w:val="9"/>
          <w:sz w:val="19"/>
          <w:szCs w:val="19"/>
        </w:rPr>
        <w:t>-1) 个数大 89，则第 (</w:t>
      </w:r>
      <w:r>
        <w:rPr>
          <w:rFonts w:ascii="宋体" w:hAnsi="宋体" w:eastAsia="宋体" w:cs="宋体"/>
          <w:sz w:val="19"/>
          <w:szCs w:val="19"/>
        </w:rPr>
        <w:t>n</w:t>
      </w:r>
      <w:r>
        <w:rPr>
          <w:rFonts w:ascii="宋体" w:hAnsi="宋体" w:eastAsia="宋体" w:cs="宋体"/>
          <w:spacing w:val="9"/>
          <w:sz w:val="19"/>
          <w:szCs w:val="19"/>
        </w:rPr>
        <w:t xml:space="preserve">+1) </w:t>
      </w:r>
      <w:r>
        <w:rPr>
          <w:rFonts w:ascii="宋体" w:hAnsi="宋体" w:eastAsia="宋体" w:cs="宋体"/>
          <w:sz w:val="19"/>
          <w:szCs w:val="19"/>
        </w:rPr>
        <w:t xml:space="preserve">个 </w:t>
      </w:r>
      <w:r>
        <w:rPr>
          <w:rFonts w:ascii="宋体" w:hAnsi="宋体" w:eastAsia="宋体" w:cs="宋体"/>
          <w:spacing w:val="-1"/>
          <w:sz w:val="19"/>
          <w:szCs w:val="19"/>
        </w:rPr>
        <w:t xml:space="preserve">数是多少？   ( </w:t>
      </w:r>
      <w:r>
        <w:rPr>
          <w:rFonts w:ascii="宋体" w:hAnsi="宋体" w:eastAsia="宋体" w:cs="宋体"/>
          <w:sz w:val="19"/>
          <w:szCs w:val="19"/>
        </w:rPr>
        <w:t xml:space="preserve">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.144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.233                </w:t>
      </w:r>
      <w:r>
        <w:rPr>
          <w:rFonts w:ascii="宋体" w:hAnsi="宋体" w:eastAsia="宋体" w:cs="宋体"/>
          <w:sz w:val="19"/>
          <w:szCs w:val="19"/>
        </w:rPr>
        <w:t>C</w:t>
      </w:r>
      <w:r>
        <w:rPr>
          <w:rFonts w:ascii="宋体" w:hAnsi="宋体" w:eastAsia="宋体" w:cs="宋体"/>
          <w:spacing w:val="5"/>
          <w:sz w:val="19"/>
          <w:szCs w:val="19"/>
        </w:rPr>
        <w:t xml:space="preserve">.377                </w:t>
      </w:r>
      <w:r>
        <w:rPr>
          <w:rFonts w:ascii="宋体" w:hAnsi="宋体" w:eastAsia="宋体" w:cs="宋体"/>
          <w:sz w:val="19"/>
          <w:szCs w:val="19"/>
        </w:rPr>
        <w:t>D</w:t>
      </w:r>
      <w:r>
        <w:rPr>
          <w:rFonts w:ascii="宋体" w:hAnsi="宋体" w:eastAsia="宋体" w:cs="宋体"/>
          <w:spacing w:val="5"/>
          <w:sz w:val="19"/>
          <w:szCs w:val="19"/>
        </w:rPr>
        <w:t>.610</w:t>
      </w:r>
    </w:p>
    <w:p>
      <w:pPr>
        <w:spacing w:before="122" w:line="329" w:lineRule="auto"/>
        <w:ind w:left="25" w:right="33" w:firstLine="416"/>
        <w:rPr>
          <w:rFonts w:ascii="宋体" w:hAnsi="宋体" w:eastAsia="宋体" w:cs="宋体"/>
          <w:sz w:val="19"/>
          <w:szCs w:val="19"/>
        </w:rPr>
      </w:pPr>
      <w:r>
        <w:rPr>
          <w:rFonts w:ascii="宋体" w:hAnsi="宋体" w:eastAsia="宋体" w:cs="宋体"/>
          <w:spacing w:val="28"/>
          <w:sz w:val="19"/>
          <w:szCs w:val="19"/>
        </w:rPr>
        <w:t>3</w:t>
      </w:r>
      <w:r>
        <w:rPr>
          <w:rFonts w:ascii="宋体" w:hAnsi="宋体" w:eastAsia="宋体" w:cs="宋体"/>
          <w:spacing w:val="24"/>
          <w:sz w:val="19"/>
          <w:szCs w:val="19"/>
        </w:rPr>
        <w:t>0</w:t>
      </w:r>
      <w:r>
        <w:rPr>
          <w:rFonts w:ascii="宋体" w:hAnsi="宋体" w:eastAsia="宋体" w:cs="宋体"/>
          <w:spacing w:val="14"/>
          <w:sz w:val="19"/>
          <w:szCs w:val="19"/>
        </w:rPr>
        <w:t>.体操队有正式队员和候补队员共 18 人，候补队员比正式队员多4 人，若将候补队员组中身高最</w:t>
      </w:r>
      <w:r>
        <w:rPr>
          <w:rFonts w:ascii="宋体" w:hAnsi="宋体" w:eastAsia="宋体" w:cs="宋体"/>
          <w:sz w:val="19"/>
          <w:szCs w:val="19"/>
        </w:rPr>
        <w:t xml:space="preserve"> </w:t>
      </w:r>
      <w:r>
        <w:rPr>
          <w:rFonts w:ascii="宋体" w:hAnsi="宋体" w:eastAsia="宋体" w:cs="宋体"/>
          <w:spacing w:val="13"/>
          <w:sz w:val="19"/>
          <w:szCs w:val="19"/>
        </w:rPr>
        <w:t>高的 3 名队员调入正式队员组，则正式队员组的平均身高将提高 2 厘米，而候补队员组的平均身高则下</w:t>
      </w:r>
    </w:p>
    <w:p>
      <w:pPr>
        <w:spacing w:line="228" w:lineRule="auto"/>
        <w:ind w:left="47"/>
        <w:rPr>
          <w:rFonts w:ascii="宋体" w:hAnsi="宋体" w:eastAsia="宋体" w:cs="宋体"/>
          <w:sz w:val="19"/>
          <w:szCs w:val="19"/>
        </w:rPr>
      </w:pPr>
      <w:r>
        <w:rPr>
          <w:rFonts w:ascii="宋体" w:hAnsi="宋体" w:eastAsia="宋体" w:cs="宋体"/>
          <w:spacing w:val="9"/>
          <w:sz w:val="19"/>
          <w:szCs w:val="19"/>
        </w:rPr>
        <w:t>降</w:t>
      </w:r>
      <w:r>
        <w:rPr>
          <w:rFonts w:ascii="宋体" w:hAnsi="宋体" w:eastAsia="宋体" w:cs="宋体"/>
          <w:spacing w:val="6"/>
          <w:sz w:val="19"/>
          <w:szCs w:val="19"/>
        </w:rPr>
        <w:t xml:space="preserve"> 1 厘米。那么调动后两组平均身高差多少厘米？   (    )</w:t>
      </w:r>
    </w:p>
    <w:p>
      <w:pPr>
        <w:spacing w:before="13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.1                   </w:t>
      </w:r>
      <w:r>
        <w:rPr>
          <w:rFonts w:ascii="宋体" w:hAnsi="宋体" w:eastAsia="宋体" w:cs="宋体"/>
          <w:sz w:val="19"/>
          <w:szCs w:val="19"/>
        </w:rPr>
        <w:t>B</w:t>
      </w:r>
      <w:r>
        <w:rPr>
          <w:rFonts w:ascii="宋体" w:hAnsi="宋体" w:eastAsia="宋体" w:cs="宋体"/>
          <w:spacing w:val="4"/>
          <w:sz w:val="19"/>
          <w:szCs w:val="19"/>
        </w:rPr>
        <w:t xml:space="preserve">.2                  </w:t>
      </w:r>
      <w:r>
        <w:rPr>
          <w:rFonts w:ascii="宋体" w:hAnsi="宋体" w:eastAsia="宋体" w:cs="宋体"/>
          <w:sz w:val="19"/>
          <w:szCs w:val="19"/>
        </w:rPr>
        <w:t>C</w:t>
      </w:r>
      <w:r>
        <w:rPr>
          <w:rFonts w:ascii="宋体" w:hAnsi="宋体" w:eastAsia="宋体" w:cs="宋体"/>
          <w:spacing w:val="4"/>
          <w:sz w:val="19"/>
          <w:szCs w:val="19"/>
        </w:rPr>
        <w:t xml:space="preserve">.3                  </w:t>
      </w:r>
      <w:r>
        <w:rPr>
          <w:rFonts w:ascii="宋体" w:hAnsi="宋体" w:eastAsia="宋体" w:cs="宋体"/>
          <w:sz w:val="19"/>
          <w:szCs w:val="19"/>
        </w:rPr>
        <w:t>D.4</w:t>
      </w:r>
    </w:p>
    <w:p>
      <w:pPr>
        <w:sectPr>
          <w:headerReference r:id="rId69" w:type="default"/>
          <w:footerReference r:id="rId70" w:type="default"/>
          <w:pgSz w:w="11906" w:h="16840"/>
          <w:pgMar w:top="1560" w:right="1221" w:bottom="1223" w:left="1248" w:header="871" w:footer="1023" w:gutter="0"/>
          <w:cols w:space="720" w:num="1"/>
        </w:sectPr>
      </w:pPr>
    </w:p>
    <w:p>
      <w:pPr>
        <w:spacing w:line="327" w:lineRule="auto"/>
        <w:rPr>
          <w:rFonts w:ascii="Arial"/>
          <w:sz w:val="21"/>
        </w:rPr>
      </w:pP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三部分  判断推理</w:t>
      </w:r>
    </w:p>
    <w:p>
      <w:pPr>
        <w:spacing w:before="116"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15 题，参考时限 15 分钟)</w:t>
      </w:r>
    </w:p>
    <w:p>
      <w:pPr>
        <w:spacing w:line="263" w:lineRule="auto"/>
        <w:rPr>
          <w:rFonts w:ascii="Arial"/>
          <w:sz w:val="21"/>
        </w:rPr>
      </w:pPr>
    </w:p>
    <w:p>
      <w:pPr>
        <w:spacing w:line="264" w:lineRule="auto"/>
        <w:rPr>
          <w:rFonts w:ascii="Arial"/>
          <w:sz w:val="21"/>
        </w:rPr>
      </w:pPr>
    </w:p>
    <w:p>
      <w:pPr>
        <w:spacing w:before="62" w:line="230" w:lineRule="auto"/>
        <w:ind w:left="435"/>
        <w:outlineLvl w:val="2"/>
        <w:rPr>
          <w:rFonts w:ascii="黑体" w:hAnsi="黑体" w:eastAsia="黑体" w:cs="黑体"/>
          <w:sz w:val="19"/>
          <w:szCs w:val="19"/>
        </w:rPr>
      </w:pPr>
      <w:r>
        <w:rPr>
          <w:rFonts w:ascii="黑体" w:hAnsi="黑体" w:eastAsia="黑体" w:cs="黑体"/>
          <w:spacing w:val="22"/>
          <w:sz w:val="19"/>
          <w:szCs w:val="19"/>
        </w:rPr>
        <w:t>本</w:t>
      </w:r>
      <w:r>
        <w:rPr>
          <w:rFonts w:ascii="黑体" w:hAnsi="黑体" w:eastAsia="黑体" w:cs="黑体"/>
          <w:spacing w:val="15"/>
          <w:sz w:val="19"/>
          <w:szCs w:val="19"/>
        </w:rPr>
        <w:t>部分包括三种类型的试题：</w:t>
      </w:r>
    </w:p>
    <w:p>
      <w:pPr>
        <w:spacing w:before="138" w:line="231" w:lineRule="auto"/>
        <w:ind w:left="440"/>
        <w:outlineLvl w:val="2"/>
        <w:rPr>
          <w:rFonts w:ascii="黑体" w:hAnsi="黑体" w:eastAsia="黑体" w:cs="黑体"/>
          <w:sz w:val="19"/>
          <w:szCs w:val="19"/>
        </w:rPr>
      </w:pPr>
      <w:r>
        <w:rPr>
          <w:rFonts w:ascii="黑体" w:hAnsi="黑体" w:eastAsia="黑体" w:cs="黑体"/>
          <w:spacing w:val="17"/>
          <w:sz w:val="19"/>
          <w:szCs w:val="19"/>
        </w:rPr>
        <w:t>一</w:t>
      </w:r>
      <w:r>
        <w:rPr>
          <w:rFonts w:ascii="黑体" w:hAnsi="黑体" w:eastAsia="黑体" w:cs="黑体"/>
          <w:spacing w:val="13"/>
          <w:sz w:val="19"/>
          <w:szCs w:val="19"/>
        </w:rPr>
        <w:t xml:space="preserve"> 、类比推理：共 5 题。每道题先给出一组相关的词，要求你在备选答案中找出一组与之在逻辑关</w:t>
      </w:r>
    </w:p>
    <w:p>
      <w:pPr>
        <w:spacing w:before="136" w:line="231" w:lineRule="auto"/>
        <w:ind w:left="23"/>
        <w:rPr>
          <w:rFonts w:ascii="黑体" w:hAnsi="黑体" w:eastAsia="黑体" w:cs="黑体"/>
          <w:sz w:val="19"/>
          <w:szCs w:val="19"/>
        </w:rPr>
      </w:pPr>
      <w:r>
        <w:rPr>
          <w:rFonts w:ascii="黑体" w:hAnsi="黑体" w:eastAsia="黑体" w:cs="黑体"/>
          <w:spacing w:val="24"/>
          <w:sz w:val="19"/>
          <w:szCs w:val="19"/>
        </w:rPr>
        <w:t>系</w:t>
      </w:r>
      <w:r>
        <w:rPr>
          <w:rFonts w:ascii="黑体" w:hAnsi="黑体" w:eastAsia="黑体" w:cs="黑体"/>
          <w:spacing w:val="15"/>
          <w:sz w:val="19"/>
          <w:szCs w:val="19"/>
        </w:rPr>
        <w:t>上最为贴近、相似或匹配的词。</w:t>
      </w:r>
    </w:p>
    <w:p>
      <w:pPr>
        <w:spacing w:before="110" w:line="252" w:lineRule="exact"/>
        <w:ind w:firstLine="404"/>
        <w:textAlignment w:val="center"/>
      </w:pPr>
      <w:r>
        <w:drawing>
          <wp:inline distT="0" distB="0" distL="0" distR="0">
            <wp:extent cx="735330" cy="159385"/>
            <wp:effectExtent l="0" t="0" r="0" b="0"/>
            <wp:docPr id="216" name="IM 183"/>
            <wp:cNvGraphicFramePr/>
            <a:graphic xmlns:a="http://schemas.openxmlformats.org/drawingml/2006/main">
              <a:graphicData uri="http://schemas.openxmlformats.org/drawingml/2006/picture">
                <pic:pic xmlns:pic="http://schemas.openxmlformats.org/drawingml/2006/picture">
                  <pic:nvPicPr>
                    <pic:cNvPr id="216" name="IM 183"/>
                    <pic:cNvPicPr/>
                  </pic:nvPicPr>
                  <pic:blipFill>
                    <a:blip r:embed="rId343"/>
                    <a:stretch>
                      <a:fillRect/>
                    </a:stretch>
                  </pic:blipFill>
                  <pic:spPr>
                    <a:xfrm>
                      <a:off x="0" y="0"/>
                      <a:ext cx="735901" cy="159969"/>
                    </a:xfrm>
                    <a:prstGeom prst="rect">
                      <a:avLst/>
                    </a:prstGeom>
                  </pic:spPr>
                </pic:pic>
              </a:graphicData>
            </a:graphic>
          </wp:inline>
        </w:drawing>
      </w:r>
    </w:p>
    <w:p>
      <w:pPr>
        <w:spacing w:before="142" w:line="227" w:lineRule="auto"/>
        <w:ind w:left="443"/>
        <w:rPr>
          <w:rFonts w:ascii="宋体" w:hAnsi="宋体" w:eastAsia="宋体" w:cs="宋体"/>
          <w:sz w:val="19"/>
          <w:szCs w:val="19"/>
        </w:rPr>
      </w:pPr>
      <w:r>
        <w:rPr>
          <w:rFonts w:ascii="宋体" w:hAnsi="宋体" w:eastAsia="宋体" w:cs="宋体"/>
          <w:spacing w:val="-8"/>
          <w:sz w:val="19"/>
          <w:szCs w:val="19"/>
        </w:rPr>
        <w:t>3</w:t>
      </w:r>
      <w:r>
        <w:rPr>
          <w:rFonts w:ascii="宋体" w:hAnsi="宋体" w:eastAsia="宋体" w:cs="宋体"/>
          <w:spacing w:val="-7"/>
          <w:sz w:val="19"/>
          <w:szCs w:val="19"/>
        </w:rPr>
        <w:t>1.胃炎 ∶ 胃镜</w:t>
      </w:r>
    </w:p>
    <w:p>
      <w:pPr>
        <w:spacing w:line="103" w:lineRule="exact"/>
      </w:pPr>
    </w:p>
    <w:p>
      <w:pPr>
        <w:sectPr>
          <w:headerReference r:id="rId71" w:type="default"/>
          <w:footerReference r:id="rId72" w:type="default"/>
          <w:pgSz w:w="11906" w:h="16840"/>
          <w:pgMar w:top="1560" w:right="1222" w:bottom="1223" w:left="1248" w:header="871" w:footer="1023" w:gutter="0"/>
          <w:cols w:equalWidth="0" w:num="1">
            <w:col w:w="9436"/>
          </w:cols>
        </w:sectPr>
      </w:pPr>
    </w:p>
    <w:p>
      <w:pPr>
        <w:spacing w:before="39" w:line="228" w:lineRule="auto"/>
        <w:ind w:left="421"/>
        <w:rPr>
          <w:rFonts w:ascii="宋体" w:hAnsi="宋体" w:eastAsia="宋体" w:cs="宋体"/>
          <w:sz w:val="19"/>
          <w:szCs w:val="19"/>
        </w:rPr>
      </w:pPr>
      <w:r>
        <w:rPr>
          <w:rFonts w:ascii="宋体" w:hAnsi="宋体" w:eastAsia="宋体" w:cs="宋体"/>
          <w:spacing w:val="-4"/>
          <w:sz w:val="19"/>
          <w:szCs w:val="19"/>
        </w:rPr>
        <w:t>A</w:t>
      </w:r>
      <w:r>
        <w:rPr>
          <w:rFonts w:ascii="宋体" w:hAnsi="宋体" w:eastAsia="宋体" w:cs="宋体"/>
          <w:spacing w:val="-5"/>
          <w:sz w:val="19"/>
          <w:szCs w:val="19"/>
        </w:rPr>
        <w:t>.</w:t>
      </w:r>
      <w:r>
        <w:rPr>
          <w:rFonts w:ascii="宋体" w:hAnsi="宋体" w:eastAsia="宋体" w:cs="宋体"/>
          <w:spacing w:val="-4"/>
          <w:sz w:val="19"/>
          <w:szCs w:val="19"/>
        </w:rPr>
        <w:t>马路 ∶ 导盲犬</w:t>
      </w:r>
    </w:p>
    <w:p>
      <w:pPr>
        <w:spacing w:before="109"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4"/>
          <w:sz w:val="19"/>
          <w:szCs w:val="19"/>
        </w:rPr>
        <w:t>.</w:t>
      </w:r>
      <w:r>
        <w:rPr>
          <w:rFonts w:ascii="宋体" w:hAnsi="宋体" w:eastAsia="宋体" w:cs="宋体"/>
          <w:spacing w:val="2"/>
          <w:sz w:val="19"/>
          <w:szCs w:val="19"/>
        </w:rPr>
        <w:t>面包 ∶烤箱</w:t>
      </w:r>
    </w:p>
    <w:p>
      <w:pPr>
        <w:spacing w:before="171" w:line="229" w:lineRule="auto"/>
        <w:ind w:left="443"/>
        <w:rPr>
          <w:rFonts w:ascii="宋体" w:hAnsi="宋体" w:eastAsia="宋体" w:cs="宋体"/>
          <w:sz w:val="19"/>
          <w:szCs w:val="19"/>
        </w:rPr>
      </w:pPr>
      <w:r>
        <w:rPr>
          <w:rFonts w:ascii="宋体" w:hAnsi="宋体" w:eastAsia="宋体" w:cs="宋体"/>
          <w:spacing w:val="-6"/>
          <w:sz w:val="19"/>
          <w:szCs w:val="19"/>
        </w:rPr>
        <w:t>32.咖啡豆 ∶ 咖啡 ∶饮</w:t>
      </w:r>
      <w:r>
        <w:rPr>
          <w:rFonts w:ascii="宋体" w:hAnsi="宋体" w:eastAsia="宋体" w:cs="宋体"/>
          <w:spacing w:val="-5"/>
          <w:sz w:val="19"/>
          <w:szCs w:val="19"/>
        </w:rPr>
        <w:t>料</w:t>
      </w:r>
    </w:p>
    <w:p>
      <w:pPr>
        <w:spacing w:before="137"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.葡</w:t>
      </w:r>
      <w:r>
        <w:rPr>
          <w:rFonts w:ascii="宋体" w:hAnsi="宋体" w:eastAsia="宋体" w:cs="宋体"/>
          <w:spacing w:val="3"/>
          <w:sz w:val="19"/>
          <w:szCs w:val="19"/>
        </w:rPr>
        <w:t>萄</w:t>
      </w:r>
      <w:r>
        <w:rPr>
          <w:rFonts w:ascii="宋体" w:hAnsi="宋体" w:eastAsia="宋体" w:cs="宋体"/>
          <w:spacing w:val="2"/>
          <w:sz w:val="19"/>
          <w:szCs w:val="19"/>
        </w:rPr>
        <w:t>架 ∶葡萄 ∶葡萄干</w:t>
      </w:r>
    </w:p>
    <w:p>
      <w:pPr>
        <w:spacing w:before="140" w:line="227" w:lineRule="auto"/>
        <w:ind w:left="430"/>
        <w:rPr>
          <w:rFonts w:ascii="宋体" w:hAnsi="宋体" w:eastAsia="宋体" w:cs="宋体"/>
          <w:sz w:val="19"/>
          <w:szCs w:val="19"/>
        </w:rPr>
      </w:pPr>
      <w:r>
        <w:rPr>
          <w:rFonts w:ascii="宋体" w:hAnsi="宋体" w:eastAsia="宋体" w:cs="宋体"/>
          <w:spacing w:val="-1"/>
          <w:sz w:val="19"/>
          <w:szCs w:val="19"/>
        </w:rPr>
        <w:t>C</w:t>
      </w:r>
      <w:r>
        <w:rPr>
          <w:rFonts w:ascii="宋体" w:hAnsi="宋体" w:eastAsia="宋体" w:cs="宋体"/>
          <w:spacing w:val="-2"/>
          <w:sz w:val="19"/>
          <w:szCs w:val="19"/>
        </w:rPr>
        <w:t>.苞谷 ∶玉</w:t>
      </w:r>
      <w:r>
        <w:rPr>
          <w:rFonts w:ascii="宋体" w:hAnsi="宋体" w:eastAsia="宋体" w:cs="宋体"/>
          <w:spacing w:val="-1"/>
          <w:sz w:val="19"/>
          <w:szCs w:val="19"/>
        </w:rPr>
        <w:t>米 ∶粮食</w:t>
      </w:r>
    </w:p>
    <w:p>
      <w:pPr>
        <w:spacing w:before="140" w:line="229" w:lineRule="auto"/>
        <w:ind w:left="441"/>
        <w:rPr>
          <w:rFonts w:ascii="宋体" w:hAnsi="宋体" w:eastAsia="宋体" w:cs="宋体"/>
          <w:sz w:val="19"/>
          <w:szCs w:val="19"/>
        </w:rPr>
      </w:pPr>
      <w:r>
        <w:rPr>
          <w:rFonts w:ascii="宋体" w:hAnsi="宋体" w:eastAsia="宋体" w:cs="宋体"/>
          <w:spacing w:val="1"/>
          <w:sz w:val="19"/>
          <w:szCs w:val="19"/>
        </w:rPr>
        <w:t>33.新闻</w:t>
      </w:r>
      <w:r>
        <w:rPr>
          <w:rFonts w:ascii="宋体" w:hAnsi="宋体" w:eastAsia="宋体" w:cs="宋体"/>
          <w:sz w:val="19"/>
          <w:szCs w:val="19"/>
        </w:rPr>
        <w:t>联播 ∶新闻节目 ∶ 电视节目</w:t>
      </w:r>
    </w:p>
    <w:p>
      <w:pPr>
        <w:spacing w:before="154" w:line="193"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.镰刀 ∶农具 ∶</w:t>
      </w:r>
      <w:r>
        <w:rPr>
          <w:rFonts w:ascii="宋体" w:hAnsi="宋体" w:eastAsia="宋体" w:cs="宋体"/>
          <w:sz w:val="19"/>
          <w:szCs w:val="19"/>
        </w:rPr>
        <w:t>工具</w:t>
      </w:r>
    </w:p>
    <w:p>
      <w:pPr>
        <w:spacing w:line="14" w:lineRule="auto"/>
        <w:rPr>
          <w:rFonts w:ascii="Arial"/>
          <w:sz w:val="2"/>
        </w:rPr>
      </w:pPr>
      <w:r>
        <w:rPr>
          <w:rFonts w:ascii="Arial" w:hAnsi="Arial" w:eastAsia="Arial" w:cs="Arial"/>
          <w:sz w:val="2"/>
          <w:szCs w:val="2"/>
        </w:rPr>
        <w:br w:type="column"/>
      </w:r>
    </w:p>
    <w:p>
      <w:pPr>
        <w:spacing w:before="38" w:line="229" w:lineRule="auto"/>
        <w:ind w:left="47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4"/>
          <w:sz w:val="19"/>
          <w:szCs w:val="19"/>
        </w:rPr>
        <w:t>.植</w:t>
      </w:r>
      <w:r>
        <w:rPr>
          <w:rFonts w:ascii="宋体" w:hAnsi="宋体" w:eastAsia="宋体" w:cs="宋体"/>
          <w:spacing w:val="3"/>
          <w:sz w:val="19"/>
          <w:szCs w:val="19"/>
        </w:rPr>
        <w:t>树</w:t>
      </w:r>
      <w:r>
        <w:rPr>
          <w:rFonts w:ascii="宋体" w:hAnsi="宋体" w:eastAsia="宋体" w:cs="宋体"/>
          <w:spacing w:val="2"/>
          <w:sz w:val="19"/>
          <w:szCs w:val="19"/>
        </w:rPr>
        <w:t xml:space="preserve"> ∶铁锹</w:t>
      </w:r>
    </w:p>
    <w:p>
      <w:pPr>
        <w:spacing w:before="107" w:line="230" w:lineRule="auto"/>
        <w:ind w:left="478"/>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1"/>
          <w:sz w:val="19"/>
          <w:szCs w:val="19"/>
        </w:rPr>
        <w:t>.</w:t>
      </w:r>
      <w:r>
        <w:rPr>
          <w:rFonts w:ascii="宋体" w:hAnsi="宋体" w:eastAsia="宋体" w:cs="宋体"/>
          <w:spacing w:val="7"/>
          <w:sz w:val="19"/>
          <w:szCs w:val="19"/>
        </w:rPr>
        <w:t>地雷 ∶金属探测器</w:t>
      </w:r>
    </w:p>
    <w:p>
      <w:pPr>
        <w:spacing w:line="479" w:lineRule="auto"/>
        <w:rPr>
          <w:rFonts w:ascii="Arial"/>
          <w:sz w:val="21"/>
        </w:rPr>
      </w:pPr>
    </w:p>
    <w:p>
      <w:pPr>
        <w:spacing w:before="62" w:line="228" w:lineRule="auto"/>
        <w:ind w:left="473"/>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
          <w:sz w:val="19"/>
          <w:szCs w:val="19"/>
        </w:rPr>
        <w:t>.马铃薯 ∶土豆泥 ∶蔬</w:t>
      </w:r>
      <w:r>
        <w:rPr>
          <w:rFonts w:ascii="宋体" w:hAnsi="宋体" w:eastAsia="宋体" w:cs="宋体"/>
          <w:spacing w:val="1"/>
          <w:sz w:val="19"/>
          <w:szCs w:val="19"/>
        </w:rPr>
        <w:t>菜</w:t>
      </w:r>
    </w:p>
    <w:p>
      <w:pPr>
        <w:spacing w:before="137" w:line="228" w:lineRule="auto"/>
        <w:ind w:left="476"/>
        <w:rPr>
          <w:rFonts w:ascii="宋体" w:hAnsi="宋体" w:eastAsia="宋体" w:cs="宋体"/>
          <w:sz w:val="19"/>
          <w:szCs w:val="19"/>
        </w:rPr>
      </w:pPr>
      <w:r>
        <w:rPr>
          <w:rFonts w:ascii="宋体" w:hAnsi="宋体" w:eastAsia="宋体" w:cs="宋体"/>
          <w:spacing w:val="-1"/>
          <w:sz w:val="19"/>
          <w:szCs w:val="19"/>
        </w:rPr>
        <w:t>D</w:t>
      </w:r>
      <w:r>
        <w:rPr>
          <w:rFonts w:ascii="宋体" w:hAnsi="宋体" w:eastAsia="宋体" w:cs="宋体"/>
          <w:spacing w:val="-2"/>
          <w:sz w:val="19"/>
          <w:szCs w:val="19"/>
        </w:rPr>
        <w:t>.</w:t>
      </w:r>
      <w:r>
        <w:rPr>
          <w:rFonts w:ascii="宋体" w:hAnsi="宋体" w:eastAsia="宋体" w:cs="宋体"/>
          <w:spacing w:val="-1"/>
          <w:sz w:val="19"/>
          <w:szCs w:val="19"/>
        </w:rPr>
        <w:t>水稻 ∶米饭 ∶食物</w:t>
      </w:r>
    </w:p>
    <w:p>
      <w:pPr>
        <w:spacing w:line="464" w:lineRule="auto"/>
        <w:rPr>
          <w:rFonts w:ascii="Arial"/>
          <w:sz w:val="21"/>
        </w:rPr>
      </w:pPr>
    </w:p>
    <w:p>
      <w:pPr>
        <w:spacing w:before="62" w:line="193" w:lineRule="auto"/>
        <w:ind w:left="473"/>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
          <w:sz w:val="19"/>
          <w:szCs w:val="19"/>
        </w:rPr>
        <w:t>.编剧 ∶编导 ∶导</w:t>
      </w:r>
      <w:r>
        <w:rPr>
          <w:rFonts w:ascii="宋体" w:hAnsi="宋体" w:eastAsia="宋体" w:cs="宋体"/>
          <w:sz w:val="19"/>
          <w:szCs w:val="19"/>
        </w:rPr>
        <w:t>演</w:t>
      </w:r>
    </w:p>
    <w:p>
      <w:pPr>
        <w:sectPr>
          <w:type w:val="continuous"/>
          <w:pgSz w:w="11906" w:h="16840"/>
          <w:pgMar w:top="1560" w:right="1222" w:bottom="1223" w:left="1248" w:header="871" w:footer="1023" w:gutter="0"/>
          <w:cols w:equalWidth="0" w:num="2">
            <w:col w:w="4150" w:space="0"/>
            <w:col w:w="5286"/>
          </w:cols>
        </w:sectPr>
      </w:pPr>
    </w:p>
    <w:p>
      <w:pPr>
        <w:spacing w:line="119" w:lineRule="exact"/>
      </w:pPr>
    </w:p>
    <w:p>
      <w:pPr>
        <w:sectPr>
          <w:type w:val="continuous"/>
          <w:pgSz w:w="11906" w:h="16840"/>
          <w:pgMar w:top="1560" w:right="1222" w:bottom="1223" w:left="1248" w:header="871" w:footer="1023" w:gutter="0"/>
          <w:cols w:equalWidth="0" w:num="1">
            <w:col w:w="9436"/>
          </w:cols>
        </w:sectPr>
      </w:pPr>
    </w:p>
    <w:p>
      <w:pPr>
        <w:spacing w:before="40"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4"/>
          <w:sz w:val="19"/>
          <w:szCs w:val="19"/>
        </w:rPr>
        <w:t xml:space="preserve">.公交卡 </w:t>
      </w:r>
      <w:r>
        <w:rPr>
          <w:rFonts w:ascii="宋体" w:hAnsi="宋体" w:eastAsia="宋体" w:cs="宋体"/>
          <w:spacing w:val="2"/>
          <w:sz w:val="19"/>
          <w:szCs w:val="19"/>
        </w:rPr>
        <w:t>∶公交车 ∶机动车</w:t>
      </w:r>
    </w:p>
    <w:p>
      <w:pPr>
        <w:spacing w:before="141" w:line="227" w:lineRule="auto"/>
        <w:ind w:left="441"/>
        <w:rPr>
          <w:rFonts w:ascii="宋体" w:hAnsi="宋体" w:eastAsia="宋体" w:cs="宋体"/>
          <w:sz w:val="19"/>
          <w:szCs w:val="19"/>
        </w:rPr>
      </w:pPr>
      <w:r>
        <w:rPr>
          <w:rFonts w:ascii="宋体" w:hAnsi="宋体" w:eastAsia="宋体" w:cs="宋体"/>
          <w:spacing w:val="4"/>
          <w:sz w:val="19"/>
          <w:szCs w:val="19"/>
        </w:rPr>
        <w:t>34</w:t>
      </w:r>
      <w:r>
        <w:rPr>
          <w:rFonts w:ascii="宋体" w:hAnsi="宋体" w:eastAsia="宋体" w:cs="宋体"/>
          <w:spacing w:val="2"/>
          <w:sz w:val="19"/>
          <w:szCs w:val="19"/>
        </w:rPr>
        <w:t>.三顾茅庐 ∶刘备 ∶诸葛亮</w:t>
      </w:r>
    </w:p>
    <w:p>
      <w:pPr>
        <w:spacing w:before="143" w:line="228" w:lineRule="auto"/>
        <w:ind w:left="421"/>
        <w:rPr>
          <w:rFonts w:ascii="宋体" w:hAnsi="宋体" w:eastAsia="宋体" w:cs="宋体"/>
          <w:sz w:val="19"/>
          <w:szCs w:val="19"/>
        </w:rPr>
      </w:pPr>
      <w:r>
        <w:rPr>
          <w:rFonts w:ascii="宋体" w:hAnsi="宋体" w:eastAsia="宋体" w:cs="宋体"/>
          <w:spacing w:val="-2"/>
          <w:sz w:val="19"/>
          <w:szCs w:val="19"/>
        </w:rPr>
        <w:t>A</w:t>
      </w:r>
      <w:r>
        <w:rPr>
          <w:rFonts w:ascii="宋体" w:hAnsi="宋体" w:eastAsia="宋体" w:cs="宋体"/>
          <w:spacing w:val="-4"/>
          <w:sz w:val="19"/>
          <w:szCs w:val="19"/>
        </w:rPr>
        <w:t>.沉鱼落</w:t>
      </w:r>
      <w:r>
        <w:rPr>
          <w:rFonts w:ascii="宋体" w:hAnsi="宋体" w:eastAsia="宋体" w:cs="宋体"/>
          <w:spacing w:val="-2"/>
          <w:sz w:val="19"/>
          <w:szCs w:val="19"/>
        </w:rPr>
        <w:t>雁 ∶ 西施 ∶王昭君</w:t>
      </w:r>
    </w:p>
    <w:p>
      <w:pPr>
        <w:spacing w:before="140"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
          <w:sz w:val="19"/>
          <w:szCs w:val="19"/>
        </w:rPr>
        <w:t>.悬梁刺</w:t>
      </w:r>
      <w:r>
        <w:rPr>
          <w:rFonts w:ascii="宋体" w:hAnsi="宋体" w:eastAsia="宋体" w:cs="宋体"/>
          <w:spacing w:val="1"/>
          <w:sz w:val="19"/>
          <w:szCs w:val="19"/>
        </w:rPr>
        <w:t>股 ∶苏秦 ∶孙敬</w:t>
      </w:r>
    </w:p>
    <w:p>
      <w:pPr>
        <w:spacing w:line="14" w:lineRule="auto"/>
        <w:rPr>
          <w:rFonts w:ascii="Arial"/>
          <w:sz w:val="2"/>
        </w:rPr>
      </w:pPr>
      <w:r>
        <w:rPr>
          <w:rFonts w:ascii="Arial" w:hAnsi="Arial" w:eastAsia="Arial" w:cs="Arial"/>
          <w:sz w:val="2"/>
          <w:szCs w:val="2"/>
        </w:rPr>
        <w:br w:type="column"/>
      </w:r>
    </w:p>
    <w:p>
      <w:pPr>
        <w:spacing w:before="55" w:line="229" w:lineRule="auto"/>
        <w:ind w:left="793"/>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0"/>
          <w:sz w:val="19"/>
          <w:szCs w:val="19"/>
        </w:rPr>
        <w:t>.玻</w:t>
      </w:r>
      <w:r>
        <w:rPr>
          <w:rFonts w:ascii="宋体" w:hAnsi="宋体" w:eastAsia="宋体" w:cs="宋体"/>
          <w:spacing w:val="7"/>
          <w:sz w:val="19"/>
          <w:szCs w:val="19"/>
        </w:rPr>
        <w:t>璃</w:t>
      </w:r>
      <w:r>
        <w:rPr>
          <w:rFonts w:ascii="宋体" w:hAnsi="宋体" w:eastAsia="宋体" w:cs="宋体"/>
          <w:spacing w:val="5"/>
          <w:sz w:val="19"/>
          <w:szCs w:val="19"/>
        </w:rPr>
        <w:t>瓶子 ∶玻璃制品 ∶塑料制品</w:t>
      </w:r>
    </w:p>
    <w:p>
      <w:pPr>
        <w:spacing w:line="434" w:lineRule="auto"/>
        <w:rPr>
          <w:rFonts w:ascii="Arial"/>
          <w:sz w:val="21"/>
        </w:rPr>
      </w:pPr>
    </w:p>
    <w:p>
      <w:pPr>
        <w:spacing w:before="62" w:line="228" w:lineRule="auto"/>
        <w:ind w:left="790"/>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5"/>
          <w:sz w:val="19"/>
          <w:szCs w:val="19"/>
        </w:rPr>
        <w:t>.</w:t>
      </w:r>
      <w:r>
        <w:rPr>
          <w:rFonts w:ascii="宋体" w:hAnsi="宋体" w:eastAsia="宋体" w:cs="宋体"/>
          <w:spacing w:val="3"/>
          <w:sz w:val="19"/>
          <w:szCs w:val="19"/>
        </w:rPr>
        <w:t>负荆请罪 ∶廉颇 ∶蔺相如</w:t>
      </w:r>
    </w:p>
    <w:p>
      <w:pPr>
        <w:spacing w:before="140" w:line="193" w:lineRule="auto"/>
        <w:ind w:left="793"/>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
          <w:sz w:val="19"/>
          <w:szCs w:val="19"/>
        </w:rPr>
        <w:t>.程门立雪 ∶程颢</w:t>
      </w:r>
      <w:r>
        <w:rPr>
          <w:rFonts w:ascii="宋体" w:hAnsi="宋体" w:eastAsia="宋体" w:cs="宋体"/>
          <w:spacing w:val="1"/>
          <w:sz w:val="19"/>
          <w:szCs w:val="19"/>
        </w:rPr>
        <w:t xml:space="preserve"> ∶杨时</w:t>
      </w:r>
    </w:p>
    <w:p>
      <w:pPr>
        <w:sectPr>
          <w:type w:val="continuous"/>
          <w:pgSz w:w="11906" w:h="16840"/>
          <w:pgMar w:top="1560" w:right="1222" w:bottom="1223" w:left="1248" w:header="871" w:footer="1023" w:gutter="0"/>
          <w:cols w:equalWidth="0" w:num="2">
            <w:col w:w="3834" w:space="0"/>
            <w:col w:w="5603"/>
          </w:cols>
        </w:sectPr>
      </w:pPr>
    </w:p>
    <w:p>
      <w:pPr>
        <w:spacing w:before="175" w:line="296" w:lineRule="auto"/>
        <w:ind w:left="421" w:right="3540" w:firstLine="19"/>
        <w:rPr>
          <w:rFonts w:ascii="宋体" w:hAnsi="宋体" w:eastAsia="宋体" w:cs="宋体"/>
          <w:sz w:val="19"/>
          <w:szCs w:val="19"/>
        </w:rPr>
      </w:pPr>
      <w:r>
        <w:rPr>
          <w:rFonts w:ascii="宋体" w:hAnsi="宋体" w:eastAsia="宋体" w:cs="宋体"/>
          <w:spacing w:val="24"/>
          <w:sz w:val="19"/>
          <w:szCs w:val="19"/>
        </w:rPr>
        <w:t>3</w:t>
      </w:r>
      <w:r>
        <w:rPr>
          <w:rFonts w:ascii="宋体" w:hAnsi="宋体" w:eastAsia="宋体" w:cs="宋体"/>
          <w:spacing w:val="22"/>
          <w:sz w:val="19"/>
          <w:szCs w:val="19"/>
        </w:rPr>
        <w:t>5</w:t>
      </w:r>
      <w:r>
        <w:rPr>
          <w:rFonts w:ascii="宋体" w:hAnsi="宋体" w:eastAsia="宋体" w:cs="宋体"/>
          <w:spacing w:val="12"/>
          <w:sz w:val="19"/>
          <w:szCs w:val="19"/>
        </w:rPr>
        <w:t>. (    )   对于  新闻  相当于  车间  对于   (    )</w:t>
      </w:r>
      <w:r>
        <w:rPr>
          <w:rFonts w:ascii="宋体" w:hAnsi="宋体" w:eastAsia="宋体" w:cs="宋体"/>
          <w:sz w:val="19"/>
          <w:szCs w:val="19"/>
        </w:rPr>
        <w:t xml:space="preserve"> A</w:t>
      </w:r>
      <w:r>
        <w:rPr>
          <w:rFonts w:ascii="宋体" w:hAnsi="宋体" w:eastAsia="宋体" w:cs="宋体"/>
          <w:spacing w:val="5"/>
          <w:sz w:val="19"/>
          <w:szCs w:val="19"/>
        </w:rPr>
        <w:t xml:space="preserve">.报社  产品                               </w:t>
      </w:r>
      <w:r>
        <w:rPr>
          <w:rFonts w:ascii="宋体" w:hAnsi="宋体" w:eastAsia="宋体" w:cs="宋体"/>
          <w:sz w:val="19"/>
          <w:szCs w:val="19"/>
        </w:rPr>
        <w:t>B</w:t>
      </w:r>
      <w:r>
        <w:rPr>
          <w:rFonts w:ascii="宋体" w:hAnsi="宋体" w:eastAsia="宋体" w:cs="宋体"/>
          <w:spacing w:val="5"/>
          <w:sz w:val="19"/>
          <w:szCs w:val="19"/>
        </w:rPr>
        <w:t xml:space="preserve">.报纸  </w:t>
      </w:r>
      <w:r>
        <w:rPr>
          <w:rFonts w:ascii="宋体" w:hAnsi="宋体" w:eastAsia="宋体" w:cs="宋体"/>
          <w:spacing w:val="3"/>
          <w:sz w:val="19"/>
          <w:szCs w:val="19"/>
        </w:rPr>
        <w:t>安</w:t>
      </w:r>
      <w:r>
        <w:rPr>
          <w:rFonts w:ascii="宋体" w:hAnsi="宋体" w:eastAsia="宋体" w:cs="宋体"/>
          <w:sz w:val="19"/>
          <w:szCs w:val="19"/>
        </w:rPr>
        <w:t>全</w:t>
      </w:r>
    </w:p>
    <w:p>
      <w:pPr>
        <w:spacing w:before="109"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.记</w:t>
      </w:r>
      <w:r>
        <w:rPr>
          <w:rFonts w:ascii="宋体" w:hAnsi="宋体" w:eastAsia="宋体" w:cs="宋体"/>
          <w:spacing w:val="9"/>
          <w:sz w:val="19"/>
          <w:szCs w:val="19"/>
        </w:rPr>
        <w:t>者</w:t>
      </w:r>
      <w:r>
        <w:rPr>
          <w:rFonts w:ascii="宋体" w:hAnsi="宋体" w:eastAsia="宋体" w:cs="宋体"/>
          <w:spacing w:val="5"/>
          <w:sz w:val="19"/>
          <w:szCs w:val="19"/>
        </w:rPr>
        <w:t xml:space="preserve">  工厂                               </w:t>
      </w:r>
      <w:r>
        <w:rPr>
          <w:rFonts w:ascii="宋体" w:hAnsi="宋体" w:eastAsia="宋体" w:cs="宋体"/>
          <w:sz w:val="19"/>
          <w:szCs w:val="19"/>
        </w:rPr>
        <w:t>D</w:t>
      </w:r>
      <w:r>
        <w:rPr>
          <w:rFonts w:ascii="宋体" w:hAnsi="宋体" w:eastAsia="宋体" w:cs="宋体"/>
          <w:spacing w:val="5"/>
          <w:sz w:val="19"/>
          <w:szCs w:val="19"/>
        </w:rPr>
        <w:t>.时效性  合格率</w:t>
      </w:r>
    </w:p>
    <w:p>
      <w:pPr>
        <w:spacing w:line="406" w:lineRule="auto"/>
        <w:rPr>
          <w:rFonts w:ascii="Arial"/>
          <w:sz w:val="21"/>
        </w:rPr>
      </w:pPr>
    </w:p>
    <w:p>
      <w:pPr>
        <w:spacing w:before="62" w:line="231" w:lineRule="auto"/>
        <w:ind w:left="440"/>
        <w:outlineLvl w:val="2"/>
        <w:rPr>
          <w:rFonts w:ascii="黑体" w:hAnsi="黑体" w:eastAsia="黑体" w:cs="黑体"/>
          <w:sz w:val="19"/>
          <w:szCs w:val="19"/>
        </w:rPr>
      </w:pPr>
      <w:r>
        <w:rPr>
          <w:rFonts w:ascii="黑体" w:hAnsi="黑体" w:eastAsia="黑体" w:cs="黑体"/>
          <w:spacing w:val="17"/>
          <w:sz w:val="19"/>
          <w:szCs w:val="19"/>
        </w:rPr>
        <w:t>二</w:t>
      </w:r>
      <w:r>
        <w:rPr>
          <w:rFonts w:ascii="黑体" w:hAnsi="黑体" w:eastAsia="黑体" w:cs="黑体"/>
          <w:spacing w:val="13"/>
          <w:sz w:val="19"/>
          <w:szCs w:val="19"/>
        </w:rPr>
        <w:t xml:space="preserve"> 、逻辑判断：共 5 题。每题给出一段陈述，这段陈述被假设是正确的，不容置疑的。要求你根据</w:t>
      </w:r>
    </w:p>
    <w:p>
      <w:pPr>
        <w:spacing w:before="144" w:line="374" w:lineRule="exact"/>
        <w:ind w:left="16"/>
        <w:rPr>
          <w:rFonts w:ascii="黑体" w:hAnsi="黑体" w:eastAsia="黑体" w:cs="黑体"/>
          <w:sz w:val="19"/>
          <w:szCs w:val="19"/>
        </w:rPr>
      </w:pPr>
      <w:r>
        <w:rPr>
          <w:rFonts w:ascii="黑体" w:hAnsi="黑体" w:eastAsia="黑体" w:cs="黑体"/>
          <w:spacing w:val="36"/>
          <w:position w:val="13"/>
          <w:sz w:val="19"/>
          <w:szCs w:val="19"/>
        </w:rPr>
        <w:t>这</w:t>
      </w:r>
      <w:r>
        <w:rPr>
          <w:rFonts w:ascii="黑体" w:hAnsi="黑体" w:eastAsia="黑体" w:cs="黑体"/>
          <w:spacing w:val="26"/>
          <w:position w:val="13"/>
          <w:sz w:val="19"/>
          <w:szCs w:val="19"/>
        </w:rPr>
        <w:t>段</w:t>
      </w:r>
      <w:r>
        <w:rPr>
          <w:rFonts w:ascii="黑体" w:hAnsi="黑体" w:eastAsia="黑体" w:cs="黑体"/>
          <w:spacing w:val="18"/>
          <w:position w:val="13"/>
          <w:sz w:val="19"/>
          <w:szCs w:val="19"/>
        </w:rPr>
        <w:t>陈述，选择一个答案。注意，正确的答案应与所给的陈述相符合，不需要任何附加说明即可以从陈</w:t>
      </w:r>
    </w:p>
    <w:p>
      <w:pPr>
        <w:spacing w:line="231" w:lineRule="auto"/>
        <w:ind w:left="10"/>
        <w:rPr>
          <w:rFonts w:ascii="黑体" w:hAnsi="黑体" w:eastAsia="黑体" w:cs="黑体"/>
          <w:sz w:val="19"/>
          <w:szCs w:val="19"/>
        </w:rPr>
      </w:pPr>
      <w:r>
        <w:rPr>
          <w:rFonts w:ascii="黑体" w:hAnsi="黑体" w:eastAsia="黑体" w:cs="黑体"/>
          <w:spacing w:val="13"/>
          <w:sz w:val="19"/>
          <w:szCs w:val="19"/>
        </w:rPr>
        <w:t>述中直接推出</w:t>
      </w:r>
      <w:r>
        <w:rPr>
          <w:rFonts w:ascii="黑体" w:hAnsi="黑体" w:eastAsia="黑体" w:cs="黑体"/>
          <w:spacing w:val="11"/>
          <w:sz w:val="19"/>
          <w:szCs w:val="19"/>
        </w:rPr>
        <w:t>。</w:t>
      </w:r>
    </w:p>
    <w:p>
      <w:pPr>
        <w:spacing w:before="106" w:line="251" w:lineRule="exact"/>
        <w:ind w:firstLine="404"/>
        <w:textAlignment w:val="center"/>
      </w:pPr>
      <w:r>
        <w:drawing>
          <wp:inline distT="0" distB="0" distL="0" distR="0">
            <wp:extent cx="735965" cy="159385"/>
            <wp:effectExtent l="0" t="0" r="0" b="0"/>
            <wp:docPr id="220" name="IM 184"/>
            <wp:cNvGraphicFramePr/>
            <a:graphic xmlns:a="http://schemas.openxmlformats.org/drawingml/2006/main">
              <a:graphicData uri="http://schemas.openxmlformats.org/drawingml/2006/picture">
                <pic:pic xmlns:pic="http://schemas.openxmlformats.org/drawingml/2006/picture">
                  <pic:nvPicPr>
                    <pic:cNvPr id="220" name="IM 184"/>
                    <pic:cNvPicPr/>
                  </pic:nvPicPr>
                  <pic:blipFill>
                    <a:blip r:embed="rId264"/>
                    <a:stretch>
                      <a:fillRect/>
                    </a:stretch>
                  </pic:blipFill>
                  <pic:spPr>
                    <a:xfrm>
                      <a:off x="0" y="0"/>
                      <a:ext cx="736193" cy="159474"/>
                    </a:xfrm>
                    <a:prstGeom prst="rect">
                      <a:avLst/>
                    </a:prstGeom>
                  </pic:spPr>
                </pic:pic>
              </a:graphicData>
            </a:graphic>
          </wp:inline>
        </w:drawing>
      </w:r>
    </w:p>
    <w:p>
      <w:pPr>
        <w:spacing w:before="151" w:line="361" w:lineRule="auto"/>
        <w:ind w:left="16" w:right="32" w:firstLine="424"/>
        <w:rPr>
          <w:rFonts w:ascii="宋体" w:hAnsi="宋体" w:eastAsia="宋体" w:cs="宋体"/>
          <w:sz w:val="19"/>
          <w:szCs w:val="19"/>
        </w:rPr>
      </w:pPr>
      <w:r>
        <w:rPr>
          <w:rFonts w:ascii="宋体" w:hAnsi="宋体" w:eastAsia="宋体" w:cs="宋体"/>
          <w:spacing w:val="26"/>
          <w:sz w:val="19"/>
          <w:szCs w:val="19"/>
        </w:rPr>
        <w:t>3</w:t>
      </w:r>
      <w:r>
        <w:rPr>
          <w:rFonts w:ascii="宋体" w:hAnsi="宋体" w:eastAsia="宋体" w:cs="宋体"/>
          <w:spacing w:val="20"/>
          <w:sz w:val="19"/>
          <w:szCs w:val="19"/>
        </w:rPr>
        <w:t>6.非洲东部和南亚地区，蝗灾带来的农作物损失日益严重，如巴基斯坦的番茄、小麦和棉花受损</w:t>
      </w:r>
      <w:r>
        <w:rPr>
          <w:rFonts w:ascii="宋体" w:hAnsi="宋体" w:eastAsia="宋体" w:cs="宋体"/>
          <w:sz w:val="19"/>
          <w:szCs w:val="19"/>
        </w:rPr>
        <w:t xml:space="preserve"> </w:t>
      </w:r>
      <w:r>
        <w:rPr>
          <w:rFonts w:ascii="宋体" w:hAnsi="宋体" w:eastAsia="宋体" w:cs="宋体"/>
          <w:spacing w:val="21"/>
          <w:sz w:val="19"/>
          <w:szCs w:val="19"/>
        </w:rPr>
        <w:t>尤</w:t>
      </w:r>
      <w:r>
        <w:rPr>
          <w:rFonts w:ascii="宋体" w:hAnsi="宋体" w:eastAsia="宋体" w:cs="宋体"/>
          <w:spacing w:val="16"/>
          <w:sz w:val="19"/>
          <w:szCs w:val="19"/>
        </w:rPr>
        <w:t>甚。 巴基斯坦宣布进入紧急状态，将根据蝗灾情况采取保护农作物和农户的措施。报道称，蝗灾发生</w:t>
      </w:r>
      <w:r>
        <w:rPr>
          <w:rFonts w:ascii="宋体" w:hAnsi="宋体" w:eastAsia="宋体" w:cs="宋体"/>
          <w:sz w:val="19"/>
          <w:szCs w:val="19"/>
        </w:rPr>
        <w:t xml:space="preserve"> </w:t>
      </w:r>
      <w:r>
        <w:rPr>
          <w:rFonts w:ascii="宋体" w:hAnsi="宋体" w:eastAsia="宋体" w:cs="宋体"/>
          <w:spacing w:val="36"/>
          <w:sz w:val="19"/>
          <w:szCs w:val="19"/>
        </w:rPr>
        <w:t>的</w:t>
      </w:r>
      <w:r>
        <w:rPr>
          <w:rFonts w:ascii="宋体" w:hAnsi="宋体" w:eastAsia="宋体" w:cs="宋体"/>
          <w:spacing w:val="26"/>
          <w:sz w:val="19"/>
          <w:szCs w:val="19"/>
        </w:rPr>
        <w:t>原</w:t>
      </w:r>
      <w:r>
        <w:rPr>
          <w:rFonts w:ascii="宋体" w:hAnsi="宋体" w:eastAsia="宋体" w:cs="宋体"/>
          <w:spacing w:val="18"/>
          <w:sz w:val="19"/>
          <w:szCs w:val="19"/>
        </w:rPr>
        <w:t>因是，近年异常气象给东非沙漠带来大量降雨，为蝗虫繁殖创造了良好环境。有专家表示，地球变</w:t>
      </w:r>
      <w:r>
        <w:rPr>
          <w:rFonts w:ascii="宋体" w:hAnsi="宋体" w:eastAsia="宋体" w:cs="宋体"/>
          <w:sz w:val="19"/>
          <w:szCs w:val="19"/>
        </w:rPr>
        <w:t xml:space="preserve"> </w:t>
      </w:r>
      <w:r>
        <w:rPr>
          <w:rFonts w:ascii="宋体" w:hAnsi="宋体" w:eastAsia="宋体" w:cs="宋体"/>
          <w:spacing w:val="21"/>
          <w:sz w:val="19"/>
          <w:szCs w:val="19"/>
        </w:rPr>
        <w:t>暖</w:t>
      </w:r>
      <w:r>
        <w:rPr>
          <w:rFonts w:ascii="宋体" w:hAnsi="宋体" w:eastAsia="宋体" w:cs="宋体"/>
          <w:spacing w:val="15"/>
          <w:sz w:val="19"/>
          <w:szCs w:val="19"/>
        </w:rPr>
        <w:t>才是导致蝗灾的罪魁祸首。</w:t>
      </w:r>
    </w:p>
    <w:p>
      <w:pPr>
        <w:spacing w:before="1" w:line="228" w:lineRule="auto"/>
        <w:ind w:left="479"/>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哪项如果为真，最能支持专家观点？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8"/>
          <w:position w:val="1"/>
          <w:sz w:val="19"/>
          <w:szCs w:val="19"/>
        </w:rPr>
        <w:t>.</w:t>
      </w:r>
      <w:r>
        <w:rPr>
          <w:rFonts w:ascii="宋体" w:hAnsi="宋体" w:eastAsia="宋体" w:cs="宋体"/>
          <w:spacing w:val="20"/>
          <w:position w:val="1"/>
          <w:sz w:val="19"/>
          <w:szCs w:val="19"/>
        </w:rPr>
        <w:t>东</w:t>
      </w:r>
      <w:r>
        <w:rPr>
          <w:rFonts w:ascii="宋体" w:hAnsi="宋体" w:eastAsia="宋体" w:cs="宋体"/>
          <w:spacing w:val="19"/>
          <w:position w:val="1"/>
          <w:sz w:val="19"/>
          <w:szCs w:val="19"/>
        </w:rPr>
        <w:t>非沙漠地区若长时间处于多雨和阴湿环境对蝗虫繁衍存在诸多不利影响</w:t>
      </w:r>
    </w:p>
    <w:p>
      <w:pPr>
        <w:spacing w:before="117"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38"/>
          <w:position w:val="1"/>
          <w:sz w:val="19"/>
          <w:szCs w:val="19"/>
        </w:rPr>
        <w:t>.</w:t>
      </w:r>
      <w:r>
        <w:rPr>
          <w:rFonts w:ascii="宋体" w:hAnsi="宋体" w:eastAsia="宋体" w:cs="宋体"/>
          <w:spacing w:val="20"/>
          <w:position w:val="1"/>
          <w:sz w:val="19"/>
          <w:szCs w:val="19"/>
        </w:rPr>
        <w:t>非</w:t>
      </w:r>
      <w:r>
        <w:rPr>
          <w:rFonts w:ascii="宋体" w:hAnsi="宋体" w:eastAsia="宋体" w:cs="宋体"/>
          <w:spacing w:val="19"/>
          <w:position w:val="1"/>
          <w:sz w:val="19"/>
          <w:szCs w:val="19"/>
        </w:rPr>
        <w:t>洲地区因资金短缺等问题，各国政府没有制定充分的灭蝗措施，导致蝗灾蔓延</w:t>
      </w:r>
    </w:p>
    <w:p>
      <w:pPr>
        <w:spacing w:before="115"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1"/>
          <w:position w:val="1"/>
          <w:sz w:val="19"/>
          <w:szCs w:val="19"/>
        </w:rPr>
        <w:t>.</w:t>
      </w:r>
      <w:r>
        <w:rPr>
          <w:rFonts w:ascii="宋体" w:hAnsi="宋体" w:eastAsia="宋体" w:cs="宋体"/>
          <w:spacing w:val="19"/>
          <w:position w:val="1"/>
          <w:sz w:val="19"/>
          <w:szCs w:val="19"/>
        </w:rPr>
        <w:t>今年非洲东部还遭遇大雨和旱灾，粮食收成一直不好，蝗灾可能会导致更多的人饿死</w:t>
      </w:r>
    </w:p>
    <w:p>
      <w:pPr>
        <w:spacing w:before="75" w:line="193"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7"/>
          <w:sz w:val="19"/>
          <w:szCs w:val="19"/>
        </w:rPr>
        <w:t>.气候变暖导致了东非沙漠局部地区大量降雨，促进了植物生长， 引发蝗虫聚集与迅速繁</w:t>
      </w:r>
      <w:r>
        <w:rPr>
          <w:rFonts w:ascii="宋体" w:hAnsi="宋体" w:eastAsia="宋体" w:cs="宋体"/>
          <w:spacing w:val="11"/>
          <w:sz w:val="19"/>
          <w:szCs w:val="19"/>
        </w:rPr>
        <w:t>殖</w:t>
      </w:r>
    </w:p>
    <w:p>
      <w:pPr>
        <w:sectPr>
          <w:type w:val="continuous"/>
          <w:pgSz w:w="11906" w:h="16840"/>
          <w:pgMar w:top="1560" w:right="1222" w:bottom="1223" w:left="1248" w:header="871" w:footer="1023" w:gutter="0"/>
          <w:cols w:equalWidth="0" w:num="1">
            <w:col w:w="9436"/>
          </w:cols>
        </w:sectPr>
      </w:pPr>
    </w:p>
    <w:p>
      <w:pPr>
        <w:spacing w:line="340" w:lineRule="auto"/>
        <w:rPr>
          <w:rFonts w:ascii="Arial"/>
          <w:sz w:val="21"/>
        </w:rPr>
      </w:pPr>
    </w:p>
    <w:p>
      <w:pPr>
        <w:spacing w:before="62" w:line="331" w:lineRule="auto"/>
        <w:ind w:left="19" w:firstLine="421"/>
        <w:rPr>
          <w:rFonts w:ascii="宋体" w:hAnsi="宋体" w:eastAsia="宋体" w:cs="宋体"/>
          <w:sz w:val="19"/>
          <w:szCs w:val="19"/>
        </w:rPr>
      </w:pPr>
      <w:r>
        <w:rPr>
          <w:rFonts w:ascii="宋体" w:hAnsi="宋体" w:eastAsia="宋体" w:cs="宋体"/>
          <w:spacing w:val="26"/>
          <w:sz w:val="19"/>
          <w:szCs w:val="19"/>
        </w:rPr>
        <w:t>3</w:t>
      </w:r>
      <w:r>
        <w:rPr>
          <w:rFonts w:ascii="宋体" w:hAnsi="宋体" w:eastAsia="宋体" w:cs="宋体"/>
          <w:spacing w:val="20"/>
          <w:sz w:val="19"/>
          <w:szCs w:val="19"/>
        </w:rPr>
        <w:t>7.研究人员发现，摄人高盐饮食的小鼠对抗由大肠杆菌引起的肾班感染和由李斯特细菌引发的全</w:t>
      </w:r>
      <w:r>
        <w:rPr>
          <w:rFonts w:ascii="宋体" w:hAnsi="宋体" w:eastAsia="宋体" w:cs="宋体"/>
          <w:sz w:val="19"/>
          <w:szCs w:val="19"/>
        </w:rPr>
        <w:t xml:space="preserve"> </w:t>
      </w:r>
      <w:r>
        <w:rPr>
          <w:rFonts w:ascii="宋体" w:hAnsi="宋体" w:eastAsia="宋体" w:cs="宋体"/>
          <w:spacing w:val="14"/>
          <w:sz w:val="19"/>
          <w:szCs w:val="19"/>
        </w:rPr>
        <w:t>身感</w:t>
      </w:r>
      <w:r>
        <w:rPr>
          <w:rFonts w:ascii="宋体" w:hAnsi="宋体" w:eastAsia="宋体" w:cs="宋体"/>
          <w:spacing w:val="12"/>
          <w:sz w:val="19"/>
          <w:szCs w:val="19"/>
        </w:rPr>
        <w:t>染</w:t>
      </w:r>
      <w:r>
        <w:rPr>
          <w:rFonts w:ascii="宋体" w:hAnsi="宋体" w:eastAsia="宋体" w:cs="宋体"/>
          <w:spacing w:val="7"/>
          <w:sz w:val="19"/>
          <w:szCs w:val="19"/>
        </w:rPr>
        <w:t>的能力较弱。随后他们在正常饮食基础上，每天给 10 名 20 至 50 岁的健康男女额外增加 6 克盐。</w:t>
      </w:r>
      <w:r>
        <w:rPr>
          <w:rFonts w:ascii="宋体" w:hAnsi="宋体" w:eastAsia="宋体" w:cs="宋体"/>
          <w:sz w:val="19"/>
          <w:szCs w:val="19"/>
        </w:rPr>
        <w:t xml:space="preserve"> </w:t>
      </w:r>
      <w:r>
        <w:rPr>
          <w:rFonts w:ascii="宋体" w:hAnsi="宋体" w:eastAsia="宋体" w:cs="宋体"/>
          <w:spacing w:val="30"/>
          <w:sz w:val="19"/>
          <w:szCs w:val="19"/>
        </w:rPr>
        <w:t>一</w:t>
      </w:r>
      <w:r>
        <w:rPr>
          <w:rFonts w:ascii="宋体" w:hAnsi="宋体" w:eastAsia="宋体" w:cs="宋体"/>
          <w:spacing w:val="15"/>
          <w:sz w:val="19"/>
          <w:szCs w:val="19"/>
        </w:rPr>
        <w:t>周后 ，与服用额外食盐之前相比，这些人体内一些免疫细胞 (中性粒细胞) 吞噬和杀死细菌的能力大</w:t>
      </w:r>
      <w:r>
        <w:rPr>
          <w:rFonts w:ascii="宋体" w:hAnsi="宋体" w:eastAsia="宋体" w:cs="宋体"/>
          <w:sz w:val="19"/>
          <w:szCs w:val="19"/>
        </w:rPr>
        <w:t xml:space="preserve"> </w:t>
      </w:r>
      <w:r>
        <w:rPr>
          <w:rFonts w:ascii="宋体" w:hAnsi="宋体" w:eastAsia="宋体" w:cs="宋体"/>
          <w:spacing w:val="19"/>
          <w:sz w:val="19"/>
          <w:szCs w:val="19"/>
        </w:rPr>
        <w:t>大</w:t>
      </w:r>
      <w:r>
        <w:rPr>
          <w:rFonts w:ascii="宋体" w:hAnsi="宋体" w:eastAsia="宋体" w:cs="宋体"/>
          <w:spacing w:val="18"/>
          <w:sz w:val="19"/>
          <w:szCs w:val="19"/>
        </w:rPr>
        <w:t>受损。研究人员得出结论，高盐饮食可能损害人体抵抗细菌感染的能力。</w:t>
      </w:r>
    </w:p>
    <w:p>
      <w:pPr>
        <w:spacing w:line="228" w:lineRule="auto"/>
        <w:ind w:left="479"/>
        <w:rPr>
          <w:rFonts w:ascii="宋体" w:hAnsi="宋体" w:eastAsia="宋体" w:cs="宋体"/>
          <w:sz w:val="19"/>
          <w:szCs w:val="19"/>
        </w:rPr>
      </w:pPr>
      <w:r>
        <w:rPr>
          <w:rFonts w:ascii="宋体" w:hAnsi="宋体" w:eastAsia="宋体" w:cs="宋体"/>
          <w:spacing w:val="5"/>
          <w:sz w:val="19"/>
          <w:szCs w:val="19"/>
        </w:rPr>
        <w:t xml:space="preserve">以下哪项不能支持上述结论？   (    </w:t>
      </w:r>
      <w:r>
        <w:rPr>
          <w:rFonts w:ascii="宋体" w:hAnsi="宋体" w:eastAsia="宋体" w:cs="宋体"/>
          <w:sz w:val="19"/>
          <w:szCs w:val="19"/>
        </w:rPr>
        <w:t>)</w:t>
      </w:r>
    </w:p>
    <w:p>
      <w:pPr>
        <w:spacing w:before="120"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7"/>
          <w:position w:val="1"/>
          <w:sz w:val="19"/>
          <w:szCs w:val="19"/>
        </w:rPr>
        <w:t>.</w:t>
      </w:r>
      <w:r>
        <w:rPr>
          <w:rFonts w:ascii="宋体" w:hAnsi="宋体" w:eastAsia="宋体" w:cs="宋体"/>
          <w:spacing w:val="19"/>
          <w:position w:val="1"/>
          <w:sz w:val="19"/>
          <w:szCs w:val="19"/>
        </w:rPr>
        <w:t>当人体内盐含量高时，尿素会积聚在肾脏内，而尿素会抑制中性粒细胞</w:t>
      </w:r>
    </w:p>
    <w:p>
      <w:pPr>
        <w:spacing w:before="72" w:line="227"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1"/>
          <w:sz w:val="19"/>
          <w:szCs w:val="19"/>
        </w:rPr>
        <w:t>.</w:t>
      </w:r>
      <w:r>
        <w:rPr>
          <w:rFonts w:ascii="宋体" w:hAnsi="宋体" w:eastAsia="宋体" w:cs="宋体"/>
          <w:spacing w:val="16"/>
          <w:sz w:val="19"/>
          <w:szCs w:val="19"/>
        </w:rPr>
        <w:t>对 50 岁以上有基础疾病的男女进行相同的研究发现，男性因高盐饮食造成的疾病负担高于女性</w:t>
      </w:r>
    </w:p>
    <w:p>
      <w:pPr>
        <w:spacing w:before="119" w:line="333" w:lineRule="auto"/>
        <w:ind w:left="25" w:right="48" w:firstLine="40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6"/>
          <w:sz w:val="19"/>
          <w:szCs w:val="19"/>
        </w:rPr>
        <w:t>.</w:t>
      </w:r>
      <w:r>
        <w:rPr>
          <w:rFonts w:ascii="宋体" w:hAnsi="宋体" w:eastAsia="宋体" w:cs="宋体"/>
          <w:spacing w:val="25"/>
          <w:sz w:val="19"/>
          <w:szCs w:val="19"/>
        </w:rPr>
        <w:t>摄</w:t>
      </w:r>
      <w:r>
        <w:rPr>
          <w:rFonts w:ascii="宋体" w:hAnsi="宋体" w:eastAsia="宋体" w:cs="宋体"/>
          <w:spacing w:val="18"/>
          <w:sz w:val="19"/>
          <w:szCs w:val="19"/>
        </w:rPr>
        <w:t>入过量盐分时，身体会释放激素，使人体排泄更多盐，这些激素包括糖皮质激素，具有抑制全</w:t>
      </w:r>
      <w:r>
        <w:rPr>
          <w:rFonts w:ascii="宋体" w:hAnsi="宋体" w:eastAsia="宋体" w:cs="宋体"/>
          <w:sz w:val="19"/>
          <w:szCs w:val="19"/>
        </w:rPr>
        <w:t xml:space="preserve"> </w:t>
      </w:r>
      <w:r>
        <w:rPr>
          <w:rFonts w:ascii="宋体" w:hAnsi="宋体" w:eastAsia="宋体" w:cs="宋体"/>
          <w:spacing w:val="16"/>
          <w:sz w:val="19"/>
          <w:szCs w:val="19"/>
        </w:rPr>
        <w:t>身免疫系统的副作</w:t>
      </w:r>
      <w:r>
        <w:rPr>
          <w:rFonts w:ascii="宋体" w:hAnsi="宋体" w:eastAsia="宋体" w:cs="宋体"/>
          <w:spacing w:val="15"/>
          <w:sz w:val="19"/>
          <w:szCs w:val="19"/>
        </w:rPr>
        <w:t>用</w:t>
      </w:r>
    </w:p>
    <w:p>
      <w:pPr>
        <w:spacing w:line="333" w:lineRule="auto"/>
        <w:ind w:left="23" w:right="53" w:firstLine="402"/>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4"/>
          <w:sz w:val="19"/>
          <w:szCs w:val="19"/>
        </w:rPr>
        <w:t>.对</w:t>
      </w:r>
      <w:r>
        <w:rPr>
          <w:rFonts w:ascii="宋体" w:hAnsi="宋体" w:eastAsia="宋体" w:cs="宋体"/>
          <w:spacing w:val="17"/>
          <w:sz w:val="19"/>
          <w:szCs w:val="19"/>
        </w:rPr>
        <w:t xml:space="preserve"> 20 岁以下健康男女进行相同的研究发现，这些人体内的部分免疫细胞吞噬和杀死细菌的能力</w:t>
      </w:r>
      <w:r>
        <w:rPr>
          <w:rFonts w:ascii="宋体" w:hAnsi="宋体" w:eastAsia="宋体" w:cs="宋体"/>
          <w:sz w:val="19"/>
          <w:szCs w:val="19"/>
        </w:rPr>
        <w:t xml:space="preserve"> </w:t>
      </w:r>
      <w:r>
        <w:rPr>
          <w:rFonts w:ascii="宋体" w:hAnsi="宋体" w:eastAsia="宋体" w:cs="宋体"/>
          <w:spacing w:val="17"/>
          <w:sz w:val="19"/>
          <w:szCs w:val="19"/>
        </w:rPr>
        <w:t>受损程度高于高年龄段人群</w:t>
      </w:r>
    </w:p>
    <w:p>
      <w:pPr>
        <w:spacing w:before="2" w:line="329" w:lineRule="auto"/>
        <w:ind w:left="11" w:right="41" w:firstLine="431"/>
        <w:rPr>
          <w:rFonts w:ascii="宋体" w:hAnsi="宋体" w:eastAsia="宋体" w:cs="宋体"/>
          <w:sz w:val="19"/>
          <w:szCs w:val="19"/>
        </w:rPr>
      </w:pPr>
      <w:r>
        <w:rPr>
          <w:rFonts w:ascii="宋体" w:hAnsi="宋体" w:eastAsia="宋体" w:cs="宋体"/>
          <w:spacing w:val="12"/>
          <w:sz w:val="19"/>
          <w:szCs w:val="19"/>
        </w:rPr>
        <w:t xml:space="preserve">38.研究人员让 </w:t>
      </w:r>
      <w:r>
        <w:rPr>
          <w:rFonts w:ascii="宋体" w:hAnsi="宋体" w:eastAsia="宋体" w:cs="宋体"/>
          <w:sz w:val="19"/>
          <w:szCs w:val="19"/>
        </w:rPr>
        <w:t>AI</w:t>
      </w:r>
      <w:r>
        <w:rPr>
          <w:rFonts w:ascii="宋体" w:hAnsi="宋体" w:eastAsia="宋体" w:cs="宋体"/>
          <w:spacing w:val="12"/>
          <w:sz w:val="19"/>
          <w:szCs w:val="19"/>
        </w:rPr>
        <w:t xml:space="preserve"> (人工智能) 对 100 名癌症患者的血浆样本进行分析并与60 名健康无癌个体的</w:t>
      </w:r>
      <w:r>
        <w:rPr>
          <w:rFonts w:ascii="宋体" w:hAnsi="宋体" w:eastAsia="宋体" w:cs="宋体"/>
          <w:spacing w:val="4"/>
          <w:sz w:val="19"/>
          <w:szCs w:val="19"/>
        </w:rPr>
        <w:t>血</w:t>
      </w:r>
      <w:r>
        <w:rPr>
          <w:rFonts w:ascii="宋体" w:hAnsi="宋体" w:eastAsia="宋体" w:cs="宋体"/>
          <w:sz w:val="19"/>
          <w:szCs w:val="19"/>
        </w:rPr>
        <w:t xml:space="preserve"> </w:t>
      </w:r>
      <w:r>
        <w:rPr>
          <w:rFonts w:ascii="宋体" w:hAnsi="宋体" w:eastAsia="宋体" w:cs="宋体"/>
          <w:spacing w:val="16"/>
          <w:sz w:val="19"/>
          <w:szCs w:val="19"/>
        </w:rPr>
        <w:t>样进行比较。</w:t>
      </w:r>
      <w:r>
        <w:rPr>
          <w:rFonts w:ascii="宋体" w:hAnsi="宋体" w:eastAsia="宋体" w:cs="宋体"/>
          <w:sz w:val="19"/>
          <w:szCs w:val="19"/>
        </w:rPr>
        <w:t>AI</w:t>
      </w:r>
      <w:r>
        <w:rPr>
          <w:rFonts w:ascii="宋体" w:hAnsi="宋体" w:eastAsia="宋体" w:cs="宋体"/>
          <w:spacing w:val="16"/>
          <w:sz w:val="19"/>
          <w:szCs w:val="19"/>
        </w:rPr>
        <w:t xml:space="preserve"> 以 86%的敏感性识别出肺癌患者，对于无肺部疾病的个体没有出现假阳性报告，并且</w:t>
      </w:r>
      <w:r>
        <w:rPr>
          <w:rFonts w:ascii="宋体" w:hAnsi="宋体" w:eastAsia="宋体" w:cs="宋体"/>
          <w:spacing w:val="9"/>
          <w:sz w:val="19"/>
          <w:szCs w:val="19"/>
        </w:rPr>
        <w:t>以</w:t>
      </w:r>
      <w:r>
        <w:rPr>
          <w:rFonts w:ascii="宋体" w:hAnsi="宋体" w:eastAsia="宋体" w:cs="宋体"/>
          <w:sz w:val="19"/>
          <w:szCs w:val="19"/>
        </w:rPr>
        <w:t xml:space="preserve"> </w:t>
      </w:r>
      <w:r>
        <w:rPr>
          <w:rFonts w:ascii="宋体" w:hAnsi="宋体" w:eastAsia="宋体" w:cs="宋体"/>
          <w:spacing w:val="16"/>
          <w:sz w:val="19"/>
          <w:szCs w:val="19"/>
        </w:rPr>
        <w:t xml:space="preserve">81%的准确率区分出前列腺癌和肺癌。研究人员表示，达到这个准确率已具备了参考价值，说明 </w:t>
      </w:r>
      <w:r>
        <w:rPr>
          <w:rFonts w:ascii="宋体" w:hAnsi="宋体" w:eastAsia="宋体" w:cs="宋体"/>
          <w:sz w:val="19"/>
          <w:szCs w:val="19"/>
        </w:rPr>
        <w:t>AI</w:t>
      </w:r>
      <w:r>
        <w:rPr>
          <w:rFonts w:ascii="宋体" w:hAnsi="宋体" w:eastAsia="宋体" w:cs="宋体"/>
          <w:spacing w:val="16"/>
          <w:sz w:val="19"/>
          <w:szCs w:val="19"/>
        </w:rPr>
        <w:t xml:space="preserve"> 可</w:t>
      </w:r>
      <w:r>
        <w:rPr>
          <w:rFonts w:ascii="宋体" w:hAnsi="宋体" w:eastAsia="宋体" w:cs="宋体"/>
          <w:spacing w:val="12"/>
          <w:sz w:val="19"/>
          <w:szCs w:val="19"/>
        </w:rPr>
        <w:t>通</w:t>
      </w:r>
      <w:r>
        <w:rPr>
          <w:rFonts w:ascii="宋体" w:hAnsi="宋体" w:eastAsia="宋体" w:cs="宋体"/>
          <w:sz w:val="19"/>
          <w:szCs w:val="19"/>
        </w:rPr>
        <w:t xml:space="preserve"> </w:t>
      </w:r>
      <w:r>
        <w:rPr>
          <w:rFonts w:ascii="宋体" w:hAnsi="宋体" w:eastAsia="宋体" w:cs="宋体"/>
          <w:spacing w:val="18"/>
          <w:sz w:val="19"/>
          <w:szCs w:val="19"/>
        </w:rPr>
        <w:t>过</w:t>
      </w:r>
      <w:r>
        <w:rPr>
          <w:rFonts w:ascii="宋体" w:hAnsi="宋体" w:eastAsia="宋体" w:cs="宋体"/>
          <w:spacing w:val="13"/>
          <w:sz w:val="19"/>
          <w:szCs w:val="19"/>
        </w:rPr>
        <w:t>血液识别癌症。</w:t>
      </w:r>
    </w:p>
    <w:p>
      <w:pPr>
        <w:spacing w:line="228" w:lineRule="auto"/>
        <w:ind w:left="479"/>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哪项如果为真，最能质疑上述结论？   (    )</w:t>
      </w:r>
    </w:p>
    <w:p>
      <w:pPr>
        <w:spacing w:before="108"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z w:val="19"/>
          <w:szCs w:val="19"/>
        </w:rPr>
        <w:t>AI</w:t>
      </w:r>
      <w:r>
        <w:rPr>
          <w:rFonts w:ascii="宋体" w:hAnsi="宋体" w:eastAsia="宋体" w:cs="宋体"/>
          <w:spacing w:val="18"/>
          <w:sz w:val="19"/>
          <w:szCs w:val="19"/>
        </w:rPr>
        <w:t xml:space="preserve"> 可从基因层面、细胞层面及微生物层面展现患者个体化信</w:t>
      </w:r>
      <w:r>
        <w:rPr>
          <w:rFonts w:ascii="宋体" w:hAnsi="宋体" w:eastAsia="宋体" w:cs="宋体"/>
          <w:spacing w:val="15"/>
          <w:sz w:val="19"/>
          <w:szCs w:val="19"/>
        </w:rPr>
        <w:t>息</w:t>
      </w:r>
    </w:p>
    <w:p>
      <w:pPr>
        <w:spacing w:before="92"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0"/>
          <w:sz w:val="19"/>
          <w:szCs w:val="19"/>
        </w:rPr>
        <w:t>.</w:t>
      </w:r>
      <w:r>
        <w:rPr>
          <w:rFonts w:ascii="宋体" w:hAnsi="宋体" w:eastAsia="宋体" w:cs="宋体"/>
          <w:sz w:val="19"/>
          <w:szCs w:val="19"/>
        </w:rPr>
        <w:t>AI</w:t>
      </w:r>
      <w:r>
        <w:rPr>
          <w:rFonts w:ascii="宋体" w:hAnsi="宋体" w:eastAsia="宋体" w:cs="宋体"/>
          <w:spacing w:val="18"/>
          <w:sz w:val="19"/>
          <w:szCs w:val="19"/>
        </w:rPr>
        <w:t xml:space="preserve"> 通过数据挖掘和分析，可将特定的微生物序列特征与特定的癌症相匹配</w:t>
      </w:r>
    </w:p>
    <w:p>
      <w:pPr>
        <w:spacing w:before="123"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4"/>
          <w:sz w:val="19"/>
          <w:szCs w:val="19"/>
        </w:rPr>
        <w:t>.</w:t>
      </w:r>
      <w:r>
        <w:rPr>
          <w:rFonts w:ascii="宋体" w:hAnsi="宋体" w:eastAsia="宋体" w:cs="宋体"/>
          <w:spacing w:val="14"/>
          <w:sz w:val="19"/>
          <w:szCs w:val="19"/>
        </w:rPr>
        <w:t>研</w:t>
      </w:r>
      <w:r>
        <w:rPr>
          <w:rFonts w:ascii="宋体" w:hAnsi="宋体" w:eastAsia="宋体" w:cs="宋体"/>
          <w:spacing w:val="12"/>
          <w:sz w:val="19"/>
          <w:szCs w:val="19"/>
        </w:rPr>
        <w:t xml:space="preserve">究人员提供的 100 名癌症患者样本经过严格的筛选，更有利于 </w:t>
      </w:r>
      <w:r>
        <w:rPr>
          <w:rFonts w:ascii="宋体" w:hAnsi="宋体" w:eastAsia="宋体" w:cs="宋体"/>
          <w:sz w:val="19"/>
          <w:szCs w:val="19"/>
        </w:rPr>
        <w:t>AI</w:t>
      </w:r>
      <w:r>
        <w:rPr>
          <w:rFonts w:ascii="宋体" w:hAnsi="宋体" w:eastAsia="宋体" w:cs="宋体"/>
          <w:spacing w:val="12"/>
          <w:sz w:val="19"/>
          <w:szCs w:val="19"/>
        </w:rPr>
        <w:t xml:space="preserve"> 的识别</w:t>
      </w:r>
    </w:p>
    <w:p>
      <w:pPr>
        <w:spacing w:before="122"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2"/>
          <w:sz w:val="19"/>
          <w:szCs w:val="19"/>
        </w:rPr>
        <w:t>.</w:t>
      </w:r>
      <w:r>
        <w:rPr>
          <w:rFonts w:ascii="宋体" w:hAnsi="宋体" w:eastAsia="宋体" w:cs="宋体"/>
          <w:spacing w:val="24"/>
          <w:sz w:val="19"/>
          <w:szCs w:val="19"/>
        </w:rPr>
        <w:t>医</w:t>
      </w:r>
      <w:r>
        <w:rPr>
          <w:rFonts w:ascii="宋体" w:hAnsi="宋体" w:eastAsia="宋体" w:cs="宋体"/>
          <w:spacing w:val="16"/>
          <w:sz w:val="19"/>
          <w:szCs w:val="19"/>
        </w:rPr>
        <w:t xml:space="preserve">生对癌症患者的关怀和安慰是 </w:t>
      </w:r>
      <w:r>
        <w:rPr>
          <w:rFonts w:ascii="宋体" w:hAnsi="宋体" w:eastAsia="宋体" w:cs="宋体"/>
          <w:sz w:val="19"/>
          <w:szCs w:val="19"/>
        </w:rPr>
        <w:t>AI</w:t>
      </w:r>
      <w:r>
        <w:rPr>
          <w:rFonts w:ascii="宋体" w:hAnsi="宋体" w:eastAsia="宋体" w:cs="宋体"/>
          <w:spacing w:val="16"/>
          <w:sz w:val="19"/>
          <w:szCs w:val="19"/>
        </w:rPr>
        <w:t xml:space="preserve"> 无法做到的，这在治疗过程中有时非常关键</w:t>
      </w:r>
    </w:p>
    <w:p>
      <w:pPr>
        <w:spacing w:before="104" w:line="330" w:lineRule="auto"/>
        <w:ind w:left="25" w:right="50" w:firstLine="418"/>
        <w:rPr>
          <w:rFonts w:ascii="宋体" w:hAnsi="宋体" w:eastAsia="宋体" w:cs="宋体"/>
          <w:sz w:val="19"/>
          <w:szCs w:val="19"/>
        </w:rPr>
      </w:pPr>
      <w:r>
        <w:rPr>
          <w:rFonts w:ascii="宋体" w:hAnsi="宋体" w:eastAsia="宋体" w:cs="宋体"/>
          <w:spacing w:val="28"/>
          <w:sz w:val="19"/>
          <w:szCs w:val="19"/>
        </w:rPr>
        <w:t>3</w:t>
      </w:r>
      <w:r>
        <w:rPr>
          <w:rFonts w:ascii="宋体" w:hAnsi="宋体" w:eastAsia="宋体" w:cs="宋体"/>
          <w:spacing w:val="25"/>
          <w:sz w:val="19"/>
          <w:szCs w:val="19"/>
        </w:rPr>
        <w:t>9</w:t>
      </w:r>
      <w:r>
        <w:rPr>
          <w:rFonts w:ascii="宋体" w:hAnsi="宋体" w:eastAsia="宋体" w:cs="宋体"/>
          <w:spacing w:val="14"/>
          <w:sz w:val="19"/>
          <w:szCs w:val="19"/>
        </w:rPr>
        <w:t>.小王和小李正在探讨冬天买什么款式的羽绒服 。小王打开手机就收到了一条羽绒服广告推送 。</w:t>
      </w:r>
      <w:r>
        <w:rPr>
          <w:rFonts w:ascii="宋体" w:hAnsi="宋体" w:eastAsia="宋体" w:cs="宋体"/>
          <w:sz w:val="19"/>
          <w:szCs w:val="19"/>
        </w:rPr>
        <w:t xml:space="preserve"> </w:t>
      </w:r>
      <w:r>
        <w:rPr>
          <w:rFonts w:ascii="宋体" w:hAnsi="宋体" w:eastAsia="宋体" w:cs="宋体"/>
          <w:spacing w:val="18"/>
          <w:sz w:val="19"/>
          <w:szCs w:val="19"/>
        </w:rPr>
        <w:t xml:space="preserve">小李认为，一定是小王手机内的 </w:t>
      </w:r>
      <w:r>
        <w:rPr>
          <w:rFonts w:ascii="宋体" w:hAnsi="宋体" w:eastAsia="宋体" w:cs="宋体"/>
          <w:sz w:val="19"/>
          <w:szCs w:val="19"/>
        </w:rPr>
        <w:t>APP</w:t>
      </w:r>
      <w:r>
        <w:rPr>
          <w:rFonts w:ascii="宋体" w:hAnsi="宋体" w:eastAsia="宋体" w:cs="宋体"/>
          <w:spacing w:val="18"/>
          <w:sz w:val="19"/>
          <w:szCs w:val="19"/>
        </w:rPr>
        <w:t xml:space="preserve"> (应用程序) 存在语音“窃听”功能，偷听到了两人的对话，才</w:t>
      </w:r>
      <w:r>
        <w:rPr>
          <w:rFonts w:ascii="宋体" w:hAnsi="宋体" w:eastAsia="宋体" w:cs="宋体"/>
          <w:spacing w:val="12"/>
          <w:sz w:val="19"/>
          <w:szCs w:val="19"/>
        </w:rPr>
        <w:t>向</w:t>
      </w:r>
      <w:r>
        <w:rPr>
          <w:rFonts w:ascii="宋体" w:hAnsi="宋体" w:eastAsia="宋体" w:cs="宋体"/>
          <w:sz w:val="19"/>
          <w:szCs w:val="19"/>
        </w:rPr>
        <w:t xml:space="preserve"> </w:t>
      </w:r>
      <w:r>
        <w:rPr>
          <w:rFonts w:ascii="宋体" w:hAnsi="宋体" w:eastAsia="宋体" w:cs="宋体"/>
          <w:spacing w:val="22"/>
          <w:sz w:val="19"/>
          <w:szCs w:val="19"/>
        </w:rPr>
        <w:t>小</w:t>
      </w:r>
      <w:r>
        <w:rPr>
          <w:rFonts w:ascii="宋体" w:hAnsi="宋体" w:eastAsia="宋体" w:cs="宋体"/>
          <w:spacing w:val="14"/>
          <w:sz w:val="19"/>
          <w:szCs w:val="19"/>
        </w:rPr>
        <w:t>王“精准”推送了广告。</w:t>
      </w:r>
    </w:p>
    <w:p>
      <w:pPr>
        <w:spacing w:before="1" w:line="228" w:lineRule="auto"/>
        <w:ind w:left="479"/>
        <w:rPr>
          <w:rFonts w:ascii="宋体" w:hAnsi="宋体" w:eastAsia="宋体" w:cs="宋体"/>
          <w:sz w:val="19"/>
          <w:szCs w:val="19"/>
        </w:rPr>
      </w:pPr>
      <w:r>
        <w:rPr>
          <w:rFonts w:ascii="宋体" w:hAnsi="宋体" w:eastAsia="宋体" w:cs="宋体"/>
          <w:spacing w:val="8"/>
          <w:sz w:val="19"/>
          <w:szCs w:val="19"/>
        </w:rPr>
        <w:t xml:space="preserve">以下哪项如果为真，不能质疑小李的观点？   (    </w:t>
      </w:r>
      <w:r>
        <w:rPr>
          <w:rFonts w:ascii="宋体" w:hAnsi="宋体" w:eastAsia="宋体" w:cs="宋体"/>
          <w:spacing w:val="7"/>
          <w:sz w:val="19"/>
          <w:szCs w:val="19"/>
        </w:rPr>
        <w:t>)</w:t>
      </w:r>
    </w:p>
    <w:p>
      <w:pPr>
        <w:spacing w:before="108" w:line="230"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4"/>
          <w:sz w:val="19"/>
          <w:szCs w:val="19"/>
        </w:rPr>
        <w:t xml:space="preserve"> 目前，语音识别技术在很多领域已经广泛应用</w:t>
      </w:r>
    </w:p>
    <w:p>
      <w:pPr>
        <w:spacing w:before="114"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7"/>
          <w:sz w:val="19"/>
          <w:szCs w:val="19"/>
        </w:rPr>
        <w:t xml:space="preserve">.通过 </w:t>
      </w:r>
      <w:r>
        <w:rPr>
          <w:rFonts w:ascii="宋体" w:hAnsi="宋体" w:eastAsia="宋体" w:cs="宋体"/>
          <w:sz w:val="19"/>
          <w:szCs w:val="19"/>
        </w:rPr>
        <w:t>APP</w:t>
      </w:r>
      <w:r>
        <w:rPr>
          <w:rFonts w:ascii="宋体" w:hAnsi="宋体" w:eastAsia="宋体" w:cs="宋体"/>
          <w:spacing w:val="17"/>
          <w:sz w:val="19"/>
          <w:szCs w:val="19"/>
        </w:rPr>
        <w:t xml:space="preserve"> 秘密监听用户隐私是典型的网络犯罪行为，对于商家来说法律风险过</w:t>
      </w:r>
      <w:r>
        <w:rPr>
          <w:rFonts w:ascii="宋体" w:hAnsi="宋体" w:eastAsia="宋体" w:cs="宋体"/>
          <w:spacing w:val="11"/>
          <w:sz w:val="19"/>
          <w:szCs w:val="19"/>
        </w:rPr>
        <w:t>大</w:t>
      </w:r>
    </w:p>
    <w:p>
      <w:pPr>
        <w:spacing w:before="108"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2"/>
          <w:sz w:val="19"/>
          <w:szCs w:val="19"/>
        </w:rPr>
        <w:t>.</w:t>
      </w:r>
      <w:r>
        <w:rPr>
          <w:rFonts w:ascii="宋体" w:hAnsi="宋体" w:eastAsia="宋体" w:cs="宋体"/>
          <w:spacing w:val="18"/>
          <w:sz w:val="19"/>
          <w:szCs w:val="19"/>
        </w:rPr>
        <w:t>小王近期在购物网站上浏览过羽绒服，</w:t>
      </w:r>
      <w:r>
        <w:rPr>
          <w:rFonts w:ascii="宋体" w:hAnsi="宋体" w:eastAsia="宋体" w:cs="宋体"/>
          <w:sz w:val="19"/>
          <w:szCs w:val="19"/>
        </w:rPr>
        <w:t>APP</w:t>
      </w:r>
      <w:r>
        <w:rPr>
          <w:rFonts w:ascii="宋体" w:hAnsi="宋体" w:eastAsia="宋体" w:cs="宋体"/>
          <w:spacing w:val="18"/>
          <w:sz w:val="19"/>
          <w:szCs w:val="19"/>
        </w:rPr>
        <w:t xml:space="preserve"> 通过大数据算法向小王推送羽绒服广告</w:t>
      </w:r>
    </w:p>
    <w:p>
      <w:pPr>
        <w:spacing w:before="115"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38"/>
          <w:position w:val="1"/>
          <w:sz w:val="19"/>
          <w:szCs w:val="19"/>
        </w:rPr>
        <w:t>.</w:t>
      </w:r>
      <w:r>
        <w:rPr>
          <w:rFonts w:ascii="宋体" w:hAnsi="宋体" w:eastAsia="宋体" w:cs="宋体"/>
          <w:spacing w:val="26"/>
          <w:position w:val="1"/>
          <w:sz w:val="19"/>
          <w:szCs w:val="19"/>
        </w:rPr>
        <w:t>对</w:t>
      </w:r>
      <w:r>
        <w:rPr>
          <w:rFonts w:ascii="宋体" w:hAnsi="宋体" w:eastAsia="宋体" w:cs="宋体"/>
          <w:spacing w:val="19"/>
          <w:position w:val="1"/>
          <w:sz w:val="19"/>
          <w:szCs w:val="19"/>
        </w:rPr>
        <w:t>用户进行语音监听的存储和计算成本极高，商家不会选择这种成本高收益低的推广方式</w:t>
      </w:r>
    </w:p>
    <w:p>
      <w:pPr>
        <w:spacing w:before="77" w:line="331" w:lineRule="auto"/>
        <w:ind w:left="11" w:right="48" w:firstLine="420"/>
        <w:rPr>
          <w:rFonts w:ascii="宋体" w:hAnsi="宋体" w:eastAsia="宋体" w:cs="宋体"/>
          <w:sz w:val="19"/>
          <w:szCs w:val="19"/>
        </w:rPr>
      </w:pPr>
      <w:r>
        <w:rPr>
          <w:rFonts w:ascii="宋体" w:hAnsi="宋体" w:eastAsia="宋体" w:cs="宋体"/>
          <w:spacing w:val="31"/>
          <w:sz w:val="19"/>
          <w:szCs w:val="19"/>
        </w:rPr>
        <w:t>4</w:t>
      </w:r>
      <w:r>
        <w:rPr>
          <w:rFonts w:ascii="宋体" w:hAnsi="宋体" w:eastAsia="宋体" w:cs="宋体"/>
          <w:spacing w:val="20"/>
          <w:sz w:val="19"/>
          <w:szCs w:val="19"/>
        </w:rPr>
        <w:t>0.用海水制造氢燃料时，海水中带负电荷的氯化物会腐蚀阳极，从而缩短设备的使用寿命，有研</w:t>
      </w:r>
      <w:r>
        <w:rPr>
          <w:rFonts w:ascii="宋体" w:hAnsi="宋体" w:eastAsia="宋体" w:cs="宋体"/>
          <w:sz w:val="19"/>
          <w:szCs w:val="19"/>
        </w:rPr>
        <w:t xml:space="preserve"> </w:t>
      </w:r>
      <w:r>
        <w:rPr>
          <w:rFonts w:ascii="宋体" w:hAnsi="宋体" w:eastAsia="宋体" w:cs="宋体"/>
          <w:spacing w:val="36"/>
          <w:sz w:val="19"/>
          <w:szCs w:val="19"/>
        </w:rPr>
        <w:t>究</w:t>
      </w:r>
      <w:r>
        <w:rPr>
          <w:rFonts w:ascii="宋体" w:hAnsi="宋体" w:eastAsia="宋体" w:cs="宋体"/>
          <w:spacing w:val="28"/>
          <w:sz w:val="19"/>
          <w:szCs w:val="19"/>
        </w:rPr>
        <w:t>团</w:t>
      </w:r>
      <w:r>
        <w:rPr>
          <w:rFonts w:ascii="宋体" w:hAnsi="宋体" w:eastAsia="宋体" w:cs="宋体"/>
          <w:spacing w:val="18"/>
          <w:sz w:val="19"/>
          <w:szCs w:val="19"/>
        </w:rPr>
        <w:t>队经过研究发现，如果在阳极涂上富含负电荷的涂层，涂层会排斥氯化物并减慢下层金属的腐烂速</w:t>
      </w:r>
      <w:r>
        <w:rPr>
          <w:rFonts w:ascii="宋体" w:hAnsi="宋体" w:eastAsia="宋体" w:cs="宋体"/>
          <w:sz w:val="19"/>
          <w:szCs w:val="19"/>
        </w:rPr>
        <w:t xml:space="preserve"> </w:t>
      </w:r>
      <w:r>
        <w:rPr>
          <w:rFonts w:ascii="宋体" w:hAnsi="宋体" w:eastAsia="宋体" w:cs="宋体"/>
          <w:spacing w:val="36"/>
          <w:sz w:val="19"/>
          <w:szCs w:val="19"/>
        </w:rPr>
        <w:t>度</w:t>
      </w:r>
      <w:r>
        <w:rPr>
          <w:rFonts w:ascii="宋体" w:hAnsi="宋体" w:eastAsia="宋体" w:cs="宋体"/>
          <w:spacing w:val="28"/>
          <w:sz w:val="19"/>
          <w:szCs w:val="19"/>
        </w:rPr>
        <w:t>。</w:t>
      </w:r>
      <w:r>
        <w:rPr>
          <w:rFonts w:ascii="宋体" w:hAnsi="宋体" w:eastAsia="宋体" w:cs="宋体"/>
          <w:spacing w:val="18"/>
          <w:sz w:val="19"/>
          <w:szCs w:val="19"/>
        </w:rPr>
        <w:t>据此。他们将镍—铁氢氧化物层叠在硫化镍上，硫化镍包裹有镍泡沫芯。镍泡沫充当导体，输送电</w:t>
      </w:r>
      <w:r>
        <w:rPr>
          <w:rFonts w:ascii="宋体" w:hAnsi="宋体" w:eastAsia="宋体" w:cs="宋体"/>
          <w:sz w:val="19"/>
          <w:szCs w:val="19"/>
        </w:rPr>
        <w:t xml:space="preserve"> </w:t>
      </w:r>
      <w:r>
        <w:rPr>
          <w:rFonts w:ascii="宋体" w:hAnsi="宋体" w:eastAsia="宋体" w:cs="宋体"/>
          <w:spacing w:val="30"/>
          <w:sz w:val="19"/>
          <w:szCs w:val="19"/>
        </w:rPr>
        <w:t>流</w:t>
      </w:r>
      <w:r>
        <w:rPr>
          <w:rFonts w:ascii="宋体" w:hAnsi="宋体" w:eastAsia="宋体" w:cs="宋体"/>
          <w:spacing w:val="25"/>
          <w:sz w:val="19"/>
          <w:szCs w:val="19"/>
        </w:rPr>
        <w:t xml:space="preserve"> </w:t>
      </w:r>
      <w:r>
        <w:rPr>
          <w:rFonts w:ascii="宋体" w:hAnsi="宋体" w:eastAsia="宋体" w:cs="宋体"/>
          <w:spacing w:val="15"/>
          <w:sz w:val="19"/>
          <w:szCs w:val="19"/>
        </w:rPr>
        <w:t>，而镍—铁氢氧化物引发电解，将水分离成氧气和氢气，用此方法可减慢腐蚀速度。</w:t>
      </w:r>
    </w:p>
    <w:p>
      <w:pPr>
        <w:spacing w:before="1" w:line="228" w:lineRule="auto"/>
        <w:ind w:left="479"/>
        <w:rPr>
          <w:rFonts w:ascii="宋体" w:hAnsi="宋体" w:eastAsia="宋体" w:cs="宋体"/>
          <w:sz w:val="19"/>
          <w:szCs w:val="19"/>
        </w:rPr>
      </w:pPr>
      <w:r>
        <w:rPr>
          <w:rFonts w:ascii="宋体" w:hAnsi="宋体" w:eastAsia="宋体" w:cs="宋体"/>
          <w:spacing w:val="12"/>
          <w:sz w:val="19"/>
          <w:szCs w:val="19"/>
        </w:rPr>
        <w:t>以下</w:t>
      </w:r>
      <w:r>
        <w:rPr>
          <w:rFonts w:ascii="宋体" w:hAnsi="宋体" w:eastAsia="宋体" w:cs="宋体"/>
          <w:spacing w:val="6"/>
          <w:sz w:val="19"/>
          <w:szCs w:val="19"/>
        </w:rPr>
        <w:t>哪项可以作为上述论证的前提？   (    )</w:t>
      </w:r>
    </w:p>
    <w:p>
      <w:pPr>
        <w:spacing w:before="91" w:line="376" w:lineRule="exact"/>
        <w:ind w:left="421"/>
        <w:rPr>
          <w:rFonts w:ascii="宋体" w:hAnsi="宋体" w:eastAsia="宋体" w:cs="宋体"/>
          <w:sz w:val="19"/>
          <w:szCs w:val="19"/>
        </w:rPr>
      </w:pPr>
      <w:r>
        <w:rPr>
          <w:rFonts w:ascii="宋体" w:hAnsi="宋体" w:eastAsia="宋体" w:cs="宋体"/>
          <w:position w:val="13"/>
          <w:sz w:val="19"/>
          <w:szCs w:val="19"/>
        </w:rPr>
        <w:t>A</w:t>
      </w:r>
      <w:r>
        <w:rPr>
          <w:rFonts w:ascii="宋体" w:hAnsi="宋体" w:eastAsia="宋体" w:cs="宋体"/>
          <w:spacing w:val="24"/>
          <w:position w:val="13"/>
          <w:sz w:val="19"/>
          <w:szCs w:val="19"/>
        </w:rPr>
        <w:t>.</w:t>
      </w:r>
      <w:r>
        <w:rPr>
          <w:rFonts w:ascii="宋体" w:hAnsi="宋体" w:eastAsia="宋体" w:cs="宋体"/>
          <w:spacing w:val="19"/>
          <w:position w:val="13"/>
          <w:sz w:val="19"/>
          <w:szCs w:val="19"/>
        </w:rPr>
        <w:t>硫化镍演化成带负电的层，而这一层会排斥氯化物</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9"/>
          <w:position w:val="1"/>
          <w:sz w:val="19"/>
          <w:szCs w:val="19"/>
        </w:rPr>
        <w:t>现有的水解制氢依赖高度纯净的水，生产成本较高</w:t>
      </w:r>
    </w:p>
    <w:p>
      <w:pPr>
        <w:spacing w:before="84"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.新方法分解海水制氢可与现有纯水制氢技术相媲</w:t>
      </w:r>
      <w:r>
        <w:rPr>
          <w:rFonts w:ascii="宋体" w:hAnsi="宋体" w:eastAsia="宋体" w:cs="宋体"/>
          <w:spacing w:val="15"/>
          <w:position w:val="1"/>
          <w:sz w:val="19"/>
          <w:szCs w:val="19"/>
        </w:rPr>
        <w:t>美</w:t>
      </w:r>
    </w:p>
    <w:p>
      <w:pPr>
        <w:spacing w:before="87"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2"/>
          <w:position w:val="1"/>
          <w:sz w:val="19"/>
          <w:szCs w:val="19"/>
        </w:rPr>
        <w:t>.</w:t>
      </w:r>
      <w:r>
        <w:rPr>
          <w:rFonts w:ascii="宋体" w:hAnsi="宋体" w:eastAsia="宋体" w:cs="宋体"/>
          <w:spacing w:val="19"/>
          <w:position w:val="1"/>
          <w:sz w:val="19"/>
          <w:szCs w:val="19"/>
        </w:rPr>
        <w:t>该方法可在高电流下运行，可快速分解出更多的氢</w:t>
      </w:r>
    </w:p>
    <w:p>
      <w:pPr>
        <w:sectPr>
          <w:headerReference r:id="rId73" w:type="default"/>
          <w:footerReference r:id="rId74" w:type="default"/>
          <w:pgSz w:w="11906" w:h="16840"/>
          <w:pgMar w:top="1560" w:right="1209" w:bottom="1223" w:left="1248" w:header="871" w:footer="1023" w:gutter="0"/>
          <w:cols w:space="720" w:num="1"/>
        </w:sectPr>
      </w:pPr>
    </w:p>
    <w:p>
      <w:pPr>
        <w:spacing w:line="349" w:lineRule="auto"/>
        <w:rPr>
          <w:rFonts w:ascii="Arial"/>
          <w:sz w:val="21"/>
        </w:rPr>
      </w:pPr>
    </w:p>
    <w:p>
      <w:pPr>
        <w:spacing w:before="62" w:line="231" w:lineRule="auto"/>
        <w:ind w:left="443"/>
        <w:outlineLvl w:val="2"/>
        <w:rPr>
          <w:rFonts w:ascii="黑体" w:hAnsi="黑体" w:eastAsia="黑体" w:cs="黑体"/>
          <w:sz w:val="19"/>
          <w:szCs w:val="19"/>
        </w:rPr>
      </w:pPr>
      <w:r>
        <w:rPr>
          <w:rFonts w:ascii="黑体" w:hAnsi="黑体" w:eastAsia="黑体" w:cs="黑体"/>
          <w:spacing w:val="16"/>
          <w:sz w:val="19"/>
          <w:szCs w:val="19"/>
        </w:rPr>
        <w:t xml:space="preserve">三 </w:t>
      </w:r>
      <w:r>
        <w:rPr>
          <w:rFonts w:ascii="黑体" w:hAnsi="黑体" w:eastAsia="黑体" w:cs="黑体"/>
          <w:spacing w:val="8"/>
          <w:sz w:val="19"/>
          <w:szCs w:val="19"/>
        </w:rPr>
        <w:t>、图形推理：共 5 题。请按每道题的答案要求作答。</w:t>
      </w:r>
    </w:p>
    <w:p>
      <w:pPr>
        <w:spacing w:before="112" w:line="251" w:lineRule="exact"/>
        <w:ind w:firstLine="404"/>
        <w:textAlignment w:val="center"/>
      </w:pPr>
      <w:r>
        <w:drawing>
          <wp:inline distT="0" distB="0" distL="0" distR="0">
            <wp:extent cx="735965" cy="159385"/>
            <wp:effectExtent l="0" t="0" r="0" b="0"/>
            <wp:docPr id="224" name="IM 191"/>
            <wp:cNvGraphicFramePr/>
            <a:graphic xmlns:a="http://schemas.openxmlformats.org/drawingml/2006/main">
              <a:graphicData uri="http://schemas.openxmlformats.org/drawingml/2006/picture">
                <pic:pic xmlns:pic="http://schemas.openxmlformats.org/drawingml/2006/picture">
                  <pic:nvPicPr>
                    <pic:cNvPr id="224" name="IM 191"/>
                    <pic:cNvPicPr/>
                  </pic:nvPicPr>
                  <pic:blipFill>
                    <a:blip r:embed="rId242"/>
                    <a:stretch>
                      <a:fillRect/>
                    </a:stretch>
                  </pic:blipFill>
                  <pic:spPr>
                    <a:xfrm>
                      <a:off x="0" y="0"/>
                      <a:ext cx="736193" cy="159969"/>
                    </a:xfrm>
                    <a:prstGeom prst="rect">
                      <a:avLst/>
                    </a:prstGeom>
                  </pic:spPr>
                </pic:pic>
              </a:graphicData>
            </a:graphic>
          </wp:inline>
        </w:drawing>
      </w:r>
    </w:p>
    <w:p>
      <w:pPr>
        <w:spacing w:before="144" w:line="231" w:lineRule="auto"/>
        <w:ind w:left="431"/>
        <w:rPr>
          <w:rFonts w:ascii="宋体" w:hAnsi="宋体" w:eastAsia="宋体" w:cs="宋体"/>
          <w:sz w:val="19"/>
          <w:szCs w:val="19"/>
        </w:rPr>
      </w:pPr>
      <w:r>
        <w:rPr>
          <w:rFonts w:ascii="宋体" w:hAnsi="宋体" w:eastAsia="宋体" w:cs="宋体"/>
          <w:spacing w:val="32"/>
          <w:sz w:val="19"/>
          <w:szCs w:val="19"/>
        </w:rPr>
        <w:t>4</w:t>
      </w:r>
      <w:r>
        <w:rPr>
          <w:rFonts w:ascii="宋体" w:hAnsi="宋体" w:eastAsia="宋体" w:cs="宋体"/>
          <w:spacing w:val="30"/>
          <w:sz w:val="19"/>
          <w:szCs w:val="19"/>
        </w:rPr>
        <w:t>1</w:t>
      </w:r>
      <w:r>
        <w:rPr>
          <w:rFonts w:ascii="宋体" w:hAnsi="宋体" w:eastAsia="宋体" w:cs="宋体"/>
          <w:spacing w:val="16"/>
          <w:sz w:val="19"/>
          <w:szCs w:val="19"/>
        </w:rPr>
        <w:t>.从所给的四个选项中，选择最合适的一个填入问号处，使之呈现一定的规律性 (    ) 。</w:t>
      </w:r>
    </w:p>
    <w:p>
      <w:pPr>
        <w:spacing w:before="131" w:line="2606" w:lineRule="exact"/>
        <w:ind w:left="1584"/>
      </w:pPr>
      <w:r>
        <w:rPr>
          <w:position w:val="-52"/>
        </w:rPr>
        <w:drawing>
          <wp:inline distT="0" distB="0" distL="0" distR="0">
            <wp:extent cx="3959225" cy="1654810"/>
            <wp:effectExtent l="0" t="0" r="0" b="0"/>
            <wp:docPr id="225" name="IM 192"/>
            <wp:cNvGraphicFramePr/>
            <a:graphic xmlns:a="http://schemas.openxmlformats.org/drawingml/2006/main">
              <a:graphicData uri="http://schemas.openxmlformats.org/drawingml/2006/picture">
                <pic:pic xmlns:pic="http://schemas.openxmlformats.org/drawingml/2006/picture">
                  <pic:nvPicPr>
                    <pic:cNvPr id="225" name="IM 192"/>
                    <pic:cNvPicPr/>
                  </pic:nvPicPr>
                  <pic:blipFill>
                    <a:blip r:embed="rId344"/>
                    <a:stretch>
                      <a:fillRect/>
                    </a:stretch>
                  </pic:blipFill>
                  <pic:spPr>
                    <a:xfrm>
                      <a:off x="0" y="0"/>
                      <a:ext cx="3959352" cy="1654936"/>
                    </a:xfrm>
                    <a:prstGeom prst="rect">
                      <a:avLst/>
                    </a:prstGeom>
                  </pic:spPr>
                </pic:pic>
              </a:graphicData>
            </a:graphic>
          </wp:inline>
        </w:drawing>
      </w:r>
    </w:p>
    <w:p>
      <w:pPr>
        <w:spacing w:before="219" w:line="257" w:lineRule="exact"/>
        <w:ind w:left="431"/>
        <w:rPr>
          <w:rFonts w:ascii="宋体" w:hAnsi="宋体" w:eastAsia="宋体" w:cs="宋体"/>
          <w:sz w:val="19"/>
          <w:szCs w:val="19"/>
        </w:rPr>
      </w:pPr>
      <w:r>
        <w:rPr>
          <w:rFonts w:ascii="宋体" w:hAnsi="宋体" w:eastAsia="宋体" w:cs="宋体"/>
          <w:spacing w:val="31"/>
          <w:position w:val="1"/>
          <w:sz w:val="19"/>
          <w:szCs w:val="19"/>
        </w:rPr>
        <w:t>4</w:t>
      </w:r>
      <w:r>
        <w:rPr>
          <w:rFonts w:ascii="宋体" w:hAnsi="宋体" w:eastAsia="宋体" w:cs="宋体"/>
          <w:spacing w:val="20"/>
          <w:position w:val="1"/>
          <w:sz w:val="19"/>
          <w:szCs w:val="19"/>
        </w:rPr>
        <w:t>2.下边图形的右边三块是从左边图形顶部向下垂直于底部切割下来的，左边图形被切割后，剩下</w:t>
      </w:r>
    </w:p>
    <w:p>
      <w:pPr>
        <w:spacing w:before="103" w:line="229" w:lineRule="auto"/>
        <w:ind w:left="48"/>
        <w:rPr>
          <w:rFonts w:ascii="宋体" w:hAnsi="宋体" w:eastAsia="宋体" w:cs="宋体"/>
          <w:sz w:val="19"/>
          <w:szCs w:val="19"/>
        </w:rPr>
      </w:pPr>
      <w:r>
        <w:rPr>
          <w:rFonts w:ascii="宋体" w:hAnsi="宋体" w:eastAsia="宋体" w:cs="宋体"/>
          <w:spacing w:val="10"/>
          <w:sz w:val="19"/>
          <w:szCs w:val="19"/>
        </w:rPr>
        <w:t>的</w:t>
      </w:r>
      <w:r>
        <w:rPr>
          <w:rFonts w:ascii="宋体" w:hAnsi="宋体" w:eastAsia="宋体" w:cs="宋体"/>
          <w:spacing w:val="8"/>
          <w:sz w:val="19"/>
          <w:szCs w:val="19"/>
        </w:rPr>
        <w:t>那块是 (    ) 。</w:t>
      </w:r>
    </w:p>
    <w:p>
      <w:pPr>
        <w:spacing w:before="117" w:line="3242" w:lineRule="exact"/>
        <w:ind w:left="1584"/>
      </w:pPr>
      <w:r>
        <w:rPr>
          <w:position w:val="-65"/>
        </w:rPr>
        <w:drawing>
          <wp:inline distT="0" distB="0" distL="0" distR="0">
            <wp:extent cx="3959225" cy="2058670"/>
            <wp:effectExtent l="0" t="0" r="0" b="0"/>
            <wp:docPr id="226" name="IM 193"/>
            <wp:cNvGraphicFramePr/>
            <a:graphic xmlns:a="http://schemas.openxmlformats.org/drawingml/2006/main">
              <a:graphicData uri="http://schemas.openxmlformats.org/drawingml/2006/picture">
                <pic:pic xmlns:pic="http://schemas.openxmlformats.org/drawingml/2006/picture">
                  <pic:nvPicPr>
                    <pic:cNvPr id="226" name="IM 193"/>
                    <pic:cNvPicPr/>
                  </pic:nvPicPr>
                  <pic:blipFill>
                    <a:blip r:embed="rId345"/>
                    <a:stretch>
                      <a:fillRect/>
                    </a:stretch>
                  </pic:blipFill>
                  <pic:spPr>
                    <a:xfrm>
                      <a:off x="0" y="0"/>
                      <a:ext cx="3959352" cy="2059051"/>
                    </a:xfrm>
                    <a:prstGeom prst="rect">
                      <a:avLst/>
                    </a:prstGeom>
                  </pic:spPr>
                </pic:pic>
              </a:graphicData>
            </a:graphic>
          </wp:inline>
        </w:drawing>
      </w:r>
    </w:p>
    <w:p>
      <w:pPr>
        <w:spacing w:before="212" w:line="231" w:lineRule="auto"/>
        <w:ind w:left="431"/>
        <w:rPr>
          <w:rFonts w:ascii="宋体" w:hAnsi="宋体" w:eastAsia="宋体" w:cs="宋体"/>
          <w:sz w:val="19"/>
          <w:szCs w:val="19"/>
        </w:rPr>
      </w:pPr>
      <w:r>
        <w:rPr>
          <w:rFonts w:ascii="宋体" w:hAnsi="宋体" w:eastAsia="宋体" w:cs="宋体"/>
          <w:spacing w:val="32"/>
          <w:sz w:val="19"/>
          <w:szCs w:val="19"/>
        </w:rPr>
        <w:t>4</w:t>
      </w:r>
      <w:r>
        <w:rPr>
          <w:rFonts w:ascii="宋体" w:hAnsi="宋体" w:eastAsia="宋体" w:cs="宋体"/>
          <w:spacing w:val="30"/>
          <w:sz w:val="19"/>
          <w:szCs w:val="19"/>
        </w:rPr>
        <w:t>3</w:t>
      </w:r>
      <w:r>
        <w:rPr>
          <w:rFonts w:ascii="宋体" w:hAnsi="宋体" w:eastAsia="宋体" w:cs="宋体"/>
          <w:spacing w:val="16"/>
          <w:sz w:val="19"/>
          <w:szCs w:val="19"/>
        </w:rPr>
        <w:t>.从所给的四个选项中，选择最合适的一个填入问号处，使之呈现一定的规律性 (    ) 。</w:t>
      </w:r>
    </w:p>
    <w:p>
      <w:pPr>
        <w:spacing w:before="90" w:line="1125" w:lineRule="exact"/>
        <w:ind w:left="1584"/>
      </w:pPr>
      <w:r>
        <w:rPr>
          <w:position w:val="-23"/>
        </w:rPr>
        <w:drawing>
          <wp:inline distT="0" distB="0" distL="0" distR="0">
            <wp:extent cx="3959225" cy="714375"/>
            <wp:effectExtent l="0" t="0" r="0" b="0"/>
            <wp:docPr id="227" name="IM 194"/>
            <wp:cNvGraphicFramePr/>
            <a:graphic xmlns:a="http://schemas.openxmlformats.org/drawingml/2006/main">
              <a:graphicData uri="http://schemas.openxmlformats.org/drawingml/2006/picture">
                <pic:pic xmlns:pic="http://schemas.openxmlformats.org/drawingml/2006/picture">
                  <pic:nvPicPr>
                    <pic:cNvPr id="227" name="IM 194"/>
                    <pic:cNvPicPr/>
                  </pic:nvPicPr>
                  <pic:blipFill>
                    <a:blip r:embed="rId346"/>
                    <a:stretch>
                      <a:fillRect/>
                    </a:stretch>
                  </pic:blipFill>
                  <pic:spPr>
                    <a:xfrm>
                      <a:off x="0" y="0"/>
                      <a:ext cx="3959352" cy="714500"/>
                    </a:xfrm>
                    <a:prstGeom prst="rect">
                      <a:avLst/>
                    </a:prstGeom>
                  </pic:spPr>
                </pic:pic>
              </a:graphicData>
            </a:graphic>
          </wp:inline>
        </w:drawing>
      </w:r>
    </w:p>
    <w:p>
      <w:pPr>
        <w:spacing w:before="169" w:line="231" w:lineRule="auto"/>
        <w:ind w:left="431"/>
        <w:rPr>
          <w:rFonts w:ascii="宋体" w:hAnsi="宋体" w:eastAsia="宋体" w:cs="宋体"/>
          <w:sz w:val="19"/>
          <w:szCs w:val="19"/>
        </w:rPr>
      </w:pPr>
      <w:r>
        <w:rPr>
          <w:rFonts w:ascii="宋体" w:hAnsi="宋体" w:eastAsia="宋体" w:cs="宋体"/>
          <w:spacing w:val="21"/>
          <w:sz w:val="19"/>
          <w:szCs w:val="19"/>
        </w:rPr>
        <w:t>4</w:t>
      </w:r>
      <w:r>
        <w:rPr>
          <w:rFonts w:ascii="宋体" w:hAnsi="宋体" w:eastAsia="宋体" w:cs="宋体"/>
          <w:spacing w:val="13"/>
          <w:sz w:val="19"/>
          <w:szCs w:val="19"/>
        </w:rPr>
        <w:t>4.把下面的六个图形分为两类，使每一类都有各自的共同特征或规律，分类正确的一项是 (    )。</w:t>
      </w:r>
    </w:p>
    <w:p>
      <w:pPr>
        <w:spacing w:before="182" w:line="1255" w:lineRule="exact"/>
        <w:ind w:left="1584"/>
      </w:pPr>
      <w:r>
        <w:rPr>
          <w:position w:val="-25"/>
        </w:rPr>
        <w:drawing>
          <wp:inline distT="0" distB="0" distL="0" distR="0">
            <wp:extent cx="3959225" cy="796925"/>
            <wp:effectExtent l="0" t="0" r="0" b="0"/>
            <wp:docPr id="228" name="IM 195"/>
            <wp:cNvGraphicFramePr/>
            <a:graphic xmlns:a="http://schemas.openxmlformats.org/drawingml/2006/main">
              <a:graphicData uri="http://schemas.openxmlformats.org/drawingml/2006/picture">
                <pic:pic xmlns:pic="http://schemas.openxmlformats.org/drawingml/2006/picture">
                  <pic:nvPicPr>
                    <pic:cNvPr id="228" name="IM 195"/>
                    <pic:cNvPicPr/>
                  </pic:nvPicPr>
                  <pic:blipFill>
                    <a:blip r:embed="rId347"/>
                    <a:stretch>
                      <a:fillRect/>
                    </a:stretch>
                  </pic:blipFill>
                  <pic:spPr>
                    <a:xfrm>
                      <a:off x="0" y="0"/>
                      <a:ext cx="3959352" cy="797052"/>
                    </a:xfrm>
                    <a:prstGeom prst="rect">
                      <a:avLst/>
                    </a:prstGeom>
                  </pic:spPr>
                </pic:pic>
              </a:graphicData>
            </a:graphic>
          </wp:inline>
        </w:drawing>
      </w:r>
    </w:p>
    <w:p>
      <w:pPr>
        <w:spacing w:line="227" w:lineRule="exact"/>
      </w:pPr>
    </w:p>
    <w:p>
      <w:pPr>
        <w:sectPr>
          <w:headerReference r:id="rId75" w:type="default"/>
          <w:footerReference r:id="rId76" w:type="default"/>
          <w:pgSz w:w="11906" w:h="16840"/>
          <w:pgMar w:top="1560" w:right="1221" w:bottom="1223" w:left="1248" w:header="871" w:footer="1023" w:gutter="0"/>
          <w:cols w:equalWidth="0" w:num="1">
            <w:col w:w="9437"/>
          </w:cols>
        </w:sectPr>
      </w:pPr>
    </w:p>
    <w:p>
      <w:pPr>
        <w:spacing w:before="40"/>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6"/>
          <w:sz w:val="19"/>
          <w:szCs w:val="19"/>
        </w:rPr>
        <w:t>①②③ ，④⑤⑥</w:t>
      </w:r>
    </w:p>
    <w:p>
      <w:pPr>
        <w:spacing w:before="87"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6"/>
          <w:sz w:val="19"/>
          <w:szCs w:val="19"/>
        </w:rPr>
        <w:t>.①③⑥ ，②④</w:t>
      </w:r>
      <w:r>
        <w:rPr>
          <w:rFonts w:ascii="宋体" w:hAnsi="宋体" w:eastAsia="宋体" w:cs="宋体"/>
          <w:spacing w:val="5"/>
          <w:sz w:val="19"/>
          <w:szCs w:val="19"/>
        </w:rPr>
        <w:t>⑤</w:t>
      </w:r>
    </w:p>
    <w:p>
      <w:pPr>
        <w:spacing w:line="14" w:lineRule="auto"/>
        <w:rPr>
          <w:rFonts w:ascii="Arial"/>
          <w:sz w:val="2"/>
        </w:rPr>
      </w:pPr>
      <w:r>
        <w:rPr>
          <w:rFonts w:ascii="Arial" w:hAnsi="Arial" w:eastAsia="Arial" w:cs="Arial"/>
          <w:sz w:val="2"/>
          <w:szCs w:val="2"/>
        </w:rPr>
        <w:br w:type="column"/>
      </w:r>
    </w:p>
    <w:p>
      <w:pPr>
        <w:spacing w:before="38"/>
        <w:ind w:left="1262"/>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w:t>
      </w:r>
      <w:r>
        <w:rPr>
          <w:rFonts w:ascii="宋体" w:hAnsi="宋体" w:eastAsia="宋体" w:cs="宋体"/>
          <w:spacing w:val="6"/>
          <w:sz w:val="19"/>
          <w:szCs w:val="19"/>
        </w:rPr>
        <w:t>①③④ ，②⑤⑥</w:t>
      </w:r>
    </w:p>
    <w:p>
      <w:pPr>
        <w:spacing w:before="88" w:line="193" w:lineRule="auto"/>
        <w:ind w:left="1263"/>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①④⑥ ，②③⑤</w:t>
      </w:r>
    </w:p>
    <w:p>
      <w:pPr>
        <w:sectPr>
          <w:type w:val="continuous"/>
          <w:pgSz w:w="11906" w:h="16840"/>
          <w:pgMar w:top="1560" w:right="1221" w:bottom="1223" w:left="1248" w:header="871" w:footer="1023" w:gutter="0"/>
          <w:cols w:equalWidth="0" w:num="2">
            <w:col w:w="3363" w:space="0"/>
            <w:col w:w="6075"/>
          </w:cols>
        </w:sectPr>
      </w:pPr>
    </w:p>
    <w:p>
      <w:pPr>
        <w:spacing w:line="349" w:lineRule="auto"/>
        <w:rPr>
          <w:rFonts w:ascii="Arial"/>
          <w:sz w:val="21"/>
        </w:rPr>
      </w:pPr>
    </w:p>
    <w:p>
      <w:pPr>
        <w:spacing w:before="62" w:line="231" w:lineRule="auto"/>
        <w:ind w:left="431"/>
        <w:rPr>
          <w:rFonts w:ascii="宋体" w:hAnsi="宋体" w:eastAsia="宋体" w:cs="宋体"/>
          <w:sz w:val="19"/>
          <w:szCs w:val="19"/>
        </w:rPr>
      </w:pPr>
      <w:r>
        <w:rPr>
          <w:rFonts w:ascii="宋体" w:hAnsi="宋体" w:eastAsia="宋体" w:cs="宋体"/>
          <w:spacing w:val="10"/>
          <w:sz w:val="19"/>
          <w:szCs w:val="19"/>
        </w:rPr>
        <w:t xml:space="preserve">45.左边的立体图形是由① 、②和③组成的，下列哪项可以填入问号处？   (    </w:t>
      </w:r>
      <w:r>
        <w:rPr>
          <w:rFonts w:ascii="宋体" w:hAnsi="宋体" w:eastAsia="宋体" w:cs="宋体"/>
          <w:spacing w:val="6"/>
          <w:sz w:val="19"/>
          <w:szCs w:val="19"/>
        </w:rPr>
        <w:t>)</w:t>
      </w:r>
    </w:p>
    <w:p>
      <w:pPr>
        <w:spacing w:before="126" w:line="3230" w:lineRule="exact"/>
        <w:ind w:firstLine="1584"/>
        <w:textAlignment w:val="center"/>
      </w:pPr>
      <w:r>
        <w:drawing>
          <wp:inline distT="0" distB="0" distL="0" distR="0">
            <wp:extent cx="3959225" cy="2050415"/>
            <wp:effectExtent l="0" t="0" r="0" b="0"/>
            <wp:docPr id="232" name="IM 196"/>
            <wp:cNvGraphicFramePr/>
            <a:graphic xmlns:a="http://schemas.openxmlformats.org/drawingml/2006/main">
              <a:graphicData uri="http://schemas.openxmlformats.org/drawingml/2006/picture">
                <pic:pic xmlns:pic="http://schemas.openxmlformats.org/drawingml/2006/picture">
                  <pic:nvPicPr>
                    <pic:cNvPr id="232" name="IM 196"/>
                    <pic:cNvPicPr/>
                  </pic:nvPicPr>
                  <pic:blipFill>
                    <a:blip r:embed="rId348"/>
                    <a:stretch>
                      <a:fillRect/>
                    </a:stretch>
                  </pic:blipFill>
                  <pic:spPr>
                    <a:xfrm>
                      <a:off x="0" y="0"/>
                      <a:ext cx="3959352" cy="2050670"/>
                    </a:xfrm>
                    <a:prstGeom prst="rect">
                      <a:avLst/>
                    </a:prstGeom>
                  </pic:spPr>
                </pic:pic>
              </a:graphicData>
            </a:graphic>
          </wp:inline>
        </w:drawing>
      </w:r>
    </w:p>
    <w:p>
      <w:pPr>
        <w:spacing w:line="262" w:lineRule="auto"/>
        <w:rPr>
          <w:rFonts w:ascii="Arial"/>
          <w:sz w:val="21"/>
        </w:rPr>
      </w:pPr>
    </w:p>
    <w:p>
      <w:pPr>
        <w:spacing w:line="262" w:lineRule="auto"/>
        <w:rPr>
          <w:rFonts w:ascii="Arial"/>
          <w:sz w:val="21"/>
        </w:rPr>
      </w:pPr>
    </w:p>
    <w:p>
      <w:pPr>
        <w:spacing w:before="71"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四部分  常识判断</w:t>
      </w:r>
    </w:p>
    <w:p>
      <w:pPr>
        <w:spacing w:before="116" w:line="236" w:lineRule="auto"/>
        <w:ind w:left="3357"/>
        <w:rPr>
          <w:rFonts w:ascii="楷体" w:hAnsi="楷体" w:eastAsia="楷体" w:cs="楷体"/>
          <w:sz w:val="19"/>
          <w:szCs w:val="19"/>
        </w:rPr>
      </w:pPr>
      <w:r>
        <w:rPr>
          <w:rFonts w:ascii="楷体" w:hAnsi="楷体" w:eastAsia="楷体" w:cs="楷体"/>
          <w:spacing w:val="8"/>
          <w:sz w:val="19"/>
          <w:szCs w:val="19"/>
        </w:rPr>
        <w:t xml:space="preserve">(共 </w:t>
      </w:r>
      <w:r>
        <w:rPr>
          <w:rFonts w:ascii="楷体" w:hAnsi="楷体" w:eastAsia="楷体" w:cs="楷体"/>
          <w:spacing w:val="6"/>
          <w:sz w:val="19"/>
          <w:szCs w:val="19"/>
        </w:rPr>
        <w:t>1</w:t>
      </w:r>
      <w:r>
        <w:rPr>
          <w:rFonts w:ascii="楷体" w:hAnsi="楷体" w:eastAsia="楷体" w:cs="楷体"/>
          <w:spacing w:val="4"/>
          <w:sz w:val="19"/>
          <w:szCs w:val="19"/>
        </w:rPr>
        <w:t>0 题，参考时间 5 分钟)</w:t>
      </w:r>
    </w:p>
    <w:p>
      <w:pPr>
        <w:spacing w:line="265" w:lineRule="auto"/>
        <w:rPr>
          <w:rFonts w:ascii="Arial"/>
          <w:sz w:val="21"/>
        </w:rPr>
      </w:pPr>
    </w:p>
    <w:p>
      <w:pPr>
        <w:spacing w:line="265" w:lineRule="auto"/>
        <w:rPr>
          <w:rFonts w:ascii="Arial"/>
          <w:sz w:val="21"/>
        </w:rPr>
      </w:pPr>
    </w:p>
    <w:p>
      <w:pPr>
        <w:spacing w:before="61" w:line="231" w:lineRule="auto"/>
        <w:ind w:left="430"/>
        <w:outlineLvl w:val="2"/>
        <w:rPr>
          <w:rFonts w:ascii="黑体" w:hAnsi="黑体" w:eastAsia="黑体" w:cs="黑体"/>
          <w:sz w:val="19"/>
          <w:szCs w:val="19"/>
        </w:rPr>
      </w:pPr>
      <w:r>
        <w:rPr>
          <w:rFonts w:ascii="黑体" w:hAnsi="黑体" w:eastAsia="黑体" w:cs="黑体"/>
          <w:spacing w:val="18"/>
          <w:sz w:val="19"/>
          <w:szCs w:val="19"/>
        </w:rPr>
        <w:t>根据题目要求，在四个选项中选出一个最恰当的答案</w:t>
      </w:r>
      <w:r>
        <w:rPr>
          <w:rFonts w:ascii="黑体" w:hAnsi="黑体" w:eastAsia="黑体" w:cs="黑体"/>
          <w:spacing w:val="14"/>
          <w:sz w:val="19"/>
          <w:szCs w:val="19"/>
        </w:rPr>
        <w:t>。</w:t>
      </w:r>
    </w:p>
    <w:p>
      <w:pPr>
        <w:spacing w:before="113" w:line="252" w:lineRule="exact"/>
        <w:ind w:firstLine="404"/>
        <w:textAlignment w:val="center"/>
      </w:pPr>
      <w:r>
        <w:drawing>
          <wp:inline distT="0" distB="0" distL="0" distR="0">
            <wp:extent cx="735965" cy="159385"/>
            <wp:effectExtent l="0" t="0" r="0" b="0"/>
            <wp:docPr id="233" name="IM 197"/>
            <wp:cNvGraphicFramePr/>
            <a:graphic xmlns:a="http://schemas.openxmlformats.org/drawingml/2006/main">
              <a:graphicData uri="http://schemas.openxmlformats.org/drawingml/2006/picture">
                <pic:pic xmlns:pic="http://schemas.openxmlformats.org/drawingml/2006/picture">
                  <pic:nvPicPr>
                    <pic:cNvPr id="233" name="IM 197"/>
                    <pic:cNvPicPr/>
                  </pic:nvPicPr>
                  <pic:blipFill>
                    <a:blip r:embed="rId336"/>
                    <a:stretch>
                      <a:fillRect/>
                    </a:stretch>
                  </pic:blipFill>
                  <pic:spPr>
                    <a:xfrm>
                      <a:off x="0" y="0"/>
                      <a:ext cx="736193" cy="159969"/>
                    </a:xfrm>
                    <a:prstGeom prst="rect">
                      <a:avLst/>
                    </a:prstGeom>
                  </pic:spPr>
                </pic:pic>
              </a:graphicData>
            </a:graphic>
          </wp:inline>
        </w:drawing>
      </w:r>
    </w:p>
    <w:p>
      <w:pPr>
        <w:spacing w:before="151" w:line="359" w:lineRule="auto"/>
        <w:ind w:left="23" w:right="31" w:firstLine="408"/>
        <w:rPr>
          <w:rFonts w:ascii="宋体" w:hAnsi="宋体" w:eastAsia="宋体" w:cs="宋体"/>
          <w:sz w:val="19"/>
          <w:szCs w:val="19"/>
        </w:rPr>
      </w:pPr>
      <w:r>
        <w:rPr>
          <w:rFonts w:ascii="宋体" w:hAnsi="宋体" w:eastAsia="宋体" w:cs="宋体"/>
          <w:spacing w:val="34"/>
          <w:sz w:val="19"/>
          <w:szCs w:val="19"/>
        </w:rPr>
        <w:t>4</w:t>
      </w:r>
      <w:r>
        <w:rPr>
          <w:rFonts w:ascii="宋体" w:hAnsi="宋体" w:eastAsia="宋体" w:cs="宋体"/>
          <w:spacing w:val="29"/>
          <w:sz w:val="19"/>
          <w:szCs w:val="19"/>
        </w:rPr>
        <w:t>6</w:t>
      </w:r>
      <w:r>
        <w:rPr>
          <w:rFonts w:ascii="宋体" w:hAnsi="宋体" w:eastAsia="宋体" w:cs="宋体"/>
          <w:spacing w:val="17"/>
          <w:sz w:val="19"/>
          <w:szCs w:val="19"/>
        </w:rPr>
        <w:t>.习近平总书记指出，进入新发展阶段， 国内外环境的深刻变化既带来一系列新机遇，也带来一</w:t>
      </w:r>
      <w:r>
        <w:rPr>
          <w:rFonts w:ascii="宋体" w:hAnsi="宋体" w:eastAsia="宋体" w:cs="宋体"/>
          <w:sz w:val="19"/>
          <w:szCs w:val="19"/>
        </w:rPr>
        <w:t xml:space="preserve"> </w:t>
      </w:r>
      <w:r>
        <w:rPr>
          <w:rFonts w:ascii="宋体" w:hAnsi="宋体" w:eastAsia="宋体" w:cs="宋体"/>
          <w:spacing w:val="36"/>
          <w:sz w:val="19"/>
          <w:szCs w:val="19"/>
        </w:rPr>
        <w:t>系</w:t>
      </w:r>
      <w:r>
        <w:rPr>
          <w:rFonts w:ascii="宋体" w:hAnsi="宋体" w:eastAsia="宋体" w:cs="宋体"/>
          <w:spacing w:val="21"/>
          <w:sz w:val="19"/>
          <w:szCs w:val="19"/>
        </w:rPr>
        <w:t>列</w:t>
      </w:r>
      <w:r>
        <w:rPr>
          <w:rFonts w:ascii="宋体" w:hAnsi="宋体" w:eastAsia="宋体" w:cs="宋体"/>
          <w:spacing w:val="18"/>
          <w:sz w:val="19"/>
          <w:szCs w:val="19"/>
        </w:rPr>
        <w:t>新挑战，是危机并存、危中有机、危可转机。关于在严峻挑战下做好经济工作的规律性认识。下列</w:t>
      </w:r>
    </w:p>
    <w:p>
      <w:pPr>
        <w:spacing w:before="1" w:line="228" w:lineRule="auto"/>
        <w:ind w:left="19"/>
        <w:rPr>
          <w:rFonts w:ascii="宋体" w:hAnsi="宋体" w:eastAsia="宋体" w:cs="宋体"/>
          <w:sz w:val="19"/>
          <w:szCs w:val="19"/>
        </w:rPr>
      </w:pPr>
      <w:r>
        <w:rPr>
          <w:rFonts w:ascii="宋体" w:hAnsi="宋体" w:eastAsia="宋体" w:cs="宋体"/>
          <w:spacing w:val="13"/>
          <w:sz w:val="19"/>
          <w:szCs w:val="19"/>
        </w:rPr>
        <w:t>说</w:t>
      </w:r>
      <w:r>
        <w:rPr>
          <w:rFonts w:ascii="宋体" w:hAnsi="宋体" w:eastAsia="宋体" w:cs="宋体"/>
          <w:spacing w:val="12"/>
          <w:sz w:val="19"/>
          <w:szCs w:val="19"/>
        </w:rPr>
        <w:t>法不正确的是 (    ) 。</w:t>
      </w:r>
    </w:p>
    <w:p>
      <w:pPr>
        <w:spacing w:before="127"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.改革创新是促进发展大局的根本支</w:t>
      </w:r>
      <w:r>
        <w:rPr>
          <w:rFonts w:ascii="宋体" w:hAnsi="宋体" w:eastAsia="宋体" w:cs="宋体"/>
          <w:spacing w:val="18"/>
          <w:position w:val="1"/>
          <w:sz w:val="19"/>
          <w:szCs w:val="19"/>
        </w:rPr>
        <w:t>撑</w:t>
      </w:r>
    </w:p>
    <w:p>
      <w:pPr>
        <w:spacing w:before="144"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30"/>
          <w:position w:val="1"/>
          <w:sz w:val="19"/>
          <w:szCs w:val="19"/>
        </w:rPr>
        <w:t>.</w:t>
      </w:r>
      <w:r>
        <w:rPr>
          <w:rFonts w:ascii="宋体" w:hAnsi="宋体" w:eastAsia="宋体" w:cs="宋体"/>
          <w:spacing w:val="18"/>
          <w:position w:val="1"/>
          <w:sz w:val="19"/>
          <w:szCs w:val="19"/>
        </w:rPr>
        <w:t>人民至上是作出正确抉择的根本前提</w:t>
      </w:r>
    </w:p>
    <w:p>
      <w:pPr>
        <w:spacing w:before="79"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0"/>
          <w:position w:val="1"/>
          <w:sz w:val="19"/>
          <w:szCs w:val="19"/>
        </w:rPr>
        <w:t>.</w:t>
      </w:r>
      <w:r>
        <w:rPr>
          <w:rFonts w:ascii="宋体" w:hAnsi="宋体" w:eastAsia="宋体" w:cs="宋体"/>
          <w:spacing w:val="18"/>
          <w:position w:val="1"/>
          <w:sz w:val="19"/>
          <w:szCs w:val="19"/>
        </w:rPr>
        <w:t>制度优势是形成共克时艰磅礴力量的根本保障</w:t>
      </w:r>
    </w:p>
    <w:p>
      <w:pPr>
        <w:spacing w:before="157"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.科学决策和创造性应对是化危为机的根本方</w:t>
      </w:r>
      <w:r>
        <w:rPr>
          <w:rFonts w:ascii="宋体" w:hAnsi="宋体" w:eastAsia="宋体" w:cs="宋体"/>
          <w:spacing w:val="17"/>
          <w:position w:val="1"/>
          <w:sz w:val="19"/>
          <w:szCs w:val="19"/>
        </w:rPr>
        <w:t>法</w:t>
      </w:r>
    </w:p>
    <w:p>
      <w:pPr>
        <w:spacing w:before="101" w:line="228" w:lineRule="auto"/>
        <w:ind w:left="431"/>
        <w:rPr>
          <w:rFonts w:ascii="宋体" w:hAnsi="宋体" w:eastAsia="宋体" w:cs="宋体"/>
          <w:sz w:val="19"/>
          <w:szCs w:val="19"/>
        </w:rPr>
      </w:pPr>
      <w:r>
        <w:rPr>
          <w:rFonts w:ascii="宋体" w:hAnsi="宋体" w:eastAsia="宋体" w:cs="宋体"/>
          <w:spacing w:val="10"/>
          <w:sz w:val="19"/>
          <w:szCs w:val="19"/>
        </w:rPr>
        <w:t>47.2021 年 2 月 25 日，习近平总书记在全国脱贫攻坚总结表彰大会上发表了重要讲话，讲话中提到</w:t>
      </w:r>
    </w:p>
    <w:p>
      <w:pPr>
        <w:spacing w:before="142" w:line="229" w:lineRule="auto"/>
        <w:ind w:left="49"/>
        <w:rPr>
          <w:rFonts w:ascii="宋体" w:hAnsi="宋体" w:eastAsia="宋体" w:cs="宋体"/>
          <w:sz w:val="19"/>
          <w:szCs w:val="19"/>
        </w:rPr>
      </w:pPr>
      <w:r>
        <w:rPr>
          <w:rFonts w:ascii="宋体" w:hAnsi="宋体" w:eastAsia="宋体" w:cs="宋体"/>
          <w:spacing w:val="23"/>
          <w:sz w:val="19"/>
          <w:szCs w:val="19"/>
        </w:rPr>
        <w:t>了</w:t>
      </w:r>
      <w:r>
        <w:rPr>
          <w:rFonts w:ascii="宋体" w:hAnsi="宋体" w:eastAsia="宋体" w:cs="宋体"/>
          <w:spacing w:val="13"/>
          <w:sz w:val="19"/>
          <w:szCs w:val="19"/>
        </w:rPr>
        <w:t>许多扶贫英雄，他们的扶贫事迹感动了无数中国人。下列扶贫英雄与扶贫事迹对应不正确的是(    )。</w:t>
      </w:r>
    </w:p>
    <w:p>
      <w:pPr>
        <w:spacing w:before="15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7"/>
          <w:sz w:val="19"/>
          <w:szCs w:val="19"/>
        </w:rPr>
        <w:t>.</w:t>
      </w:r>
      <w:r>
        <w:rPr>
          <w:rFonts w:ascii="宋体" w:hAnsi="宋体" w:eastAsia="宋体" w:cs="宋体"/>
          <w:spacing w:val="15"/>
          <w:sz w:val="19"/>
          <w:szCs w:val="19"/>
        </w:rPr>
        <w:t>李保国—— 扎根太行山三十余年，带动山区群众脱贫奔小康</w:t>
      </w:r>
    </w:p>
    <w:p>
      <w:pPr>
        <w:spacing w:before="104" w:line="396" w:lineRule="exact"/>
        <w:ind w:left="425"/>
        <w:rPr>
          <w:rFonts w:ascii="宋体" w:hAnsi="宋体" w:eastAsia="宋体" w:cs="宋体"/>
          <w:sz w:val="19"/>
          <w:szCs w:val="19"/>
        </w:rPr>
      </w:pPr>
      <w:r>
        <w:rPr>
          <w:rFonts w:ascii="宋体" w:hAnsi="宋体" w:eastAsia="宋体" w:cs="宋体"/>
          <w:position w:val="15"/>
          <w:sz w:val="19"/>
          <w:szCs w:val="19"/>
        </w:rPr>
        <w:t>B</w:t>
      </w:r>
      <w:r>
        <w:rPr>
          <w:rFonts w:ascii="宋体" w:hAnsi="宋体" w:eastAsia="宋体" w:cs="宋体"/>
          <w:spacing w:val="26"/>
          <w:position w:val="15"/>
          <w:sz w:val="19"/>
          <w:szCs w:val="19"/>
        </w:rPr>
        <w:t>.</w:t>
      </w:r>
      <w:r>
        <w:rPr>
          <w:rFonts w:ascii="宋体" w:hAnsi="宋体" w:eastAsia="宋体" w:cs="宋体"/>
          <w:spacing w:val="19"/>
          <w:position w:val="15"/>
          <w:sz w:val="19"/>
          <w:szCs w:val="19"/>
        </w:rPr>
        <w:t>张桂梅——投身丽江山区，筹建免费女子高中，献身教育扶贫</w:t>
      </w:r>
    </w:p>
    <w:p>
      <w:pPr>
        <w:spacing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.黄</w:t>
      </w:r>
      <w:r>
        <w:rPr>
          <w:rFonts w:ascii="宋体" w:hAnsi="宋体" w:eastAsia="宋体" w:cs="宋体"/>
          <w:spacing w:val="7"/>
          <w:sz w:val="19"/>
          <w:szCs w:val="19"/>
        </w:rPr>
        <w:t>诗</w:t>
      </w:r>
      <w:r>
        <w:rPr>
          <w:rFonts w:ascii="宋体" w:hAnsi="宋体" w:eastAsia="宋体" w:cs="宋体"/>
          <w:spacing w:val="5"/>
          <w:sz w:val="19"/>
          <w:szCs w:val="19"/>
        </w:rPr>
        <w:t>燕—— 带领炎陵县提前实现脱贫，   自己却倒在了工作岗位上</w:t>
      </w:r>
    </w:p>
    <w:p>
      <w:pPr>
        <w:spacing w:before="154" w:line="227"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6"/>
          <w:sz w:val="19"/>
          <w:szCs w:val="19"/>
        </w:rPr>
        <w:t>.毛相林—— 用美好青春诠释共产党人初心使命，谱写新时代青年之</w:t>
      </w:r>
      <w:r>
        <w:rPr>
          <w:rFonts w:ascii="宋体" w:hAnsi="宋体" w:eastAsia="宋体" w:cs="宋体"/>
          <w:spacing w:val="14"/>
          <w:sz w:val="19"/>
          <w:szCs w:val="19"/>
        </w:rPr>
        <w:t>歌</w:t>
      </w:r>
    </w:p>
    <w:p>
      <w:pPr>
        <w:spacing w:before="126" w:line="231" w:lineRule="auto"/>
        <w:ind w:left="431"/>
        <w:rPr>
          <w:rFonts w:ascii="宋体" w:hAnsi="宋体" w:eastAsia="宋体" w:cs="宋体"/>
          <w:sz w:val="19"/>
          <w:szCs w:val="19"/>
        </w:rPr>
      </w:pPr>
      <w:r>
        <w:rPr>
          <w:rFonts w:ascii="宋体" w:hAnsi="宋体" w:eastAsia="宋体" w:cs="宋体"/>
          <w:spacing w:val="32"/>
          <w:sz w:val="19"/>
          <w:szCs w:val="19"/>
        </w:rPr>
        <w:t>4</w:t>
      </w:r>
      <w:r>
        <w:rPr>
          <w:rFonts w:ascii="宋体" w:hAnsi="宋体" w:eastAsia="宋体" w:cs="宋体"/>
          <w:spacing w:val="30"/>
          <w:sz w:val="19"/>
          <w:szCs w:val="19"/>
        </w:rPr>
        <w:t>8</w:t>
      </w:r>
      <w:r>
        <w:rPr>
          <w:rFonts w:ascii="宋体" w:hAnsi="宋体" w:eastAsia="宋体" w:cs="宋体"/>
          <w:spacing w:val="16"/>
          <w:sz w:val="19"/>
          <w:szCs w:val="19"/>
        </w:rPr>
        <w:t>.下列民事案件司法裁判结果，与其体现的社会主义核心价值观匹配不正确的是 (    ) 。</w:t>
      </w:r>
    </w:p>
    <w:p>
      <w:pPr>
        <w:spacing w:before="152"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2"/>
          <w:sz w:val="19"/>
          <w:szCs w:val="19"/>
        </w:rPr>
        <w:t>.</w:t>
      </w:r>
      <w:r>
        <w:rPr>
          <w:rFonts w:ascii="宋体" w:hAnsi="宋体" w:eastAsia="宋体" w:cs="宋体"/>
          <w:spacing w:val="19"/>
          <w:sz w:val="19"/>
          <w:szCs w:val="19"/>
        </w:rPr>
        <w:t>开</w:t>
      </w:r>
      <w:r>
        <w:rPr>
          <w:rFonts w:ascii="宋体" w:hAnsi="宋体" w:eastAsia="宋体" w:cs="宋体"/>
          <w:spacing w:val="16"/>
          <w:sz w:val="19"/>
          <w:szCs w:val="19"/>
        </w:rPr>
        <w:t>发商“ 自我举报”无证卖房毁约，并举报购房人小赵，法院不予支持——诚信</w:t>
      </w:r>
    </w:p>
    <w:p>
      <w:pPr>
        <w:spacing w:before="133" w:line="366" w:lineRule="auto"/>
        <w:ind w:left="430" w:right="415" w:hanging="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7"/>
          <w:sz w:val="19"/>
          <w:szCs w:val="19"/>
        </w:rPr>
        <w:t>.村民老钱在村内观赏林中，私自上树摘果坠亡，法院判决村委会不应承担赔偿责任—— 文</w:t>
      </w:r>
      <w:r>
        <w:rPr>
          <w:rFonts w:ascii="宋体" w:hAnsi="宋体" w:eastAsia="宋体" w:cs="宋体"/>
          <w:spacing w:val="13"/>
          <w:sz w:val="19"/>
          <w:szCs w:val="19"/>
        </w:rPr>
        <w:t>明</w:t>
      </w:r>
      <w:r>
        <w:rPr>
          <w:rFonts w:ascii="宋体" w:hAnsi="宋体" w:eastAsia="宋体" w:cs="宋体"/>
          <w:sz w:val="19"/>
          <w:szCs w:val="19"/>
        </w:rPr>
        <w:t xml:space="preserve"> C</w:t>
      </w:r>
      <w:r>
        <w:rPr>
          <w:rFonts w:ascii="宋体" w:hAnsi="宋体" w:eastAsia="宋体" w:cs="宋体"/>
          <w:spacing w:val="15"/>
          <w:sz w:val="19"/>
          <w:szCs w:val="19"/>
        </w:rPr>
        <w:t>.</w:t>
      </w:r>
      <w:r>
        <w:rPr>
          <w:rFonts w:ascii="宋体" w:hAnsi="宋体" w:eastAsia="宋体" w:cs="宋体"/>
          <w:spacing w:val="14"/>
          <w:sz w:val="19"/>
          <w:szCs w:val="19"/>
        </w:rPr>
        <w:t>孙某与李某签订合同，  “暗刷流量”为其虚增网站点击量，法院收缴双方非法获利——平等</w:t>
      </w:r>
    </w:p>
    <w:p>
      <w:pPr>
        <w:spacing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36"/>
          <w:position w:val="1"/>
          <w:sz w:val="19"/>
          <w:szCs w:val="19"/>
        </w:rPr>
        <w:t>.</w:t>
      </w:r>
      <w:r>
        <w:rPr>
          <w:rFonts w:ascii="宋体" w:hAnsi="宋体" w:eastAsia="宋体" w:cs="宋体"/>
          <w:spacing w:val="30"/>
          <w:position w:val="1"/>
          <w:sz w:val="19"/>
          <w:szCs w:val="19"/>
        </w:rPr>
        <w:t>老</w:t>
      </w:r>
      <w:r>
        <w:rPr>
          <w:rFonts w:ascii="宋体" w:hAnsi="宋体" w:eastAsia="宋体" w:cs="宋体"/>
          <w:spacing w:val="18"/>
          <w:position w:val="1"/>
          <w:sz w:val="19"/>
          <w:szCs w:val="19"/>
        </w:rPr>
        <w:t>周撞伤儿童后欲离开，老吴上前言语阻拦，不料老周猝死，法院认为老吴不存在过错——友善</w:t>
      </w:r>
    </w:p>
    <w:p>
      <w:pPr>
        <w:spacing w:before="103" w:line="231" w:lineRule="auto"/>
        <w:ind w:left="431"/>
        <w:rPr>
          <w:rFonts w:ascii="宋体" w:hAnsi="宋体" w:eastAsia="宋体" w:cs="宋体"/>
          <w:sz w:val="19"/>
          <w:szCs w:val="19"/>
        </w:rPr>
      </w:pPr>
      <w:r>
        <w:rPr>
          <w:rFonts w:ascii="宋体" w:hAnsi="宋体" w:eastAsia="宋体" w:cs="宋体"/>
          <w:spacing w:val="26"/>
          <w:sz w:val="19"/>
          <w:szCs w:val="19"/>
        </w:rPr>
        <w:t>4</w:t>
      </w:r>
      <w:r>
        <w:rPr>
          <w:rFonts w:ascii="宋体" w:hAnsi="宋体" w:eastAsia="宋体" w:cs="宋体"/>
          <w:spacing w:val="15"/>
          <w:sz w:val="19"/>
          <w:szCs w:val="19"/>
        </w:rPr>
        <w:t>9</w:t>
      </w:r>
      <w:r>
        <w:rPr>
          <w:rFonts w:ascii="宋体" w:hAnsi="宋体" w:eastAsia="宋体" w:cs="宋体"/>
          <w:spacing w:val="13"/>
          <w:sz w:val="19"/>
          <w:szCs w:val="19"/>
        </w:rPr>
        <w:t>.根据《人体损伤程度鉴定标准》 ，下列情形可鉴定为重伤的是 (    ) 。</w:t>
      </w:r>
    </w:p>
    <w:p>
      <w:pPr>
        <w:spacing w:before="152"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0"/>
          <w:sz w:val="19"/>
          <w:szCs w:val="19"/>
        </w:rPr>
        <w:t>.</w:t>
      </w:r>
      <w:r>
        <w:rPr>
          <w:rFonts w:ascii="宋体" w:hAnsi="宋体" w:eastAsia="宋体" w:cs="宋体"/>
          <w:spacing w:val="16"/>
          <w:sz w:val="19"/>
          <w:szCs w:val="19"/>
        </w:rPr>
        <w:t xml:space="preserve"> </w:t>
      </w:r>
      <w:r>
        <w:rPr>
          <w:rFonts w:ascii="宋体" w:hAnsi="宋体" w:eastAsia="宋体" w:cs="宋体"/>
          <w:spacing w:val="15"/>
          <w:sz w:val="19"/>
          <w:szCs w:val="19"/>
        </w:rPr>
        <w:t>甲和乙因单位琐事发生口角并互殴，导致乙右耳听觉部分障碍</w:t>
      </w:r>
    </w:p>
    <w:p>
      <w:pPr>
        <w:spacing w:before="105" w:line="231"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21 页 共 112 页</w:t>
      </w:r>
    </w:p>
    <w:p>
      <w:pPr>
        <w:sectPr>
          <w:footerReference r:id="rId77" w:type="default"/>
          <w:pgSz w:w="11906" w:h="16840"/>
          <w:pgMar w:top="1560" w:right="1221" w:bottom="400" w:left="1248" w:header="871" w:footer="0" w:gutter="0"/>
          <w:cols w:space="720" w:num="1"/>
        </w:sectPr>
      </w:pPr>
    </w:p>
    <w:p>
      <w:pPr>
        <w:spacing w:line="327" w:lineRule="auto"/>
        <w:rPr>
          <w:rFonts w:ascii="Arial"/>
          <w:sz w:val="21"/>
        </w:rPr>
      </w:pPr>
    </w:p>
    <w:p>
      <w:pPr>
        <w:spacing w:before="62" w:line="408" w:lineRule="exact"/>
        <w:ind w:left="425"/>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28"/>
          <w:position w:val="16"/>
          <w:sz w:val="19"/>
          <w:szCs w:val="19"/>
        </w:rPr>
        <w:t>.</w:t>
      </w:r>
      <w:r>
        <w:rPr>
          <w:rFonts w:ascii="宋体" w:hAnsi="宋体" w:eastAsia="宋体" w:cs="宋体"/>
          <w:spacing w:val="19"/>
          <w:position w:val="16"/>
          <w:sz w:val="19"/>
          <w:szCs w:val="19"/>
        </w:rPr>
        <w:t>丙骑自行车撞倒了正在传阅斑马线的丁，导致丁左手食指和中指骨折</w:t>
      </w:r>
    </w:p>
    <w:p>
      <w:pPr>
        <w:spacing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5"/>
          <w:position w:val="1"/>
          <w:sz w:val="19"/>
          <w:szCs w:val="19"/>
        </w:rPr>
        <w:t>.</w:t>
      </w:r>
      <w:r>
        <w:rPr>
          <w:rFonts w:ascii="宋体" w:hAnsi="宋体" w:eastAsia="宋体" w:cs="宋体"/>
          <w:spacing w:val="19"/>
          <w:position w:val="1"/>
          <w:sz w:val="19"/>
          <w:szCs w:val="19"/>
        </w:rPr>
        <w:t>戊发现己有抢劫行为，于是见义勇为，用钝器击打己头部致其颅内出血</w:t>
      </w:r>
    </w:p>
    <w:p>
      <w:pPr>
        <w:spacing w:before="104"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0"/>
          <w:sz w:val="19"/>
          <w:szCs w:val="19"/>
        </w:rPr>
        <w:t>.</w:t>
      </w:r>
      <w:r>
        <w:rPr>
          <w:rFonts w:ascii="宋体" w:hAnsi="宋体" w:eastAsia="宋体" w:cs="宋体"/>
          <w:spacing w:val="16"/>
          <w:sz w:val="19"/>
          <w:szCs w:val="19"/>
        </w:rPr>
        <w:t>庚</w:t>
      </w:r>
      <w:r>
        <w:rPr>
          <w:rFonts w:ascii="宋体" w:hAnsi="宋体" w:eastAsia="宋体" w:cs="宋体"/>
          <w:spacing w:val="15"/>
          <w:sz w:val="19"/>
          <w:szCs w:val="19"/>
        </w:rPr>
        <w:t>和辛嬉戏打闹，不慎将辛推入水沟，造成辛面部创口为 4 厘米的创伤</w:t>
      </w:r>
    </w:p>
    <w:p>
      <w:pPr>
        <w:spacing w:line="139" w:lineRule="exact"/>
      </w:pPr>
    </w:p>
    <w:tbl>
      <w:tblPr>
        <w:tblStyle w:val="4"/>
        <w:tblW w:w="8170" w:type="dxa"/>
        <w:tblInd w:w="421"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319"/>
        <w:gridCol w:w="654"/>
        <w:gridCol w:w="419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294" w:hRule="atLeast"/>
        </w:trPr>
        <w:tc>
          <w:tcPr>
            <w:tcW w:w="3319" w:type="dxa"/>
            <w:vAlign w:val="top"/>
          </w:tcPr>
          <w:p>
            <w:pPr>
              <w:spacing w:line="230" w:lineRule="auto"/>
              <w:ind w:left="19"/>
              <w:rPr>
                <w:rFonts w:ascii="宋体" w:hAnsi="宋体" w:eastAsia="宋体" w:cs="宋体"/>
                <w:sz w:val="19"/>
                <w:szCs w:val="19"/>
              </w:rPr>
            </w:pPr>
            <w:r>
              <w:rPr>
                <w:rFonts w:ascii="宋体" w:hAnsi="宋体" w:eastAsia="宋体" w:cs="宋体"/>
                <w:spacing w:val="18"/>
                <w:sz w:val="19"/>
                <w:szCs w:val="19"/>
              </w:rPr>
              <w:t xml:space="preserve">50.下列医学常识说法正确的是 </w:t>
            </w:r>
            <w:r>
              <w:rPr>
                <w:rFonts w:ascii="宋体" w:hAnsi="宋体" w:eastAsia="宋体" w:cs="宋体"/>
                <w:spacing w:val="15"/>
                <w:sz w:val="19"/>
                <w:szCs w:val="19"/>
              </w:rPr>
              <w:t>(</w:t>
            </w:r>
          </w:p>
        </w:tc>
        <w:tc>
          <w:tcPr>
            <w:tcW w:w="654" w:type="dxa"/>
            <w:vAlign w:val="top"/>
          </w:tcPr>
          <w:p>
            <w:pPr>
              <w:spacing w:line="230" w:lineRule="auto"/>
              <w:ind w:left="17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tc>
        <w:tc>
          <w:tcPr>
            <w:tcW w:w="4197" w:type="dxa"/>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357" w:hRule="atLeast"/>
        </w:trPr>
        <w:tc>
          <w:tcPr>
            <w:tcW w:w="3319" w:type="dxa"/>
            <w:vAlign w:val="top"/>
          </w:tcPr>
          <w:p>
            <w:pPr>
              <w:spacing w:before="94" w:line="257" w:lineRule="exact"/>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.将氧气运送到全身的是白细</w:t>
            </w:r>
            <w:r>
              <w:rPr>
                <w:rFonts w:ascii="宋体" w:hAnsi="宋体" w:eastAsia="宋体" w:cs="宋体"/>
                <w:spacing w:val="16"/>
                <w:position w:val="1"/>
                <w:sz w:val="19"/>
                <w:szCs w:val="19"/>
              </w:rPr>
              <w:t>胞</w:t>
            </w:r>
          </w:p>
        </w:tc>
        <w:tc>
          <w:tcPr>
            <w:tcW w:w="654" w:type="dxa"/>
            <w:vAlign w:val="top"/>
          </w:tcPr>
          <w:p>
            <w:pPr>
              <w:rPr>
                <w:rFonts w:ascii="Arial"/>
                <w:sz w:val="21"/>
              </w:rPr>
            </w:pPr>
          </w:p>
        </w:tc>
        <w:tc>
          <w:tcPr>
            <w:tcW w:w="4197" w:type="dxa"/>
            <w:vAlign w:val="top"/>
          </w:tcPr>
          <w:p>
            <w:pPr>
              <w:spacing w:before="94" w:line="257" w:lineRule="exact"/>
              <w:ind w:left="228"/>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8"/>
                <w:position w:val="1"/>
                <w:sz w:val="19"/>
                <w:szCs w:val="19"/>
              </w:rPr>
              <w:t>.</w:t>
            </w:r>
            <w:r>
              <w:rPr>
                <w:rFonts w:ascii="宋体" w:hAnsi="宋体" w:eastAsia="宋体" w:cs="宋体"/>
                <w:spacing w:val="18"/>
                <w:position w:val="1"/>
                <w:sz w:val="19"/>
                <w:szCs w:val="19"/>
              </w:rPr>
              <w:t>人体骨密度最高期是在少年时期</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262" w:hRule="atLeast"/>
        </w:trPr>
        <w:tc>
          <w:tcPr>
            <w:tcW w:w="3319" w:type="dxa"/>
            <w:vAlign w:val="top"/>
          </w:tcPr>
          <w:p>
            <w:pPr>
              <w:spacing w:before="64" w:line="192" w:lineRule="auto"/>
              <w:ind w:left="9"/>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w:t>
            </w:r>
            <w:r>
              <w:rPr>
                <w:rFonts w:ascii="宋体" w:hAnsi="宋体" w:eastAsia="宋体" w:cs="宋体"/>
                <w:spacing w:val="5"/>
                <w:sz w:val="19"/>
                <w:szCs w:val="19"/>
              </w:rPr>
              <w:t xml:space="preserve"> 口腔炎是因为缺乏维生素 </w:t>
            </w:r>
            <w:r>
              <w:rPr>
                <w:rFonts w:ascii="宋体" w:hAnsi="宋体" w:eastAsia="宋体" w:cs="宋体"/>
                <w:sz w:val="19"/>
                <w:szCs w:val="19"/>
              </w:rPr>
              <w:t>D</w:t>
            </w:r>
            <w:r>
              <w:rPr>
                <w:rFonts w:ascii="宋体" w:hAnsi="宋体" w:eastAsia="宋体" w:cs="宋体"/>
                <w:spacing w:val="5"/>
                <w:sz w:val="19"/>
                <w:szCs w:val="19"/>
              </w:rPr>
              <w:t xml:space="preserve"> 引起</w:t>
            </w:r>
          </w:p>
        </w:tc>
        <w:tc>
          <w:tcPr>
            <w:tcW w:w="654" w:type="dxa"/>
            <w:vAlign w:val="top"/>
          </w:tcPr>
          <w:p>
            <w:pPr>
              <w:rPr>
                <w:rFonts w:ascii="Arial"/>
                <w:sz w:val="21"/>
              </w:rPr>
            </w:pPr>
          </w:p>
        </w:tc>
        <w:tc>
          <w:tcPr>
            <w:tcW w:w="4197" w:type="dxa"/>
            <w:vAlign w:val="top"/>
          </w:tcPr>
          <w:p>
            <w:pPr>
              <w:spacing w:before="64" w:line="192" w:lineRule="auto"/>
              <w:ind w:left="231"/>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1"/>
                <w:sz w:val="19"/>
                <w:szCs w:val="19"/>
              </w:rPr>
              <w:t>.</w:t>
            </w:r>
            <w:r>
              <w:rPr>
                <w:rFonts w:ascii="宋体" w:hAnsi="宋体" w:eastAsia="宋体" w:cs="宋体"/>
                <w:spacing w:val="18"/>
                <w:sz w:val="19"/>
                <w:szCs w:val="19"/>
              </w:rPr>
              <w:t>食物中毒时喝下大量洁净水可以稀释毒素</w:t>
            </w:r>
          </w:p>
        </w:tc>
      </w:tr>
    </w:tbl>
    <w:p>
      <w:pPr>
        <w:spacing w:before="209" w:line="231" w:lineRule="auto"/>
        <w:ind w:left="443"/>
        <w:rPr>
          <w:rFonts w:ascii="宋体" w:hAnsi="宋体" w:eastAsia="宋体" w:cs="宋体"/>
          <w:sz w:val="19"/>
          <w:szCs w:val="19"/>
        </w:rPr>
      </w:pPr>
      <w:r>
        <w:rPr>
          <w:rFonts w:ascii="宋体" w:hAnsi="宋体" w:eastAsia="宋体" w:cs="宋体"/>
          <w:spacing w:val="14"/>
          <w:sz w:val="19"/>
          <w:szCs w:val="19"/>
        </w:rPr>
        <w:t>51.下列动物与其特点对应不正确的是 (    ) 。</w:t>
      </w:r>
    </w:p>
    <w:p>
      <w:pPr>
        <w:spacing w:before="146" w:line="258"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.蝉—</w:t>
      </w:r>
      <w:r>
        <w:rPr>
          <w:rFonts w:ascii="宋体" w:hAnsi="宋体" w:eastAsia="宋体" w:cs="宋体"/>
          <w:spacing w:val="15"/>
          <w:position w:val="1"/>
          <w:sz w:val="19"/>
          <w:szCs w:val="19"/>
        </w:rPr>
        <w:t>—</w:t>
      </w:r>
      <w:r>
        <w:rPr>
          <w:rFonts w:ascii="宋体" w:hAnsi="宋体" w:eastAsia="宋体" w:cs="宋体"/>
          <w:spacing w:val="10"/>
          <w:position w:val="1"/>
          <w:sz w:val="19"/>
          <w:szCs w:val="19"/>
        </w:rPr>
        <w:t xml:space="preserve">拟态         </w:t>
      </w:r>
      <w:r>
        <w:rPr>
          <w:rFonts w:ascii="宋体" w:hAnsi="宋体" w:eastAsia="宋体" w:cs="宋体"/>
          <w:position w:val="1"/>
          <w:sz w:val="19"/>
          <w:szCs w:val="19"/>
        </w:rPr>
        <w:t>B</w:t>
      </w:r>
      <w:r>
        <w:rPr>
          <w:rFonts w:ascii="宋体" w:hAnsi="宋体" w:eastAsia="宋体" w:cs="宋体"/>
          <w:spacing w:val="10"/>
          <w:position w:val="1"/>
          <w:sz w:val="19"/>
          <w:szCs w:val="19"/>
        </w:rPr>
        <w:t xml:space="preserve">.蛇——变温         </w:t>
      </w:r>
      <w:r>
        <w:rPr>
          <w:rFonts w:ascii="宋体" w:hAnsi="宋体" w:eastAsia="宋体" w:cs="宋体"/>
          <w:position w:val="1"/>
          <w:sz w:val="19"/>
          <w:szCs w:val="19"/>
        </w:rPr>
        <w:t>C</w:t>
      </w:r>
      <w:r>
        <w:rPr>
          <w:rFonts w:ascii="宋体" w:hAnsi="宋体" w:eastAsia="宋体" w:cs="宋体"/>
          <w:spacing w:val="10"/>
          <w:position w:val="1"/>
          <w:sz w:val="19"/>
          <w:szCs w:val="19"/>
        </w:rPr>
        <w:t xml:space="preserve">.乌龟——冬眠      </w:t>
      </w:r>
      <w:r>
        <w:rPr>
          <w:rFonts w:ascii="宋体" w:hAnsi="宋体" w:eastAsia="宋体" w:cs="宋体"/>
          <w:position w:val="1"/>
          <w:sz w:val="19"/>
          <w:szCs w:val="19"/>
        </w:rPr>
        <w:t>D</w:t>
      </w:r>
      <w:r>
        <w:rPr>
          <w:rFonts w:ascii="宋体" w:hAnsi="宋体" w:eastAsia="宋体" w:cs="宋体"/>
          <w:spacing w:val="10"/>
          <w:position w:val="1"/>
          <w:sz w:val="19"/>
          <w:szCs w:val="19"/>
        </w:rPr>
        <w:t>.骆驼——反刍</w:t>
      </w:r>
    </w:p>
    <w:p>
      <w:pPr>
        <w:spacing w:before="74" w:line="231" w:lineRule="auto"/>
        <w:ind w:left="443"/>
        <w:rPr>
          <w:rFonts w:ascii="宋体" w:hAnsi="宋体" w:eastAsia="宋体" w:cs="宋体"/>
          <w:sz w:val="19"/>
          <w:szCs w:val="19"/>
        </w:rPr>
      </w:pPr>
      <w:r>
        <w:rPr>
          <w:rFonts w:ascii="宋体" w:hAnsi="宋体" w:eastAsia="宋体" w:cs="宋体"/>
          <w:spacing w:val="26"/>
          <w:sz w:val="19"/>
          <w:szCs w:val="19"/>
        </w:rPr>
        <w:t>5</w:t>
      </w:r>
      <w:r>
        <w:rPr>
          <w:rFonts w:ascii="宋体" w:hAnsi="宋体" w:eastAsia="宋体" w:cs="宋体"/>
          <w:spacing w:val="15"/>
          <w:sz w:val="19"/>
          <w:szCs w:val="19"/>
        </w:rPr>
        <w:t>2</w:t>
      </w:r>
      <w:r>
        <w:rPr>
          <w:rFonts w:ascii="宋体" w:hAnsi="宋体" w:eastAsia="宋体" w:cs="宋体"/>
          <w:spacing w:val="13"/>
          <w:sz w:val="19"/>
          <w:szCs w:val="19"/>
        </w:rPr>
        <w:t>.下列天文常识说法不正确的是 (    ) 。</w:t>
      </w:r>
    </w:p>
    <w:p>
      <w:pPr>
        <w:spacing w:before="182"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6"/>
          <w:position w:val="1"/>
          <w:sz w:val="19"/>
          <w:szCs w:val="19"/>
        </w:rPr>
        <w:t>.</w:t>
      </w:r>
      <w:r>
        <w:rPr>
          <w:rFonts w:ascii="宋体" w:hAnsi="宋体" w:eastAsia="宋体" w:cs="宋体"/>
          <w:spacing w:val="18"/>
          <w:position w:val="1"/>
          <w:sz w:val="19"/>
          <w:szCs w:val="19"/>
        </w:rPr>
        <w:t>月球是地球唯一的天然卫星</w:t>
      </w:r>
    </w:p>
    <w:p>
      <w:pPr>
        <w:spacing w:before="117"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9"/>
          <w:position w:val="1"/>
          <w:sz w:val="19"/>
          <w:szCs w:val="19"/>
        </w:rPr>
        <w:t>.</w:t>
      </w:r>
      <w:r>
        <w:rPr>
          <w:rFonts w:ascii="宋体" w:hAnsi="宋体" w:eastAsia="宋体" w:cs="宋体"/>
          <w:spacing w:val="18"/>
          <w:position w:val="1"/>
          <w:sz w:val="19"/>
          <w:szCs w:val="19"/>
        </w:rPr>
        <w:t>恒星依靠内部核聚变反应发光发热</w:t>
      </w:r>
    </w:p>
    <w:p>
      <w:pPr>
        <w:spacing w:before="79"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.太阳系八大行星中，只有水星、金星、地球属类地行</w:t>
      </w:r>
      <w:r>
        <w:rPr>
          <w:rFonts w:ascii="宋体" w:hAnsi="宋体" w:eastAsia="宋体" w:cs="宋体"/>
          <w:spacing w:val="17"/>
          <w:position w:val="1"/>
          <w:sz w:val="19"/>
          <w:szCs w:val="19"/>
        </w:rPr>
        <w:t>星</w:t>
      </w:r>
    </w:p>
    <w:p>
      <w:pPr>
        <w:spacing w:before="157" w:line="233"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5"/>
          <w:sz w:val="19"/>
          <w:szCs w:val="19"/>
        </w:rPr>
        <w:t>. 由于太阳风的压力，彗星的彗尾总是指向背离太阳的方</w:t>
      </w:r>
      <w:r>
        <w:rPr>
          <w:rFonts w:ascii="宋体" w:hAnsi="宋体" w:eastAsia="宋体" w:cs="宋体"/>
          <w:spacing w:val="13"/>
          <w:sz w:val="19"/>
          <w:szCs w:val="19"/>
        </w:rPr>
        <w:t>向</w:t>
      </w:r>
    </w:p>
    <w:p>
      <w:pPr>
        <w:spacing w:before="120" w:line="231" w:lineRule="auto"/>
        <w:ind w:left="443"/>
        <w:rPr>
          <w:rFonts w:ascii="宋体" w:hAnsi="宋体" w:eastAsia="宋体" w:cs="宋体"/>
          <w:sz w:val="19"/>
          <w:szCs w:val="19"/>
        </w:rPr>
      </w:pPr>
      <w:r>
        <w:rPr>
          <w:rFonts w:ascii="宋体" w:hAnsi="宋体" w:eastAsia="宋体" w:cs="宋体"/>
          <w:spacing w:val="30"/>
          <w:sz w:val="19"/>
          <w:szCs w:val="19"/>
        </w:rPr>
        <w:t>5</w:t>
      </w:r>
      <w:r>
        <w:rPr>
          <w:rFonts w:ascii="宋体" w:hAnsi="宋体" w:eastAsia="宋体" w:cs="宋体"/>
          <w:spacing w:val="25"/>
          <w:sz w:val="19"/>
          <w:szCs w:val="19"/>
        </w:rPr>
        <w:t>3</w:t>
      </w:r>
      <w:r>
        <w:rPr>
          <w:rFonts w:ascii="宋体" w:hAnsi="宋体" w:eastAsia="宋体" w:cs="宋体"/>
          <w:spacing w:val="15"/>
          <w:sz w:val="19"/>
          <w:szCs w:val="19"/>
        </w:rPr>
        <w:t>.下列与关于气候变化《巴黎协定》有关的说法不正确的是 (    ) 。</w:t>
      </w:r>
    </w:p>
    <w:p>
      <w:pPr>
        <w:spacing w:before="135"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w:t>
      </w:r>
      <w:r>
        <w:rPr>
          <w:rFonts w:ascii="宋体" w:hAnsi="宋体" w:eastAsia="宋体" w:cs="宋体"/>
          <w:spacing w:val="10"/>
          <w:sz w:val="19"/>
          <w:szCs w:val="19"/>
        </w:rPr>
        <w:t>中国于 2016 年正式加入该协定</w:t>
      </w:r>
    </w:p>
    <w:p>
      <w:pPr>
        <w:spacing w:before="118" w:line="396" w:lineRule="exact"/>
        <w:ind w:left="425"/>
        <w:rPr>
          <w:rFonts w:ascii="宋体" w:hAnsi="宋体" w:eastAsia="宋体" w:cs="宋体"/>
          <w:sz w:val="19"/>
          <w:szCs w:val="19"/>
        </w:rPr>
      </w:pPr>
      <w:r>
        <w:rPr>
          <w:rFonts w:ascii="宋体" w:hAnsi="宋体" w:eastAsia="宋体" w:cs="宋体"/>
          <w:position w:val="15"/>
          <w:sz w:val="19"/>
          <w:szCs w:val="19"/>
        </w:rPr>
        <w:t>B</w:t>
      </w:r>
      <w:r>
        <w:rPr>
          <w:rFonts w:ascii="宋体" w:hAnsi="宋体" w:eastAsia="宋体" w:cs="宋体"/>
          <w:spacing w:val="29"/>
          <w:position w:val="15"/>
          <w:sz w:val="19"/>
          <w:szCs w:val="19"/>
        </w:rPr>
        <w:t>.</w:t>
      </w:r>
      <w:r>
        <w:rPr>
          <w:rFonts w:ascii="宋体" w:hAnsi="宋体" w:eastAsia="宋体" w:cs="宋体"/>
          <w:spacing w:val="18"/>
          <w:position w:val="15"/>
          <w:sz w:val="19"/>
          <w:szCs w:val="19"/>
        </w:rPr>
        <w:t>是第一份有法律约束力的气候协定</w:t>
      </w:r>
    </w:p>
    <w:p>
      <w:pPr>
        <w:spacing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1"/>
          <w:sz w:val="19"/>
          <w:szCs w:val="19"/>
        </w:rPr>
        <w:t>于 2015 年在巴黎气候变化大会上通过</w:t>
      </w:r>
    </w:p>
    <w:p>
      <w:pPr>
        <w:spacing w:before="141"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2"/>
          <w:sz w:val="19"/>
          <w:szCs w:val="19"/>
        </w:rPr>
        <w:t>为 2020 年后全球应对气候变化行动作出安排</w:t>
      </w:r>
    </w:p>
    <w:p>
      <w:pPr>
        <w:spacing w:before="139" w:line="231" w:lineRule="auto"/>
        <w:ind w:left="443"/>
        <w:rPr>
          <w:rFonts w:ascii="宋体" w:hAnsi="宋体" w:eastAsia="宋体" w:cs="宋体"/>
          <w:sz w:val="19"/>
          <w:szCs w:val="19"/>
        </w:rPr>
      </w:pPr>
      <w:r>
        <w:rPr>
          <w:rFonts w:ascii="宋体" w:hAnsi="宋体" w:eastAsia="宋体" w:cs="宋体"/>
          <w:spacing w:val="28"/>
          <w:sz w:val="19"/>
          <w:szCs w:val="19"/>
        </w:rPr>
        <w:t>5</w:t>
      </w:r>
      <w:r>
        <w:rPr>
          <w:rFonts w:ascii="宋体" w:hAnsi="宋体" w:eastAsia="宋体" w:cs="宋体"/>
          <w:spacing w:val="17"/>
          <w:sz w:val="19"/>
          <w:szCs w:val="19"/>
        </w:rPr>
        <w:t>4</w:t>
      </w:r>
      <w:r>
        <w:rPr>
          <w:rFonts w:ascii="宋体" w:hAnsi="宋体" w:eastAsia="宋体" w:cs="宋体"/>
          <w:spacing w:val="14"/>
          <w:sz w:val="19"/>
          <w:szCs w:val="19"/>
        </w:rPr>
        <w:t>.关于节日与节日起源，下列对应正确的是 (    ) 。</w:t>
      </w:r>
    </w:p>
    <w:p>
      <w:pPr>
        <w:spacing w:before="122" w:line="387" w:lineRule="exact"/>
        <w:ind w:left="421"/>
        <w:rPr>
          <w:rFonts w:ascii="宋体" w:hAnsi="宋体" w:eastAsia="宋体" w:cs="宋体"/>
          <w:sz w:val="19"/>
          <w:szCs w:val="19"/>
        </w:rPr>
      </w:pPr>
      <w:r>
        <w:rPr>
          <w:rFonts w:ascii="宋体" w:hAnsi="宋体" w:eastAsia="宋体" w:cs="宋体"/>
          <w:position w:val="14"/>
          <w:sz w:val="19"/>
          <w:szCs w:val="19"/>
        </w:rPr>
        <w:t>A</w:t>
      </w:r>
      <w:r>
        <w:rPr>
          <w:rFonts w:ascii="宋体" w:hAnsi="宋体" w:eastAsia="宋体" w:cs="宋体"/>
          <w:spacing w:val="12"/>
          <w:position w:val="14"/>
          <w:sz w:val="19"/>
          <w:szCs w:val="19"/>
        </w:rPr>
        <w:t>.3 月 8 日国际妇女节——纪念法国民族英雄圣女贞</w:t>
      </w:r>
      <w:r>
        <w:rPr>
          <w:rFonts w:ascii="宋体" w:hAnsi="宋体" w:eastAsia="宋体" w:cs="宋体"/>
          <w:spacing w:val="8"/>
          <w:position w:val="14"/>
          <w:sz w:val="19"/>
          <w:szCs w:val="19"/>
        </w:rPr>
        <w:t>德</w:t>
      </w:r>
    </w:p>
    <w:p>
      <w:pPr>
        <w:spacing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4"/>
          <w:sz w:val="19"/>
          <w:szCs w:val="19"/>
        </w:rPr>
        <w:t>.5</w:t>
      </w:r>
      <w:r>
        <w:rPr>
          <w:rFonts w:ascii="宋体" w:hAnsi="宋体" w:eastAsia="宋体" w:cs="宋体"/>
          <w:spacing w:val="8"/>
          <w:sz w:val="19"/>
          <w:szCs w:val="19"/>
        </w:rPr>
        <w:t xml:space="preserve"> </w:t>
      </w:r>
      <w:r>
        <w:rPr>
          <w:rFonts w:ascii="宋体" w:hAnsi="宋体" w:eastAsia="宋体" w:cs="宋体"/>
          <w:spacing w:val="7"/>
          <w:sz w:val="19"/>
          <w:szCs w:val="19"/>
        </w:rPr>
        <w:t>月 1 日国际劳动节——纪念 1926 年英国工人大罢工</w:t>
      </w:r>
    </w:p>
    <w:p>
      <w:pPr>
        <w:spacing w:before="140"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2"/>
          <w:sz w:val="19"/>
          <w:szCs w:val="19"/>
        </w:rPr>
        <w:t>.</w:t>
      </w:r>
      <w:r>
        <w:rPr>
          <w:rFonts w:ascii="宋体" w:hAnsi="宋体" w:eastAsia="宋体" w:cs="宋体"/>
          <w:spacing w:val="19"/>
          <w:sz w:val="19"/>
          <w:szCs w:val="19"/>
        </w:rPr>
        <w:t>5</w:t>
      </w:r>
      <w:r>
        <w:rPr>
          <w:rFonts w:ascii="宋体" w:hAnsi="宋体" w:eastAsia="宋体" w:cs="宋体"/>
          <w:spacing w:val="11"/>
          <w:sz w:val="19"/>
          <w:szCs w:val="19"/>
        </w:rPr>
        <w:t xml:space="preserve"> 月 8 日国际红十字日——纪念英国女护士南丁格尔</w:t>
      </w:r>
    </w:p>
    <w:p>
      <w:pPr>
        <w:spacing w:before="139"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3"/>
          <w:sz w:val="19"/>
          <w:szCs w:val="19"/>
        </w:rPr>
        <w:t>.</w:t>
      </w:r>
      <w:r>
        <w:rPr>
          <w:rFonts w:ascii="宋体" w:hAnsi="宋体" w:eastAsia="宋体" w:cs="宋体"/>
          <w:spacing w:val="12"/>
          <w:sz w:val="19"/>
          <w:szCs w:val="19"/>
        </w:rPr>
        <w:t>6 月 1 日国际儿童节——悼念利迪策惨案中死去的儿童</w:t>
      </w:r>
    </w:p>
    <w:p>
      <w:pPr>
        <w:spacing w:before="140" w:line="231" w:lineRule="auto"/>
        <w:ind w:left="443"/>
        <w:rPr>
          <w:rFonts w:ascii="宋体" w:hAnsi="宋体" w:eastAsia="宋体" w:cs="宋体"/>
          <w:sz w:val="19"/>
          <w:szCs w:val="19"/>
        </w:rPr>
      </w:pPr>
      <w:r>
        <w:rPr>
          <w:rFonts w:ascii="宋体" w:hAnsi="宋体" w:eastAsia="宋体" w:cs="宋体"/>
          <w:spacing w:val="26"/>
          <w:sz w:val="19"/>
          <w:szCs w:val="19"/>
        </w:rPr>
        <w:t>5</w:t>
      </w:r>
      <w:r>
        <w:rPr>
          <w:rFonts w:ascii="宋体" w:hAnsi="宋体" w:eastAsia="宋体" w:cs="宋体"/>
          <w:spacing w:val="14"/>
          <w:sz w:val="19"/>
          <w:szCs w:val="19"/>
        </w:rPr>
        <w:t>5.下列与世界文明有关的说法不正确的是 (    ) 。</w:t>
      </w:r>
    </w:p>
    <w:p>
      <w:pPr>
        <w:spacing w:before="15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.最早发行纸币的是中国北宋时</w:t>
      </w:r>
      <w:r>
        <w:rPr>
          <w:rFonts w:ascii="宋体" w:hAnsi="宋体" w:eastAsia="宋体" w:cs="宋体"/>
          <w:spacing w:val="16"/>
          <w:position w:val="1"/>
          <w:sz w:val="19"/>
          <w:szCs w:val="19"/>
        </w:rPr>
        <w:t>期</w:t>
      </w:r>
    </w:p>
    <w:p>
      <w:pPr>
        <w:spacing w:before="82"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30"/>
          <w:position w:val="1"/>
          <w:sz w:val="19"/>
          <w:szCs w:val="19"/>
        </w:rPr>
        <w:t>.</w:t>
      </w:r>
      <w:r>
        <w:rPr>
          <w:rFonts w:ascii="宋体" w:hAnsi="宋体" w:eastAsia="宋体" w:cs="宋体"/>
          <w:spacing w:val="18"/>
          <w:position w:val="1"/>
          <w:sz w:val="19"/>
          <w:szCs w:val="19"/>
        </w:rPr>
        <w:t>首次实现环球航行的是西班牙航海家</w:t>
      </w:r>
    </w:p>
    <w:p>
      <w:pPr>
        <w:spacing w:before="151"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8"/>
          <w:position w:val="1"/>
          <w:sz w:val="19"/>
          <w:szCs w:val="19"/>
        </w:rPr>
        <w:t>.</w:t>
      </w:r>
      <w:r>
        <w:rPr>
          <w:rFonts w:ascii="宋体" w:hAnsi="宋体" w:eastAsia="宋体" w:cs="宋体"/>
          <w:spacing w:val="18"/>
          <w:position w:val="1"/>
          <w:sz w:val="19"/>
          <w:szCs w:val="19"/>
        </w:rPr>
        <w:t>第一次提出数字“零”概念的是古印度</w:t>
      </w:r>
    </w:p>
    <w:p>
      <w:pPr>
        <w:spacing w:before="74" w:line="227"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0"/>
          <w:sz w:val="19"/>
          <w:szCs w:val="19"/>
        </w:rPr>
        <w:t>.提</w:t>
      </w:r>
      <w:r>
        <w:rPr>
          <w:rFonts w:ascii="宋体" w:hAnsi="宋体" w:eastAsia="宋体" w:cs="宋体"/>
          <w:spacing w:val="10"/>
          <w:sz w:val="19"/>
          <w:szCs w:val="19"/>
        </w:rPr>
        <w:t xml:space="preserve"> 出“ 日心说”实现天文学根本变革是在文艺复兴时期</w:t>
      </w:r>
    </w:p>
    <w:p>
      <w:pPr>
        <w:sectPr>
          <w:headerReference r:id="rId78" w:type="default"/>
          <w:footerReference r:id="rId79" w:type="default"/>
          <w:pgSz w:w="11906" w:h="16840"/>
          <w:pgMar w:top="1560" w:right="1222" w:bottom="1223" w:left="1248" w:header="871" w:footer="1023" w:gutter="0"/>
          <w:cols w:space="720" w:num="1"/>
        </w:sectPr>
      </w:pPr>
    </w:p>
    <w:p>
      <w:pPr>
        <w:spacing w:line="327" w:lineRule="auto"/>
        <w:rPr>
          <w:rFonts w:ascii="Arial"/>
          <w:sz w:val="21"/>
        </w:rPr>
      </w:pPr>
      <w:r>
        <w:drawing>
          <wp:anchor distT="0" distB="0" distL="0" distR="0" simplePos="0" relativeHeight="251756544" behindDoc="0" locked="0" layoutInCell="0" allowOverlap="1">
            <wp:simplePos x="0" y="0"/>
            <wp:positionH relativeFrom="page">
              <wp:posOffset>3858260</wp:posOffset>
            </wp:positionH>
            <wp:positionV relativeFrom="page">
              <wp:posOffset>8416925</wp:posOffset>
            </wp:positionV>
            <wp:extent cx="1048385" cy="629285"/>
            <wp:effectExtent l="0" t="0" r="0" b="0"/>
            <wp:wrapNone/>
            <wp:docPr id="237" name="IM 201"/>
            <wp:cNvGraphicFramePr/>
            <a:graphic xmlns:a="http://schemas.openxmlformats.org/drawingml/2006/main">
              <a:graphicData uri="http://schemas.openxmlformats.org/drawingml/2006/picture">
                <pic:pic xmlns:pic="http://schemas.openxmlformats.org/drawingml/2006/picture">
                  <pic:nvPicPr>
                    <pic:cNvPr id="237" name="IM 201"/>
                    <pic:cNvPicPr/>
                  </pic:nvPicPr>
                  <pic:blipFill>
                    <a:blip r:embed="rId349"/>
                    <a:stretch>
                      <a:fillRect/>
                    </a:stretch>
                  </pic:blipFill>
                  <pic:spPr>
                    <a:xfrm>
                      <a:off x="0" y="0"/>
                      <a:ext cx="1048511" cy="629411"/>
                    </a:xfrm>
                    <a:prstGeom prst="rect">
                      <a:avLst/>
                    </a:prstGeom>
                  </pic:spPr>
                </pic:pic>
              </a:graphicData>
            </a:graphic>
          </wp:anchor>
        </w:drawing>
      </w:r>
      <w:r>
        <w:drawing>
          <wp:anchor distT="0" distB="0" distL="0" distR="0" simplePos="0" relativeHeight="251758592" behindDoc="0" locked="0" layoutInCell="0" allowOverlap="1">
            <wp:simplePos x="0" y="0"/>
            <wp:positionH relativeFrom="page">
              <wp:posOffset>1049655</wp:posOffset>
            </wp:positionH>
            <wp:positionV relativeFrom="page">
              <wp:posOffset>2759710</wp:posOffset>
            </wp:positionV>
            <wp:extent cx="220980" cy="108585"/>
            <wp:effectExtent l="0" t="0" r="0" b="0"/>
            <wp:wrapNone/>
            <wp:docPr id="238" name="IM 202"/>
            <wp:cNvGraphicFramePr/>
            <a:graphic xmlns:a="http://schemas.openxmlformats.org/drawingml/2006/main">
              <a:graphicData uri="http://schemas.openxmlformats.org/drawingml/2006/picture">
                <pic:pic xmlns:pic="http://schemas.openxmlformats.org/drawingml/2006/picture">
                  <pic:nvPicPr>
                    <pic:cNvPr id="238" name="IM 202"/>
                    <pic:cNvPicPr/>
                  </pic:nvPicPr>
                  <pic:blipFill>
                    <a:blip r:embed="rId350"/>
                    <a:stretch>
                      <a:fillRect/>
                    </a:stretch>
                  </pic:blipFill>
                  <pic:spPr>
                    <a:xfrm>
                      <a:off x="0" y="0"/>
                      <a:ext cx="220954" cy="108584"/>
                    </a:xfrm>
                    <a:prstGeom prst="rect">
                      <a:avLst/>
                    </a:prstGeom>
                  </pic:spPr>
                </pic:pic>
              </a:graphicData>
            </a:graphic>
          </wp:anchor>
        </w:drawing>
      </w:r>
      <w:r>
        <w:drawing>
          <wp:anchor distT="0" distB="0" distL="0" distR="0" simplePos="0" relativeHeight="251757568" behindDoc="0" locked="0" layoutInCell="0" allowOverlap="1">
            <wp:simplePos x="0" y="0"/>
            <wp:positionH relativeFrom="page">
              <wp:posOffset>2572385</wp:posOffset>
            </wp:positionH>
            <wp:positionV relativeFrom="page">
              <wp:posOffset>2711450</wp:posOffset>
            </wp:positionV>
            <wp:extent cx="623570" cy="165735"/>
            <wp:effectExtent l="0" t="0" r="0" b="0"/>
            <wp:wrapNone/>
            <wp:docPr id="239" name="IM 203"/>
            <wp:cNvGraphicFramePr/>
            <a:graphic xmlns:a="http://schemas.openxmlformats.org/drawingml/2006/main">
              <a:graphicData uri="http://schemas.openxmlformats.org/drawingml/2006/picture">
                <pic:pic xmlns:pic="http://schemas.openxmlformats.org/drawingml/2006/picture">
                  <pic:nvPicPr>
                    <pic:cNvPr id="239" name="IM 203"/>
                    <pic:cNvPicPr/>
                  </pic:nvPicPr>
                  <pic:blipFill>
                    <a:blip r:embed="rId351"/>
                    <a:stretch>
                      <a:fillRect/>
                    </a:stretch>
                  </pic:blipFill>
                  <pic:spPr>
                    <a:xfrm>
                      <a:off x="0" y="0"/>
                      <a:ext cx="623493" cy="165531"/>
                    </a:xfrm>
                    <a:prstGeom prst="rect">
                      <a:avLst/>
                    </a:prstGeom>
                  </pic:spPr>
                </pic:pic>
              </a:graphicData>
            </a:graphic>
          </wp:anchor>
        </w:drawing>
      </w: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五部分  资料分析</w:t>
      </w:r>
    </w:p>
    <w:p>
      <w:pPr>
        <w:spacing w:before="116"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10 题，参考时限 10 分钟)</w:t>
      </w:r>
    </w:p>
    <w:p>
      <w:pPr>
        <w:spacing w:line="265" w:lineRule="auto"/>
        <w:rPr>
          <w:rFonts w:ascii="Arial"/>
          <w:sz w:val="21"/>
        </w:rPr>
      </w:pPr>
    </w:p>
    <w:p>
      <w:pPr>
        <w:spacing w:line="265" w:lineRule="auto"/>
        <w:rPr>
          <w:rFonts w:ascii="Arial"/>
          <w:sz w:val="21"/>
        </w:rPr>
      </w:pPr>
    </w:p>
    <w:p>
      <w:pPr>
        <w:spacing w:before="61" w:line="231" w:lineRule="auto"/>
        <w:ind w:left="439"/>
        <w:rPr>
          <w:rFonts w:ascii="黑体" w:hAnsi="黑体" w:eastAsia="黑体" w:cs="黑体"/>
          <w:sz w:val="19"/>
          <w:szCs w:val="19"/>
        </w:rPr>
      </w:pPr>
      <w:r>
        <w:rPr>
          <w:rFonts w:ascii="黑体" w:hAnsi="黑体" w:eastAsia="黑体" w:cs="黑体"/>
          <w:spacing w:val="30"/>
          <w:sz w:val="19"/>
          <w:szCs w:val="19"/>
        </w:rPr>
        <w:t>所</w:t>
      </w:r>
      <w:r>
        <w:rPr>
          <w:rFonts w:ascii="黑体" w:hAnsi="黑体" w:eastAsia="黑体" w:cs="黑体"/>
          <w:spacing w:val="23"/>
          <w:sz w:val="19"/>
          <w:szCs w:val="19"/>
        </w:rPr>
        <w:t>给</w:t>
      </w:r>
      <w:r>
        <w:rPr>
          <w:rFonts w:ascii="黑体" w:hAnsi="黑体" w:eastAsia="黑体" w:cs="黑体"/>
          <w:spacing w:val="15"/>
          <w:sz w:val="19"/>
          <w:szCs w:val="19"/>
        </w:rPr>
        <w:t>出的图、表或文字均有 5 个问题要你回答。你应根据资料提供的信息进行分析、比较、计算和</w:t>
      </w:r>
    </w:p>
    <w:p>
      <w:pPr>
        <w:spacing w:before="133" w:line="232" w:lineRule="auto"/>
        <w:ind w:left="11"/>
        <w:outlineLvl w:val="2"/>
        <w:rPr>
          <w:rFonts w:ascii="黑体" w:hAnsi="黑体" w:eastAsia="黑体" w:cs="黑体"/>
          <w:sz w:val="19"/>
          <w:szCs w:val="19"/>
        </w:rPr>
      </w:pPr>
      <w:r>
        <w:rPr>
          <w:rFonts w:ascii="黑体" w:hAnsi="黑体" w:eastAsia="黑体" w:cs="黑体"/>
          <w:spacing w:val="12"/>
          <w:sz w:val="19"/>
          <w:szCs w:val="19"/>
        </w:rPr>
        <w:t>判</w:t>
      </w:r>
      <w:r>
        <w:rPr>
          <w:rFonts w:ascii="黑体" w:hAnsi="黑体" w:eastAsia="黑体" w:cs="黑体"/>
          <w:spacing w:val="9"/>
          <w:sz w:val="19"/>
          <w:szCs w:val="19"/>
        </w:rPr>
        <w:t>断处理。</w:t>
      </w:r>
    </w:p>
    <w:p>
      <w:pPr>
        <w:spacing w:before="111" w:line="252" w:lineRule="exact"/>
        <w:ind w:firstLine="404"/>
        <w:textAlignment w:val="center"/>
      </w:pPr>
      <w:r>
        <w:drawing>
          <wp:inline distT="0" distB="0" distL="0" distR="0">
            <wp:extent cx="735965" cy="159385"/>
            <wp:effectExtent l="0" t="0" r="0" b="0"/>
            <wp:docPr id="240" name="IM 204"/>
            <wp:cNvGraphicFramePr/>
            <a:graphic xmlns:a="http://schemas.openxmlformats.org/drawingml/2006/main">
              <a:graphicData uri="http://schemas.openxmlformats.org/drawingml/2006/picture">
                <pic:pic xmlns:pic="http://schemas.openxmlformats.org/drawingml/2006/picture">
                  <pic:nvPicPr>
                    <pic:cNvPr id="240" name="IM 204"/>
                    <pic:cNvPicPr/>
                  </pic:nvPicPr>
                  <pic:blipFill>
                    <a:blip r:embed="rId352"/>
                    <a:stretch>
                      <a:fillRect/>
                    </a:stretch>
                  </pic:blipFill>
                  <pic:spPr>
                    <a:xfrm>
                      <a:off x="0" y="0"/>
                      <a:ext cx="736193" cy="159969"/>
                    </a:xfrm>
                    <a:prstGeom prst="rect">
                      <a:avLst/>
                    </a:prstGeom>
                  </pic:spPr>
                </pic:pic>
              </a:graphicData>
            </a:graphic>
          </wp:inline>
        </w:drawing>
      </w:r>
    </w:p>
    <w:p>
      <w:pPr>
        <w:spacing w:before="113" w:line="258" w:lineRule="exact"/>
        <w:ind w:firstLine="830"/>
        <w:textAlignment w:val="center"/>
      </w:pPr>
      <w:r>
        <w:drawing>
          <wp:inline distT="0" distB="0" distL="0" distR="0">
            <wp:extent cx="1214120" cy="163195"/>
            <wp:effectExtent l="0" t="0" r="0" b="0"/>
            <wp:docPr id="241" name="IM 205"/>
            <wp:cNvGraphicFramePr/>
            <a:graphic xmlns:a="http://schemas.openxmlformats.org/drawingml/2006/main">
              <a:graphicData uri="http://schemas.openxmlformats.org/drawingml/2006/picture">
                <pic:pic xmlns:pic="http://schemas.openxmlformats.org/drawingml/2006/picture">
                  <pic:nvPicPr>
                    <pic:cNvPr id="241" name="IM 205"/>
                    <pic:cNvPicPr/>
                  </pic:nvPicPr>
                  <pic:blipFill>
                    <a:blip r:embed="rId353"/>
                    <a:stretch>
                      <a:fillRect/>
                    </a:stretch>
                  </pic:blipFill>
                  <pic:spPr>
                    <a:xfrm>
                      <a:off x="0" y="0"/>
                      <a:ext cx="1214234" cy="163600"/>
                    </a:xfrm>
                    <a:prstGeom prst="rect">
                      <a:avLst/>
                    </a:prstGeom>
                  </pic:spPr>
                </pic:pic>
              </a:graphicData>
            </a:graphic>
          </wp:inline>
        </w:drawing>
      </w:r>
    </w:p>
    <w:p>
      <w:pPr>
        <w:spacing w:before="149" w:line="231" w:lineRule="auto"/>
        <w:ind w:left="3219"/>
        <w:rPr>
          <w:rFonts w:ascii="黑体" w:hAnsi="黑体" w:eastAsia="黑体" w:cs="黑体"/>
          <w:sz w:val="19"/>
          <w:szCs w:val="19"/>
        </w:rPr>
      </w:pPr>
      <w:r>
        <w:rPr>
          <w:rFonts w:ascii="黑体" w:hAnsi="黑体" w:eastAsia="黑体" w:cs="黑体"/>
          <w:spacing w:val="19"/>
          <w:sz w:val="19"/>
          <w:szCs w:val="19"/>
        </w:rPr>
        <w:t>2</w:t>
      </w:r>
      <w:r>
        <w:rPr>
          <w:rFonts w:ascii="黑体" w:hAnsi="黑体" w:eastAsia="黑体" w:cs="黑体"/>
          <w:spacing w:val="11"/>
          <w:sz w:val="19"/>
          <w:szCs w:val="19"/>
        </w:rPr>
        <w:t>018、2019 年全国体育产业状况</w:t>
      </w:r>
    </w:p>
    <w:p>
      <w:pPr>
        <w:spacing w:line="32" w:lineRule="exact"/>
      </w:pPr>
    </w:p>
    <w:tbl>
      <w:tblPr>
        <w:tblStyle w:val="4"/>
        <w:tblW w:w="9106" w:type="dxa"/>
        <w:tblInd w:w="1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57"/>
        <w:gridCol w:w="1114"/>
        <w:gridCol w:w="1030"/>
        <w:gridCol w:w="985"/>
        <w:gridCol w:w="12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757" w:type="dxa"/>
            <w:vMerge w:val="restart"/>
            <w:tcBorders>
              <w:left w:val="single" w:color="000000" w:sz="8" w:space="0"/>
              <w:bottom w:val="nil"/>
            </w:tcBorders>
            <w:vAlign w:val="top"/>
          </w:tcPr>
          <w:p>
            <w:pPr>
              <w:spacing w:line="376" w:lineRule="auto"/>
              <w:rPr>
                <w:rFonts w:ascii="Arial"/>
                <w:sz w:val="21"/>
              </w:rPr>
            </w:pPr>
          </w:p>
          <w:p>
            <w:pPr>
              <w:spacing w:before="52" w:line="233" w:lineRule="auto"/>
              <w:ind w:left="2032"/>
              <w:rPr>
                <w:rFonts w:ascii="黑体" w:hAnsi="黑体" w:eastAsia="黑体" w:cs="黑体"/>
                <w:sz w:val="16"/>
                <w:szCs w:val="16"/>
              </w:rPr>
            </w:pPr>
            <w:r>
              <w:rPr>
                <w:rFonts w:ascii="黑体" w:hAnsi="黑体" w:eastAsia="黑体" w:cs="黑体"/>
                <w:spacing w:val="13"/>
                <w:sz w:val="16"/>
                <w:szCs w:val="16"/>
              </w:rPr>
              <w:t>分</w:t>
            </w:r>
            <w:r>
              <w:rPr>
                <w:rFonts w:ascii="黑体" w:hAnsi="黑体" w:eastAsia="黑体" w:cs="黑体"/>
                <w:spacing w:val="12"/>
                <w:sz w:val="16"/>
                <w:szCs w:val="16"/>
              </w:rPr>
              <w:t>类名称</w:t>
            </w:r>
          </w:p>
        </w:tc>
        <w:tc>
          <w:tcPr>
            <w:tcW w:w="4349" w:type="dxa"/>
            <w:gridSpan w:val="4"/>
            <w:tcBorders>
              <w:right w:val="single" w:color="000000" w:sz="8" w:space="0"/>
            </w:tcBorders>
            <w:vAlign w:val="top"/>
          </w:tcPr>
          <w:p>
            <w:pPr>
              <w:spacing w:before="107" w:line="235" w:lineRule="auto"/>
              <w:ind w:left="1652"/>
              <w:rPr>
                <w:rFonts w:ascii="黑体" w:hAnsi="黑体" w:eastAsia="黑体" w:cs="黑体"/>
                <w:sz w:val="16"/>
                <w:szCs w:val="16"/>
              </w:rPr>
            </w:pPr>
            <w:r>
              <w:rPr>
                <w:rFonts w:ascii="黑体" w:hAnsi="黑体" w:eastAsia="黑体" w:cs="黑体"/>
                <w:spacing w:val="12"/>
                <w:sz w:val="16"/>
                <w:szCs w:val="16"/>
              </w:rPr>
              <w:t>总</w:t>
            </w:r>
            <w:r>
              <w:rPr>
                <w:rFonts w:ascii="黑体" w:hAnsi="黑体" w:eastAsia="黑体" w:cs="黑体"/>
                <w:spacing w:val="11"/>
                <w:sz w:val="16"/>
                <w:szCs w:val="16"/>
              </w:rPr>
              <w:t>量 (亿元)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757" w:type="dxa"/>
            <w:vMerge w:val="continue"/>
            <w:tcBorders>
              <w:top w:val="nil"/>
              <w:left w:val="single" w:color="000000" w:sz="8" w:space="0"/>
              <w:bottom w:val="nil"/>
            </w:tcBorders>
            <w:vAlign w:val="top"/>
          </w:tcPr>
          <w:p>
            <w:pPr>
              <w:rPr>
                <w:rFonts w:ascii="Arial"/>
                <w:sz w:val="21"/>
              </w:rPr>
            </w:pPr>
          </w:p>
        </w:tc>
        <w:tc>
          <w:tcPr>
            <w:tcW w:w="2144" w:type="dxa"/>
            <w:gridSpan w:val="2"/>
            <w:vAlign w:val="top"/>
          </w:tcPr>
          <w:p>
            <w:pPr>
              <w:spacing w:before="83" w:line="234" w:lineRule="auto"/>
              <w:ind w:left="824"/>
              <w:rPr>
                <w:rFonts w:ascii="黑体" w:hAnsi="黑体" w:eastAsia="黑体" w:cs="黑体"/>
                <w:sz w:val="16"/>
                <w:szCs w:val="16"/>
              </w:rPr>
            </w:pPr>
            <w:r>
              <w:rPr>
                <w:rFonts w:ascii="黑体" w:hAnsi="黑体" w:eastAsia="黑体" w:cs="黑体"/>
                <w:spacing w:val="11"/>
                <w:sz w:val="16"/>
                <w:szCs w:val="16"/>
              </w:rPr>
              <w:t>总产</w:t>
            </w:r>
            <w:r>
              <w:rPr>
                <w:rFonts w:ascii="黑体" w:hAnsi="黑体" w:eastAsia="黑体" w:cs="黑体"/>
                <w:spacing w:val="10"/>
                <w:sz w:val="16"/>
                <w:szCs w:val="16"/>
              </w:rPr>
              <w:t>出</w:t>
            </w:r>
          </w:p>
        </w:tc>
        <w:tc>
          <w:tcPr>
            <w:tcW w:w="2205" w:type="dxa"/>
            <w:gridSpan w:val="2"/>
            <w:tcBorders>
              <w:right w:val="single" w:color="000000" w:sz="8" w:space="0"/>
            </w:tcBorders>
            <w:vAlign w:val="top"/>
          </w:tcPr>
          <w:p>
            <w:pPr>
              <w:spacing w:before="83" w:line="235" w:lineRule="auto"/>
              <w:ind w:left="842"/>
              <w:rPr>
                <w:rFonts w:ascii="黑体" w:hAnsi="黑体" w:eastAsia="黑体" w:cs="黑体"/>
                <w:sz w:val="16"/>
                <w:szCs w:val="16"/>
              </w:rPr>
            </w:pPr>
            <w:r>
              <w:rPr>
                <w:rFonts w:ascii="黑体" w:hAnsi="黑体" w:eastAsia="黑体" w:cs="黑体"/>
                <w:spacing w:val="13"/>
                <w:sz w:val="16"/>
                <w:szCs w:val="16"/>
              </w:rPr>
              <w:t>增加值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757" w:type="dxa"/>
            <w:vMerge w:val="continue"/>
            <w:tcBorders>
              <w:top w:val="nil"/>
              <w:left w:val="single" w:color="000000" w:sz="8" w:space="0"/>
            </w:tcBorders>
            <w:vAlign w:val="top"/>
          </w:tcPr>
          <w:p>
            <w:pPr>
              <w:rPr>
                <w:rFonts w:ascii="Arial"/>
                <w:sz w:val="21"/>
              </w:rPr>
            </w:pPr>
          </w:p>
        </w:tc>
        <w:tc>
          <w:tcPr>
            <w:tcW w:w="1114" w:type="dxa"/>
            <w:vAlign w:val="top"/>
          </w:tcPr>
          <w:p>
            <w:pPr>
              <w:spacing w:before="83" w:line="235" w:lineRule="auto"/>
              <w:ind w:left="274"/>
              <w:rPr>
                <w:rFonts w:ascii="黑体" w:hAnsi="黑体" w:eastAsia="黑体" w:cs="黑体"/>
                <w:sz w:val="16"/>
                <w:szCs w:val="16"/>
              </w:rPr>
            </w:pPr>
            <w:r>
              <w:rPr>
                <w:rFonts w:ascii="黑体" w:hAnsi="黑体" w:eastAsia="黑体" w:cs="黑体"/>
                <w:spacing w:val="3"/>
                <w:sz w:val="16"/>
                <w:szCs w:val="16"/>
              </w:rPr>
              <w:t xml:space="preserve">2018 </w:t>
            </w:r>
            <w:r>
              <w:rPr>
                <w:rFonts w:ascii="黑体" w:hAnsi="黑体" w:eastAsia="黑体" w:cs="黑体"/>
                <w:spacing w:val="2"/>
                <w:sz w:val="16"/>
                <w:szCs w:val="16"/>
              </w:rPr>
              <w:t>年</w:t>
            </w:r>
          </w:p>
        </w:tc>
        <w:tc>
          <w:tcPr>
            <w:tcW w:w="1030" w:type="dxa"/>
            <w:vAlign w:val="top"/>
          </w:tcPr>
          <w:p>
            <w:pPr>
              <w:spacing w:before="83" w:line="235" w:lineRule="auto"/>
              <w:ind w:left="238"/>
              <w:rPr>
                <w:rFonts w:ascii="黑体" w:hAnsi="黑体" w:eastAsia="黑体" w:cs="黑体"/>
                <w:sz w:val="16"/>
                <w:szCs w:val="16"/>
              </w:rPr>
            </w:pPr>
            <w:r>
              <w:rPr>
                <w:rFonts w:ascii="黑体" w:hAnsi="黑体" w:eastAsia="黑体" w:cs="黑体"/>
                <w:spacing w:val="3"/>
                <w:sz w:val="16"/>
                <w:szCs w:val="16"/>
              </w:rPr>
              <w:t xml:space="preserve">2019 </w:t>
            </w:r>
            <w:r>
              <w:rPr>
                <w:rFonts w:ascii="黑体" w:hAnsi="黑体" w:eastAsia="黑体" w:cs="黑体"/>
                <w:spacing w:val="2"/>
                <w:sz w:val="16"/>
                <w:szCs w:val="16"/>
              </w:rPr>
              <w:t>年</w:t>
            </w:r>
          </w:p>
        </w:tc>
        <w:tc>
          <w:tcPr>
            <w:tcW w:w="985" w:type="dxa"/>
            <w:vAlign w:val="top"/>
          </w:tcPr>
          <w:p>
            <w:pPr>
              <w:spacing w:before="83" w:line="235" w:lineRule="auto"/>
              <w:ind w:left="218"/>
              <w:rPr>
                <w:rFonts w:ascii="黑体" w:hAnsi="黑体" w:eastAsia="黑体" w:cs="黑体"/>
                <w:sz w:val="16"/>
                <w:szCs w:val="16"/>
              </w:rPr>
            </w:pPr>
            <w:r>
              <w:rPr>
                <w:rFonts w:ascii="黑体" w:hAnsi="黑体" w:eastAsia="黑体" w:cs="黑体"/>
                <w:spacing w:val="3"/>
                <w:sz w:val="16"/>
                <w:szCs w:val="16"/>
              </w:rPr>
              <w:t xml:space="preserve">2018 </w:t>
            </w:r>
            <w:r>
              <w:rPr>
                <w:rFonts w:ascii="黑体" w:hAnsi="黑体" w:eastAsia="黑体" w:cs="黑体"/>
                <w:spacing w:val="2"/>
                <w:sz w:val="16"/>
                <w:szCs w:val="16"/>
              </w:rPr>
              <w:t>年</w:t>
            </w:r>
          </w:p>
        </w:tc>
        <w:tc>
          <w:tcPr>
            <w:tcW w:w="1220" w:type="dxa"/>
            <w:tcBorders>
              <w:right w:val="single" w:color="000000" w:sz="8" w:space="0"/>
            </w:tcBorders>
            <w:vAlign w:val="top"/>
          </w:tcPr>
          <w:p>
            <w:pPr>
              <w:spacing w:before="83" w:line="235" w:lineRule="auto"/>
              <w:ind w:left="330"/>
              <w:rPr>
                <w:rFonts w:ascii="黑体" w:hAnsi="黑体" w:eastAsia="黑体" w:cs="黑体"/>
                <w:sz w:val="16"/>
                <w:szCs w:val="16"/>
              </w:rPr>
            </w:pPr>
            <w:r>
              <w:rPr>
                <w:rFonts w:ascii="黑体" w:hAnsi="黑体" w:eastAsia="黑体" w:cs="黑体"/>
                <w:spacing w:val="4"/>
                <w:sz w:val="16"/>
                <w:szCs w:val="16"/>
              </w:rPr>
              <w:t>2</w:t>
            </w:r>
            <w:r>
              <w:rPr>
                <w:rFonts w:ascii="黑体" w:hAnsi="黑体" w:eastAsia="黑体" w:cs="黑体"/>
                <w:spacing w:val="3"/>
                <w:sz w:val="16"/>
                <w:szCs w:val="16"/>
              </w:rPr>
              <w:t>0</w:t>
            </w:r>
            <w:r>
              <w:rPr>
                <w:rFonts w:ascii="黑体" w:hAnsi="黑体" w:eastAsia="黑体" w:cs="黑体"/>
                <w:spacing w:val="2"/>
                <w:sz w:val="16"/>
                <w:szCs w:val="16"/>
              </w:rPr>
              <w:t>19 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757" w:type="dxa"/>
            <w:tcBorders>
              <w:left w:val="single" w:color="000000" w:sz="8" w:space="0"/>
            </w:tcBorders>
            <w:vAlign w:val="top"/>
          </w:tcPr>
          <w:p>
            <w:pPr>
              <w:spacing w:before="84" w:line="235" w:lineRule="auto"/>
              <w:ind w:left="106"/>
              <w:rPr>
                <w:rFonts w:ascii="楷体" w:hAnsi="楷体" w:eastAsia="楷体" w:cs="楷体"/>
                <w:sz w:val="16"/>
                <w:szCs w:val="16"/>
              </w:rPr>
            </w:pPr>
            <w:r>
              <w:rPr>
                <w:rFonts w:ascii="楷体" w:hAnsi="楷体" w:eastAsia="楷体" w:cs="楷体"/>
                <w:spacing w:val="16"/>
                <w:sz w:val="16"/>
                <w:szCs w:val="16"/>
              </w:rPr>
              <w:t>体育产业</w:t>
            </w:r>
          </w:p>
        </w:tc>
        <w:tc>
          <w:tcPr>
            <w:tcW w:w="1114" w:type="dxa"/>
            <w:vAlign w:val="top"/>
          </w:tcPr>
          <w:p>
            <w:pPr>
              <w:spacing w:before="106" w:line="196" w:lineRule="auto"/>
              <w:ind w:left="250"/>
              <w:rPr>
                <w:rFonts w:ascii="楷体" w:hAnsi="楷体" w:eastAsia="楷体" w:cs="楷体"/>
                <w:sz w:val="16"/>
                <w:szCs w:val="16"/>
              </w:rPr>
            </w:pPr>
            <w:r>
              <w:rPr>
                <w:rFonts w:ascii="楷体" w:hAnsi="楷体" w:eastAsia="楷体" w:cs="楷体"/>
                <w:spacing w:val="10"/>
                <w:sz w:val="16"/>
                <w:szCs w:val="16"/>
              </w:rPr>
              <w:t>2</w:t>
            </w:r>
            <w:r>
              <w:rPr>
                <w:rFonts w:ascii="楷体" w:hAnsi="楷体" w:eastAsia="楷体" w:cs="楷体"/>
                <w:spacing w:val="7"/>
                <w:sz w:val="16"/>
                <w:szCs w:val="16"/>
              </w:rPr>
              <w:t>6579.0</w:t>
            </w:r>
          </w:p>
        </w:tc>
        <w:tc>
          <w:tcPr>
            <w:tcW w:w="1030" w:type="dxa"/>
            <w:vAlign w:val="top"/>
          </w:tcPr>
          <w:p>
            <w:pPr>
              <w:spacing w:before="107" w:line="196" w:lineRule="auto"/>
              <w:ind w:left="214"/>
              <w:rPr>
                <w:rFonts w:ascii="楷体" w:hAnsi="楷体" w:eastAsia="楷体" w:cs="楷体"/>
                <w:sz w:val="16"/>
                <w:szCs w:val="16"/>
              </w:rPr>
            </w:pPr>
            <w:r>
              <w:rPr>
                <w:rFonts w:ascii="楷体" w:hAnsi="楷体" w:eastAsia="楷体" w:cs="楷体"/>
                <w:spacing w:val="8"/>
                <w:sz w:val="16"/>
                <w:szCs w:val="16"/>
              </w:rPr>
              <w:t>29483.</w:t>
            </w:r>
            <w:r>
              <w:rPr>
                <w:rFonts w:ascii="楷体" w:hAnsi="楷体" w:eastAsia="楷体" w:cs="楷体"/>
                <w:spacing w:val="7"/>
                <w:sz w:val="16"/>
                <w:szCs w:val="16"/>
              </w:rPr>
              <w:t>0</w:t>
            </w:r>
          </w:p>
        </w:tc>
        <w:tc>
          <w:tcPr>
            <w:tcW w:w="985" w:type="dxa"/>
            <w:vAlign w:val="top"/>
          </w:tcPr>
          <w:p>
            <w:pPr>
              <w:spacing w:before="107" w:line="193" w:lineRule="auto"/>
              <w:ind w:left="219"/>
              <w:rPr>
                <w:rFonts w:ascii="楷体" w:hAnsi="楷体" w:eastAsia="楷体" w:cs="楷体"/>
                <w:sz w:val="16"/>
                <w:szCs w:val="16"/>
              </w:rPr>
            </w:pPr>
            <w:r>
              <w:rPr>
                <w:rFonts w:ascii="楷体" w:hAnsi="楷体" w:eastAsia="楷体" w:cs="楷体"/>
                <w:spacing w:val="8"/>
                <w:sz w:val="16"/>
                <w:szCs w:val="16"/>
              </w:rPr>
              <w:t>1</w:t>
            </w:r>
            <w:r>
              <w:rPr>
                <w:rFonts w:ascii="楷体" w:hAnsi="楷体" w:eastAsia="楷体" w:cs="楷体"/>
                <w:spacing w:val="5"/>
                <w:sz w:val="16"/>
                <w:szCs w:val="16"/>
              </w:rPr>
              <w:t>0</w:t>
            </w:r>
            <w:r>
              <w:rPr>
                <w:rFonts w:ascii="楷体" w:hAnsi="楷体" w:eastAsia="楷体" w:cs="楷体"/>
                <w:spacing w:val="4"/>
                <w:sz w:val="16"/>
                <w:szCs w:val="16"/>
              </w:rPr>
              <w:t>078.0</w:t>
            </w:r>
          </w:p>
        </w:tc>
        <w:tc>
          <w:tcPr>
            <w:tcW w:w="1220" w:type="dxa"/>
            <w:tcBorders>
              <w:right w:val="single" w:color="000000" w:sz="8" w:space="0"/>
            </w:tcBorders>
            <w:vAlign w:val="top"/>
          </w:tcPr>
          <w:p>
            <w:pPr>
              <w:spacing w:before="109" w:line="198" w:lineRule="auto"/>
              <w:ind w:left="331"/>
              <w:rPr>
                <w:rFonts w:ascii="楷体" w:hAnsi="楷体" w:eastAsia="楷体" w:cs="楷体"/>
                <w:sz w:val="16"/>
                <w:szCs w:val="16"/>
              </w:rPr>
            </w:pPr>
            <w:r>
              <w:rPr>
                <w:rFonts w:ascii="楷体" w:hAnsi="楷体" w:eastAsia="楷体" w:cs="楷体"/>
                <w:spacing w:val="10"/>
                <w:sz w:val="16"/>
                <w:szCs w:val="16"/>
              </w:rPr>
              <w:t>1</w:t>
            </w:r>
            <w:r>
              <w:rPr>
                <w:rFonts w:ascii="楷体" w:hAnsi="楷体" w:eastAsia="楷体" w:cs="楷体"/>
                <w:spacing w:val="7"/>
                <w:sz w:val="16"/>
                <w:szCs w:val="16"/>
              </w:rPr>
              <w:t>1248.1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757" w:type="dxa"/>
            <w:tcBorders>
              <w:left w:val="single" w:color="000000" w:sz="8" w:space="0"/>
            </w:tcBorders>
            <w:vAlign w:val="top"/>
          </w:tcPr>
          <w:p>
            <w:pPr>
              <w:spacing w:before="85" w:line="235" w:lineRule="auto"/>
              <w:ind w:left="466"/>
              <w:rPr>
                <w:rFonts w:ascii="楷体" w:hAnsi="楷体" w:eastAsia="楷体" w:cs="楷体"/>
                <w:sz w:val="16"/>
                <w:szCs w:val="16"/>
              </w:rPr>
            </w:pPr>
            <w:r>
              <w:rPr>
                <w:rFonts w:ascii="楷体" w:hAnsi="楷体" w:eastAsia="楷体" w:cs="楷体"/>
                <w:spacing w:val="19"/>
                <w:sz w:val="16"/>
                <w:szCs w:val="16"/>
              </w:rPr>
              <w:t>体</w:t>
            </w:r>
            <w:r>
              <w:rPr>
                <w:rFonts w:ascii="楷体" w:hAnsi="楷体" w:eastAsia="楷体" w:cs="楷体"/>
                <w:spacing w:val="17"/>
                <w:sz w:val="16"/>
                <w:szCs w:val="16"/>
              </w:rPr>
              <w:t>育服务业</w:t>
            </w:r>
          </w:p>
        </w:tc>
        <w:tc>
          <w:tcPr>
            <w:tcW w:w="1114" w:type="dxa"/>
            <w:vAlign w:val="top"/>
          </w:tcPr>
          <w:p>
            <w:pPr>
              <w:spacing w:before="107" w:line="196" w:lineRule="auto"/>
              <w:ind w:left="272"/>
              <w:rPr>
                <w:rFonts w:ascii="楷体" w:hAnsi="楷体" w:eastAsia="楷体" w:cs="楷体"/>
                <w:sz w:val="16"/>
                <w:szCs w:val="16"/>
              </w:rPr>
            </w:pPr>
            <w:r>
              <w:rPr>
                <w:rFonts w:ascii="楷体" w:hAnsi="楷体" w:eastAsia="楷体" w:cs="楷体"/>
                <w:spacing w:val="5"/>
                <w:sz w:val="16"/>
                <w:szCs w:val="16"/>
              </w:rPr>
              <w:t>12732.</w:t>
            </w:r>
            <w:r>
              <w:rPr>
                <w:rFonts w:ascii="楷体" w:hAnsi="楷体" w:eastAsia="楷体" w:cs="楷体"/>
                <w:spacing w:val="4"/>
                <w:sz w:val="16"/>
                <w:szCs w:val="16"/>
              </w:rPr>
              <w:t>3</w:t>
            </w:r>
          </w:p>
        </w:tc>
        <w:tc>
          <w:tcPr>
            <w:tcW w:w="1030" w:type="dxa"/>
            <w:vAlign w:val="top"/>
          </w:tcPr>
          <w:p>
            <w:pPr>
              <w:spacing w:before="107" w:line="196" w:lineRule="auto"/>
              <w:ind w:left="236"/>
              <w:rPr>
                <w:rFonts w:ascii="楷体" w:hAnsi="楷体" w:eastAsia="楷体" w:cs="楷体"/>
                <w:sz w:val="16"/>
                <w:szCs w:val="16"/>
              </w:rPr>
            </w:pPr>
            <w:r>
              <w:rPr>
                <w:rFonts w:ascii="楷体" w:hAnsi="楷体" w:eastAsia="楷体" w:cs="楷体"/>
                <w:spacing w:val="8"/>
                <w:sz w:val="16"/>
                <w:szCs w:val="16"/>
              </w:rPr>
              <w:t>1</w:t>
            </w:r>
            <w:r>
              <w:rPr>
                <w:rFonts w:ascii="楷体" w:hAnsi="楷体" w:eastAsia="楷体" w:cs="楷体"/>
                <w:spacing w:val="4"/>
                <w:sz w:val="16"/>
                <w:szCs w:val="16"/>
              </w:rPr>
              <w:t>4929.5</w:t>
            </w:r>
          </w:p>
        </w:tc>
        <w:tc>
          <w:tcPr>
            <w:tcW w:w="985" w:type="dxa"/>
            <w:vAlign w:val="top"/>
          </w:tcPr>
          <w:p>
            <w:pPr>
              <w:spacing w:before="107" w:line="193" w:lineRule="auto"/>
              <w:ind w:left="246"/>
              <w:rPr>
                <w:rFonts w:ascii="楷体" w:hAnsi="楷体" w:eastAsia="楷体" w:cs="楷体"/>
                <w:sz w:val="16"/>
                <w:szCs w:val="16"/>
              </w:rPr>
            </w:pPr>
            <w:r>
              <w:rPr>
                <w:rFonts w:ascii="楷体" w:hAnsi="楷体" w:eastAsia="楷体" w:cs="楷体"/>
                <w:spacing w:val="8"/>
                <w:sz w:val="16"/>
                <w:szCs w:val="16"/>
              </w:rPr>
              <w:t>6</w:t>
            </w:r>
            <w:r>
              <w:rPr>
                <w:rFonts w:ascii="楷体" w:hAnsi="楷体" w:eastAsia="楷体" w:cs="楷体"/>
                <w:spacing w:val="7"/>
                <w:sz w:val="16"/>
                <w:szCs w:val="16"/>
              </w:rPr>
              <w:t>530.0</w:t>
            </w:r>
          </w:p>
        </w:tc>
        <w:tc>
          <w:tcPr>
            <w:tcW w:w="1220" w:type="dxa"/>
            <w:tcBorders>
              <w:right w:val="single" w:color="000000" w:sz="8" w:space="0"/>
            </w:tcBorders>
            <w:vAlign w:val="top"/>
          </w:tcPr>
          <w:p>
            <w:pPr>
              <w:spacing w:before="109" w:line="193" w:lineRule="auto"/>
              <w:ind w:left="356"/>
              <w:rPr>
                <w:rFonts w:ascii="楷体" w:hAnsi="楷体" w:eastAsia="楷体" w:cs="楷体"/>
                <w:sz w:val="16"/>
                <w:szCs w:val="16"/>
              </w:rPr>
            </w:pPr>
            <w:r>
              <w:rPr>
                <w:rFonts w:ascii="楷体" w:hAnsi="楷体" w:eastAsia="楷体" w:cs="楷体"/>
                <w:spacing w:val="10"/>
                <w:sz w:val="16"/>
                <w:szCs w:val="16"/>
              </w:rPr>
              <w:t>7615.</w:t>
            </w:r>
            <w:r>
              <w:rPr>
                <w:rFonts w:ascii="楷体" w:hAnsi="楷体" w:eastAsia="楷体" w:cs="楷体"/>
                <w:spacing w:val="9"/>
                <w:sz w:val="16"/>
                <w:szCs w:val="16"/>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757" w:type="dxa"/>
            <w:tcBorders>
              <w:left w:val="single" w:color="000000" w:sz="8" w:space="0"/>
            </w:tcBorders>
            <w:vAlign w:val="top"/>
          </w:tcPr>
          <w:p>
            <w:pPr>
              <w:spacing w:before="86" w:line="235" w:lineRule="auto"/>
              <w:ind w:left="826"/>
              <w:rPr>
                <w:rFonts w:ascii="楷体" w:hAnsi="楷体" w:eastAsia="楷体" w:cs="楷体"/>
                <w:sz w:val="16"/>
                <w:szCs w:val="16"/>
              </w:rPr>
            </w:pPr>
            <w:r>
              <w:rPr>
                <w:rFonts w:ascii="楷体" w:hAnsi="楷体" w:eastAsia="楷体" w:cs="楷体"/>
                <w:spacing w:val="19"/>
                <w:sz w:val="16"/>
                <w:szCs w:val="16"/>
              </w:rPr>
              <w:t>体</w:t>
            </w:r>
            <w:r>
              <w:rPr>
                <w:rFonts w:ascii="楷体" w:hAnsi="楷体" w:eastAsia="楷体" w:cs="楷体"/>
                <w:spacing w:val="17"/>
                <w:sz w:val="16"/>
                <w:szCs w:val="16"/>
              </w:rPr>
              <w:t>育管理活动</w:t>
            </w:r>
          </w:p>
        </w:tc>
        <w:tc>
          <w:tcPr>
            <w:tcW w:w="1114" w:type="dxa"/>
            <w:vAlign w:val="top"/>
          </w:tcPr>
          <w:p>
            <w:pPr>
              <w:spacing w:before="111" w:line="198" w:lineRule="auto"/>
              <w:ind w:left="346"/>
              <w:rPr>
                <w:rFonts w:ascii="楷体" w:hAnsi="楷体" w:eastAsia="楷体" w:cs="楷体"/>
                <w:sz w:val="16"/>
                <w:szCs w:val="16"/>
              </w:rPr>
            </w:pPr>
            <w:r>
              <w:rPr>
                <w:rFonts w:ascii="楷体" w:hAnsi="楷体" w:eastAsia="楷体" w:cs="楷体"/>
                <w:spacing w:val="6"/>
                <w:sz w:val="16"/>
                <w:szCs w:val="16"/>
              </w:rPr>
              <w:t>747.0</w:t>
            </w:r>
          </w:p>
        </w:tc>
        <w:tc>
          <w:tcPr>
            <w:tcW w:w="1030" w:type="dxa"/>
            <w:vAlign w:val="top"/>
          </w:tcPr>
          <w:p>
            <w:pPr>
              <w:spacing w:before="110" w:line="193" w:lineRule="auto"/>
              <w:ind w:left="305"/>
              <w:rPr>
                <w:rFonts w:ascii="楷体" w:hAnsi="楷体" w:eastAsia="楷体" w:cs="楷体"/>
                <w:sz w:val="16"/>
                <w:szCs w:val="16"/>
              </w:rPr>
            </w:pPr>
            <w:r>
              <w:rPr>
                <w:rFonts w:ascii="楷体" w:hAnsi="楷体" w:eastAsia="楷体" w:cs="楷体"/>
                <w:spacing w:val="10"/>
                <w:sz w:val="16"/>
                <w:szCs w:val="16"/>
              </w:rPr>
              <w:t>866.1</w:t>
            </w:r>
          </w:p>
        </w:tc>
        <w:tc>
          <w:tcPr>
            <w:tcW w:w="985" w:type="dxa"/>
            <w:vAlign w:val="top"/>
          </w:tcPr>
          <w:p>
            <w:pPr>
              <w:spacing w:before="107" w:line="193" w:lineRule="auto"/>
              <w:ind w:left="292"/>
              <w:rPr>
                <w:rFonts w:ascii="楷体" w:hAnsi="楷体" w:eastAsia="楷体" w:cs="楷体"/>
                <w:sz w:val="16"/>
                <w:szCs w:val="16"/>
              </w:rPr>
            </w:pPr>
            <w:r>
              <w:rPr>
                <w:rFonts w:ascii="楷体" w:hAnsi="楷体" w:eastAsia="楷体" w:cs="楷体"/>
                <w:spacing w:val="6"/>
                <w:sz w:val="16"/>
                <w:szCs w:val="16"/>
              </w:rPr>
              <w:t>390.</w:t>
            </w:r>
            <w:r>
              <w:rPr>
                <w:rFonts w:ascii="楷体" w:hAnsi="楷体" w:eastAsia="楷体" w:cs="楷体"/>
                <w:spacing w:val="5"/>
                <w:sz w:val="16"/>
                <w:szCs w:val="16"/>
              </w:rPr>
              <w:t>0</w:t>
            </w:r>
          </w:p>
        </w:tc>
        <w:tc>
          <w:tcPr>
            <w:tcW w:w="1220" w:type="dxa"/>
            <w:tcBorders>
              <w:right w:val="single" w:color="000000" w:sz="8" w:space="0"/>
            </w:tcBorders>
            <w:vAlign w:val="top"/>
          </w:tcPr>
          <w:p>
            <w:pPr>
              <w:spacing w:before="110" w:line="194" w:lineRule="auto"/>
              <w:ind w:left="392"/>
              <w:rPr>
                <w:rFonts w:ascii="楷体" w:hAnsi="楷体" w:eastAsia="楷体" w:cs="楷体"/>
                <w:sz w:val="16"/>
                <w:szCs w:val="16"/>
              </w:rPr>
            </w:pPr>
            <w:r>
              <w:rPr>
                <w:rFonts w:ascii="楷体" w:hAnsi="楷体" w:eastAsia="楷体" w:cs="楷体"/>
                <w:spacing w:val="8"/>
                <w:sz w:val="16"/>
                <w:szCs w:val="16"/>
              </w:rPr>
              <w:t>451.9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757" w:type="dxa"/>
            <w:tcBorders>
              <w:left w:val="single" w:color="000000" w:sz="8" w:space="0"/>
            </w:tcBorders>
            <w:vAlign w:val="top"/>
          </w:tcPr>
          <w:p>
            <w:pPr>
              <w:spacing w:before="87" w:line="235" w:lineRule="auto"/>
              <w:ind w:left="826"/>
              <w:rPr>
                <w:rFonts w:ascii="楷体" w:hAnsi="楷体" w:eastAsia="楷体" w:cs="楷体"/>
                <w:sz w:val="16"/>
                <w:szCs w:val="16"/>
              </w:rPr>
            </w:pPr>
            <w:r>
              <w:rPr>
                <w:rFonts w:ascii="楷体" w:hAnsi="楷体" w:eastAsia="楷体" w:cs="楷体"/>
                <w:spacing w:val="18"/>
                <w:sz w:val="16"/>
                <w:szCs w:val="16"/>
              </w:rPr>
              <w:t>体育竞赛表演活动</w:t>
            </w:r>
          </w:p>
        </w:tc>
        <w:tc>
          <w:tcPr>
            <w:tcW w:w="1114" w:type="dxa"/>
            <w:vAlign w:val="top"/>
          </w:tcPr>
          <w:p>
            <w:pPr>
              <w:spacing w:before="110" w:line="196" w:lineRule="auto"/>
              <w:ind w:left="342"/>
              <w:rPr>
                <w:rFonts w:ascii="楷体" w:hAnsi="楷体" w:eastAsia="楷体" w:cs="楷体"/>
                <w:sz w:val="16"/>
                <w:szCs w:val="16"/>
              </w:rPr>
            </w:pPr>
            <w:r>
              <w:rPr>
                <w:rFonts w:ascii="楷体" w:hAnsi="楷体" w:eastAsia="楷体" w:cs="楷体"/>
                <w:spacing w:val="9"/>
                <w:sz w:val="16"/>
                <w:szCs w:val="16"/>
              </w:rPr>
              <w:t>2</w:t>
            </w:r>
            <w:r>
              <w:rPr>
                <w:rFonts w:ascii="楷体" w:hAnsi="楷体" w:eastAsia="楷体" w:cs="楷体"/>
                <w:spacing w:val="7"/>
                <w:sz w:val="16"/>
                <w:szCs w:val="16"/>
              </w:rPr>
              <w:t>92.0</w:t>
            </w:r>
          </w:p>
        </w:tc>
        <w:tc>
          <w:tcPr>
            <w:tcW w:w="1030" w:type="dxa"/>
            <w:vAlign w:val="top"/>
          </w:tcPr>
          <w:p>
            <w:pPr>
              <w:spacing w:before="110" w:line="193" w:lineRule="auto"/>
              <w:ind w:left="309"/>
              <w:rPr>
                <w:rFonts w:ascii="楷体" w:hAnsi="楷体" w:eastAsia="楷体" w:cs="楷体"/>
                <w:sz w:val="16"/>
                <w:szCs w:val="16"/>
              </w:rPr>
            </w:pPr>
            <w:r>
              <w:rPr>
                <w:rFonts w:ascii="楷体" w:hAnsi="楷体" w:eastAsia="楷体" w:cs="楷体"/>
                <w:spacing w:val="7"/>
                <w:sz w:val="16"/>
                <w:szCs w:val="16"/>
              </w:rPr>
              <w:t>3</w:t>
            </w:r>
            <w:r>
              <w:rPr>
                <w:rFonts w:ascii="楷体" w:hAnsi="楷体" w:eastAsia="楷体" w:cs="楷体"/>
                <w:spacing w:val="6"/>
                <w:sz w:val="16"/>
                <w:szCs w:val="16"/>
              </w:rPr>
              <w:t>08.5</w:t>
            </w:r>
          </w:p>
        </w:tc>
        <w:tc>
          <w:tcPr>
            <w:tcW w:w="985" w:type="dxa"/>
            <w:vAlign w:val="top"/>
          </w:tcPr>
          <w:p>
            <w:pPr>
              <w:spacing w:before="110" w:line="193" w:lineRule="auto"/>
              <w:ind w:left="310"/>
              <w:rPr>
                <w:rFonts w:ascii="楷体" w:hAnsi="楷体" w:eastAsia="楷体" w:cs="楷体"/>
                <w:sz w:val="16"/>
                <w:szCs w:val="16"/>
              </w:rPr>
            </w:pPr>
            <w:r>
              <w:rPr>
                <w:rFonts w:ascii="楷体" w:hAnsi="楷体" w:eastAsia="楷体" w:cs="楷体"/>
                <w:spacing w:val="3"/>
                <w:sz w:val="16"/>
                <w:szCs w:val="16"/>
              </w:rPr>
              <w:t>103.0</w:t>
            </w:r>
          </w:p>
        </w:tc>
        <w:tc>
          <w:tcPr>
            <w:tcW w:w="1220" w:type="dxa"/>
            <w:tcBorders>
              <w:right w:val="single" w:color="000000" w:sz="8" w:space="0"/>
            </w:tcBorders>
            <w:vAlign w:val="top"/>
          </w:tcPr>
          <w:p>
            <w:pPr>
              <w:spacing w:before="112" w:line="198" w:lineRule="auto"/>
              <w:ind w:left="419"/>
              <w:rPr>
                <w:rFonts w:ascii="楷体" w:hAnsi="楷体" w:eastAsia="楷体" w:cs="楷体"/>
                <w:sz w:val="16"/>
                <w:szCs w:val="16"/>
              </w:rPr>
            </w:pPr>
            <w:r>
              <w:rPr>
                <w:rFonts w:ascii="楷体" w:hAnsi="楷体" w:eastAsia="楷体" w:cs="楷体"/>
                <w:spacing w:val="4"/>
                <w:sz w:val="16"/>
                <w:szCs w:val="16"/>
              </w:rPr>
              <w:t>122.</w:t>
            </w:r>
            <w:r>
              <w:rPr>
                <w:rFonts w:ascii="楷体" w:hAnsi="楷体" w:eastAsia="楷体" w:cs="楷体"/>
                <w:spacing w:val="3"/>
                <w:sz w:val="16"/>
                <w:szCs w:val="16"/>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57" w:type="dxa"/>
            <w:tcBorders>
              <w:left w:val="single" w:color="000000" w:sz="8" w:space="0"/>
            </w:tcBorders>
            <w:vAlign w:val="top"/>
          </w:tcPr>
          <w:p>
            <w:pPr>
              <w:spacing w:before="90" w:line="235" w:lineRule="auto"/>
              <w:ind w:left="826"/>
              <w:rPr>
                <w:rFonts w:ascii="楷体" w:hAnsi="楷体" w:eastAsia="楷体" w:cs="楷体"/>
                <w:sz w:val="16"/>
                <w:szCs w:val="16"/>
              </w:rPr>
            </w:pPr>
            <w:r>
              <w:rPr>
                <w:rFonts w:ascii="楷体" w:hAnsi="楷体" w:eastAsia="楷体" w:cs="楷体"/>
                <w:spacing w:val="18"/>
                <w:sz w:val="16"/>
                <w:szCs w:val="16"/>
              </w:rPr>
              <w:t>体育健身休闲活动</w:t>
            </w:r>
          </w:p>
        </w:tc>
        <w:tc>
          <w:tcPr>
            <w:tcW w:w="1114" w:type="dxa"/>
            <w:vAlign w:val="top"/>
          </w:tcPr>
          <w:p>
            <w:pPr>
              <w:spacing w:before="113" w:line="193" w:lineRule="auto"/>
              <w:ind w:left="318"/>
              <w:rPr>
                <w:rFonts w:ascii="楷体" w:hAnsi="楷体" w:eastAsia="楷体" w:cs="楷体"/>
                <w:sz w:val="16"/>
                <w:szCs w:val="16"/>
              </w:rPr>
            </w:pPr>
            <w:r>
              <w:rPr>
                <w:rFonts w:ascii="楷体" w:hAnsi="楷体" w:eastAsia="楷体" w:cs="楷体"/>
                <w:spacing w:val="4"/>
                <w:sz w:val="16"/>
                <w:szCs w:val="16"/>
              </w:rPr>
              <w:t>1028.0</w:t>
            </w:r>
          </w:p>
        </w:tc>
        <w:tc>
          <w:tcPr>
            <w:tcW w:w="1030" w:type="dxa"/>
            <w:vAlign w:val="top"/>
          </w:tcPr>
          <w:p>
            <w:pPr>
              <w:spacing w:before="113" w:line="194" w:lineRule="auto"/>
              <w:ind w:left="282"/>
              <w:rPr>
                <w:rFonts w:ascii="楷体" w:hAnsi="楷体" w:eastAsia="楷体" w:cs="楷体"/>
                <w:sz w:val="16"/>
                <w:szCs w:val="16"/>
              </w:rPr>
            </w:pPr>
            <w:r>
              <w:rPr>
                <w:rFonts w:ascii="楷体" w:hAnsi="楷体" w:eastAsia="楷体" w:cs="楷体"/>
                <w:spacing w:val="7"/>
                <w:sz w:val="16"/>
                <w:szCs w:val="16"/>
              </w:rPr>
              <w:t>1</w:t>
            </w:r>
            <w:r>
              <w:rPr>
                <w:rFonts w:ascii="楷体" w:hAnsi="楷体" w:eastAsia="楷体" w:cs="楷体"/>
                <w:spacing w:val="4"/>
                <w:sz w:val="16"/>
                <w:szCs w:val="16"/>
              </w:rPr>
              <w:t>796.6</w:t>
            </w:r>
          </w:p>
        </w:tc>
        <w:tc>
          <w:tcPr>
            <w:tcW w:w="985" w:type="dxa"/>
            <w:vAlign w:val="top"/>
          </w:tcPr>
          <w:p>
            <w:pPr>
              <w:spacing w:before="115" w:line="198" w:lineRule="auto"/>
              <w:ind w:left="282"/>
              <w:rPr>
                <w:rFonts w:ascii="楷体" w:hAnsi="楷体" w:eastAsia="楷体" w:cs="楷体"/>
                <w:sz w:val="16"/>
                <w:szCs w:val="16"/>
              </w:rPr>
            </w:pPr>
            <w:r>
              <w:rPr>
                <w:rFonts w:ascii="楷体" w:hAnsi="楷体" w:eastAsia="楷体" w:cs="楷体"/>
                <w:spacing w:val="10"/>
                <w:sz w:val="16"/>
                <w:szCs w:val="16"/>
              </w:rPr>
              <w:t>4</w:t>
            </w:r>
            <w:r>
              <w:rPr>
                <w:rFonts w:ascii="楷体" w:hAnsi="楷体" w:eastAsia="楷体" w:cs="楷体"/>
                <w:spacing w:val="7"/>
                <w:sz w:val="16"/>
                <w:szCs w:val="16"/>
              </w:rPr>
              <w:t>77.0</w:t>
            </w:r>
          </w:p>
        </w:tc>
        <w:tc>
          <w:tcPr>
            <w:tcW w:w="1220" w:type="dxa"/>
            <w:tcBorders>
              <w:right w:val="single" w:color="000000" w:sz="8" w:space="0"/>
            </w:tcBorders>
            <w:vAlign w:val="top"/>
          </w:tcPr>
          <w:p>
            <w:pPr>
              <w:spacing w:before="112" w:line="196" w:lineRule="auto"/>
              <w:ind w:left="397"/>
              <w:rPr>
                <w:rFonts w:ascii="楷体" w:hAnsi="楷体" w:eastAsia="楷体" w:cs="楷体"/>
                <w:sz w:val="16"/>
                <w:szCs w:val="16"/>
              </w:rPr>
            </w:pPr>
            <w:r>
              <w:rPr>
                <w:rFonts w:ascii="楷体" w:hAnsi="楷体" w:eastAsia="楷体" w:cs="楷体"/>
                <w:spacing w:val="7"/>
                <w:sz w:val="16"/>
                <w:szCs w:val="16"/>
              </w:rPr>
              <w:t>831.9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757" w:type="dxa"/>
            <w:tcBorders>
              <w:left w:val="single" w:color="000000" w:sz="8" w:space="0"/>
            </w:tcBorders>
            <w:vAlign w:val="top"/>
          </w:tcPr>
          <w:p>
            <w:pPr>
              <w:spacing w:before="89" w:line="235" w:lineRule="auto"/>
              <w:ind w:left="826"/>
              <w:rPr>
                <w:rFonts w:ascii="楷体" w:hAnsi="楷体" w:eastAsia="楷体" w:cs="楷体"/>
                <w:sz w:val="16"/>
                <w:szCs w:val="16"/>
              </w:rPr>
            </w:pPr>
            <w:r>
              <w:rPr>
                <w:rFonts w:ascii="楷体" w:hAnsi="楷体" w:eastAsia="楷体" w:cs="楷体"/>
                <w:spacing w:val="20"/>
                <w:sz w:val="16"/>
                <w:szCs w:val="16"/>
              </w:rPr>
              <w:t>体</w:t>
            </w:r>
            <w:r>
              <w:rPr>
                <w:rFonts w:ascii="楷体" w:hAnsi="楷体" w:eastAsia="楷体" w:cs="楷体"/>
                <w:spacing w:val="18"/>
                <w:sz w:val="16"/>
                <w:szCs w:val="16"/>
              </w:rPr>
              <w:t>育场地和设施管理</w:t>
            </w:r>
          </w:p>
        </w:tc>
        <w:tc>
          <w:tcPr>
            <w:tcW w:w="1114" w:type="dxa"/>
            <w:vAlign w:val="top"/>
          </w:tcPr>
          <w:p>
            <w:pPr>
              <w:spacing w:before="114" w:line="196" w:lineRule="auto"/>
              <w:ind w:left="296"/>
              <w:rPr>
                <w:rFonts w:ascii="楷体" w:hAnsi="楷体" w:eastAsia="楷体" w:cs="楷体"/>
                <w:sz w:val="16"/>
                <w:szCs w:val="16"/>
              </w:rPr>
            </w:pPr>
            <w:r>
              <w:rPr>
                <w:rFonts w:ascii="楷体" w:hAnsi="楷体" w:eastAsia="楷体" w:cs="楷体"/>
                <w:spacing w:val="11"/>
                <w:sz w:val="16"/>
                <w:szCs w:val="16"/>
              </w:rPr>
              <w:t>2</w:t>
            </w:r>
            <w:r>
              <w:rPr>
                <w:rFonts w:ascii="楷体" w:hAnsi="楷体" w:eastAsia="楷体" w:cs="楷体"/>
                <w:spacing w:val="7"/>
                <w:sz w:val="16"/>
                <w:szCs w:val="16"/>
              </w:rPr>
              <w:t>632.0</w:t>
            </w:r>
          </w:p>
        </w:tc>
        <w:tc>
          <w:tcPr>
            <w:tcW w:w="1030" w:type="dxa"/>
            <w:vAlign w:val="top"/>
          </w:tcPr>
          <w:p>
            <w:pPr>
              <w:spacing w:before="114" w:line="196" w:lineRule="auto"/>
              <w:ind w:left="260"/>
              <w:rPr>
                <w:rFonts w:ascii="楷体" w:hAnsi="楷体" w:eastAsia="楷体" w:cs="楷体"/>
                <w:sz w:val="16"/>
                <w:szCs w:val="16"/>
              </w:rPr>
            </w:pPr>
            <w:r>
              <w:rPr>
                <w:rFonts w:ascii="楷体" w:hAnsi="楷体" w:eastAsia="楷体" w:cs="楷体"/>
                <w:spacing w:val="8"/>
                <w:sz w:val="16"/>
                <w:szCs w:val="16"/>
              </w:rPr>
              <w:t>2</w:t>
            </w:r>
            <w:r>
              <w:rPr>
                <w:rFonts w:ascii="楷体" w:hAnsi="楷体" w:eastAsia="楷体" w:cs="楷体"/>
                <w:spacing w:val="7"/>
                <w:sz w:val="16"/>
                <w:szCs w:val="16"/>
              </w:rPr>
              <w:t>748.9</w:t>
            </w:r>
          </w:p>
        </w:tc>
        <w:tc>
          <w:tcPr>
            <w:tcW w:w="985" w:type="dxa"/>
            <w:vAlign w:val="top"/>
          </w:tcPr>
          <w:p>
            <w:pPr>
              <w:spacing w:before="115" w:line="195" w:lineRule="auto"/>
              <w:ind w:left="287"/>
              <w:rPr>
                <w:rFonts w:ascii="楷体" w:hAnsi="楷体" w:eastAsia="楷体" w:cs="楷体"/>
                <w:sz w:val="16"/>
                <w:szCs w:val="16"/>
              </w:rPr>
            </w:pPr>
            <w:r>
              <w:rPr>
                <w:rFonts w:ascii="楷体" w:hAnsi="楷体" w:eastAsia="楷体" w:cs="楷体"/>
                <w:spacing w:val="7"/>
                <w:sz w:val="16"/>
                <w:szCs w:val="16"/>
              </w:rPr>
              <w:t>855.0</w:t>
            </w:r>
          </w:p>
        </w:tc>
        <w:tc>
          <w:tcPr>
            <w:tcW w:w="1220" w:type="dxa"/>
            <w:tcBorders>
              <w:right w:val="single" w:color="000000" w:sz="8" w:space="0"/>
            </w:tcBorders>
            <w:vAlign w:val="top"/>
          </w:tcPr>
          <w:p>
            <w:pPr>
              <w:spacing w:before="112" w:line="193" w:lineRule="auto"/>
              <w:ind w:left="374"/>
              <w:rPr>
                <w:rFonts w:ascii="楷体" w:hAnsi="楷体" w:eastAsia="楷体" w:cs="楷体"/>
                <w:sz w:val="16"/>
                <w:szCs w:val="16"/>
              </w:rPr>
            </w:pPr>
            <w:r>
              <w:rPr>
                <w:rFonts w:ascii="楷体" w:hAnsi="楷体" w:eastAsia="楷体" w:cs="楷体"/>
                <w:spacing w:val="4"/>
                <w:sz w:val="16"/>
                <w:szCs w:val="16"/>
              </w:rPr>
              <w:t>1012.2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57" w:type="dxa"/>
            <w:tcBorders>
              <w:left w:val="single" w:color="000000" w:sz="8" w:space="0"/>
            </w:tcBorders>
            <w:vAlign w:val="top"/>
          </w:tcPr>
          <w:p>
            <w:pPr>
              <w:spacing w:before="90" w:line="235" w:lineRule="auto"/>
              <w:ind w:left="826"/>
              <w:rPr>
                <w:rFonts w:ascii="楷体" w:hAnsi="楷体" w:eastAsia="楷体" w:cs="楷体"/>
                <w:sz w:val="16"/>
                <w:szCs w:val="16"/>
              </w:rPr>
            </w:pPr>
            <w:r>
              <w:rPr>
                <w:rFonts w:ascii="楷体" w:hAnsi="楷体" w:eastAsia="楷体" w:cs="楷体"/>
                <w:spacing w:val="27"/>
                <w:sz w:val="16"/>
                <w:szCs w:val="16"/>
              </w:rPr>
              <w:t>体</w:t>
            </w:r>
            <w:r>
              <w:rPr>
                <w:rFonts w:ascii="楷体" w:hAnsi="楷体" w:eastAsia="楷体" w:cs="楷体"/>
                <w:spacing w:val="19"/>
                <w:sz w:val="16"/>
                <w:szCs w:val="16"/>
              </w:rPr>
              <w:t>育经纪与代理、广告与会展、表演与设计服务</w:t>
            </w:r>
          </w:p>
        </w:tc>
        <w:tc>
          <w:tcPr>
            <w:tcW w:w="1114" w:type="dxa"/>
            <w:vAlign w:val="top"/>
          </w:tcPr>
          <w:p>
            <w:pPr>
              <w:spacing w:before="113" w:line="196" w:lineRule="auto"/>
              <w:ind w:left="345"/>
              <w:rPr>
                <w:rFonts w:ascii="楷体" w:hAnsi="楷体" w:eastAsia="楷体" w:cs="楷体"/>
                <w:sz w:val="16"/>
                <w:szCs w:val="16"/>
              </w:rPr>
            </w:pPr>
            <w:r>
              <w:rPr>
                <w:rFonts w:ascii="楷体" w:hAnsi="楷体" w:eastAsia="楷体" w:cs="楷体"/>
                <w:spacing w:val="7"/>
                <w:sz w:val="16"/>
                <w:szCs w:val="16"/>
              </w:rPr>
              <w:t>3</w:t>
            </w:r>
            <w:r>
              <w:rPr>
                <w:rFonts w:ascii="楷体" w:hAnsi="楷体" w:eastAsia="楷体" w:cs="楷体"/>
                <w:spacing w:val="6"/>
                <w:sz w:val="16"/>
                <w:szCs w:val="16"/>
              </w:rPr>
              <w:t>17.0</w:t>
            </w:r>
          </w:p>
        </w:tc>
        <w:tc>
          <w:tcPr>
            <w:tcW w:w="1030" w:type="dxa"/>
            <w:vAlign w:val="top"/>
          </w:tcPr>
          <w:p>
            <w:pPr>
              <w:spacing w:before="115" w:line="196" w:lineRule="auto"/>
              <w:ind w:left="309"/>
              <w:rPr>
                <w:rFonts w:ascii="楷体" w:hAnsi="楷体" w:eastAsia="楷体" w:cs="楷体"/>
                <w:sz w:val="16"/>
                <w:szCs w:val="16"/>
              </w:rPr>
            </w:pPr>
            <w:r>
              <w:rPr>
                <w:rFonts w:ascii="楷体" w:hAnsi="楷体" w:eastAsia="楷体" w:cs="楷体"/>
                <w:spacing w:val="7"/>
                <w:sz w:val="16"/>
                <w:szCs w:val="16"/>
              </w:rPr>
              <w:t>3</w:t>
            </w:r>
            <w:r>
              <w:rPr>
                <w:rFonts w:ascii="楷体" w:hAnsi="楷体" w:eastAsia="楷体" w:cs="楷体"/>
                <w:spacing w:val="6"/>
                <w:sz w:val="16"/>
                <w:szCs w:val="16"/>
              </w:rPr>
              <w:t>92.9</w:t>
            </w:r>
          </w:p>
        </w:tc>
        <w:tc>
          <w:tcPr>
            <w:tcW w:w="985" w:type="dxa"/>
            <w:vAlign w:val="top"/>
          </w:tcPr>
          <w:p>
            <w:pPr>
              <w:spacing w:before="113" w:line="193" w:lineRule="auto"/>
              <w:ind w:left="310"/>
              <w:rPr>
                <w:rFonts w:ascii="楷体" w:hAnsi="楷体" w:eastAsia="楷体" w:cs="楷体"/>
                <w:sz w:val="16"/>
                <w:szCs w:val="16"/>
              </w:rPr>
            </w:pPr>
            <w:r>
              <w:rPr>
                <w:rFonts w:ascii="楷体" w:hAnsi="楷体" w:eastAsia="楷体" w:cs="楷体"/>
                <w:spacing w:val="3"/>
                <w:sz w:val="16"/>
                <w:szCs w:val="16"/>
              </w:rPr>
              <w:t>106.0</w:t>
            </w:r>
          </w:p>
        </w:tc>
        <w:tc>
          <w:tcPr>
            <w:tcW w:w="1220" w:type="dxa"/>
            <w:tcBorders>
              <w:right w:val="single" w:color="000000" w:sz="8" w:space="0"/>
            </w:tcBorders>
            <w:vAlign w:val="top"/>
          </w:tcPr>
          <w:p>
            <w:pPr>
              <w:spacing w:before="116" w:line="196" w:lineRule="auto"/>
              <w:ind w:left="419"/>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17.8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57" w:type="dxa"/>
            <w:tcBorders>
              <w:left w:val="single" w:color="000000" w:sz="8" w:space="0"/>
            </w:tcBorders>
            <w:vAlign w:val="top"/>
          </w:tcPr>
          <w:p>
            <w:pPr>
              <w:spacing w:before="90" w:line="235" w:lineRule="auto"/>
              <w:ind w:left="826"/>
              <w:rPr>
                <w:rFonts w:ascii="楷体" w:hAnsi="楷体" w:eastAsia="楷体" w:cs="楷体"/>
                <w:sz w:val="16"/>
                <w:szCs w:val="16"/>
              </w:rPr>
            </w:pPr>
            <w:r>
              <w:rPr>
                <w:rFonts w:ascii="楷体" w:hAnsi="楷体" w:eastAsia="楷体" w:cs="楷体"/>
                <w:spacing w:val="19"/>
                <w:sz w:val="16"/>
                <w:szCs w:val="16"/>
              </w:rPr>
              <w:t>体</w:t>
            </w:r>
            <w:r>
              <w:rPr>
                <w:rFonts w:ascii="楷体" w:hAnsi="楷体" w:eastAsia="楷体" w:cs="楷体"/>
                <w:spacing w:val="18"/>
                <w:sz w:val="16"/>
                <w:szCs w:val="16"/>
              </w:rPr>
              <w:t>育教育与培训</w:t>
            </w:r>
          </w:p>
        </w:tc>
        <w:tc>
          <w:tcPr>
            <w:tcW w:w="1114" w:type="dxa"/>
            <w:vAlign w:val="top"/>
          </w:tcPr>
          <w:p>
            <w:pPr>
              <w:spacing w:before="115" w:line="198" w:lineRule="auto"/>
              <w:ind w:left="318"/>
              <w:rPr>
                <w:rFonts w:ascii="楷体" w:hAnsi="楷体" w:eastAsia="楷体" w:cs="楷体"/>
                <w:sz w:val="16"/>
                <w:szCs w:val="16"/>
              </w:rPr>
            </w:pPr>
            <w:r>
              <w:rPr>
                <w:rFonts w:ascii="楷体" w:hAnsi="楷体" w:eastAsia="楷体" w:cs="楷体"/>
                <w:spacing w:val="4"/>
                <w:sz w:val="16"/>
                <w:szCs w:val="16"/>
              </w:rPr>
              <w:t>1722.0</w:t>
            </w:r>
          </w:p>
        </w:tc>
        <w:tc>
          <w:tcPr>
            <w:tcW w:w="1030" w:type="dxa"/>
            <w:vAlign w:val="top"/>
          </w:tcPr>
          <w:p>
            <w:pPr>
              <w:spacing w:before="112" w:line="193" w:lineRule="auto"/>
              <w:ind w:left="282"/>
              <w:rPr>
                <w:rFonts w:ascii="楷体" w:hAnsi="楷体" w:eastAsia="楷体" w:cs="楷体"/>
                <w:sz w:val="16"/>
                <w:szCs w:val="16"/>
              </w:rPr>
            </w:pPr>
            <w:r>
              <w:rPr>
                <w:rFonts w:ascii="楷体" w:hAnsi="楷体" w:eastAsia="楷体" w:cs="楷体"/>
                <w:spacing w:val="4"/>
                <w:sz w:val="16"/>
                <w:szCs w:val="16"/>
              </w:rPr>
              <w:t>1909.4</w:t>
            </w:r>
          </w:p>
        </w:tc>
        <w:tc>
          <w:tcPr>
            <w:tcW w:w="985" w:type="dxa"/>
            <w:vAlign w:val="top"/>
          </w:tcPr>
          <w:p>
            <w:pPr>
              <w:spacing w:before="112" w:line="196" w:lineRule="auto"/>
              <w:ind w:left="264"/>
              <w:rPr>
                <w:rFonts w:ascii="楷体" w:hAnsi="楷体" w:eastAsia="楷体" w:cs="楷体"/>
                <w:sz w:val="16"/>
                <w:szCs w:val="16"/>
              </w:rPr>
            </w:pPr>
            <w:r>
              <w:rPr>
                <w:rFonts w:ascii="楷体" w:hAnsi="楷体" w:eastAsia="楷体" w:cs="楷体"/>
                <w:spacing w:val="6"/>
                <w:sz w:val="16"/>
                <w:szCs w:val="16"/>
              </w:rPr>
              <w:t>1</w:t>
            </w:r>
            <w:r>
              <w:rPr>
                <w:rFonts w:ascii="楷体" w:hAnsi="楷体" w:eastAsia="楷体" w:cs="楷体"/>
                <w:spacing w:val="4"/>
                <w:sz w:val="16"/>
                <w:szCs w:val="16"/>
              </w:rPr>
              <w:t>425.0</w:t>
            </w:r>
          </w:p>
        </w:tc>
        <w:tc>
          <w:tcPr>
            <w:tcW w:w="1220" w:type="dxa"/>
            <w:tcBorders>
              <w:right w:val="single" w:color="000000" w:sz="8" w:space="0"/>
            </w:tcBorders>
            <w:vAlign w:val="top"/>
          </w:tcPr>
          <w:p>
            <w:pPr>
              <w:spacing w:before="112" w:line="195" w:lineRule="auto"/>
              <w:ind w:left="374"/>
              <w:rPr>
                <w:rFonts w:ascii="楷体" w:hAnsi="楷体" w:eastAsia="楷体" w:cs="楷体"/>
                <w:sz w:val="16"/>
                <w:szCs w:val="16"/>
              </w:rPr>
            </w:pPr>
            <w:r>
              <w:rPr>
                <w:rFonts w:ascii="楷体" w:hAnsi="楷体" w:eastAsia="楷体" w:cs="楷体"/>
                <w:spacing w:val="4"/>
                <w:sz w:val="16"/>
                <w:szCs w:val="16"/>
              </w:rPr>
              <w:t>1524.9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57" w:type="dxa"/>
            <w:tcBorders>
              <w:left w:val="single" w:color="000000" w:sz="8" w:space="0"/>
            </w:tcBorders>
            <w:vAlign w:val="top"/>
          </w:tcPr>
          <w:p>
            <w:pPr>
              <w:spacing w:before="89" w:line="235" w:lineRule="auto"/>
              <w:ind w:left="826"/>
              <w:rPr>
                <w:rFonts w:ascii="楷体" w:hAnsi="楷体" w:eastAsia="楷体" w:cs="楷体"/>
                <w:sz w:val="16"/>
                <w:szCs w:val="16"/>
              </w:rPr>
            </w:pPr>
            <w:r>
              <w:rPr>
                <w:rFonts w:ascii="楷体" w:hAnsi="楷体" w:eastAsia="楷体" w:cs="楷体"/>
                <w:spacing w:val="20"/>
                <w:sz w:val="16"/>
                <w:szCs w:val="16"/>
              </w:rPr>
              <w:t>体</w:t>
            </w:r>
            <w:r>
              <w:rPr>
                <w:rFonts w:ascii="楷体" w:hAnsi="楷体" w:eastAsia="楷体" w:cs="楷体"/>
                <w:spacing w:val="18"/>
                <w:sz w:val="16"/>
                <w:szCs w:val="16"/>
              </w:rPr>
              <w:t>育传媒与信息服务</w:t>
            </w:r>
          </w:p>
        </w:tc>
        <w:tc>
          <w:tcPr>
            <w:tcW w:w="1114" w:type="dxa"/>
            <w:vAlign w:val="top"/>
          </w:tcPr>
          <w:p>
            <w:pPr>
              <w:spacing w:before="112" w:line="193" w:lineRule="auto"/>
              <w:ind w:left="337"/>
              <w:rPr>
                <w:rFonts w:ascii="楷体" w:hAnsi="楷体" w:eastAsia="楷体" w:cs="楷体"/>
                <w:sz w:val="16"/>
                <w:szCs w:val="16"/>
              </w:rPr>
            </w:pPr>
            <w:r>
              <w:rPr>
                <w:rFonts w:ascii="楷体" w:hAnsi="楷体" w:eastAsia="楷体" w:cs="楷体"/>
                <w:spacing w:val="8"/>
                <w:sz w:val="16"/>
                <w:szCs w:val="16"/>
              </w:rPr>
              <w:t>500.0</w:t>
            </w:r>
          </w:p>
        </w:tc>
        <w:tc>
          <w:tcPr>
            <w:tcW w:w="1030" w:type="dxa"/>
            <w:vAlign w:val="top"/>
          </w:tcPr>
          <w:p>
            <w:pPr>
              <w:spacing w:before="112" w:line="193" w:lineRule="auto"/>
              <w:ind w:left="310"/>
              <w:rPr>
                <w:rFonts w:ascii="楷体" w:hAnsi="楷体" w:eastAsia="楷体" w:cs="楷体"/>
                <w:sz w:val="16"/>
                <w:szCs w:val="16"/>
              </w:rPr>
            </w:pPr>
            <w:r>
              <w:rPr>
                <w:rFonts w:ascii="楷体" w:hAnsi="楷体" w:eastAsia="楷体" w:cs="楷体"/>
                <w:spacing w:val="7"/>
                <w:sz w:val="16"/>
                <w:szCs w:val="16"/>
              </w:rPr>
              <w:t>7</w:t>
            </w:r>
            <w:r>
              <w:rPr>
                <w:rFonts w:ascii="楷体" w:hAnsi="楷体" w:eastAsia="楷体" w:cs="楷体"/>
                <w:spacing w:val="6"/>
                <w:sz w:val="16"/>
                <w:szCs w:val="16"/>
              </w:rPr>
              <w:t>05.6</w:t>
            </w:r>
          </w:p>
        </w:tc>
        <w:tc>
          <w:tcPr>
            <w:tcW w:w="985" w:type="dxa"/>
            <w:vAlign w:val="top"/>
          </w:tcPr>
          <w:p>
            <w:pPr>
              <w:spacing w:before="110" w:line="193" w:lineRule="auto"/>
              <w:ind w:left="288"/>
              <w:rPr>
                <w:rFonts w:ascii="楷体" w:hAnsi="楷体" w:eastAsia="楷体" w:cs="楷体"/>
                <w:sz w:val="16"/>
                <w:szCs w:val="16"/>
              </w:rPr>
            </w:pPr>
            <w:r>
              <w:rPr>
                <w:rFonts w:ascii="楷体" w:hAnsi="楷体" w:eastAsia="楷体" w:cs="楷体"/>
                <w:spacing w:val="9"/>
                <w:sz w:val="16"/>
                <w:szCs w:val="16"/>
              </w:rPr>
              <w:t>2</w:t>
            </w:r>
            <w:r>
              <w:rPr>
                <w:rFonts w:ascii="楷体" w:hAnsi="楷体" w:eastAsia="楷体" w:cs="楷体"/>
                <w:spacing w:val="7"/>
                <w:sz w:val="16"/>
                <w:szCs w:val="16"/>
              </w:rPr>
              <w:t>30.0</w:t>
            </w:r>
          </w:p>
        </w:tc>
        <w:tc>
          <w:tcPr>
            <w:tcW w:w="1220" w:type="dxa"/>
            <w:tcBorders>
              <w:right w:val="single" w:color="000000" w:sz="8" w:space="0"/>
            </w:tcBorders>
            <w:vAlign w:val="top"/>
          </w:tcPr>
          <w:p>
            <w:pPr>
              <w:spacing w:before="112" w:line="195" w:lineRule="auto"/>
              <w:ind w:left="397"/>
              <w:rPr>
                <w:rFonts w:ascii="楷体" w:hAnsi="楷体" w:eastAsia="楷体" w:cs="楷体"/>
                <w:sz w:val="16"/>
                <w:szCs w:val="16"/>
              </w:rPr>
            </w:pPr>
            <w:r>
              <w:rPr>
                <w:rFonts w:ascii="楷体" w:hAnsi="楷体" w:eastAsia="楷体" w:cs="楷体"/>
                <w:spacing w:val="10"/>
                <w:sz w:val="16"/>
                <w:szCs w:val="16"/>
              </w:rPr>
              <w:t>285.1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757" w:type="dxa"/>
            <w:tcBorders>
              <w:left w:val="single" w:color="000000" w:sz="8" w:space="0"/>
            </w:tcBorders>
            <w:vAlign w:val="top"/>
          </w:tcPr>
          <w:p>
            <w:pPr>
              <w:spacing w:before="89" w:line="235" w:lineRule="auto"/>
              <w:ind w:left="826"/>
              <w:rPr>
                <w:rFonts w:ascii="楷体" w:hAnsi="楷体" w:eastAsia="楷体" w:cs="楷体"/>
                <w:sz w:val="16"/>
                <w:szCs w:val="16"/>
              </w:rPr>
            </w:pPr>
            <w:r>
              <w:rPr>
                <w:rFonts w:ascii="楷体" w:hAnsi="楷体" w:eastAsia="楷体" w:cs="楷体"/>
                <w:spacing w:val="10"/>
                <w:sz w:val="16"/>
                <w:szCs w:val="16"/>
              </w:rPr>
              <w:t>体育用品及相关产品销售、  出租与贸易代</w:t>
            </w:r>
            <w:r>
              <w:rPr>
                <w:rFonts w:ascii="楷体" w:hAnsi="楷体" w:eastAsia="楷体" w:cs="楷体"/>
                <w:spacing w:val="9"/>
                <w:sz w:val="16"/>
                <w:szCs w:val="16"/>
              </w:rPr>
              <w:t>理</w:t>
            </w:r>
          </w:p>
        </w:tc>
        <w:tc>
          <w:tcPr>
            <w:tcW w:w="1114" w:type="dxa"/>
            <w:vAlign w:val="top"/>
          </w:tcPr>
          <w:p>
            <w:pPr>
              <w:spacing w:before="112" w:line="195" w:lineRule="auto"/>
              <w:ind w:left="290"/>
              <w:rPr>
                <w:rFonts w:ascii="楷体" w:hAnsi="楷体" w:eastAsia="楷体" w:cs="楷体"/>
                <w:sz w:val="16"/>
                <w:szCs w:val="16"/>
              </w:rPr>
            </w:pPr>
            <w:r>
              <w:rPr>
                <w:rFonts w:ascii="楷体" w:hAnsi="楷体" w:eastAsia="楷体" w:cs="楷体"/>
                <w:spacing w:val="12"/>
                <w:sz w:val="16"/>
                <w:szCs w:val="16"/>
              </w:rPr>
              <w:t>4</w:t>
            </w:r>
            <w:r>
              <w:rPr>
                <w:rFonts w:ascii="楷体" w:hAnsi="楷体" w:eastAsia="楷体" w:cs="楷体"/>
                <w:spacing w:val="8"/>
                <w:sz w:val="16"/>
                <w:szCs w:val="16"/>
              </w:rPr>
              <w:t>116.0</w:t>
            </w:r>
          </w:p>
        </w:tc>
        <w:tc>
          <w:tcPr>
            <w:tcW w:w="1030" w:type="dxa"/>
            <w:vAlign w:val="top"/>
          </w:tcPr>
          <w:p>
            <w:pPr>
              <w:spacing w:before="112" w:line="193" w:lineRule="auto"/>
              <w:ind w:left="254"/>
              <w:rPr>
                <w:rFonts w:ascii="楷体" w:hAnsi="楷体" w:eastAsia="楷体" w:cs="楷体"/>
                <w:sz w:val="16"/>
                <w:szCs w:val="16"/>
              </w:rPr>
            </w:pPr>
            <w:r>
              <w:rPr>
                <w:rFonts w:ascii="楷体" w:hAnsi="楷体" w:eastAsia="楷体" w:cs="楷体"/>
                <w:spacing w:val="12"/>
                <w:sz w:val="16"/>
                <w:szCs w:val="16"/>
              </w:rPr>
              <w:t>4</w:t>
            </w:r>
            <w:r>
              <w:rPr>
                <w:rFonts w:ascii="楷体" w:hAnsi="楷体" w:eastAsia="楷体" w:cs="楷体"/>
                <w:spacing w:val="8"/>
                <w:sz w:val="16"/>
                <w:szCs w:val="16"/>
              </w:rPr>
              <w:t>501.2</w:t>
            </w:r>
          </w:p>
        </w:tc>
        <w:tc>
          <w:tcPr>
            <w:tcW w:w="985" w:type="dxa"/>
            <w:vAlign w:val="top"/>
          </w:tcPr>
          <w:p>
            <w:pPr>
              <w:spacing w:before="112" w:line="196" w:lineRule="auto"/>
              <w:ind w:left="242"/>
              <w:rPr>
                <w:rFonts w:ascii="楷体" w:hAnsi="楷体" w:eastAsia="楷体" w:cs="楷体"/>
                <w:sz w:val="16"/>
                <w:szCs w:val="16"/>
              </w:rPr>
            </w:pPr>
            <w:r>
              <w:rPr>
                <w:rFonts w:ascii="楷体" w:hAnsi="楷体" w:eastAsia="楷体" w:cs="楷体"/>
                <w:spacing w:val="11"/>
                <w:sz w:val="16"/>
                <w:szCs w:val="16"/>
              </w:rPr>
              <w:t>2</w:t>
            </w:r>
            <w:r>
              <w:rPr>
                <w:rFonts w:ascii="楷体" w:hAnsi="楷体" w:eastAsia="楷体" w:cs="楷体"/>
                <w:spacing w:val="7"/>
                <w:sz w:val="16"/>
                <w:szCs w:val="16"/>
              </w:rPr>
              <w:t>327.0</w:t>
            </w:r>
          </w:p>
        </w:tc>
        <w:tc>
          <w:tcPr>
            <w:tcW w:w="1220" w:type="dxa"/>
            <w:tcBorders>
              <w:right w:val="single" w:color="000000" w:sz="8" w:space="0"/>
            </w:tcBorders>
            <w:vAlign w:val="top"/>
          </w:tcPr>
          <w:p>
            <w:pPr>
              <w:spacing w:before="111" w:line="196" w:lineRule="auto"/>
              <w:ind w:left="354"/>
              <w:rPr>
                <w:rFonts w:ascii="楷体" w:hAnsi="楷体" w:eastAsia="楷体" w:cs="楷体"/>
                <w:sz w:val="16"/>
                <w:szCs w:val="16"/>
              </w:rPr>
            </w:pPr>
            <w:r>
              <w:rPr>
                <w:rFonts w:ascii="楷体" w:hAnsi="楷体" w:eastAsia="楷体" w:cs="楷体"/>
                <w:spacing w:val="8"/>
                <w:sz w:val="16"/>
                <w:szCs w:val="16"/>
              </w:rPr>
              <w:t>2</w:t>
            </w:r>
            <w:r>
              <w:rPr>
                <w:rFonts w:ascii="楷体" w:hAnsi="楷体" w:eastAsia="楷体" w:cs="楷体"/>
                <w:spacing w:val="7"/>
                <w:sz w:val="16"/>
                <w:szCs w:val="16"/>
              </w:rPr>
              <w:t>562.0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57" w:type="dxa"/>
            <w:tcBorders>
              <w:left w:val="single" w:color="000000" w:sz="8" w:space="0"/>
            </w:tcBorders>
            <w:vAlign w:val="top"/>
          </w:tcPr>
          <w:p>
            <w:pPr>
              <w:spacing w:before="92" w:line="235" w:lineRule="auto"/>
              <w:ind w:left="839"/>
              <w:rPr>
                <w:rFonts w:ascii="楷体" w:hAnsi="楷体" w:eastAsia="楷体" w:cs="楷体"/>
                <w:sz w:val="16"/>
                <w:szCs w:val="16"/>
              </w:rPr>
            </w:pPr>
            <w:r>
              <w:rPr>
                <w:rFonts w:ascii="楷体" w:hAnsi="楷体" w:eastAsia="楷体" w:cs="楷体"/>
                <w:spacing w:val="19"/>
                <w:sz w:val="16"/>
                <w:szCs w:val="16"/>
              </w:rPr>
              <w:t>其</w:t>
            </w:r>
            <w:r>
              <w:rPr>
                <w:rFonts w:ascii="楷体" w:hAnsi="楷体" w:eastAsia="楷体" w:cs="楷体"/>
                <w:spacing w:val="15"/>
                <w:sz w:val="16"/>
                <w:szCs w:val="16"/>
              </w:rPr>
              <w:t>他体育服务</w:t>
            </w:r>
          </w:p>
        </w:tc>
        <w:tc>
          <w:tcPr>
            <w:tcW w:w="1114" w:type="dxa"/>
            <w:vAlign w:val="top"/>
          </w:tcPr>
          <w:p>
            <w:pPr>
              <w:spacing w:before="115" w:line="196" w:lineRule="auto"/>
              <w:ind w:left="318"/>
              <w:rPr>
                <w:rFonts w:ascii="楷体" w:hAnsi="楷体" w:eastAsia="楷体" w:cs="楷体"/>
                <w:sz w:val="16"/>
                <w:szCs w:val="16"/>
              </w:rPr>
            </w:pPr>
            <w:r>
              <w:rPr>
                <w:rFonts w:ascii="楷体" w:hAnsi="楷体" w:eastAsia="楷体" w:cs="楷体"/>
                <w:spacing w:val="4"/>
                <w:sz w:val="16"/>
                <w:szCs w:val="16"/>
              </w:rPr>
              <w:t>1377.0</w:t>
            </w:r>
          </w:p>
        </w:tc>
        <w:tc>
          <w:tcPr>
            <w:tcW w:w="1030" w:type="dxa"/>
            <w:vAlign w:val="top"/>
          </w:tcPr>
          <w:p>
            <w:pPr>
              <w:spacing w:before="115" w:line="193" w:lineRule="auto"/>
              <w:ind w:left="282"/>
              <w:rPr>
                <w:rFonts w:ascii="楷体" w:hAnsi="楷体" w:eastAsia="楷体" w:cs="楷体"/>
                <w:sz w:val="16"/>
                <w:szCs w:val="16"/>
              </w:rPr>
            </w:pPr>
            <w:r>
              <w:rPr>
                <w:rFonts w:ascii="楷体" w:hAnsi="楷体" w:eastAsia="楷体" w:cs="楷体"/>
                <w:spacing w:val="6"/>
                <w:sz w:val="16"/>
                <w:szCs w:val="16"/>
              </w:rPr>
              <w:t>1</w:t>
            </w:r>
            <w:r>
              <w:rPr>
                <w:rFonts w:ascii="楷体" w:hAnsi="楷体" w:eastAsia="楷体" w:cs="楷体"/>
                <w:spacing w:val="4"/>
                <w:sz w:val="16"/>
                <w:szCs w:val="16"/>
              </w:rPr>
              <w:t>700.2</w:t>
            </w:r>
          </w:p>
        </w:tc>
        <w:tc>
          <w:tcPr>
            <w:tcW w:w="985" w:type="dxa"/>
            <w:vAlign w:val="top"/>
          </w:tcPr>
          <w:p>
            <w:pPr>
              <w:spacing w:before="115" w:line="195" w:lineRule="auto"/>
              <w:ind w:left="291"/>
              <w:rPr>
                <w:rFonts w:ascii="楷体" w:hAnsi="楷体" w:eastAsia="楷体" w:cs="楷体"/>
                <w:sz w:val="16"/>
                <w:szCs w:val="16"/>
              </w:rPr>
            </w:pPr>
            <w:r>
              <w:rPr>
                <w:rFonts w:ascii="楷体" w:hAnsi="楷体" w:eastAsia="楷体" w:cs="楷体"/>
                <w:spacing w:val="8"/>
                <w:sz w:val="16"/>
                <w:szCs w:val="16"/>
              </w:rPr>
              <w:t>6</w:t>
            </w:r>
            <w:r>
              <w:rPr>
                <w:rFonts w:ascii="楷体" w:hAnsi="楷体" w:eastAsia="楷体" w:cs="楷体"/>
                <w:spacing w:val="6"/>
                <w:sz w:val="16"/>
                <w:szCs w:val="16"/>
              </w:rPr>
              <w:t>16.0</w:t>
            </w:r>
          </w:p>
        </w:tc>
        <w:tc>
          <w:tcPr>
            <w:tcW w:w="1220" w:type="dxa"/>
            <w:tcBorders>
              <w:right w:val="single" w:color="000000" w:sz="8" w:space="0"/>
            </w:tcBorders>
            <w:vAlign w:val="top"/>
          </w:tcPr>
          <w:p>
            <w:pPr>
              <w:spacing w:before="115" w:line="193" w:lineRule="auto"/>
              <w:ind w:left="402"/>
              <w:rPr>
                <w:rFonts w:ascii="楷体" w:hAnsi="楷体" w:eastAsia="楷体" w:cs="楷体"/>
                <w:sz w:val="16"/>
                <w:szCs w:val="16"/>
              </w:rPr>
            </w:pPr>
            <w:r>
              <w:rPr>
                <w:rFonts w:ascii="楷体" w:hAnsi="楷体" w:eastAsia="楷体" w:cs="楷体"/>
                <w:spacing w:val="6"/>
                <w:sz w:val="16"/>
                <w:szCs w:val="16"/>
              </w:rPr>
              <w:t>707.0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757" w:type="dxa"/>
            <w:tcBorders>
              <w:left w:val="single" w:color="000000" w:sz="8" w:space="0"/>
            </w:tcBorders>
            <w:vAlign w:val="top"/>
          </w:tcPr>
          <w:p>
            <w:pPr>
              <w:spacing w:before="91" w:line="212" w:lineRule="exact"/>
              <w:ind w:left="466"/>
              <w:rPr>
                <w:rFonts w:ascii="楷体" w:hAnsi="楷体" w:eastAsia="楷体" w:cs="楷体"/>
                <w:sz w:val="16"/>
                <w:szCs w:val="16"/>
              </w:rPr>
            </w:pPr>
            <w:r>
              <w:rPr>
                <w:rFonts w:ascii="楷体" w:hAnsi="楷体" w:eastAsia="楷体" w:cs="楷体"/>
                <w:spacing w:val="24"/>
                <w:position w:val="1"/>
                <w:sz w:val="16"/>
                <w:szCs w:val="16"/>
              </w:rPr>
              <w:t>体</w:t>
            </w:r>
            <w:r>
              <w:rPr>
                <w:rFonts w:ascii="楷体" w:hAnsi="楷体" w:eastAsia="楷体" w:cs="楷体"/>
                <w:spacing w:val="18"/>
                <w:position w:val="1"/>
                <w:sz w:val="16"/>
                <w:szCs w:val="16"/>
              </w:rPr>
              <w:t>育用品及相关产品制造</w:t>
            </w:r>
          </w:p>
        </w:tc>
        <w:tc>
          <w:tcPr>
            <w:tcW w:w="1114" w:type="dxa"/>
            <w:vAlign w:val="top"/>
          </w:tcPr>
          <w:p>
            <w:pPr>
              <w:spacing w:before="114" w:line="193" w:lineRule="auto"/>
              <w:ind w:left="272"/>
              <w:rPr>
                <w:rFonts w:ascii="楷体" w:hAnsi="楷体" w:eastAsia="楷体" w:cs="楷体"/>
                <w:sz w:val="16"/>
                <w:szCs w:val="16"/>
              </w:rPr>
            </w:pPr>
            <w:r>
              <w:rPr>
                <w:rFonts w:ascii="楷体" w:hAnsi="楷体" w:eastAsia="楷体" w:cs="楷体"/>
                <w:spacing w:val="8"/>
                <w:sz w:val="16"/>
                <w:szCs w:val="16"/>
              </w:rPr>
              <w:t>1</w:t>
            </w:r>
            <w:r>
              <w:rPr>
                <w:rFonts w:ascii="楷体" w:hAnsi="楷体" w:eastAsia="楷体" w:cs="楷体"/>
                <w:spacing w:val="5"/>
                <w:sz w:val="16"/>
                <w:szCs w:val="16"/>
              </w:rPr>
              <w:t>3</w:t>
            </w:r>
            <w:r>
              <w:rPr>
                <w:rFonts w:ascii="楷体" w:hAnsi="楷体" w:eastAsia="楷体" w:cs="楷体"/>
                <w:spacing w:val="4"/>
                <w:sz w:val="16"/>
                <w:szCs w:val="16"/>
              </w:rPr>
              <w:t>201.0</w:t>
            </w:r>
          </w:p>
        </w:tc>
        <w:tc>
          <w:tcPr>
            <w:tcW w:w="1030" w:type="dxa"/>
            <w:vAlign w:val="top"/>
          </w:tcPr>
          <w:p>
            <w:pPr>
              <w:spacing w:before="114" w:line="195" w:lineRule="auto"/>
              <w:ind w:left="236"/>
              <w:rPr>
                <w:rFonts w:ascii="楷体" w:hAnsi="楷体" w:eastAsia="楷体" w:cs="楷体"/>
                <w:sz w:val="16"/>
                <w:szCs w:val="16"/>
              </w:rPr>
            </w:pPr>
            <w:r>
              <w:rPr>
                <w:rFonts w:ascii="楷体" w:hAnsi="楷体" w:eastAsia="楷体" w:cs="楷体"/>
                <w:spacing w:val="10"/>
                <w:sz w:val="16"/>
                <w:szCs w:val="16"/>
              </w:rPr>
              <w:t>1</w:t>
            </w:r>
            <w:r>
              <w:rPr>
                <w:rFonts w:ascii="楷体" w:hAnsi="楷体" w:eastAsia="楷体" w:cs="楷体"/>
                <w:spacing w:val="7"/>
                <w:sz w:val="16"/>
                <w:szCs w:val="16"/>
              </w:rPr>
              <w:t>3614.1</w:t>
            </w:r>
          </w:p>
        </w:tc>
        <w:tc>
          <w:tcPr>
            <w:tcW w:w="985" w:type="dxa"/>
            <w:vAlign w:val="top"/>
          </w:tcPr>
          <w:p>
            <w:pPr>
              <w:spacing w:before="117" w:line="196" w:lineRule="auto"/>
              <w:ind w:left="246"/>
              <w:rPr>
                <w:rFonts w:ascii="楷体" w:hAnsi="楷体" w:eastAsia="楷体" w:cs="楷体"/>
                <w:sz w:val="16"/>
                <w:szCs w:val="16"/>
              </w:rPr>
            </w:pPr>
            <w:r>
              <w:rPr>
                <w:rFonts w:ascii="楷体" w:hAnsi="楷体" w:eastAsia="楷体" w:cs="楷体"/>
                <w:spacing w:val="7"/>
                <w:sz w:val="16"/>
                <w:szCs w:val="16"/>
              </w:rPr>
              <w:t>3399.0</w:t>
            </w:r>
          </w:p>
        </w:tc>
        <w:tc>
          <w:tcPr>
            <w:tcW w:w="1220" w:type="dxa"/>
            <w:tcBorders>
              <w:right w:val="single" w:color="000000" w:sz="8" w:space="0"/>
            </w:tcBorders>
            <w:vAlign w:val="top"/>
          </w:tcPr>
          <w:p>
            <w:pPr>
              <w:spacing w:before="117" w:line="196" w:lineRule="auto"/>
              <w:ind w:left="356"/>
              <w:rPr>
                <w:rFonts w:ascii="楷体" w:hAnsi="楷体" w:eastAsia="楷体" w:cs="楷体"/>
                <w:sz w:val="16"/>
                <w:szCs w:val="16"/>
              </w:rPr>
            </w:pPr>
            <w:r>
              <w:rPr>
                <w:rFonts w:ascii="楷体" w:hAnsi="楷体" w:eastAsia="楷体" w:cs="楷体"/>
                <w:spacing w:val="7"/>
                <w:sz w:val="16"/>
                <w:szCs w:val="16"/>
              </w:rPr>
              <w:t>3421.0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757" w:type="dxa"/>
            <w:tcBorders>
              <w:left w:val="single" w:color="000000" w:sz="8" w:space="0"/>
            </w:tcBorders>
            <w:vAlign w:val="top"/>
          </w:tcPr>
          <w:p>
            <w:pPr>
              <w:spacing w:before="91" w:line="235" w:lineRule="auto"/>
              <w:ind w:left="466"/>
              <w:rPr>
                <w:rFonts w:ascii="楷体" w:hAnsi="楷体" w:eastAsia="楷体" w:cs="楷体"/>
                <w:sz w:val="16"/>
                <w:szCs w:val="16"/>
              </w:rPr>
            </w:pPr>
            <w:r>
              <w:rPr>
                <w:rFonts w:ascii="楷体" w:hAnsi="楷体" w:eastAsia="楷体" w:cs="楷体"/>
                <w:spacing w:val="19"/>
                <w:sz w:val="16"/>
                <w:szCs w:val="16"/>
              </w:rPr>
              <w:t>体</w:t>
            </w:r>
            <w:r>
              <w:rPr>
                <w:rFonts w:ascii="楷体" w:hAnsi="楷体" w:eastAsia="楷体" w:cs="楷体"/>
                <w:spacing w:val="18"/>
                <w:sz w:val="16"/>
                <w:szCs w:val="16"/>
              </w:rPr>
              <w:t>育场地设施建设</w:t>
            </w:r>
          </w:p>
        </w:tc>
        <w:tc>
          <w:tcPr>
            <w:tcW w:w="1114" w:type="dxa"/>
            <w:vAlign w:val="top"/>
          </w:tcPr>
          <w:p>
            <w:pPr>
              <w:spacing w:before="114" w:line="195" w:lineRule="auto"/>
              <w:ind w:left="345"/>
              <w:rPr>
                <w:rFonts w:ascii="楷体" w:hAnsi="楷体" w:eastAsia="楷体" w:cs="楷体"/>
                <w:sz w:val="16"/>
                <w:szCs w:val="16"/>
              </w:rPr>
            </w:pPr>
            <w:r>
              <w:rPr>
                <w:rFonts w:ascii="楷体" w:hAnsi="楷体" w:eastAsia="楷体" w:cs="楷体"/>
                <w:spacing w:val="8"/>
                <w:sz w:val="16"/>
                <w:szCs w:val="16"/>
              </w:rPr>
              <w:t>6</w:t>
            </w:r>
            <w:r>
              <w:rPr>
                <w:rFonts w:ascii="楷体" w:hAnsi="楷体" w:eastAsia="楷体" w:cs="楷体"/>
                <w:spacing w:val="6"/>
                <w:sz w:val="16"/>
                <w:szCs w:val="16"/>
              </w:rPr>
              <w:t>46.0</w:t>
            </w:r>
          </w:p>
        </w:tc>
        <w:tc>
          <w:tcPr>
            <w:tcW w:w="1030" w:type="dxa"/>
            <w:vAlign w:val="top"/>
          </w:tcPr>
          <w:p>
            <w:pPr>
              <w:spacing w:before="116" w:line="196" w:lineRule="auto"/>
              <w:ind w:left="300"/>
              <w:rPr>
                <w:rFonts w:ascii="楷体" w:hAnsi="楷体" w:eastAsia="楷体" w:cs="楷体"/>
                <w:sz w:val="16"/>
                <w:szCs w:val="16"/>
              </w:rPr>
            </w:pPr>
            <w:r>
              <w:rPr>
                <w:rFonts w:ascii="楷体" w:hAnsi="楷体" w:eastAsia="楷体" w:cs="楷体"/>
                <w:spacing w:val="8"/>
                <w:sz w:val="16"/>
                <w:szCs w:val="16"/>
              </w:rPr>
              <w:t>939.8</w:t>
            </w:r>
          </w:p>
        </w:tc>
        <w:tc>
          <w:tcPr>
            <w:tcW w:w="985" w:type="dxa"/>
            <w:vAlign w:val="top"/>
          </w:tcPr>
          <w:p>
            <w:pPr>
              <w:spacing w:before="114" w:line="193" w:lineRule="auto"/>
              <w:ind w:left="310"/>
              <w:rPr>
                <w:rFonts w:ascii="楷体" w:hAnsi="楷体" w:eastAsia="楷体" w:cs="楷体"/>
                <w:sz w:val="16"/>
                <w:szCs w:val="16"/>
              </w:rPr>
            </w:pPr>
            <w:r>
              <w:rPr>
                <w:rFonts w:ascii="楷体" w:hAnsi="楷体" w:eastAsia="楷体" w:cs="楷体"/>
                <w:spacing w:val="3"/>
                <w:sz w:val="16"/>
                <w:szCs w:val="16"/>
              </w:rPr>
              <w:t>150.0</w:t>
            </w:r>
          </w:p>
        </w:tc>
        <w:tc>
          <w:tcPr>
            <w:tcW w:w="1220" w:type="dxa"/>
            <w:tcBorders>
              <w:right w:val="single" w:color="000000" w:sz="8" w:space="0"/>
            </w:tcBorders>
            <w:vAlign w:val="top"/>
          </w:tcPr>
          <w:p>
            <w:pPr>
              <w:spacing w:before="116" w:line="198" w:lineRule="auto"/>
              <w:ind w:left="397"/>
              <w:rPr>
                <w:rFonts w:ascii="楷体" w:hAnsi="楷体" w:eastAsia="楷体" w:cs="楷体"/>
                <w:sz w:val="16"/>
                <w:szCs w:val="16"/>
              </w:rPr>
            </w:pPr>
            <w:r>
              <w:rPr>
                <w:rFonts w:ascii="楷体" w:hAnsi="楷体" w:eastAsia="楷体" w:cs="楷体"/>
                <w:spacing w:val="9"/>
                <w:sz w:val="16"/>
                <w:szCs w:val="16"/>
              </w:rPr>
              <w:t>2</w:t>
            </w:r>
            <w:r>
              <w:rPr>
                <w:rFonts w:ascii="楷体" w:hAnsi="楷体" w:eastAsia="楷体" w:cs="楷体"/>
                <w:spacing w:val="7"/>
                <w:sz w:val="16"/>
                <w:szCs w:val="16"/>
              </w:rPr>
              <w:t>11.9</w:t>
            </w:r>
          </w:p>
        </w:tc>
      </w:tr>
    </w:tbl>
    <w:p>
      <w:pPr>
        <w:spacing w:before="110" w:line="252" w:lineRule="exact"/>
        <w:ind w:left="454"/>
        <w:rPr>
          <w:rFonts w:ascii="楷体" w:hAnsi="楷体" w:eastAsia="楷体" w:cs="楷体"/>
          <w:sz w:val="19"/>
          <w:szCs w:val="19"/>
        </w:rPr>
      </w:pPr>
      <w:r>
        <w:rPr>
          <w:rFonts w:ascii="楷体" w:hAnsi="楷体" w:eastAsia="楷体" w:cs="楷体"/>
          <w:spacing w:val="23"/>
          <w:position w:val="1"/>
          <w:sz w:val="19"/>
          <w:szCs w:val="19"/>
        </w:rPr>
        <w:t>注</w:t>
      </w:r>
      <w:r>
        <w:rPr>
          <w:rFonts w:ascii="楷体" w:hAnsi="楷体" w:eastAsia="楷体" w:cs="楷体"/>
          <w:spacing w:val="17"/>
          <w:position w:val="1"/>
          <w:sz w:val="19"/>
          <w:szCs w:val="19"/>
        </w:rPr>
        <w:t>：若数据分项合计与总值不等，是由于数值修约误差所致。</w:t>
      </w:r>
    </w:p>
    <w:p>
      <w:pPr>
        <w:spacing w:before="115" w:line="228" w:lineRule="auto"/>
        <w:ind w:left="443"/>
        <w:rPr>
          <w:rFonts w:ascii="宋体" w:hAnsi="宋体" w:eastAsia="宋体" w:cs="宋体"/>
          <w:sz w:val="19"/>
          <w:szCs w:val="19"/>
        </w:rPr>
      </w:pPr>
      <w:r>
        <w:rPr>
          <w:rFonts w:ascii="宋体" w:hAnsi="宋体" w:eastAsia="宋体" w:cs="宋体"/>
          <w:spacing w:val="13"/>
          <w:sz w:val="19"/>
          <w:szCs w:val="19"/>
        </w:rPr>
        <w:t>5</w:t>
      </w:r>
      <w:r>
        <w:rPr>
          <w:rFonts w:ascii="宋体" w:hAnsi="宋体" w:eastAsia="宋体" w:cs="宋体"/>
          <w:spacing w:val="12"/>
          <w:sz w:val="19"/>
          <w:szCs w:val="19"/>
        </w:rPr>
        <w:t>6.2019 年体育产业总产出增速比增加值增速 (    ) 。</w:t>
      </w:r>
    </w:p>
    <w:p>
      <w:pPr>
        <w:spacing w:line="100" w:lineRule="exact"/>
      </w:pPr>
    </w:p>
    <w:p>
      <w:pPr>
        <w:sectPr>
          <w:headerReference r:id="rId80" w:type="default"/>
          <w:footerReference r:id="rId81" w:type="default"/>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8"/>
          <w:sz w:val="19"/>
          <w:szCs w:val="19"/>
        </w:rPr>
        <w:t>.</w:t>
      </w:r>
      <w:r>
        <w:rPr>
          <w:rFonts w:ascii="宋体" w:hAnsi="宋体" w:eastAsia="宋体" w:cs="宋体"/>
          <w:spacing w:val="5"/>
          <w:sz w:val="19"/>
          <w:szCs w:val="19"/>
        </w:rPr>
        <w:t>高 0.7 个百分点</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6"/>
          <w:sz w:val="19"/>
          <w:szCs w:val="19"/>
        </w:rPr>
        <w:t>.</w:t>
      </w:r>
      <w:r>
        <w:rPr>
          <w:rFonts w:ascii="宋体" w:hAnsi="宋体" w:eastAsia="宋体" w:cs="宋体"/>
          <w:spacing w:val="5"/>
          <w:sz w:val="19"/>
          <w:szCs w:val="19"/>
        </w:rPr>
        <w:t>低</w:t>
      </w:r>
      <w:r>
        <w:rPr>
          <w:rFonts w:ascii="宋体" w:hAnsi="宋体" w:eastAsia="宋体" w:cs="宋体"/>
          <w:spacing w:val="3"/>
          <w:sz w:val="19"/>
          <w:szCs w:val="19"/>
        </w:rPr>
        <w:t xml:space="preserve"> 7 个百分点</w:t>
      </w:r>
    </w:p>
    <w:p>
      <w:pPr>
        <w:spacing w:line="14" w:lineRule="auto"/>
        <w:rPr>
          <w:rFonts w:ascii="Arial"/>
          <w:sz w:val="2"/>
        </w:rPr>
      </w:pPr>
      <w:r>
        <w:rPr>
          <w:rFonts w:ascii="Arial" w:hAnsi="Arial" w:eastAsia="Arial" w:cs="Arial"/>
          <w:sz w:val="2"/>
          <w:szCs w:val="2"/>
        </w:rPr>
        <w:br w:type="column"/>
      </w:r>
    </w:p>
    <w:p>
      <w:pPr>
        <w:spacing w:before="39" w:line="228" w:lineRule="auto"/>
        <w:ind w:left="126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5"/>
          <w:sz w:val="19"/>
          <w:szCs w:val="19"/>
        </w:rPr>
        <w:t>.低 0.7 个百分</w:t>
      </w:r>
      <w:r>
        <w:rPr>
          <w:rFonts w:ascii="宋体" w:hAnsi="宋体" w:eastAsia="宋体" w:cs="宋体"/>
          <w:spacing w:val="4"/>
          <w:sz w:val="19"/>
          <w:szCs w:val="19"/>
        </w:rPr>
        <w:t>点</w:t>
      </w:r>
    </w:p>
    <w:p>
      <w:pPr>
        <w:spacing w:before="108" w:line="193" w:lineRule="auto"/>
        <w:ind w:left="126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4"/>
          <w:sz w:val="19"/>
          <w:szCs w:val="19"/>
        </w:rPr>
        <w:t>.高 7 个百分</w:t>
      </w:r>
      <w:r>
        <w:rPr>
          <w:rFonts w:ascii="宋体" w:hAnsi="宋体" w:eastAsia="宋体" w:cs="宋体"/>
          <w:spacing w:val="2"/>
          <w:sz w:val="19"/>
          <w:szCs w:val="19"/>
        </w:rPr>
        <w:t>点</w:t>
      </w:r>
    </w:p>
    <w:p>
      <w:pPr>
        <w:sectPr>
          <w:type w:val="continuous"/>
          <w:pgSz w:w="11906" w:h="16840"/>
          <w:pgMar w:top="1560" w:right="1222" w:bottom="1223" w:left="1248" w:header="871" w:footer="1023" w:gutter="0"/>
          <w:cols w:equalWidth="0" w:num="2">
            <w:col w:w="3361" w:space="0"/>
            <w:col w:w="6076"/>
          </w:cols>
        </w:sectPr>
      </w:pPr>
    </w:p>
    <w:p>
      <w:pPr>
        <w:spacing w:before="204" w:line="228" w:lineRule="auto"/>
        <w:ind w:left="443"/>
        <w:rPr>
          <w:rFonts w:ascii="宋体" w:hAnsi="宋体" w:eastAsia="宋体" w:cs="宋体"/>
          <w:sz w:val="19"/>
          <w:szCs w:val="19"/>
        </w:rPr>
      </w:pPr>
      <w:r>
        <w:rPr>
          <w:rFonts w:ascii="宋体" w:hAnsi="宋体" w:eastAsia="宋体" w:cs="宋体"/>
          <w:spacing w:val="18"/>
          <w:sz w:val="19"/>
          <w:szCs w:val="19"/>
        </w:rPr>
        <w:t>57.</w:t>
      </w:r>
      <w:r>
        <w:rPr>
          <w:rFonts w:ascii="宋体" w:hAnsi="宋体" w:eastAsia="宋体" w:cs="宋体"/>
          <w:spacing w:val="9"/>
          <w:sz w:val="19"/>
          <w:szCs w:val="19"/>
        </w:rPr>
        <w:t>在 2019 年体育服务业上，总产出增速低于 10%的有 (    ) 。</w:t>
      </w:r>
    </w:p>
    <w:p>
      <w:pPr>
        <w:spacing w:before="138"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w:t>
      </w:r>
      <w:r>
        <w:rPr>
          <w:rFonts w:ascii="宋体" w:hAnsi="宋体" w:eastAsia="宋体" w:cs="宋体"/>
          <w:spacing w:val="9"/>
          <w:sz w:val="19"/>
          <w:szCs w:val="19"/>
        </w:rPr>
        <w:t>1</w:t>
      </w:r>
      <w:r>
        <w:rPr>
          <w:rFonts w:ascii="宋体" w:hAnsi="宋体" w:eastAsia="宋体" w:cs="宋体"/>
          <w:spacing w:val="5"/>
          <w:sz w:val="19"/>
          <w:szCs w:val="19"/>
        </w:rPr>
        <w:t xml:space="preserve"> 个               </w:t>
      </w:r>
      <w:r>
        <w:rPr>
          <w:rFonts w:ascii="宋体" w:hAnsi="宋体" w:eastAsia="宋体" w:cs="宋体"/>
          <w:sz w:val="19"/>
          <w:szCs w:val="19"/>
        </w:rPr>
        <w:t>B</w:t>
      </w:r>
      <w:r>
        <w:rPr>
          <w:rFonts w:ascii="宋体" w:hAnsi="宋体" w:eastAsia="宋体" w:cs="宋体"/>
          <w:spacing w:val="5"/>
          <w:sz w:val="19"/>
          <w:szCs w:val="19"/>
        </w:rPr>
        <w:t xml:space="preserve">.2 个               </w:t>
      </w:r>
      <w:r>
        <w:rPr>
          <w:rFonts w:ascii="宋体" w:hAnsi="宋体" w:eastAsia="宋体" w:cs="宋体"/>
          <w:sz w:val="19"/>
          <w:szCs w:val="19"/>
        </w:rPr>
        <w:t>C</w:t>
      </w:r>
      <w:r>
        <w:rPr>
          <w:rFonts w:ascii="宋体" w:hAnsi="宋体" w:eastAsia="宋体" w:cs="宋体"/>
          <w:spacing w:val="5"/>
          <w:sz w:val="19"/>
          <w:szCs w:val="19"/>
        </w:rPr>
        <w:t xml:space="preserve">.3 个               </w:t>
      </w:r>
      <w:r>
        <w:rPr>
          <w:rFonts w:ascii="宋体" w:hAnsi="宋体" w:eastAsia="宋体" w:cs="宋体"/>
          <w:sz w:val="19"/>
          <w:szCs w:val="19"/>
        </w:rPr>
        <w:t>D</w:t>
      </w:r>
      <w:r>
        <w:rPr>
          <w:rFonts w:ascii="宋体" w:hAnsi="宋体" w:eastAsia="宋体" w:cs="宋体"/>
          <w:spacing w:val="5"/>
          <w:sz w:val="19"/>
          <w:szCs w:val="19"/>
        </w:rPr>
        <w:t>.4 个</w:t>
      </w:r>
    </w:p>
    <w:p>
      <w:pPr>
        <w:spacing w:before="142" w:line="228" w:lineRule="auto"/>
        <w:ind w:left="443"/>
        <w:rPr>
          <w:rFonts w:ascii="宋体" w:hAnsi="宋体" w:eastAsia="宋体" w:cs="宋体"/>
          <w:sz w:val="19"/>
          <w:szCs w:val="19"/>
        </w:rPr>
      </w:pPr>
      <w:r>
        <w:rPr>
          <w:rFonts w:ascii="宋体" w:hAnsi="宋体" w:eastAsia="宋体" w:cs="宋体"/>
          <w:spacing w:val="28"/>
          <w:sz w:val="19"/>
          <w:szCs w:val="19"/>
        </w:rPr>
        <w:t>58</w:t>
      </w:r>
      <w:r>
        <w:rPr>
          <w:rFonts w:ascii="宋体" w:hAnsi="宋体" w:eastAsia="宋体" w:cs="宋体"/>
          <w:spacing w:val="15"/>
          <w:sz w:val="19"/>
          <w:szCs w:val="19"/>
        </w:rPr>
        <w:t>.</w:t>
      </w:r>
      <w:r>
        <w:rPr>
          <w:rFonts w:ascii="宋体" w:hAnsi="宋体" w:eastAsia="宋体" w:cs="宋体"/>
          <w:spacing w:val="14"/>
          <w:sz w:val="19"/>
          <w:szCs w:val="19"/>
        </w:rPr>
        <w:t>下列饼图中，可表现 2019 年体育服务业、体育用品及相关产品制造业、体育场地设施建设在全</w:t>
      </w:r>
    </w:p>
    <w:p>
      <w:pPr>
        <w:spacing w:before="139" w:line="228" w:lineRule="auto"/>
        <w:ind w:left="53"/>
        <w:rPr>
          <w:rFonts w:ascii="宋体" w:hAnsi="宋体" w:eastAsia="宋体" w:cs="宋体"/>
          <w:sz w:val="19"/>
          <w:szCs w:val="19"/>
        </w:rPr>
      </w:pPr>
      <w:r>
        <w:rPr>
          <w:rFonts w:ascii="宋体" w:hAnsi="宋体" w:eastAsia="宋体" w:cs="宋体"/>
          <w:spacing w:val="14"/>
          <w:sz w:val="19"/>
          <w:szCs w:val="19"/>
        </w:rPr>
        <w:t xml:space="preserve">国体育产业增加值中所占比重情况的是 (    ) </w:t>
      </w:r>
      <w:r>
        <w:rPr>
          <w:rFonts w:ascii="宋体" w:hAnsi="宋体" w:eastAsia="宋体" w:cs="宋体"/>
          <w:spacing w:val="9"/>
          <w:sz w:val="19"/>
          <w:szCs w:val="19"/>
        </w:rPr>
        <w:t>。</w:t>
      </w:r>
    </w:p>
    <w:p>
      <w:pPr>
        <w:spacing w:before="87" w:line="18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w:t>
      </w:r>
      <w:r>
        <w:rPr>
          <w:sz w:val="19"/>
          <w:szCs w:val="19"/>
        </w:rPr>
        <w:drawing>
          <wp:inline distT="0" distB="0" distL="0" distR="0">
            <wp:extent cx="1075055" cy="629285"/>
            <wp:effectExtent l="0" t="0" r="0" b="0"/>
            <wp:docPr id="245" name="IM 206"/>
            <wp:cNvGraphicFramePr/>
            <a:graphic xmlns:a="http://schemas.openxmlformats.org/drawingml/2006/main">
              <a:graphicData uri="http://schemas.openxmlformats.org/drawingml/2006/picture">
                <pic:pic xmlns:pic="http://schemas.openxmlformats.org/drawingml/2006/picture">
                  <pic:nvPicPr>
                    <pic:cNvPr id="245" name="IM 206"/>
                    <pic:cNvPicPr/>
                  </pic:nvPicPr>
                  <pic:blipFill>
                    <a:blip r:embed="rId354"/>
                    <a:stretch>
                      <a:fillRect/>
                    </a:stretch>
                  </pic:blipFill>
                  <pic:spPr>
                    <a:xfrm>
                      <a:off x="0" y="0"/>
                      <a:ext cx="1075245" cy="629411"/>
                    </a:xfrm>
                    <a:prstGeom prst="rect">
                      <a:avLst/>
                    </a:prstGeom>
                  </pic:spPr>
                </pic:pic>
              </a:graphicData>
            </a:graphic>
          </wp:inline>
        </w:drawing>
      </w:r>
      <w:r>
        <w:rPr>
          <w:rFonts w:ascii="宋体" w:hAnsi="宋体" w:eastAsia="宋体" w:cs="宋体"/>
          <w:spacing w:val="4"/>
          <w:sz w:val="19"/>
          <w:szCs w:val="19"/>
        </w:rPr>
        <w:t xml:space="preserve">        </w:t>
      </w:r>
      <w:r>
        <w:rPr>
          <w:rFonts w:ascii="宋体" w:hAnsi="宋体" w:eastAsia="宋体" w:cs="宋体"/>
          <w:spacing w:val="2"/>
          <w:sz w:val="19"/>
          <w:szCs w:val="19"/>
        </w:rPr>
        <w:t xml:space="preserve">                </w:t>
      </w:r>
      <w:r>
        <w:rPr>
          <w:rFonts w:ascii="宋体" w:hAnsi="宋体" w:eastAsia="宋体" w:cs="宋体"/>
          <w:sz w:val="19"/>
          <w:szCs w:val="19"/>
        </w:rPr>
        <w:t>B</w:t>
      </w:r>
      <w:r>
        <w:rPr>
          <w:rFonts w:ascii="宋体" w:hAnsi="宋体" w:eastAsia="宋体" w:cs="宋体"/>
          <w:spacing w:val="2"/>
          <w:sz w:val="19"/>
          <w:szCs w:val="19"/>
        </w:rPr>
        <w:t>.</w:t>
      </w:r>
    </w:p>
    <w:p>
      <w:pPr>
        <w:sectPr>
          <w:type w:val="continuous"/>
          <w:pgSz w:w="11906" w:h="16840"/>
          <w:pgMar w:top="1560" w:right="1222" w:bottom="1223" w:left="1248" w:header="871" w:footer="1023" w:gutter="0"/>
          <w:cols w:equalWidth="0" w:num="1">
            <w:col w:w="9436"/>
          </w:cols>
        </w:sectPr>
      </w:pPr>
    </w:p>
    <w:p>
      <w:pPr>
        <w:spacing w:line="187" w:lineRule="exact"/>
      </w:pPr>
      <w:r>
        <w:drawing>
          <wp:anchor distT="0" distB="0" distL="0" distR="0" simplePos="0" relativeHeight="251760640" behindDoc="0" locked="0" layoutInCell="0" allowOverlap="1">
            <wp:simplePos x="0" y="0"/>
            <wp:positionH relativeFrom="page">
              <wp:posOffset>3858260</wp:posOffset>
            </wp:positionH>
            <wp:positionV relativeFrom="page">
              <wp:posOffset>1259840</wp:posOffset>
            </wp:positionV>
            <wp:extent cx="1075690" cy="629285"/>
            <wp:effectExtent l="0" t="0" r="0" b="0"/>
            <wp:wrapNone/>
            <wp:docPr id="246" name="IM 207"/>
            <wp:cNvGraphicFramePr/>
            <a:graphic xmlns:a="http://schemas.openxmlformats.org/drawingml/2006/main">
              <a:graphicData uri="http://schemas.openxmlformats.org/drawingml/2006/picture">
                <pic:pic xmlns:pic="http://schemas.openxmlformats.org/drawingml/2006/picture">
                  <pic:nvPicPr>
                    <pic:cNvPr id="246" name="IM 207"/>
                    <pic:cNvPicPr/>
                  </pic:nvPicPr>
                  <pic:blipFill>
                    <a:blip r:embed="rId355"/>
                    <a:stretch>
                      <a:fillRect/>
                    </a:stretch>
                  </pic:blipFill>
                  <pic:spPr>
                    <a:xfrm>
                      <a:off x="0" y="0"/>
                      <a:ext cx="1075944" cy="629411"/>
                    </a:xfrm>
                    <a:prstGeom prst="rect">
                      <a:avLst/>
                    </a:prstGeom>
                  </pic:spPr>
                </pic:pic>
              </a:graphicData>
            </a:graphic>
          </wp:anchor>
        </w:drawing>
      </w:r>
    </w:p>
    <w:p>
      <w:pPr>
        <w:sectPr>
          <w:headerReference r:id="rId82" w:type="default"/>
          <w:footerReference r:id="rId83" w:type="default"/>
          <w:pgSz w:w="11906" w:h="16840"/>
          <w:pgMar w:top="1560" w:right="1222" w:bottom="1223" w:left="1248" w:header="871" w:footer="1023" w:gutter="0"/>
          <w:cols w:equalWidth="0" w:num="1">
            <w:col w:w="9436"/>
          </w:cols>
        </w:sectPr>
      </w:pPr>
    </w:p>
    <w:p>
      <w:pPr>
        <w:spacing w:before="204" w:line="191" w:lineRule="auto"/>
        <w:ind w:left="430"/>
        <w:rPr>
          <w:sz w:val="19"/>
          <w:szCs w:val="19"/>
        </w:rPr>
      </w:pPr>
      <w:r>
        <w:rPr>
          <w:rFonts w:ascii="宋体" w:hAnsi="宋体" w:eastAsia="宋体" w:cs="宋体"/>
          <w:sz w:val="19"/>
          <w:szCs w:val="19"/>
        </w:rPr>
        <w:t>C</w:t>
      </w:r>
      <w:r>
        <w:rPr>
          <w:rFonts w:ascii="宋体" w:hAnsi="宋体" w:eastAsia="宋体" w:cs="宋体"/>
          <w:spacing w:val="4"/>
          <w:sz w:val="19"/>
          <w:szCs w:val="19"/>
        </w:rPr>
        <w:t>.</w:t>
      </w:r>
      <w:r>
        <w:rPr>
          <w:sz w:val="19"/>
          <w:szCs w:val="19"/>
        </w:rPr>
        <w:drawing>
          <wp:inline distT="0" distB="0" distL="0" distR="0">
            <wp:extent cx="1105535" cy="647700"/>
            <wp:effectExtent l="0" t="0" r="0" b="0"/>
            <wp:docPr id="250" name="IM 208"/>
            <wp:cNvGraphicFramePr/>
            <a:graphic xmlns:a="http://schemas.openxmlformats.org/drawingml/2006/main">
              <a:graphicData uri="http://schemas.openxmlformats.org/drawingml/2006/picture">
                <pic:pic xmlns:pic="http://schemas.openxmlformats.org/drawingml/2006/picture">
                  <pic:nvPicPr>
                    <pic:cNvPr id="250" name="IM 208"/>
                    <pic:cNvPicPr/>
                  </pic:nvPicPr>
                  <pic:blipFill>
                    <a:blip r:embed="rId356"/>
                    <a:stretch>
                      <a:fillRect/>
                    </a:stretch>
                  </pic:blipFill>
                  <pic:spPr>
                    <a:xfrm>
                      <a:off x="0" y="0"/>
                      <a:ext cx="1105725" cy="64770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62" w:line="28" w:lineRule="exact"/>
        <w:ind w:left="107"/>
        <w:rPr>
          <w:rFonts w:ascii="宋体" w:hAnsi="宋体" w:eastAsia="宋体" w:cs="宋体"/>
          <w:sz w:val="19"/>
          <w:szCs w:val="19"/>
        </w:rPr>
      </w:pPr>
      <w:r>
        <w:pict>
          <v:shape id="_x0000_s1033" o:spid="_x0000_s1033" o:spt="202" type="#_x0000_t202" style="position:absolute;left:0pt;margin-left:-1pt;margin-top:-3.55pt;height:11.85pt;width:6.8pt;z-index:251759616;mso-width-relative:page;mso-height-relative:page;" filled="f" stroked="f" coordsize="21600,21600">
            <v:path/>
            <v:fill on="f" focussize="0,0"/>
            <v:stroke on="f"/>
            <v:imagedata o:title=""/>
            <o:lock v:ext="edit" aspectratio="f"/>
            <v:textbox inset="0mm,0mm,0mm,0mm">
              <w:txbxContent>
                <w:p>
                  <w:pPr>
                    <w:spacing w:before="19" w:line="191" w:lineRule="auto"/>
                    <w:ind w:left="20"/>
                    <w:rPr>
                      <w:rFonts w:ascii="宋体" w:hAnsi="宋体" w:eastAsia="宋体" w:cs="宋体"/>
                      <w:sz w:val="19"/>
                      <w:szCs w:val="19"/>
                    </w:rPr>
                  </w:pPr>
                  <w:r>
                    <w:rPr>
                      <w:rFonts w:ascii="宋体" w:hAnsi="宋体" w:eastAsia="宋体" w:cs="宋体"/>
                      <w:sz w:val="19"/>
                      <w:szCs w:val="19"/>
                    </w:rPr>
                    <w:t>D</w:t>
                  </w:r>
                </w:p>
              </w:txbxContent>
            </v:textbox>
          </v:shape>
        </w:pict>
      </w:r>
      <w:r>
        <w:rPr>
          <w:rFonts w:ascii="宋体" w:hAnsi="宋体" w:eastAsia="宋体" w:cs="宋体"/>
          <w:sz w:val="19"/>
          <w:szCs w:val="19"/>
        </w:rPr>
        <w:t>.</w:t>
      </w:r>
    </w:p>
    <w:p>
      <w:pPr>
        <w:sectPr>
          <w:type w:val="continuous"/>
          <w:pgSz w:w="11906" w:h="16840"/>
          <w:pgMar w:top="1560" w:right="1222" w:bottom="1223" w:left="1248" w:header="871" w:footer="1023" w:gutter="0"/>
          <w:cols w:equalWidth="0" w:num="2">
            <w:col w:w="4539" w:space="100"/>
            <w:col w:w="4798"/>
          </w:cols>
        </w:sectPr>
      </w:pPr>
    </w:p>
    <w:p>
      <w:pPr>
        <w:spacing w:before="242" w:line="228" w:lineRule="auto"/>
        <w:ind w:left="443"/>
        <w:rPr>
          <w:rFonts w:ascii="宋体" w:hAnsi="宋体" w:eastAsia="宋体" w:cs="宋体"/>
          <w:sz w:val="19"/>
          <w:szCs w:val="19"/>
        </w:rPr>
      </w:pPr>
      <w:r>
        <w:rPr>
          <w:rFonts w:ascii="宋体" w:hAnsi="宋体" w:eastAsia="宋体" w:cs="宋体"/>
          <w:spacing w:val="23"/>
          <w:sz w:val="19"/>
          <w:szCs w:val="19"/>
        </w:rPr>
        <w:t>5</w:t>
      </w:r>
      <w:r>
        <w:rPr>
          <w:rFonts w:ascii="宋体" w:hAnsi="宋体" w:eastAsia="宋体" w:cs="宋体"/>
          <w:spacing w:val="14"/>
          <w:sz w:val="19"/>
          <w:szCs w:val="19"/>
        </w:rPr>
        <w:t>9.2019 年，在体育服务业中，对体育产业增加值同比增速率贡献最大的是 (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.体育教育与培</w:t>
      </w:r>
      <w:r>
        <w:rPr>
          <w:rFonts w:ascii="宋体" w:hAnsi="宋体" w:eastAsia="宋体" w:cs="宋体"/>
          <w:spacing w:val="17"/>
          <w:position w:val="1"/>
          <w:sz w:val="19"/>
          <w:szCs w:val="19"/>
        </w:rPr>
        <w:t>训</w:t>
      </w:r>
    </w:p>
    <w:p>
      <w:pPr>
        <w:spacing w:before="81" w:line="408" w:lineRule="exact"/>
        <w:ind w:left="425"/>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18"/>
          <w:position w:val="16"/>
          <w:sz w:val="19"/>
          <w:szCs w:val="19"/>
        </w:rPr>
        <w:t>.体育健身休闲活</w:t>
      </w:r>
      <w:r>
        <w:rPr>
          <w:rFonts w:ascii="宋体" w:hAnsi="宋体" w:eastAsia="宋体" w:cs="宋体"/>
          <w:spacing w:val="16"/>
          <w:position w:val="16"/>
          <w:sz w:val="19"/>
          <w:szCs w:val="19"/>
        </w:rPr>
        <w:t>动</w:t>
      </w:r>
    </w:p>
    <w:p>
      <w:pPr>
        <w:spacing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3"/>
          <w:position w:val="1"/>
          <w:sz w:val="19"/>
          <w:szCs w:val="19"/>
        </w:rPr>
        <w:t>.</w:t>
      </w:r>
      <w:r>
        <w:rPr>
          <w:rFonts w:ascii="宋体" w:hAnsi="宋体" w:eastAsia="宋体" w:cs="宋体"/>
          <w:spacing w:val="17"/>
          <w:position w:val="1"/>
          <w:sz w:val="19"/>
          <w:szCs w:val="19"/>
        </w:rPr>
        <w:t>体育场地和设施管理</w:t>
      </w:r>
    </w:p>
    <w:p>
      <w:pPr>
        <w:spacing w:before="121"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w:t>
      </w:r>
      <w:r>
        <w:rPr>
          <w:rFonts w:ascii="宋体" w:hAnsi="宋体" w:eastAsia="宋体" w:cs="宋体"/>
          <w:spacing w:val="14"/>
          <w:sz w:val="19"/>
          <w:szCs w:val="19"/>
        </w:rPr>
        <w:t>体育用品及相关产品设施销售、 出租与贸易代理</w:t>
      </w:r>
    </w:p>
    <w:p>
      <w:pPr>
        <w:spacing w:before="125" w:line="231" w:lineRule="auto"/>
        <w:ind w:left="436"/>
        <w:rPr>
          <w:rFonts w:ascii="宋体" w:hAnsi="宋体" w:eastAsia="宋体" w:cs="宋体"/>
          <w:sz w:val="19"/>
          <w:szCs w:val="19"/>
        </w:rPr>
      </w:pPr>
      <w:r>
        <w:rPr>
          <w:rFonts w:ascii="宋体" w:hAnsi="宋体" w:eastAsia="宋体" w:cs="宋体"/>
          <w:spacing w:val="26"/>
          <w:sz w:val="19"/>
          <w:szCs w:val="19"/>
        </w:rPr>
        <w:t>6</w:t>
      </w:r>
      <w:r>
        <w:rPr>
          <w:rFonts w:ascii="宋体" w:hAnsi="宋体" w:eastAsia="宋体" w:cs="宋体"/>
          <w:spacing w:val="17"/>
          <w:sz w:val="19"/>
          <w:szCs w:val="19"/>
        </w:rPr>
        <w:t>0</w:t>
      </w:r>
      <w:r>
        <w:rPr>
          <w:rFonts w:ascii="宋体" w:hAnsi="宋体" w:eastAsia="宋体" w:cs="宋体"/>
          <w:spacing w:val="13"/>
          <w:sz w:val="19"/>
          <w:szCs w:val="19"/>
        </w:rPr>
        <w:t>.能够从上述资料中推出的是 (    ) 。</w:t>
      </w:r>
    </w:p>
    <w:p>
      <w:pPr>
        <w:spacing w:before="135"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2019 年，体育的三大产业中总产出金额最大的同比增速最快</w:t>
      </w:r>
    </w:p>
    <w:p>
      <w:pPr>
        <w:spacing w:before="139"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8"/>
          <w:sz w:val="19"/>
          <w:szCs w:val="19"/>
        </w:rPr>
        <w:t>.</w:t>
      </w:r>
      <w:r>
        <w:rPr>
          <w:rFonts w:ascii="宋体" w:hAnsi="宋体" w:eastAsia="宋体" w:cs="宋体"/>
          <w:spacing w:val="17"/>
          <w:sz w:val="19"/>
          <w:szCs w:val="19"/>
        </w:rPr>
        <w:t>2</w:t>
      </w:r>
      <w:r>
        <w:rPr>
          <w:rFonts w:ascii="宋体" w:hAnsi="宋体" w:eastAsia="宋体" w:cs="宋体"/>
          <w:spacing w:val="14"/>
          <w:sz w:val="19"/>
          <w:szCs w:val="19"/>
        </w:rPr>
        <w:t>019 年，体育服务业的总产出与增加值在体育产业中的比重均超过 50%</w:t>
      </w:r>
    </w:p>
    <w:p>
      <w:pPr>
        <w:spacing w:before="138"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6"/>
          <w:sz w:val="19"/>
          <w:szCs w:val="19"/>
        </w:rPr>
        <w:t>.</w:t>
      </w:r>
      <w:r>
        <w:rPr>
          <w:rFonts w:ascii="宋体" w:hAnsi="宋体" w:eastAsia="宋体" w:cs="宋体"/>
          <w:spacing w:val="21"/>
          <w:sz w:val="19"/>
          <w:szCs w:val="19"/>
        </w:rPr>
        <w:t>与</w:t>
      </w:r>
      <w:r>
        <w:rPr>
          <w:rFonts w:ascii="宋体" w:hAnsi="宋体" w:eastAsia="宋体" w:cs="宋体"/>
          <w:spacing w:val="13"/>
          <w:sz w:val="19"/>
          <w:szCs w:val="19"/>
        </w:rPr>
        <w:t xml:space="preserve"> 2018 年相比，2019 年体育服务业中各类业务在体育产业增加值中比重均有所提升</w:t>
      </w:r>
    </w:p>
    <w:p>
      <w:pPr>
        <w:spacing w:before="139"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0"/>
          <w:sz w:val="19"/>
          <w:szCs w:val="19"/>
        </w:rPr>
        <w:t>.</w:t>
      </w:r>
      <w:r>
        <w:rPr>
          <w:rFonts w:ascii="宋体" w:hAnsi="宋体" w:eastAsia="宋体" w:cs="宋体"/>
          <w:spacing w:val="13"/>
          <w:sz w:val="19"/>
          <w:szCs w:val="19"/>
        </w:rPr>
        <w:t>若</w:t>
      </w:r>
      <w:r>
        <w:rPr>
          <w:rFonts w:ascii="宋体" w:hAnsi="宋体" w:eastAsia="宋体" w:cs="宋体"/>
          <w:spacing w:val="10"/>
          <w:sz w:val="19"/>
          <w:szCs w:val="19"/>
        </w:rPr>
        <w:t xml:space="preserve"> 2019 年后体育产业增加值同比增速保持不变，到 2024 年体育产业增加值将突破 2 万亿</w:t>
      </w:r>
    </w:p>
    <w:p>
      <w:pPr>
        <w:spacing w:line="476" w:lineRule="auto"/>
        <w:rPr>
          <w:rFonts w:ascii="Arial"/>
          <w:sz w:val="21"/>
        </w:rPr>
      </w:pPr>
    </w:p>
    <w:p>
      <w:pPr>
        <w:spacing w:before="1" w:line="263" w:lineRule="exact"/>
        <w:ind w:firstLine="405"/>
        <w:textAlignment w:val="center"/>
      </w:pPr>
      <w:r>
        <w:drawing>
          <wp:inline distT="0" distB="0" distL="0" distR="0">
            <wp:extent cx="2145665" cy="167005"/>
            <wp:effectExtent l="0" t="0" r="0" b="0"/>
            <wp:docPr id="251" name="IM 209"/>
            <wp:cNvGraphicFramePr/>
            <a:graphic xmlns:a="http://schemas.openxmlformats.org/drawingml/2006/main">
              <a:graphicData uri="http://schemas.openxmlformats.org/drawingml/2006/picture">
                <pic:pic xmlns:pic="http://schemas.openxmlformats.org/drawingml/2006/picture">
                  <pic:nvPicPr>
                    <pic:cNvPr id="251" name="IM 209"/>
                    <pic:cNvPicPr/>
                  </pic:nvPicPr>
                  <pic:blipFill>
                    <a:blip r:embed="rId357"/>
                    <a:stretch>
                      <a:fillRect/>
                    </a:stretch>
                  </pic:blipFill>
                  <pic:spPr>
                    <a:xfrm>
                      <a:off x="0" y="0"/>
                      <a:ext cx="2146172" cy="167296"/>
                    </a:xfrm>
                    <a:prstGeom prst="rect">
                      <a:avLst/>
                    </a:prstGeom>
                  </pic:spPr>
                </pic:pic>
              </a:graphicData>
            </a:graphic>
          </wp:inline>
        </w:drawing>
      </w:r>
    </w:p>
    <w:p>
      <w:pPr>
        <w:spacing w:before="155" w:line="361" w:lineRule="auto"/>
        <w:ind w:left="15" w:right="23" w:firstLine="421"/>
        <w:rPr>
          <w:rFonts w:ascii="宋体" w:hAnsi="宋体" w:eastAsia="宋体" w:cs="宋体"/>
          <w:sz w:val="19"/>
          <w:szCs w:val="19"/>
        </w:rPr>
      </w:pPr>
      <w:r>
        <w:rPr>
          <w:rFonts w:ascii="宋体" w:hAnsi="宋体" w:eastAsia="宋体" w:cs="宋体"/>
          <w:spacing w:val="22"/>
          <w:sz w:val="19"/>
          <w:szCs w:val="19"/>
        </w:rPr>
        <w:t>201</w:t>
      </w:r>
      <w:r>
        <w:rPr>
          <w:rFonts w:ascii="宋体" w:hAnsi="宋体" w:eastAsia="宋体" w:cs="宋体"/>
          <w:spacing w:val="11"/>
          <w:sz w:val="19"/>
          <w:szCs w:val="19"/>
        </w:rPr>
        <w:t>7 年全国发电量 6.3 万亿千万时， 比上年增长 5.7%。其中，核能、风力和太阳能发电比重比上</w:t>
      </w:r>
      <w:r>
        <w:rPr>
          <w:rFonts w:ascii="宋体" w:hAnsi="宋体" w:eastAsia="宋体" w:cs="宋体"/>
          <w:sz w:val="19"/>
          <w:szCs w:val="19"/>
        </w:rPr>
        <w:t xml:space="preserve"> </w:t>
      </w:r>
      <w:r>
        <w:rPr>
          <w:rFonts w:ascii="宋体" w:hAnsi="宋体" w:eastAsia="宋体" w:cs="宋体"/>
          <w:spacing w:val="18"/>
          <w:sz w:val="19"/>
          <w:szCs w:val="19"/>
        </w:rPr>
        <w:t xml:space="preserve">年提高 </w:t>
      </w:r>
      <w:r>
        <w:rPr>
          <w:rFonts w:ascii="宋体" w:hAnsi="宋体" w:eastAsia="宋体" w:cs="宋体"/>
          <w:spacing w:val="12"/>
          <w:sz w:val="19"/>
          <w:szCs w:val="19"/>
        </w:rPr>
        <w:t>1</w:t>
      </w:r>
      <w:r>
        <w:rPr>
          <w:rFonts w:ascii="宋体" w:hAnsi="宋体" w:eastAsia="宋体" w:cs="宋体"/>
          <w:spacing w:val="9"/>
          <w:sz w:val="19"/>
          <w:szCs w:val="19"/>
        </w:rPr>
        <w:t>.2 个百分点。2017 年 12 月，火电增速由 11 月的负增长转变为正增长，同比增长 3.6%；水电</w:t>
      </w:r>
      <w:r>
        <w:rPr>
          <w:rFonts w:ascii="宋体" w:hAnsi="宋体" w:eastAsia="宋体" w:cs="宋体"/>
          <w:sz w:val="19"/>
          <w:szCs w:val="19"/>
        </w:rPr>
        <w:t xml:space="preserve"> </w:t>
      </w:r>
      <w:r>
        <w:rPr>
          <w:rFonts w:ascii="宋体" w:hAnsi="宋体" w:eastAsia="宋体" w:cs="宋体"/>
          <w:spacing w:val="14"/>
          <w:sz w:val="19"/>
          <w:szCs w:val="19"/>
        </w:rPr>
        <w:t>同比增长 1</w:t>
      </w:r>
      <w:r>
        <w:rPr>
          <w:rFonts w:ascii="宋体" w:hAnsi="宋体" w:eastAsia="宋体" w:cs="宋体"/>
          <w:spacing w:val="11"/>
          <w:sz w:val="19"/>
          <w:szCs w:val="19"/>
        </w:rPr>
        <w:t>4</w:t>
      </w:r>
      <w:r>
        <w:rPr>
          <w:rFonts w:ascii="宋体" w:hAnsi="宋体" w:eastAsia="宋体" w:cs="宋体"/>
          <w:spacing w:val="7"/>
          <w:sz w:val="19"/>
          <w:szCs w:val="19"/>
        </w:rPr>
        <w:t>.0%，增速比 11 月加快 5.3 个百分点；核电同比增长 3.8%，回落 10.9 个百分点；风力和太</w:t>
      </w:r>
      <w:r>
        <w:rPr>
          <w:rFonts w:ascii="宋体" w:hAnsi="宋体" w:eastAsia="宋体" w:cs="宋体"/>
          <w:sz w:val="19"/>
          <w:szCs w:val="19"/>
        </w:rPr>
        <w:t xml:space="preserve"> </w:t>
      </w:r>
      <w:r>
        <w:rPr>
          <w:rFonts w:ascii="宋体" w:hAnsi="宋体" w:eastAsia="宋体" w:cs="宋体"/>
          <w:spacing w:val="14"/>
          <w:sz w:val="19"/>
          <w:szCs w:val="19"/>
        </w:rPr>
        <w:t>阳能</w:t>
      </w:r>
      <w:r>
        <w:rPr>
          <w:rFonts w:ascii="宋体" w:hAnsi="宋体" w:eastAsia="宋体" w:cs="宋体"/>
          <w:spacing w:val="9"/>
          <w:sz w:val="19"/>
          <w:szCs w:val="19"/>
        </w:rPr>
        <w:t>发</w:t>
      </w:r>
      <w:r>
        <w:rPr>
          <w:rFonts w:ascii="宋体" w:hAnsi="宋体" w:eastAsia="宋体" w:cs="宋体"/>
          <w:spacing w:val="7"/>
          <w:sz w:val="19"/>
          <w:szCs w:val="19"/>
        </w:rPr>
        <w:t>电同比分别增长 25.7%、46.8%，增速比 11 月份分别加快 0.8 和 1.6 个百分点。</w:t>
      </w:r>
    </w:p>
    <w:p>
      <w:pPr>
        <w:spacing w:before="1" w:line="229" w:lineRule="auto"/>
        <w:ind w:left="2799"/>
        <w:rPr>
          <w:rFonts w:ascii="黑体" w:hAnsi="黑体" w:eastAsia="黑体" w:cs="黑体"/>
          <w:sz w:val="19"/>
          <w:szCs w:val="19"/>
        </w:rPr>
      </w:pPr>
      <w:r>
        <w:rPr>
          <w:rFonts w:ascii="黑体" w:hAnsi="黑体" w:eastAsia="黑体" w:cs="黑体"/>
          <w:spacing w:val="17"/>
          <w:sz w:val="19"/>
          <w:szCs w:val="19"/>
        </w:rPr>
        <w:t>2</w:t>
      </w:r>
      <w:r>
        <w:rPr>
          <w:rFonts w:ascii="黑体" w:hAnsi="黑体" w:eastAsia="黑体" w:cs="黑体"/>
          <w:spacing w:val="14"/>
          <w:sz w:val="19"/>
          <w:szCs w:val="19"/>
        </w:rPr>
        <w:t>017 年全国规模以上工业日均发电量情况</w:t>
      </w:r>
    </w:p>
    <w:p>
      <w:pPr>
        <w:spacing w:before="152" w:line="4424" w:lineRule="exact"/>
        <w:ind w:firstLine="355"/>
        <w:textAlignment w:val="center"/>
      </w:pPr>
      <w:r>
        <w:drawing>
          <wp:inline distT="0" distB="0" distL="0" distR="0">
            <wp:extent cx="5514975" cy="2809240"/>
            <wp:effectExtent l="0" t="0" r="0" b="0"/>
            <wp:docPr id="252" name="IM 210"/>
            <wp:cNvGraphicFramePr/>
            <a:graphic xmlns:a="http://schemas.openxmlformats.org/drawingml/2006/main">
              <a:graphicData uri="http://schemas.openxmlformats.org/drawingml/2006/picture">
                <pic:pic xmlns:pic="http://schemas.openxmlformats.org/drawingml/2006/picture">
                  <pic:nvPicPr>
                    <pic:cNvPr id="252" name="IM 210"/>
                    <pic:cNvPicPr/>
                  </pic:nvPicPr>
                  <pic:blipFill>
                    <a:blip r:embed="rId358"/>
                    <a:stretch>
                      <a:fillRect/>
                    </a:stretch>
                  </pic:blipFill>
                  <pic:spPr>
                    <a:xfrm>
                      <a:off x="0" y="0"/>
                      <a:ext cx="5515355" cy="2809621"/>
                    </a:xfrm>
                    <a:prstGeom prst="rect">
                      <a:avLst/>
                    </a:prstGeom>
                  </pic:spPr>
                </pic:pic>
              </a:graphicData>
            </a:graphic>
          </wp:inline>
        </w:drawing>
      </w:r>
    </w:p>
    <w:p>
      <w:pPr>
        <w:spacing w:before="239" w:line="228" w:lineRule="auto"/>
        <w:ind w:left="436"/>
        <w:rPr>
          <w:rFonts w:ascii="宋体" w:hAnsi="宋体" w:eastAsia="宋体" w:cs="宋体"/>
          <w:sz w:val="19"/>
          <w:szCs w:val="19"/>
        </w:rPr>
      </w:pPr>
      <w:r>
        <w:rPr>
          <w:rFonts w:ascii="宋体" w:hAnsi="宋体" w:eastAsia="宋体" w:cs="宋体"/>
          <w:spacing w:val="16"/>
          <w:sz w:val="19"/>
          <w:szCs w:val="19"/>
        </w:rPr>
        <w:t>61</w:t>
      </w:r>
      <w:r>
        <w:rPr>
          <w:rFonts w:ascii="宋体" w:hAnsi="宋体" w:eastAsia="宋体" w:cs="宋体"/>
          <w:spacing w:val="8"/>
          <w:sz w:val="19"/>
          <w:szCs w:val="19"/>
        </w:rPr>
        <w:t>.2017 年全国发电量比上年约增加多少万亿千瓦时？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.0.21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.0.34               </w:t>
      </w:r>
      <w:r>
        <w:rPr>
          <w:rFonts w:ascii="宋体" w:hAnsi="宋体" w:eastAsia="宋体" w:cs="宋体"/>
          <w:sz w:val="19"/>
          <w:szCs w:val="19"/>
        </w:rPr>
        <w:t>C</w:t>
      </w:r>
      <w:r>
        <w:rPr>
          <w:rFonts w:ascii="宋体" w:hAnsi="宋体" w:eastAsia="宋体" w:cs="宋体"/>
          <w:spacing w:val="5"/>
          <w:sz w:val="19"/>
          <w:szCs w:val="19"/>
        </w:rPr>
        <w:t xml:space="preserve">.0.49               </w:t>
      </w:r>
      <w:r>
        <w:rPr>
          <w:rFonts w:ascii="宋体" w:hAnsi="宋体" w:eastAsia="宋体" w:cs="宋体"/>
          <w:sz w:val="19"/>
          <w:szCs w:val="19"/>
        </w:rPr>
        <w:t>D</w:t>
      </w:r>
      <w:r>
        <w:rPr>
          <w:rFonts w:ascii="宋体" w:hAnsi="宋体" w:eastAsia="宋体" w:cs="宋体"/>
          <w:spacing w:val="5"/>
          <w:sz w:val="19"/>
          <w:szCs w:val="19"/>
        </w:rPr>
        <w:t>.0.63</w:t>
      </w:r>
    </w:p>
    <w:p>
      <w:pPr>
        <w:spacing w:before="145" w:line="193" w:lineRule="auto"/>
        <w:ind w:left="436"/>
        <w:rPr>
          <w:rFonts w:ascii="宋体" w:hAnsi="宋体" w:eastAsia="宋体" w:cs="宋体"/>
          <w:sz w:val="19"/>
          <w:szCs w:val="19"/>
        </w:rPr>
      </w:pPr>
      <w:r>
        <w:rPr>
          <w:rFonts w:ascii="宋体" w:hAnsi="宋体" w:eastAsia="宋体" w:cs="宋体"/>
          <w:spacing w:val="8"/>
          <w:sz w:val="19"/>
          <w:szCs w:val="19"/>
        </w:rPr>
        <w:t xml:space="preserve">62.2017 年 11 月全国风力与太阳能发电量同比增速相差多少个百分点？   (    </w:t>
      </w:r>
      <w:r>
        <w:rPr>
          <w:rFonts w:ascii="宋体" w:hAnsi="宋体" w:eastAsia="宋体" w:cs="宋体"/>
          <w:sz w:val="19"/>
          <w:szCs w:val="19"/>
        </w:rPr>
        <w:t>)</w:t>
      </w:r>
    </w:p>
    <w:p>
      <w:pPr>
        <w:sectPr>
          <w:type w:val="continuous"/>
          <w:pgSz w:w="11906" w:h="16840"/>
          <w:pgMar w:top="1560" w:right="1222" w:bottom="1223" w:left="1248" w:header="871" w:footer="1023" w:gutter="0"/>
          <w:cols w:equalWidth="0" w:num="1">
            <w:col w:w="9436"/>
          </w:cols>
        </w:sectPr>
      </w:pPr>
    </w:p>
    <w:p>
      <w:pPr>
        <w:spacing w:line="379" w:lineRule="auto"/>
        <w:rPr>
          <w:rFonts w:ascii="Arial"/>
          <w:sz w:val="21"/>
        </w:rPr>
      </w:pPr>
    </w:p>
    <w:p>
      <w:pPr>
        <w:spacing w:before="61"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.17.8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.18.8               </w:t>
      </w:r>
      <w:r>
        <w:rPr>
          <w:rFonts w:ascii="宋体" w:hAnsi="宋体" w:eastAsia="宋体" w:cs="宋体"/>
          <w:sz w:val="19"/>
          <w:szCs w:val="19"/>
        </w:rPr>
        <w:t>C</w:t>
      </w:r>
      <w:r>
        <w:rPr>
          <w:rFonts w:ascii="宋体" w:hAnsi="宋体" w:eastAsia="宋体" w:cs="宋体"/>
          <w:spacing w:val="5"/>
          <w:sz w:val="19"/>
          <w:szCs w:val="19"/>
        </w:rPr>
        <w:t xml:space="preserve">.20.3               </w:t>
      </w:r>
      <w:r>
        <w:rPr>
          <w:rFonts w:ascii="宋体" w:hAnsi="宋体" w:eastAsia="宋体" w:cs="宋体"/>
          <w:sz w:val="19"/>
          <w:szCs w:val="19"/>
        </w:rPr>
        <w:t>D</w:t>
      </w:r>
      <w:r>
        <w:rPr>
          <w:rFonts w:ascii="宋体" w:hAnsi="宋体" w:eastAsia="宋体" w:cs="宋体"/>
          <w:spacing w:val="5"/>
          <w:sz w:val="19"/>
          <w:szCs w:val="19"/>
        </w:rPr>
        <w:t>.21.9</w:t>
      </w:r>
    </w:p>
    <w:p>
      <w:pPr>
        <w:spacing w:before="144" w:line="228" w:lineRule="auto"/>
        <w:ind w:left="436"/>
        <w:rPr>
          <w:rFonts w:ascii="宋体" w:hAnsi="宋体" w:eastAsia="宋体" w:cs="宋体"/>
          <w:sz w:val="19"/>
          <w:szCs w:val="19"/>
        </w:rPr>
      </w:pPr>
      <w:r>
        <w:rPr>
          <w:rFonts w:ascii="宋体" w:hAnsi="宋体" w:eastAsia="宋体" w:cs="宋体"/>
          <w:spacing w:val="10"/>
          <w:sz w:val="19"/>
          <w:szCs w:val="19"/>
        </w:rPr>
        <w:t xml:space="preserve">63.2017 年 3~12 月间，全国规模以上工业日均发电量同比增长超过 6.5%的月份有几个？   (    </w:t>
      </w:r>
      <w:r>
        <w:rPr>
          <w:rFonts w:ascii="宋体" w:hAnsi="宋体" w:eastAsia="宋体" w:cs="宋体"/>
          <w:spacing w:val="1"/>
          <w:sz w:val="19"/>
          <w:szCs w:val="19"/>
        </w:rPr>
        <w:t>)</w:t>
      </w:r>
    </w:p>
    <w:p>
      <w:pPr>
        <w:spacing w:before="16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.3                   </w:t>
      </w:r>
      <w:r>
        <w:rPr>
          <w:rFonts w:ascii="宋体" w:hAnsi="宋体" w:eastAsia="宋体" w:cs="宋体"/>
          <w:sz w:val="19"/>
          <w:szCs w:val="19"/>
        </w:rPr>
        <w:t>B</w:t>
      </w:r>
      <w:r>
        <w:rPr>
          <w:rFonts w:ascii="宋体" w:hAnsi="宋体" w:eastAsia="宋体" w:cs="宋体"/>
          <w:spacing w:val="4"/>
          <w:sz w:val="19"/>
          <w:szCs w:val="19"/>
        </w:rPr>
        <w:t xml:space="preserve">.4                  </w:t>
      </w:r>
      <w:r>
        <w:rPr>
          <w:rFonts w:ascii="宋体" w:hAnsi="宋体" w:eastAsia="宋体" w:cs="宋体"/>
          <w:sz w:val="19"/>
          <w:szCs w:val="19"/>
        </w:rPr>
        <w:t>C</w:t>
      </w:r>
      <w:r>
        <w:rPr>
          <w:rFonts w:ascii="宋体" w:hAnsi="宋体" w:eastAsia="宋体" w:cs="宋体"/>
          <w:spacing w:val="4"/>
          <w:sz w:val="19"/>
          <w:szCs w:val="19"/>
        </w:rPr>
        <w:t xml:space="preserve">.5                  </w:t>
      </w:r>
      <w:r>
        <w:rPr>
          <w:rFonts w:ascii="宋体" w:hAnsi="宋体" w:eastAsia="宋体" w:cs="宋体"/>
          <w:sz w:val="19"/>
          <w:szCs w:val="19"/>
        </w:rPr>
        <w:t>D</w:t>
      </w:r>
      <w:r>
        <w:rPr>
          <w:rFonts w:ascii="宋体" w:hAnsi="宋体" w:eastAsia="宋体" w:cs="宋体"/>
          <w:spacing w:val="4"/>
          <w:sz w:val="19"/>
          <w:szCs w:val="19"/>
        </w:rPr>
        <w:t>.</w:t>
      </w:r>
      <w:r>
        <w:rPr>
          <w:rFonts w:ascii="宋体" w:hAnsi="宋体" w:eastAsia="宋体" w:cs="宋体"/>
          <w:sz w:val="19"/>
          <w:szCs w:val="19"/>
        </w:rPr>
        <w:t>6</w:t>
      </w:r>
    </w:p>
    <w:p>
      <w:pPr>
        <w:spacing w:before="144" w:line="227" w:lineRule="auto"/>
        <w:ind w:left="436"/>
        <w:rPr>
          <w:rFonts w:ascii="宋体" w:hAnsi="宋体" w:eastAsia="宋体" w:cs="宋体"/>
          <w:sz w:val="19"/>
          <w:szCs w:val="19"/>
        </w:rPr>
      </w:pPr>
      <w:r>
        <w:rPr>
          <w:rFonts w:ascii="宋体" w:hAnsi="宋体" w:eastAsia="宋体" w:cs="宋体"/>
          <w:spacing w:val="2"/>
          <w:sz w:val="19"/>
          <w:szCs w:val="19"/>
        </w:rPr>
        <w:t>64.以下折线图反映 2017 年哪几个月全国</w:t>
      </w:r>
      <w:r>
        <w:rPr>
          <w:rFonts w:ascii="宋体" w:hAnsi="宋体" w:eastAsia="宋体" w:cs="宋体"/>
          <w:spacing w:val="1"/>
          <w:sz w:val="19"/>
          <w:szCs w:val="19"/>
        </w:rPr>
        <w:t>规模以上工业日均发电量的环比增长速度变化趋势？  (    ) 。</w:t>
      </w:r>
    </w:p>
    <w:p>
      <w:pPr>
        <w:spacing w:before="97" w:line="1425" w:lineRule="exact"/>
        <w:ind w:firstLine="3175"/>
        <w:textAlignment w:val="center"/>
      </w:pPr>
      <w:r>
        <w:drawing>
          <wp:inline distT="0" distB="0" distL="0" distR="0">
            <wp:extent cx="1933575" cy="904240"/>
            <wp:effectExtent l="0" t="0" r="0" b="0"/>
            <wp:docPr id="253" name="IM 211"/>
            <wp:cNvGraphicFramePr/>
            <a:graphic xmlns:a="http://schemas.openxmlformats.org/drawingml/2006/main">
              <a:graphicData uri="http://schemas.openxmlformats.org/drawingml/2006/picture">
                <pic:pic xmlns:pic="http://schemas.openxmlformats.org/drawingml/2006/picture">
                  <pic:nvPicPr>
                    <pic:cNvPr id="253" name="IM 211"/>
                    <pic:cNvPicPr/>
                  </pic:nvPicPr>
                  <pic:blipFill>
                    <a:blip r:embed="rId359"/>
                    <a:stretch>
                      <a:fillRect/>
                    </a:stretch>
                  </pic:blipFill>
                  <pic:spPr>
                    <a:xfrm>
                      <a:off x="0" y="0"/>
                      <a:ext cx="1933955" cy="904622"/>
                    </a:xfrm>
                    <a:prstGeom prst="rect">
                      <a:avLst/>
                    </a:prstGeom>
                  </pic:spPr>
                </pic:pic>
              </a:graphicData>
            </a:graphic>
          </wp:inline>
        </w:drawing>
      </w:r>
    </w:p>
    <w:p>
      <w:pPr>
        <w:spacing w:before="179"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7"/>
          <w:sz w:val="19"/>
          <w:szCs w:val="19"/>
        </w:rPr>
        <w:t xml:space="preserve">.6 月~9 月          </w:t>
      </w:r>
      <w:r>
        <w:rPr>
          <w:rFonts w:ascii="宋体" w:hAnsi="宋体" w:eastAsia="宋体" w:cs="宋体"/>
          <w:sz w:val="19"/>
          <w:szCs w:val="19"/>
        </w:rPr>
        <w:t>B</w:t>
      </w:r>
      <w:r>
        <w:rPr>
          <w:rFonts w:ascii="宋体" w:hAnsi="宋体" w:eastAsia="宋体" w:cs="宋体"/>
          <w:spacing w:val="7"/>
          <w:sz w:val="19"/>
          <w:szCs w:val="19"/>
        </w:rPr>
        <w:t xml:space="preserve">.7 月~10 月         </w:t>
      </w:r>
      <w:r>
        <w:rPr>
          <w:rFonts w:ascii="宋体" w:hAnsi="宋体" w:eastAsia="宋体" w:cs="宋体"/>
          <w:sz w:val="19"/>
          <w:szCs w:val="19"/>
        </w:rPr>
        <w:t>C</w:t>
      </w:r>
      <w:r>
        <w:rPr>
          <w:rFonts w:ascii="宋体" w:hAnsi="宋体" w:eastAsia="宋体" w:cs="宋体"/>
          <w:spacing w:val="7"/>
          <w:sz w:val="19"/>
          <w:szCs w:val="19"/>
        </w:rPr>
        <w:t xml:space="preserve">.8 月~11 月         </w:t>
      </w:r>
      <w:r>
        <w:rPr>
          <w:rFonts w:ascii="宋体" w:hAnsi="宋体" w:eastAsia="宋体" w:cs="宋体"/>
          <w:sz w:val="19"/>
          <w:szCs w:val="19"/>
        </w:rPr>
        <w:t>D</w:t>
      </w:r>
      <w:r>
        <w:rPr>
          <w:rFonts w:ascii="宋体" w:hAnsi="宋体" w:eastAsia="宋体" w:cs="宋体"/>
          <w:spacing w:val="7"/>
          <w:sz w:val="19"/>
          <w:szCs w:val="19"/>
        </w:rPr>
        <w:t>.9 月~12</w:t>
      </w:r>
      <w:r>
        <w:rPr>
          <w:rFonts w:ascii="宋体" w:hAnsi="宋体" w:eastAsia="宋体" w:cs="宋体"/>
          <w:spacing w:val="2"/>
          <w:sz w:val="19"/>
          <w:szCs w:val="19"/>
        </w:rPr>
        <w:t xml:space="preserve"> </w:t>
      </w:r>
      <w:r>
        <w:rPr>
          <w:rFonts w:ascii="宋体" w:hAnsi="宋体" w:eastAsia="宋体" w:cs="宋体"/>
          <w:sz w:val="19"/>
          <w:szCs w:val="19"/>
        </w:rPr>
        <w:t>月</w:t>
      </w:r>
    </w:p>
    <w:p>
      <w:pPr>
        <w:spacing w:before="142" w:line="231" w:lineRule="auto"/>
        <w:ind w:left="436"/>
        <w:rPr>
          <w:rFonts w:ascii="宋体" w:hAnsi="宋体" w:eastAsia="宋体" w:cs="宋体"/>
          <w:sz w:val="19"/>
          <w:szCs w:val="19"/>
        </w:rPr>
      </w:pPr>
      <w:r>
        <w:rPr>
          <w:rFonts w:ascii="宋体" w:hAnsi="宋体" w:eastAsia="宋体" w:cs="宋体"/>
          <w:spacing w:val="26"/>
          <w:sz w:val="19"/>
          <w:szCs w:val="19"/>
        </w:rPr>
        <w:t>6</w:t>
      </w:r>
      <w:r>
        <w:rPr>
          <w:rFonts w:ascii="宋体" w:hAnsi="宋体" w:eastAsia="宋体" w:cs="宋体"/>
          <w:spacing w:val="17"/>
          <w:sz w:val="19"/>
          <w:szCs w:val="19"/>
        </w:rPr>
        <w:t>5</w:t>
      </w:r>
      <w:r>
        <w:rPr>
          <w:rFonts w:ascii="宋体" w:hAnsi="宋体" w:eastAsia="宋体" w:cs="宋体"/>
          <w:spacing w:val="13"/>
          <w:sz w:val="19"/>
          <w:szCs w:val="19"/>
        </w:rPr>
        <w:t>.不能从上述资料中推出的是 (    ) 。</w:t>
      </w:r>
    </w:p>
    <w:p>
      <w:pPr>
        <w:spacing w:before="122" w:line="384" w:lineRule="exact"/>
        <w:ind w:left="421"/>
        <w:rPr>
          <w:rFonts w:ascii="宋体" w:hAnsi="宋体" w:eastAsia="宋体" w:cs="宋体"/>
          <w:sz w:val="19"/>
          <w:szCs w:val="19"/>
        </w:rPr>
      </w:pPr>
      <w:r>
        <w:rPr>
          <w:rFonts w:ascii="宋体" w:hAnsi="宋体" w:eastAsia="宋体" w:cs="宋体"/>
          <w:position w:val="14"/>
          <w:sz w:val="19"/>
          <w:szCs w:val="19"/>
        </w:rPr>
        <w:t>A</w:t>
      </w:r>
      <w:r>
        <w:rPr>
          <w:rFonts w:ascii="宋体" w:hAnsi="宋体" w:eastAsia="宋体" w:cs="宋体"/>
          <w:spacing w:val="15"/>
          <w:position w:val="14"/>
          <w:sz w:val="19"/>
          <w:szCs w:val="19"/>
        </w:rPr>
        <w:t>.</w:t>
      </w:r>
      <w:r>
        <w:rPr>
          <w:rFonts w:ascii="宋体" w:hAnsi="宋体" w:eastAsia="宋体" w:cs="宋体"/>
          <w:spacing w:val="9"/>
          <w:position w:val="14"/>
          <w:sz w:val="19"/>
          <w:szCs w:val="19"/>
        </w:rPr>
        <w:t>2017 年 11 月全国核电发电量同比增速比火电快 10 个百分点以上</w:t>
      </w:r>
    </w:p>
    <w:p>
      <w:pPr>
        <w:spacing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.20</w:t>
      </w:r>
      <w:r>
        <w:rPr>
          <w:rFonts w:ascii="宋体" w:hAnsi="宋体" w:eastAsia="宋体" w:cs="宋体"/>
          <w:spacing w:val="13"/>
          <w:sz w:val="19"/>
          <w:szCs w:val="19"/>
        </w:rPr>
        <w:t>1</w:t>
      </w:r>
      <w:r>
        <w:rPr>
          <w:rFonts w:ascii="宋体" w:hAnsi="宋体" w:eastAsia="宋体" w:cs="宋体"/>
          <w:spacing w:val="8"/>
          <w:sz w:val="19"/>
          <w:szCs w:val="19"/>
        </w:rPr>
        <w:t>7 年 12 月全国规模以上工业发电量同比增加 300 多亿千瓦时</w:t>
      </w:r>
    </w:p>
    <w:p>
      <w:pPr>
        <w:spacing w:before="140"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3"/>
          <w:sz w:val="19"/>
          <w:szCs w:val="19"/>
        </w:rPr>
        <w:t>.</w:t>
      </w:r>
      <w:r>
        <w:rPr>
          <w:rFonts w:ascii="宋体" w:hAnsi="宋体" w:eastAsia="宋体" w:cs="宋体"/>
          <w:spacing w:val="13"/>
          <w:sz w:val="19"/>
          <w:szCs w:val="19"/>
        </w:rPr>
        <w:t>2017 年全国核能、风力和太阳能发电总量同比增速快于 5%</w:t>
      </w:r>
    </w:p>
    <w:p>
      <w:pPr>
        <w:spacing w:before="137"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0"/>
          <w:sz w:val="19"/>
          <w:szCs w:val="19"/>
        </w:rPr>
        <w:t>.</w:t>
      </w:r>
      <w:r>
        <w:rPr>
          <w:rFonts w:ascii="宋体" w:hAnsi="宋体" w:eastAsia="宋体" w:cs="宋体"/>
          <w:spacing w:val="9"/>
          <w:sz w:val="19"/>
          <w:szCs w:val="19"/>
        </w:rPr>
        <w:t>2017 年 10 月，全国规模以上工业总体发电量低于 0.5 万亿千瓦时</w:t>
      </w:r>
    </w:p>
    <w:p>
      <w:pPr>
        <w:sectPr>
          <w:headerReference r:id="rId84" w:type="default"/>
          <w:footerReference r:id="rId85" w:type="default"/>
          <w:pgSz w:w="11906" w:h="16840"/>
          <w:pgMar w:top="1560" w:right="1211" w:bottom="1223" w:left="1248" w:header="871" w:footer="1023" w:gutter="0"/>
          <w:cols w:space="720" w:num="1"/>
        </w:sectPr>
      </w:pPr>
    </w:p>
    <w:p>
      <w:pPr>
        <w:spacing w:line="255" w:lineRule="auto"/>
        <w:rPr>
          <w:rFonts w:ascii="Arial"/>
          <w:sz w:val="21"/>
        </w:rPr>
      </w:pPr>
      <w:r>
        <w:drawing>
          <wp:anchor distT="0" distB="0" distL="0" distR="0" simplePos="0" relativeHeight="251762688" behindDoc="0" locked="0" layoutInCell="0" allowOverlap="1">
            <wp:simplePos x="0" y="0"/>
            <wp:positionH relativeFrom="page">
              <wp:posOffset>2332990</wp:posOffset>
            </wp:positionH>
            <wp:positionV relativeFrom="page">
              <wp:posOffset>1482725</wp:posOffset>
            </wp:positionV>
            <wp:extent cx="205740" cy="220345"/>
            <wp:effectExtent l="0" t="0" r="0" b="0"/>
            <wp:wrapNone/>
            <wp:docPr id="257" name="IM 212"/>
            <wp:cNvGraphicFramePr/>
            <a:graphic xmlns:a="http://schemas.openxmlformats.org/drawingml/2006/main">
              <a:graphicData uri="http://schemas.openxmlformats.org/drawingml/2006/picture">
                <pic:pic xmlns:pic="http://schemas.openxmlformats.org/drawingml/2006/picture">
                  <pic:nvPicPr>
                    <pic:cNvPr id="257" name="IM 212"/>
                    <pic:cNvPicPr/>
                  </pic:nvPicPr>
                  <pic:blipFill>
                    <a:blip r:embed="rId360"/>
                    <a:stretch>
                      <a:fillRect/>
                    </a:stretch>
                  </pic:blipFill>
                  <pic:spPr>
                    <a:xfrm>
                      <a:off x="0" y="0"/>
                      <a:ext cx="205867" cy="220370"/>
                    </a:xfrm>
                    <a:prstGeom prst="rect">
                      <a:avLst/>
                    </a:prstGeom>
                  </pic:spPr>
                </pic:pic>
              </a:graphicData>
            </a:graphic>
          </wp:anchor>
        </w:drawing>
      </w:r>
      <w:r>
        <w:drawing>
          <wp:anchor distT="0" distB="0" distL="0" distR="0" simplePos="0" relativeHeight="251764736" behindDoc="0" locked="0" layoutInCell="0" allowOverlap="1">
            <wp:simplePos x="0" y="0"/>
            <wp:positionH relativeFrom="page">
              <wp:posOffset>2622550</wp:posOffset>
            </wp:positionH>
            <wp:positionV relativeFrom="page">
              <wp:posOffset>1506855</wp:posOffset>
            </wp:positionV>
            <wp:extent cx="199390" cy="177165"/>
            <wp:effectExtent l="0" t="0" r="0" b="0"/>
            <wp:wrapNone/>
            <wp:docPr id="258" name="IM 213"/>
            <wp:cNvGraphicFramePr/>
            <a:graphic xmlns:a="http://schemas.openxmlformats.org/drawingml/2006/main">
              <a:graphicData uri="http://schemas.openxmlformats.org/drawingml/2006/picture">
                <pic:pic xmlns:pic="http://schemas.openxmlformats.org/drawingml/2006/picture">
                  <pic:nvPicPr>
                    <pic:cNvPr id="258" name="IM 213"/>
                    <pic:cNvPicPr/>
                  </pic:nvPicPr>
                  <pic:blipFill>
                    <a:blip r:embed="rId361"/>
                    <a:stretch>
                      <a:fillRect/>
                    </a:stretch>
                  </pic:blipFill>
                  <pic:spPr>
                    <a:xfrm>
                      <a:off x="0" y="0"/>
                      <a:ext cx="199097" cy="177101"/>
                    </a:xfrm>
                    <a:prstGeom prst="rect">
                      <a:avLst/>
                    </a:prstGeom>
                  </pic:spPr>
                </pic:pic>
              </a:graphicData>
            </a:graphic>
          </wp:anchor>
        </w:drawing>
      </w:r>
      <w:r>
        <w:drawing>
          <wp:anchor distT="0" distB="0" distL="0" distR="0" simplePos="0" relativeHeight="251763712" behindDoc="0" locked="0" layoutInCell="0" allowOverlap="1">
            <wp:simplePos x="0" y="0"/>
            <wp:positionH relativeFrom="page">
              <wp:posOffset>2905760</wp:posOffset>
            </wp:positionH>
            <wp:positionV relativeFrom="page">
              <wp:posOffset>1484630</wp:posOffset>
            </wp:positionV>
            <wp:extent cx="165100" cy="217805"/>
            <wp:effectExtent l="0" t="0" r="0" b="0"/>
            <wp:wrapNone/>
            <wp:docPr id="259" name="IM 214"/>
            <wp:cNvGraphicFramePr/>
            <a:graphic xmlns:a="http://schemas.openxmlformats.org/drawingml/2006/main">
              <a:graphicData uri="http://schemas.openxmlformats.org/drawingml/2006/picture">
                <pic:pic xmlns:pic="http://schemas.openxmlformats.org/drawingml/2006/picture">
                  <pic:nvPicPr>
                    <pic:cNvPr id="259" name="IM 214"/>
                    <pic:cNvPicPr/>
                  </pic:nvPicPr>
                  <pic:blipFill>
                    <a:blip r:embed="rId362"/>
                    <a:stretch>
                      <a:fillRect/>
                    </a:stretch>
                  </pic:blipFill>
                  <pic:spPr>
                    <a:xfrm>
                      <a:off x="0" y="0"/>
                      <a:ext cx="165087" cy="217614"/>
                    </a:xfrm>
                    <a:prstGeom prst="rect">
                      <a:avLst/>
                    </a:prstGeom>
                  </pic:spPr>
                </pic:pic>
              </a:graphicData>
            </a:graphic>
          </wp:anchor>
        </w:drawing>
      </w:r>
      <w:r>
        <w:drawing>
          <wp:anchor distT="0" distB="0" distL="0" distR="0" simplePos="0" relativeHeight="251765760" behindDoc="0" locked="0" layoutInCell="0" allowOverlap="1">
            <wp:simplePos x="0" y="0"/>
            <wp:positionH relativeFrom="page">
              <wp:posOffset>3177540</wp:posOffset>
            </wp:positionH>
            <wp:positionV relativeFrom="page">
              <wp:posOffset>1507490</wp:posOffset>
            </wp:positionV>
            <wp:extent cx="124460" cy="177800"/>
            <wp:effectExtent l="0" t="0" r="0" b="0"/>
            <wp:wrapNone/>
            <wp:docPr id="260" name="IM 215"/>
            <wp:cNvGraphicFramePr/>
            <a:graphic xmlns:a="http://schemas.openxmlformats.org/drawingml/2006/main">
              <a:graphicData uri="http://schemas.openxmlformats.org/drawingml/2006/picture">
                <pic:pic xmlns:pic="http://schemas.openxmlformats.org/drawingml/2006/picture">
                  <pic:nvPicPr>
                    <pic:cNvPr id="260" name="IM 215"/>
                    <pic:cNvPicPr/>
                  </pic:nvPicPr>
                  <pic:blipFill>
                    <a:blip r:embed="rId363"/>
                    <a:stretch>
                      <a:fillRect/>
                    </a:stretch>
                  </pic:blipFill>
                  <pic:spPr>
                    <a:xfrm>
                      <a:off x="0" y="0"/>
                      <a:ext cx="124269" cy="177837"/>
                    </a:xfrm>
                    <a:prstGeom prst="rect">
                      <a:avLst/>
                    </a:prstGeom>
                  </pic:spPr>
                </pic:pic>
              </a:graphicData>
            </a:graphic>
          </wp:anchor>
        </w:drawing>
      </w:r>
      <w:r>
        <w:drawing>
          <wp:anchor distT="0" distB="0" distL="0" distR="0" simplePos="0" relativeHeight="251761664" behindDoc="0" locked="0" layoutInCell="0" allowOverlap="1">
            <wp:simplePos x="0" y="0"/>
            <wp:positionH relativeFrom="page">
              <wp:posOffset>1861820</wp:posOffset>
            </wp:positionH>
            <wp:positionV relativeFrom="page">
              <wp:posOffset>1506855</wp:posOffset>
            </wp:positionV>
            <wp:extent cx="400050" cy="178435"/>
            <wp:effectExtent l="0" t="0" r="0" b="0"/>
            <wp:wrapNone/>
            <wp:docPr id="261" name="IM 216"/>
            <wp:cNvGraphicFramePr/>
            <a:graphic xmlns:a="http://schemas.openxmlformats.org/drawingml/2006/main">
              <a:graphicData uri="http://schemas.openxmlformats.org/drawingml/2006/picture">
                <pic:pic xmlns:pic="http://schemas.openxmlformats.org/drawingml/2006/picture">
                  <pic:nvPicPr>
                    <pic:cNvPr id="261" name="IM 216"/>
                    <pic:cNvPicPr/>
                  </pic:nvPicPr>
                  <pic:blipFill>
                    <a:blip r:embed="rId364"/>
                    <a:stretch>
                      <a:fillRect/>
                    </a:stretch>
                  </pic:blipFill>
                  <pic:spPr>
                    <a:xfrm>
                      <a:off x="0" y="0"/>
                      <a:ext cx="400278" cy="178587"/>
                    </a:xfrm>
                    <a:prstGeom prst="rect">
                      <a:avLst/>
                    </a:prstGeom>
                  </pic:spPr>
                </pic:pic>
              </a:graphicData>
            </a:graphic>
          </wp:anchor>
        </w:drawing>
      </w:r>
    </w:p>
    <w:p>
      <w:pPr>
        <w:spacing w:line="256" w:lineRule="auto"/>
        <w:rPr>
          <w:rFonts w:ascii="Arial"/>
          <w:sz w:val="21"/>
        </w:rPr>
      </w:pPr>
    </w:p>
    <w:p>
      <w:pPr>
        <w:spacing w:line="256" w:lineRule="auto"/>
        <w:rPr>
          <w:rFonts w:ascii="Arial"/>
          <w:sz w:val="21"/>
        </w:rPr>
      </w:pPr>
    </w:p>
    <w:p>
      <w:pPr>
        <w:spacing w:line="351" w:lineRule="exact"/>
        <w:ind w:firstLine="4123"/>
        <w:textAlignment w:val="center"/>
      </w:pPr>
      <w:r>
        <w:drawing>
          <wp:inline distT="0" distB="0" distL="0" distR="0">
            <wp:extent cx="2285365" cy="222250"/>
            <wp:effectExtent l="0" t="0" r="0" b="0"/>
            <wp:docPr id="262" name="IM 217"/>
            <wp:cNvGraphicFramePr/>
            <a:graphic xmlns:a="http://schemas.openxmlformats.org/drawingml/2006/main">
              <a:graphicData uri="http://schemas.openxmlformats.org/drawingml/2006/picture">
                <pic:pic xmlns:pic="http://schemas.openxmlformats.org/drawingml/2006/picture">
                  <pic:nvPicPr>
                    <pic:cNvPr id="262" name="IM 217"/>
                    <pic:cNvPicPr/>
                  </pic:nvPicPr>
                  <pic:blipFill>
                    <a:blip r:embed="rId365"/>
                    <a:stretch>
                      <a:fillRect/>
                    </a:stretch>
                  </pic:blipFill>
                  <pic:spPr>
                    <a:xfrm>
                      <a:off x="0" y="0"/>
                      <a:ext cx="2285936" cy="222415"/>
                    </a:xfrm>
                    <a:prstGeom prst="rect">
                      <a:avLst/>
                    </a:prstGeom>
                  </pic:spPr>
                </pic:pic>
              </a:graphicData>
            </a:graphic>
          </wp:inline>
        </w:drawing>
      </w:r>
    </w:p>
    <w:p>
      <w:pPr>
        <w:spacing w:line="270" w:lineRule="auto"/>
        <w:rPr>
          <w:rFonts w:ascii="Arial"/>
          <w:sz w:val="21"/>
        </w:rPr>
      </w:pPr>
    </w:p>
    <w:p>
      <w:pPr>
        <w:spacing w:line="352" w:lineRule="exact"/>
        <w:ind w:firstLine="3244"/>
        <w:textAlignment w:val="center"/>
      </w:pPr>
      <w:r>
        <w:drawing>
          <wp:inline distT="0" distB="0" distL="0" distR="0">
            <wp:extent cx="1844675" cy="223520"/>
            <wp:effectExtent l="0" t="0" r="0" b="0"/>
            <wp:docPr id="263" name="IM 218"/>
            <wp:cNvGraphicFramePr/>
            <a:graphic xmlns:a="http://schemas.openxmlformats.org/drawingml/2006/main">
              <a:graphicData uri="http://schemas.openxmlformats.org/drawingml/2006/picture">
                <pic:pic xmlns:pic="http://schemas.openxmlformats.org/drawingml/2006/picture">
                  <pic:nvPicPr>
                    <pic:cNvPr id="263" name="IM 218"/>
                    <pic:cNvPicPr/>
                  </pic:nvPicPr>
                  <pic:blipFill>
                    <a:blip r:embed="rId366"/>
                    <a:stretch>
                      <a:fillRect/>
                    </a:stretch>
                  </pic:blipFill>
                  <pic:spPr>
                    <a:xfrm>
                      <a:off x="0" y="0"/>
                      <a:ext cx="1845284" cy="223951"/>
                    </a:xfrm>
                    <a:prstGeom prst="rect">
                      <a:avLst/>
                    </a:prstGeom>
                  </pic:spPr>
                </pic:pic>
              </a:graphicData>
            </a:graphic>
          </wp:inline>
        </w:drawing>
      </w:r>
    </w:p>
    <w:p>
      <w:pPr>
        <w:spacing w:line="446" w:lineRule="auto"/>
        <w:rPr>
          <w:rFonts w:ascii="Arial"/>
          <w:sz w:val="21"/>
        </w:rPr>
      </w:pPr>
    </w:p>
    <w:p>
      <w:pPr>
        <w:spacing w:before="62" w:line="230" w:lineRule="auto"/>
        <w:ind w:left="4410"/>
        <w:outlineLvl w:val="0"/>
        <w:rPr>
          <w:rFonts w:ascii="黑体" w:hAnsi="黑体" w:eastAsia="黑体" w:cs="黑体"/>
          <w:sz w:val="19"/>
          <w:szCs w:val="19"/>
        </w:rPr>
      </w:pPr>
      <w:bookmarkStart w:id="1" w:name="_bookmark5"/>
      <w:bookmarkEnd w:id="1"/>
      <w:r>
        <w:rPr>
          <w:rFonts w:ascii="黑体" w:hAnsi="黑体" w:eastAsia="黑体" w:cs="黑体"/>
          <w:spacing w:val="13"/>
          <w:sz w:val="19"/>
          <w:szCs w:val="19"/>
        </w:rPr>
        <w:t>说</w:t>
      </w:r>
      <w:r>
        <w:rPr>
          <w:rFonts w:ascii="黑体" w:hAnsi="黑体" w:eastAsia="黑体" w:cs="黑体"/>
          <w:spacing w:val="11"/>
          <w:sz w:val="19"/>
          <w:szCs w:val="19"/>
        </w:rPr>
        <w:t xml:space="preserve">  明</w:t>
      </w:r>
    </w:p>
    <w:p>
      <w:pPr>
        <w:spacing w:before="145" w:line="374" w:lineRule="exact"/>
        <w:ind w:left="441"/>
        <w:rPr>
          <w:rFonts w:ascii="楷体" w:hAnsi="楷体" w:eastAsia="楷体" w:cs="楷体"/>
          <w:sz w:val="19"/>
          <w:szCs w:val="19"/>
        </w:rPr>
      </w:pPr>
      <w:r>
        <w:rPr>
          <w:rFonts w:ascii="楷体" w:hAnsi="楷体" w:eastAsia="楷体" w:cs="楷体"/>
          <w:spacing w:val="13"/>
          <w:position w:val="13"/>
          <w:sz w:val="19"/>
          <w:szCs w:val="19"/>
        </w:rPr>
        <w:t>这</w:t>
      </w:r>
      <w:r>
        <w:rPr>
          <w:rFonts w:ascii="楷体" w:hAnsi="楷体" w:eastAsia="楷体" w:cs="楷体"/>
          <w:spacing w:val="10"/>
          <w:position w:val="13"/>
          <w:sz w:val="19"/>
          <w:szCs w:val="19"/>
        </w:rPr>
        <w:t>项测验共有五个部分，100 道题，总分为 100 分，时限 90 分钟。各部分不分别计时，但都给出了</w:t>
      </w:r>
    </w:p>
    <w:p>
      <w:pPr>
        <w:spacing w:line="235" w:lineRule="auto"/>
        <w:ind w:left="10"/>
        <w:rPr>
          <w:rFonts w:ascii="楷体" w:hAnsi="楷体" w:eastAsia="楷体" w:cs="楷体"/>
          <w:sz w:val="19"/>
          <w:szCs w:val="19"/>
        </w:rPr>
      </w:pPr>
      <w:r>
        <w:rPr>
          <w:rFonts w:ascii="楷体" w:hAnsi="楷体" w:eastAsia="楷体" w:cs="楷体"/>
          <w:spacing w:val="23"/>
          <w:sz w:val="19"/>
          <w:szCs w:val="19"/>
        </w:rPr>
        <w:t>参</w:t>
      </w:r>
      <w:r>
        <w:rPr>
          <w:rFonts w:ascii="楷体" w:hAnsi="楷体" w:eastAsia="楷体" w:cs="楷体"/>
          <w:spacing w:val="16"/>
          <w:sz w:val="19"/>
          <w:szCs w:val="19"/>
        </w:rPr>
        <w:t>考时限，供你参考以分配时间。</w:t>
      </w:r>
    </w:p>
    <w:p>
      <w:pPr>
        <w:spacing w:before="108" w:line="389" w:lineRule="exact"/>
        <w:ind w:left="436"/>
        <w:rPr>
          <w:rFonts w:ascii="楷体" w:hAnsi="楷体" w:eastAsia="楷体" w:cs="楷体"/>
          <w:sz w:val="19"/>
          <w:szCs w:val="19"/>
        </w:rPr>
      </w:pPr>
      <w:r>
        <w:rPr>
          <w:rFonts w:ascii="楷体" w:hAnsi="楷体" w:eastAsia="楷体" w:cs="楷体"/>
          <w:spacing w:val="25"/>
          <w:position w:val="14"/>
          <w:sz w:val="19"/>
          <w:szCs w:val="19"/>
        </w:rPr>
        <w:t>请</w:t>
      </w:r>
      <w:r>
        <w:rPr>
          <w:rFonts w:ascii="楷体" w:hAnsi="楷体" w:eastAsia="楷体" w:cs="楷体"/>
          <w:spacing w:val="14"/>
          <w:position w:val="14"/>
          <w:sz w:val="19"/>
          <w:szCs w:val="19"/>
        </w:rPr>
        <w:t>在题本和答题卡上严格按照要求填写自 己的姓名、涂写准考证号。</w:t>
      </w:r>
    </w:p>
    <w:p>
      <w:pPr>
        <w:spacing w:line="230" w:lineRule="auto"/>
        <w:ind w:left="436"/>
        <w:rPr>
          <w:rFonts w:ascii="楷体" w:hAnsi="楷体" w:eastAsia="楷体" w:cs="楷体"/>
          <w:sz w:val="19"/>
          <w:szCs w:val="19"/>
        </w:rPr>
      </w:pPr>
      <w:r>
        <w:rPr>
          <w:rFonts w:ascii="楷体" w:hAnsi="楷体" w:eastAsia="楷体" w:cs="楷体"/>
          <w:spacing w:val="31"/>
          <w:sz w:val="19"/>
          <w:szCs w:val="19"/>
        </w:rPr>
        <w:t>请</w:t>
      </w:r>
      <w:r>
        <w:rPr>
          <w:rFonts w:ascii="楷体" w:hAnsi="楷体" w:eastAsia="楷体" w:cs="楷体"/>
          <w:spacing w:val="17"/>
          <w:sz w:val="19"/>
          <w:szCs w:val="19"/>
        </w:rPr>
        <w:t>仔细阅读下面的注意事项，这对你获得成功非常重要。</w:t>
      </w:r>
    </w:p>
    <w:p>
      <w:pPr>
        <w:spacing w:before="159" w:line="267" w:lineRule="exact"/>
        <w:ind w:left="454"/>
        <w:rPr>
          <w:rFonts w:ascii="楷体" w:hAnsi="楷体" w:eastAsia="楷体" w:cs="楷体"/>
          <w:sz w:val="19"/>
          <w:szCs w:val="19"/>
        </w:rPr>
      </w:pPr>
      <w:r>
        <w:rPr>
          <w:rFonts w:ascii="楷体" w:hAnsi="楷体" w:eastAsia="楷体" w:cs="楷体"/>
          <w:spacing w:val="16"/>
          <w:position w:val="1"/>
          <w:sz w:val="19"/>
          <w:szCs w:val="19"/>
        </w:rPr>
        <w:t>1.题目应在答题卡上作答，在这份题本上作答无效</w:t>
      </w:r>
      <w:r>
        <w:rPr>
          <w:rFonts w:ascii="楷体" w:hAnsi="楷体" w:eastAsia="楷体" w:cs="楷体"/>
          <w:spacing w:val="15"/>
          <w:position w:val="1"/>
          <w:sz w:val="19"/>
          <w:szCs w:val="19"/>
        </w:rPr>
        <w:t>。</w:t>
      </w:r>
    </w:p>
    <w:p>
      <w:pPr>
        <w:spacing w:before="72" w:line="267" w:lineRule="exact"/>
        <w:ind w:left="430"/>
        <w:rPr>
          <w:rFonts w:ascii="楷体" w:hAnsi="楷体" w:eastAsia="楷体" w:cs="楷体"/>
          <w:sz w:val="19"/>
          <w:szCs w:val="19"/>
        </w:rPr>
      </w:pPr>
      <w:r>
        <w:rPr>
          <w:rFonts w:ascii="楷体" w:hAnsi="楷体" w:eastAsia="楷体" w:cs="楷体"/>
          <w:spacing w:val="28"/>
          <w:position w:val="1"/>
          <w:sz w:val="19"/>
          <w:szCs w:val="19"/>
        </w:rPr>
        <w:t>2</w:t>
      </w:r>
      <w:r>
        <w:rPr>
          <w:rFonts w:ascii="楷体" w:hAnsi="楷体" w:eastAsia="楷体" w:cs="楷体"/>
          <w:spacing w:val="15"/>
          <w:position w:val="1"/>
          <w:sz w:val="19"/>
          <w:szCs w:val="19"/>
        </w:rPr>
        <w:t>.你可以在此题本的空隙处打草稿。</w:t>
      </w:r>
    </w:p>
    <w:p>
      <w:pPr>
        <w:spacing w:before="138" w:line="377" w:lineRule="exact"/>
        <w:ind w:left="434"/>
        <w:rPr>
          <w:rFonts w:ascii="楷体" w:hAnsi="楷体" w:eastAsia="楷体" w:cs="楷体"/>
          <w:sz w:val="19"/>
          <w:szCs w:val="19"/>
        </w:rPr>
      </w:pPr>
      <w:r>
        <w:rPr>
          <w:rFonts w:ascii="楷体" w:hAnsi="楷体" w:eastAsia="楷体" w:cs="楷体"/>
          <w:spacing w:val="32"/>
          <w:position w:val="13"/>
          <w:sz w:val="19"/>
          <w:szCs w:val="19"/>
        </w:rPr>
        <w:t>3</w:t>
      </w:r>
      <w:r>
        <w:rPr>
          <w:rFonts w:ascii="楷体" w:hAnsi="楷体" w:eastAsia="楷体" w:cs="楷体"/>
          <w:spacing w:val="16"/>
          <w:position w:val="13"/>
          <w:sz w:val="19"/>
          <w:szCs w:val="19"/>
        </w:rPr>
        <w:t>.监考人员宣布考试开始后，你才可以开始答题。</w:t>
      </w:r>
    </w:p>
    <w:p>
      <w:pPr>
        <w:spacing w:line="267" w:lineRule="exact"/>
        <w:ind w:left="422"/>
        <w:rPr>
          <w:rFonts w:ascii="楷体" w:hAnsi="楷体" w:eastAsia="楷体" w:cs="楷体"/>
          <w:sz w:val="19"/>
          <w:szCs w:val="19"/>
        </w:rPr>
      </w:pPr>
      <w:r>
        <w:rPr>
          <w:rFonts w:ascii="楷体" w:hAnsi="楷体" w:eastAsia="楷体" w:cs="楷体"/>
          <w:spacing w:val="30"/>
          <w:position w:val="1"/>
          <w:sz w:val="19"/>
          <w:szCs w:val="19"/>
        </w:rPr>
        <w:t>4</w:t>
      </w:r>
      <w:r>
        <w:rPr>
          <w:rFonts w:ascii="楷体" w:hAnsi="楷体" w:eastAsia="楷体" w:cs="楷体"/>
          <w:spacing w:val="17"/>
          <w:position w:val="1"/>
          <w:sz w:val="19"/>
          <w:szCs w:val="19"/>
        </w:rPr>
        <w:t>.监考人员宣布考试结束时，你应立即放下笔，停止答题。</w:t>
      </w:r>
    </w:p>
    <w:p>
      <w:pPr>
        <w:spacing w:before="92" w:line="365" w:lineRule="auto"/>
        <w:ind w:left="14" w:right="29" w:firstLine="410"/>
        <w:rPr>
          <w:rFonts w:ascii="楷体" w:hAnsi="楷体" w:eastAsia="楷体" w:cs="楷体"/>
          <w:sz w:val="19"/>
          <w:szCs w:val="19"/>
        </w:rPr>
      </w:pPr>
      <w:r>
        <w:rPr>
          <w:rFonts w:ascii="楷体" w:hAnsi="楷体" w:eastAsia="楷体" w:cs="楷体"/>
          <w:spacing w:val="26"/>
          <w:sz w:val="19"/>
          <w:szCs w:val="19"/>
        </w:rPr>
        <w:t>5</w:t>
      </w:r>
      <w:r>
        <w:rPr>
          <w:rFonts w:ascii="楷体" w:hAnsi="楷体" w:eastAsia="楷体" w:cs="楷体"/>
          <w:spacing w:val="24"/>
          <w:sz w:val="19"/>
          <w:szCs w:val="19"/>
        </w:rPr>
        <w:t>.</w:t>
      </w:r>
      <w:r>
        <w:rPr>
          <w:rFonts w:ascii="楷体" w:hAnsi="楷体" w:eastAsia="楷体" w:cs="楷体"/>
          <w:spacing w:val="13"/>
          <w:sz w:val="19"/>
          <w:szCs w:val="19"/>
        </w:rPr>
        <w:t>考试结束后， 当你将题本、答题卡交给监考人员时，请让监考人员在你的准考证上签名， 以证明</w:t>
      </w:r>
      <w:r>
        <w:rPr>
          <w:rFonts w:ascii="楷体" w:hAnsi="楷体" w:eastAsia="楷体" w:cs="楷体"/>
          <w:sz w:val="19"/>
          <w:szCs w:val="19"/>
        </w:rPr>
        <w:t xml:space="preserve"> </w:t>
      </w:r>
      <w:r>
        <w:rPr>
          <w:rFonts w:ascii="楷体" w:hAnsi="楷体" w:eastAsia="楷体" w:cs="楷体"/>
          <w:spacing w:val="27"/>
          <w:sz w:val="19"/>
          <w:szCs w:val="19"/>
        </w:rPr>
        <w:t>你</w:t>
      </w:r>
      <w:r>
        <w:rPr>
          <w:rFonts w:ascii="楷体" w:hAnsi="楷体" w:eastAsia="楷体" w:cs="楷体"/>
          <w:spacing w:val="16"/>
          <w:sz w:val="19"/>
          <w:szCs w:val="19"/>
        </w:rPr>
        <w:t>确已将题本和答题卡交给监考人员。否则，若题本、答题卡遗失， 由你承担责任。监考人员签名后，</w:t>
      </w:r>
      <w:r>
        <w:rPr>
          <w:rFonts w:ascii="楷体" w:hAnsi="楷体" w:eastAsia="楷体" w:cs="楷体"/>
          <w:sz w:val="19"/>
          <w:szCs w:val="19"/>
        </w:rPr>
        <w:t xml:space="preserve"> </w:t>
      </w:r>
      <w:r>
        <w:rPr>
          <w:rFonts w:ascii="楷体" w:hAnsi="楷体" w:eastAsia="楷体" w:cs="楷体"/>
          <w:spacing w:val="15"/>
          <w:sz w:val="19"/>
          <w:szCs w:val="19"/>
        </w:rPr>
        <w:t>你</w:t>
      </w:r>
      <w:r>
        <w:rPr>
          <w:rFonts w:ascii="楷体" w:hAnsi="楷体" w:eastAsia="楷体" w:cs="楷体"/>
          <w:spacing w:val="13"/>
          <w:sz w:val="19"/>
          <w:szCs w:val="19"/>
        </w:rPr>
        <w:t>才可离开考场。</w:t>
      </w:r>
    </w:p>
    <w:p>
      <w:pPr>
        <w:spacing w:line="366" w:lineRule="auto"/>
        <w:ind w:left="15" w:right="33" w:firstLine="416"/>
        <w:rPr>
          <w:rFonts w:ascii="楷体" w:hAnsi="楷体" w:eastAsia="楷体" w:cs="楷体"/>
          <w:sz w:val="19"/>
          <w:szCs w:val="19"/>
        </w:rPr>
      </w:pPr>
      <w:r>
        <w:rPr>
          <w:rFonts w:ascii="楷体" w:hAnsi="楷体" w:eastAsia="楷体" w:cs="楷体"/>
          <w:spacing w:val="27"/>
          <w:sz w:val="19"/>
          <w:szCs w:val="19"/>
        </w:rPr>
        <w:t>6</w:t>
      </w:r>
      <w:r>
        <w:rPr>
          <w:rFonts w:ascii="楷体" w:hAnsi="楷体" w:eastAsia="楷体" w:cs="楷体"/>
          <w:spacing w:val="18"/>
          <w:sz w:val="19"/>
          <w:szCs w:val="19"/>
        </w:rPr>
        <w:t>.在这项测验中，可能有一些试题是很容易的，但任何人都很难在规定的时间内答对所有的题目。</w:t>
      </w:r>
      <w:r>
        <w:rPr>
          <w:rFonts w:ascii="楷体" w:hAnsi="楷体" w:eastAsia="楷体" w:cs="楷体"/>
          <w:sz w:val="19"/>
          <w:szCs w:val="19"/>
        </w:rPr>
        <w:t xml:space="preserve"> </w:t>
      </w:r>
      <w:r>
        <w:rPr>
          <w:rFonts w:ascii="楷体" w:hAnsi="楷体" w:eastAsia="楷体" w:cs="楷体"/>
          <w:spacing w:val="36"/>
          <w:sz w:val="19"/>
          <w:szCs w:val="19"/>
        </w:rPr>
        <w:t>因</w:t>
      </w:r>
      <w:r>
        <w:rPr>
          <w:rFonts w:ascii="楷体" w:hAnsi="楷体" w:eastAsia="楷体" w:cs="楷体"/>
          <w:spacing w:val="27"/>
          <w:sz w:val="19"/>
          <w:szCs w:val="19"/>
        </w:rPr>
        <w:t>此</w:t>
      </w:r>
      <w:r>
        <w:rPr>
          <w:rFonts w:ascii="楷体" w:hAnsi="楷体" w:eastAsia="楷体" w:cs="楷体"/>
          <w:spacing w:val="18"/>
          <w:sz w:val="19"/>
          <w:szCs w:val="19"/>
        </w:rPr>
        <w:t>你不要在一道题上思考太久，遇到不会答的题目，可先跳过去，待答完了那些容易的题目后，如果</w:t>
      </w:r>
      <w:r>
        <w:rPr>
          <w:rFonts w:ascii="楷体" w:hAnsi="楷体" w:eastAsia="楷体" w:cs="楷体"/>
          <w:sz w:val="19"/>
          <w:szCs w:val="19"/>
        </w:rPr>
        <w:t xml:space="preserve"> </w:t>
      </w:r>
      <w:r>
        <w:rPr>
          <w:rFonts w:ascii="楷体" w:hAnsi="楷体" w:eastAsia="楷体" w:cs="楷体"/>
          <w:spacing w:val="35"/>
          <w:sz w:val="19"/>
          <w:szCs w:val="19"/>
        </w:rPr>
        <w:t>有</w:t>
      </w:r>
      <w:r>
        <w:rPr>
          <w:rFonts w:ascii="楷体" w:hAnsi="楷体" w:eastAsia="楷体" w:cs="楷体"/>
          <w:spacing w:val="18"/>
          <w:sz w:val="19"/>
          <w:szCs w:val="19"/>
        </w:rPr>
        <w:t>时间再去思考，否则，你可能没有时间去答后面更容易的题目。试题答错不倒扣分。</w:t>
      </w:r>
    </w:p>
    <w:p>
      <w:pPr>
        <w:spacing w:line="267" w:lineRule="exact"/>
        <w:ind w:left="435"/>
        <w:rPr>
          <w:rFonts w:ascii="楷体" w:hAnsi="楷体" w:eastAsia="楷体" w:cs="楷体"/>
          <w:sz w:val="19"/>
          <w:szCs w:val="19"/>
        </w:rPr>
      </w:pPr>
      <w:r>
        <w:rPr>
          <w:rFonts w:ascii="楷体" w:hAnsi="楷体" w:eastAsia="楷体" w:cs="楷体"/>
          <w:spacing w:val="31"/>
          <w:position w:val="1"/>
          <w:sz w:val="19"/>
          <w:szCs w:val="19"/>
        </w:rPr>
        <w:t>7</w:t>
      </w:r>
      <w:r>
        <w:rPr>
          <w:rFonts w:ascii="楷体" w:hAnsi="楷体" w:eastAsia="楷体" w:cs="楷体"/>
          <w:spacing w:val="17"/>
          <w:position w:val="1"/>
          <w:sz w:val="19"/>
          <w:szCs w:val="19"/>
        </w:rPr>
        <w:t>.特别提醒你注意，填涂答案时一定要认准题号。严禁折叠答题卡！</w:t>
      </w:r>
    </w:p>
    <w:p>
      <w:pPr>
        <w:spacing w:line="400" w:lineRule="auto"/>
        <w:rPr>
          <w:rFonts w:ascii="Arial"/>
          <w:sz w:val="21"/>
        </w:rPr>
      </w:pPr>
    </w:p>
    <w:p>
      <w:pPr>
        <w:spacing w:before="72" w:line="230" w:lineRule="auto"/>
        <w:ind w:left="3160"/>
        <w:outlineLvl w:val="1"/>
        <w:rPr>
          <w:rFonts w:ascii="黑体" w:hAnsi="黑体" w:eastAsia="黑体" w:cs="黑体"/>
          <w:sz w:val="22"/>
          <w:szCs w:val="22"/>
        </w:rPr>
      </w:pPr>
      <w:r>
        <w:rPr>
          <w:rFonts w:ascii="黑体" w:hAnsi="黑体" w:eastAsia="黑体" w:cs="黑体"/>
          <w:spacing w:val="23"/>
          <w:sz w:val="22"/>
          <w:szCs w:val="22"/>
        </w:rPr>
        <w:t>第</w:t>
      </w:r>
      <w:r>
        <w:rPr>
          <w:rFonts w:ascii="黑体" w:hAnsi="黑体" w:eastAsia="黑体" w:cs="黑体"/>
          <w:spacing w:val="15"/>
          <w:sz w:val="22"/>
          <w:szCs w:val="22"/>
        </w:rPr>
        <w:t>一部分    言语理解与表达</w:t>
      </w:r>
    </w:p>
    <w:p>
      <w:pPr>
        <w:spacing w:before="114"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25 题，参考时限 20 分钟)</w:t>
      </w:r>
    </w:p>
    <w:p>
      <w:pPr>
        <w:spacing w:line="265" w:lineRule="auto"/>
        <w:rPr>
          <w:rFonts w:ascii="Arial"/>
          <w:sz w:val="21"/>
        </w:rPr>
      </w:pPr>
    </w:p>
    <w:p>
      <w:pPr>
        <w:spacing w:line="265" w:lineRule="auto"/>
        <w:rPr>
          <w:rFonts w:ascii="Arial"/>
          <w:sz w:val="21"/>
        </w:rPr>
      </w:pPr>
    </w:p>
    <w:p>
      <w:pPr>
        <w:spacing w:before="63" w:line="230" w:lineRule="auto"/>
        <w:ind w:left="435"/>
        <w:outlineLvl w:val="2"/>
        <w:rPr>
          <w:rFonts w:ascii="黑体" w:hAnsi="黑体" w:eastAsia="黑体" w:cs="黑体"/>
          <w:sz w:val="19"/>
          <w:szCs w:val="19"/>
        </w:rPr>
      </w:pPr>
      <w:r>
        <w:rPr>
          <w:rFonts w:ascii="黑体" w:hAnsi="黑体" w:eastAsia="黑体" w:cs="黑体"/>
          <w:spacing w:val="26"/>
          <w:sz w:val="19"/>
          <w:szCs w:val="19"/>
        </w:rPr>
        <w:t>本</w:t>
      </w:r>
      <w:r>
        <w:rPr>
          <w:rFonts w:ascii="黑体" w:hAnsi="黑体" w:eastAsia="黑体" w:cs="黑体"/>
          <w:spacing w:val="22"/>
          <w:sz w:val="19"/>
          <w:szCs w:val="19"/>
        </w:rPr>
        <w:t>部</w:t>
      </w:r>
      <w:r>
        <w:rPr>
          <w:rFonts w:ascii="黑体" w:hAnsi="黑体" w:eastAsia="黑体" w:cs="黑体"/>
          <w:spacing w:val="13"/>
          <w:sz w:val="19"/>
          <w:szCs w:val="19"/>
        </w:rPr>
        <w:t>分主要考查考生对语言文字的理解和驾驭能力。这种能力包括：对词 、句子 、短文一般意思和</w:t>
      </w:r>
    </w:p>
    <w:p>
      <w:pPr>
        <w:spacing w:before="144" w:line="375" w:lineRule="exact"/>
        <w:ind w:left="11"/>
        <w:rPr>
          <w:rFonts w:ascii="黑体" w:hAnsi="黑体" w:eastAsia="黑体" w:cs="黑体"/>
          <w:sz w:val="19"/>
          <w:szCs w:val="19"/>
        </w:rPr>
      </w:pPr>
      <w:r>
        <w:rPr>
          <w:rFonts w:ascii="黑体" w:hAnsi="黑体" w:eastAsia="黑体" w:cs="黑体"/>
          <w:spacing w:val="36"/>
          <w:position w:val="13"/>
          <w:sz w:val="19"/>
          <w:szCs w:val="19"/>
        </w:rPr>
        <w:t>特</w:t>
      </w:r>
      <w:r>
        <w:rPr>
          <w:rFonts w:ascii="黑体" w:hAnsi="黑体" w:eastAsia="黑体" w:cs="黑体"/>
          <w:spacing w:val="28"/>
          <w:position w:val="13"/>
          <w:sz w:val="19"/>
          <w:szCs w:val="19"/>
        </w:rPr>
        <w:t>定</w:t>
      </w:r>
      <w:r>
        <w:rPr>
          <w:rFonts w:ascii="黑体" w:hAnsi="黑体" w:eastAsia="黑体" w:cs="黑体"/>
          <w:spacing w:val="18"/>
          <w:position w:val="13"/>
          <w:sz w:val="19"/>
          <w:szCs w:val="19"/>
        </w:rPr>
        <w:t>意思的理解；对比较复杂的概念和观点的准确理解；根据上下文，合理推断句子隐含的内容，准确</w:t>
      </w:r>
    </w:p>
    <w:p>
      <w:pPr>
        <w:spacing w:line="229" w:lineRule="auto"/>
        <w:ind w:left="15"/>
        <w:rPr>
          <w:rFonts w:ascii="黑体" w:hAnsi="黑体" w:eastAsia="黑体" w:cs="黑体"/>
          <w:sz w:val="19"/>
          <w:szCs w:val="19"/>
        </w:rPr>
      </w:pPr>
      <w:r>
        <w:rPr>
          <w:rFonts w:ascii="黑体" w:hAnsi="黑体" w:eastAsia="黑体" w:cs="黑体"/>
          <w:spacing w:val="18"/>
          <w:sz w:val="19"/>
          <w:szCs w:val="19"/>
        </w:rPr>
        <w:t>地</w:t>
      </w:r>
      <w:r>
        <w:rPr>
          <w:rFonts w:ascii="黑体" w:hAnsi="黑体" w:eastAsia="黑体" w:cs="黑体"/>
          <w:spacing w:val="15"/>
          <w:sz w:val="19"/>
          <w:szCs w:val="19"/>
        </w:rPr>
        <w:t>辨明句义，筛选信息等。</w:t>
      </w:r>
    </w:p>
    <w:p>
      <w:pPr>
        <w:spacing w:before="107" w:line="251" w:lineRule="exact"/>
        <w:ind w:firstLine="404"/>
        <w:textAlignment w:val="center"/>
      </w:pPr>
      <w:r>
        <w:drawing>
          <wp:inline distT="0" distB="0" distL="0" distR="0">
            <wp:extent cx="735965" cy="159385"/>
            <wp:effectExtent l="0" t="0" r="0" b="0"/>
            <wp:docPr id="264" name="IM 219"/>
            <wp:cNvGraphicFramePr/>
            <a:graphic xmlns:a="http://schemas.openxmlformats.org/drawingml/2006/main">
              <a:graphicData uri="http://schemas.openxmlformats.org/drawingml/2006/picture">
                <pic:pic xmlns:pic="http://schemas.openxmlformats.org/drawingml/2006/picture">
                  <pic:nvPicPr>
                    <pic:cNvPr id="264" name="IM 219"/>
                    <pic:cNvPicPr/>
                  </pic:nvPicPr>
                  <pic:blipFill>
                    <a:blip r:embed="rId309"/>
                    <a:stretch>
                      <a:fillRect/>
                    </a:stretch>
                  </pic:blipFill>
                  <pic:spPr>
                    <a:xfrm>
                      <a:off x="0" y="0"/>
                      <a:ext cx="736193" cy="159473"/>
                    </a:xfrm>
                    <a:prstGeom prst="rect">
                      <a:avLst/>
                    </a:prstGeom>
                  </pic:spPr>
                </pic:pic>
              </a:graphicData>
            </a:graphic>
          </wp:inline>
        </w:drawing>
      </w:r>
    </w:p>
    <w:p>
      <w:pPr>
        <w:spacing w:before="152" w:line="358" w:lineRule="auto"/>
        <w:ind w:left="53" w:right="41" w:firstLine="410"/>
        <w:rPr>
          <w:rFonts w:ascii="宋体" w:hAnsi="宋体" w:eastAsia="宋体" w:cs="宋体"/>
          <w:sz w:val="19"/>
          <w:szCs w:val="19"/>
        </w:rPr>
      </w:pPr>
      <w:r>
        <w:rPr>
          <w:rFonts w:ascii="宋体" w:hAnsi="宋体" w:eastAsia="宋体" w:cs="宋体"/>
          <w:spacing w:val="15"/>
          <w:sz w:val="19"/>
          <w:szCs w:val="19"/>
        </w:rPr>
        <w:t>1.票房数据的下降不禁让人发问：观众是否在逃离电影院？ 不少业内人士认为，数据的减少并不</w:t>
      </w:r>
      <w:r>
        <w:rPr>
          <w:rFonts w:ascii="宋体" w:hAnsi="宋体" w:eastAsia="宋体" w:cs="宋体"/>
          <w:spacing w:val="6"/>
          <w:sz w:val="19"/>
          <w:szCs w:val="19"/>
        </w:rPr>
        <w:t>等</w:t>
      </w:r>
      <w:r>
        <w:rPr>
          <w:rFonts w:ascii="宋体" w:hAnsi="宋体" w:eastAsia="宋体" w:cs="宋体"/>
          <w:sz w:val="19"/>
          <w:szCs w:val="19"/>
        </w:rPr>
        <w:t xml:space="preserve"> </w:t>
      </w:r>
      <w:r>
        <w:rPr>
          <w:rFonts w:ascii="宋体" w:hAnsi="宋体" w:eastAsia="宋体" w:cs="宋体"/>
          <w:spacing w:val="16"/>
          <w:sz w:val="19"/>
          <w:szCs w:val="19"/>
        </w:rPr>
        <w:t>同</w:t>
      </w:r>
      <w:r>
        <w:rPr>
          <w:rFonts w:ascii="宋体" w:hAnsi="宋体" w:eastAsia="宋体" w:cs="宋体"/>
          <w:spacing w:val="15"/>
          <w:sz w:val="19"/>
          <w:szCs w:val="19"/>
        </w:rPr>
        <w:t>于电影市场的走坏，反而恰恰是市场逐渐成熟，观众愈发________，行业________的必经阶段。</w:t>
      </w:r>
    </w:p>
    <w:p>
      <w:pPr>
        <w:spacing w:before="1"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3" w:lineRule="exact"/>
      </w:pPr>
    </w:p>
    <w:p>
      <w:pPr>
        <w:sectPr>
          <w:headerReference r:id="rId86" w:type="default"/>
          <w:footerReference r:id="rId87" w:type="default"/>
          <w:pgSz w:w="11906" w:h="16840"/>
          <w:pgMar w:top="1560" w:right="1221" w:bottom="1223" w:left="1248" w:header="871" w:footer="1023" w:gutter="0"/>
          <w:cols w:equalWidth="0" w:num="1">
            <w:col w:w="9437"/>
          </w:cols>
        </w:sectPr>
      </w:pPr>
    </w:p>
    <w:p>
      <w:pPr>
        <w:spacing w:before="39"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挑剔  去芜存菁</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精明  精雕细琢</w:t>
      </w:r>
    </w:p>
    <w:p>
      <w:pPr>
        <w:spacing w:line="14" w:lineRule="auto"/>
        <w:rPr>
          <w:rFonts w:ascii="Arial"/>
          <w:sz w:val="2"/>
        </w:rPr>
      </w:pPr>
      <w:r>
        <w:rPr>
          <w:rFonts w:ascii="Arial" w:hAnsi="Arial" w:eastAsia="Arial" w:cs="Arial"/>
          <w:sz w:val="2"/>
          <w:szCs w:val="2"/>
        </w:rPr>
        <w:br w:type="column"/>
      </w:r>
    </w:p>
    <w:p>
      <w:pPr>
        <w:spacing w:before="38" w:line="229"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.理性  百废俱</w:t>
      </w:r>
      <w:r>
        <w:rPr>
          <w:rFonts w:ascii="宋体" w:hAnsi="宋体" w:eastAsia="宋体" w:cs="宋体"/>
          <w:spacing w:val="14"/>
          <w:sz w:val="19"/>
          <w:szCs w:val="19"/>
        </w:rPr>
        <w:t>兴</w:t>
      </w:r>
    </w:p>
    <w:p>
      <w:pPr>
        <w:spacing w:before="106" w:line="195"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机敏  大浪淘沙</w:t>
      </w:r>
    </w:p>
    <w:p>
      <w:pPr>
        <w:sectPr>
          <w:type w:val="continuous"/>
          <w:pgSz w:w="11906" w:h="16840"/>
          <w:pgMar w:top="1560" w:right="1221" w:bottom="1223" w:left="1248" w:header="871" w:footer="1023" w:gutter="0"/>
          <w:cols w:equalWidth="0" w:num="2">
            <w:col w:w="3357" w:space="0"/>
            <w:col w:w="6081"/>
          </w:cols>
        </w:sectPr>
      </w:pPr>
    </w:p>
    <w:p>
      <w:pPr>
        <w:spacing w:before="193" w:line="270" w:lineRule="auto"/>
        <w:ind w:left="24" w:firstLine="415"/>
        <w:rPr>
          <w:rFonts w:ascii="宋体" w:hAnsi="宋体" w:eastAsia="宋体" w:cs="宋体"/>
          <w:sz w:val="19"/>
          <w:szCs w:val="19"/>
        </w:rPr>
      </w:pPr>
      <w:r>
        <w:rPr>
          <w:rFonts w:ascii="宋体" w:hAnsi="宋体" w:eastAsia="宋体" w:cs="宋体"/>
          <w:spacing w:val="32"/>
          <w:sz w:val="19"/>
          <w:szCs w:val="19"/>
        </w:rPr>
        <w:t>2</w:t>
      </w:r>
      <w:r>
        <w:rPr>
          <w:rFonts w:ascii="宋体" w:hAnsi="宋体" w:eastAsia="宋体" w:cs="宋体"/>
          <w:spacing w:val="25"/>
          <w:sz w:val="19"/>
          <w:szCs w:val="19"/>
        </w:rPr>
        <w:t>.</w:t>
      </w:r>
      <w:r>
        <w:rPr>
          <w:rFonts w:ascii="宋体" w:hAnsi="宋体" w:eastAsia="宋体" w:cs="宋体"/>
          <w:spacing w:val="16"/>
          <w:sz w:val="19"/>
          <w:szCs w:val="19"/>
        </w:rPr>
        <w:t>司法权的终局性注定了要通过辩论的优胜劣汰机制________一个正确的最终解决方案。在现代法</w:t>
      </w:r>
      <w:r>
        <w:rPr>
          <w:rFonts w:ascii="宋体" w:hAnsi="宋体" w:eastAsia="宋体" w:cs="宋体"/>
          <w:sz w:val="19"/>
          <w:szCs w:val="19"/>
        </w:rPr>
        <w:t xml:space="preserve"> </w:t>
      </w:r>
      <w:r>
        <w:rPr>
          <w:rFonts w:ascii="宋体" w:hAnsi="宋体" w:eastAsia="宋体" w:cs="宋体"/>
          <w:spacing w:val="26"/>
          <w:sz w:val="19"/>
          <w:szCs w:val="19"/>
        </w:rPr>
        <w:t>治</w:t>
      </w:r>
      <w:r>
        <w:rPr>
          <w:rFonts w:ascii="宋体" w:hAnsi="宋体" w:eastAsia="宋体" w:cs="宋体"/>
          <w:spacing w:val="22"/>
          <w:sz w:val="19"/>
          <w:szCs w:val="19"/>
        </w:rPr>
        <w:t>体</w:t>
      </w:r>
      <w:r>
        <w:rPr>
          <w:rFonts w:ascii="宋体" w:hAnsi="宋体" w:eastAsia="宋体" w:cs="宋体"/>
          <w:spacing w:val="13"/>
          <w:sz w:val="19"/>
          <w:szCs w:val="19"/>
        </w:rPr>
        <w:t>制面前，大数据、云计算、信息技术、人工智能都只是实现合法正义的辅助手段，切不可________。</w:t>
      </w:r>
    </w:p>
    <w:p>
      <w:pPr>
        <w:sectPr>
          <w:type w:val="continuous"/>
          <w:pgSz w:w="11906" w:h="16840"/>
          <w:pgMar w:top="1560" w:right="1221" w:bottom="1223" w:left="1248" w:header="871" w:footer="1023" w:gutter="0"/>
          <w:cols w:equalWidth="0" w:num="1">
            <w:col w:w="9437"/>
          </w:cols>
        </w:sectPr>
      </w:pPr>
    </w:p>
    <w:p>
      <w:pPr>
        <w:spacing w:line="347" w:lineRule="auto"/>
        <w:rPr>
          <w:rFonts w:ascii="Arial"/>
          <w:sz w:val="21"/>
        </w:rPr>
      </w:pPr>
    </w:p>
    <w:p>
      <w:pPr>
        <w:spacing w:before="62"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98" w:lineRule="exact"/>
      </w:pPr>
    </w:p>
    <w:p>
      <w:pPr>
        <w:sectPr>
          <w:headerReference r:id="rId88" w:type="default"/>
          <w:footerReference r:id="rId89" w:type="default"/>
          <w:pgSz w:w="11906" w:h="16840"/>
          <w:pgMar w:top="1560" w:right="1222" w:bottom="1223" w:left="1248" w:header="871" w:footer="1023" w:gutter="0"/>
          <w:cols w:equalWidth="0" w:num="1">
            <w:col w:w="9436"/>
          </w:cols>
        </w:sectPr>
      </w:pPr>
    </w:p>
    <w:p>
      <w:pPr>
        <w:spacing w:before="41"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推导  喧宾夺主</w:t>
      </w:r>
    </w:p>
    <w:p>
      <w:pPr>
        <w:spacing w:before="105"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挑选  削足适履</w:t>
      </w:r>
    </w:p>
    <w:p>
      <w:pPr>
        <w:spacing w:line="14" w:lineRule="auto"/>
        <w:rPr>
          <w:rFonts w:ascii="Arial"/>
          <w:sz w:val="2"/>
        </w:rPr>
      </w:pPr>
      <w:r>
        <w:rPr>
          <w:rFonts w:ascii="Arial" w:hAnsi="Arial" w:eastAsia="Arial" w:cs="Arial"/>
          <w:sz w:val="2"/>
          <w:szCs w:val="2"/>
        </w:rPr>
        <w:br w:type="column"/>
      </w:r>
    </w:p>
    <w:p>
      <w:pPr>
        <w:spacing w:before="38" w:line="228"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.判断  避重就</w:t>
      </w:r>
      <w:r>
        <w:rPr>
          <w:rFonts w:ascii="宋体" w:hAnsi="宋体" w:eastAsia="宋体" w:cs="宋体"/>
          <w:spacing w:val="14"/>
          <w:sz w:val="19"/>
          <w:szCs w:val="19"/>
        </w:rPr>
        <w:t>轻</w:t>
      </w:r>
    </w:p>
    <w:p>
      <w:pPr>
        <w:spacing w:before="108"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选择  本末倒置</w:t>
      </w:r>
    </w:p>
    <w:p>
      <w:pPr>
        <w:sectPr>
          <w:type w:val="continuous"/>
          <w:pgSz w:w="11906" w:h="16840"/>
          <w:pgMar w:top="1560" w:right="1222" w:bottom="1223" w:left="1248" w:header="871" w:footer="1023" w:gutter="0"/>
          <w:cols w:equalWidth="0" w:num="2">
            <w:col w:w="3357" w:space="0"/>
            <w:col w:w="6080"/>
          </w:cols>
        </w:sectPr>
      </w:pPr>
    </w:p>
    <w:p>
      <w:pPr>
        <w:spacing w:before="185" w:line="388" w:lineRule="exact"/>
        <w:ind w:left="443"/>
        <w:rPr>
          <w:rFonts w:ascii="宋体" w:hAnsi="宋体" w:eastAsia="宋体" w:cs="宋体"/>
          <w:sz w:val="19"/>
          <w:szCs w:val="19"/>
        </w:rPr>
      </w:pPr>
      <w:r>
        <w:rPr>
          <w:rFonts w:ascii="宋体" w:hAnsi="宋体" w:eastAsia="宋体" w:cs="宋体"/>
          <w:spacing w:val="13"/>
          <w:position w:val="14"/>
          <w:sz w:val="19"/>
          <w:szCs w:val="19"/>
        </w:rPr>
        <w:t>3. 同现实社会一样， 网络空间既要提倡自由，也要维持秩序，打击网络谣言与保护网络自由完全</w:t>
      </w:r>
      <w:r>
        <w:rPr>
          <w:rFonts w:ascii="宋体" w:hAnsi="宋体" w:eastAsia="宋体" w:cs="宋体"/>
          <w:spacing w:val="11"/>
          <w:position w:val="14"/>
          <w:sz w:val="19"/>
          <w:szCs w:val="19"/>
        </w:rPr>
        <w:t>可</w:t>
      </w:r>
    </w:p>
    <w:p>
      <w:pPr>
        <w:spacing w:before="1" w:line="230" w:lineRule="auto"/>
        <w:ind w:left="59"/>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2"/>
          <w:sz w:val="19"/>
          <w:szCs w:val="19"/>
        </w:rPr>
        <w:t>________ 。只不过，守好网络舆论阵地，一定得讲究方式方法，必须防止________。</w:t>
      </w:r>
    </w:p>
    <w:p>
      <w:pPr>
        <w:spacing w:line="102" w:lineRule="exact"/>
      </w:pPr>
    </w:p>
    <w:p>
      <w:pPr>
        <w:sectPr>
          <w:type w:val="continuous"/>
          <w:pgSz w:w="11906" w:h="16840"/>
          <w:pgMar w:top="1560" w:right="1222" w:bottom="1223" w:left="1248" w:header="871" w:footer="1023"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2" w:line="230"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.并行不悖  过犹不</w:t>
      </w:r>
      <w:r>
        <w:rPr>
          <w:rFonts w:ascii="宋体" w:hAnsi="宋体" w:eastAsia="宋体" w:cs="宋体"/>
          <w:spacing w:val="16"/>
          <w:sz w:val="19"/>
          <w:szCs w:val="19"/>
        </w:rPr>
        <w:t>及</w:t>
      </w:r>
    </w:p>
    <w:p>
      <w:pPr>
        <w:spacing w:before="105"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.并驾齐驱  矫枉过正</w:t>
      </w:r>
    </w:p>
    <w:p>
      <w:pPr>
        <w:spacing w:line="14" w:lineRule="auto"/>
        <w:rPr>
          <w:rFonts w:ascii="Arial"/>
          <w:sz w:val="2"/>
        </w:rPr>
      </w:pPr>
      <w:r>
        <w:rPr>
          <w:rFonts w:ascii="Arial" w:hAnsi="Arial" w:eastAsia="Arial" w:cs="Arial"/>
          <w:sz w:val="2"/>
          <w:szCs w:val="2"/>
        </w:rPr>
        <w:br w:type="column"/>
      </w:r>
    </w:p>
    <w:p>
      <w:pPr>
        <w:spacing w:before="40"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5" w:line="228"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6"/>
          <w:sz w:val="19"/>
          <w:szCs w:val="19"/>
        </w:rPr>
        <w:t>左右开弓  南辕北辙</w:t>
      </w:r>
    </w:p>
    <w:p>
      <w:pPr>
        <w:spacing w:before="108"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双管齐下  操之过急</w:t>
      </w:r>
    </w:p>
    <w:p>
      <w:pPr>
        <w:sectPr>
          <w:type w:val="continuous"/>
          <w:pgSz w:w="11906" w:h="16840"/>
          <w:pgMar w:top="1560" w:right="1222" w:bottom="1223" w:left="1248" w:header="871" w:footer="1023" w:gutter="0"/>
          <w:cols w:equalWidth="0" w:num="2">
            <w:col w:w="4217" w:space="0"/>
            <w:col w:w="5219"/>
          </w:cols>
        </w:sectPr>
      </w:pPr>
    </w:p>
    <w:p>
      <w:pPr>
        <w:spacing w:before="195" w:line="379" w:lineRule="exact"/>
        <w:ind w:left="431"/>
        <w:rPr>
          <w:rFonts w:ascii="宋体" w:hAnsi="宋体" w:eastAsia="宋体" w:cs="宋体"/>
          <w:sz w:val="19"/>
          <w:szCs w:val="19"/>
        </w:rPr>
      </w:pPr>
      <w:r>
        <w:rPr>
          <w:rFonts w:ascii="宋体" w:hAnsi="宋体" w:eastAsia="宋体" w:cs="宋体"/>
          <w:spacing w:val="32"/>
          <w:position w:val="14"/>
          <w:sz w:val="19"/>
          <w:szCs w:val="19"/>
        </w:rPr>
        <w:t>4.</w:t>
      </w:r>
      <w:r>
        <w:rPr>
          <w:rFonts w:ascii="宋体" w:hAnsi="宋体" w:eastAsia="宋体" w:cs="宋体"/>
          <w:spacing w:val="17"/>
          <w:position w:val="14"/>
          <w:sz w:val="19"/>
          <w:szCs w:val="19"/>
        </w:rPr>
        <w:t>月</w:t>
      </w:r>
      <w:r>
        <w:rPr>
          <w:rFonts w:ascii="宋体" w:hAnsi="宋体" w:eastAsia="宋体" w:cs="宋体"/>
          <w:spacing w:val="16"/>
          <w:position w:val="14"/>
          <w:sz w:val="19"/>
          <w:szCs w:val="19"/>
        </w:rPr>
        <w:t>饼因为“过度包装”而抬高身价，这是________的秘密。包装精美的月饼不值这么多钱，为什</w:t>
      </w:r>
    </w:p>
    <w:p>
      <w:pPr>
        <w:spacing w:line="221" w:lineRule="auto"/>
        <w:ind w:left="23"/>
        <w:rPr>
          <w:rFonts w:ascii="宋体" w:hAnsi="宋体" w:eastAsia="宋体" w:cs="宋体"/>
          <w:sz w:val="19"/>
          <w:szCs w:val="19"/>
        </w:rPr>
      </w:pPr>
      <w:r>
        <w:rPr>
          <w:rFonts w:ascii="宋体" w:hAnsi="宋体" w:eastAsia="宋体" w:cs="宋体"/>
          <w:spacing w:val="32"/>
          <w:sz w:val="19"/>
          <w:szCs w:val="19"/>
        </w:rPr>
        <w:t>么</w:t>
      </w:r>
      <w:r>
        <w:rPr>
          <w:rFonts w:ascii="宋体" w:hAnsi="宋体" w:eastAsia="宋体" w:cs="宋体"/>
          <w:spacing w:val="31"/>
          <w:sz w:val="19"/>
          <w:szCs w:val="19"/>
        </w:rPr>
        <w:t>却</w:t>
      </w:r>
      <w:r>
        <w:rPr>
          <w:rFonts w:ascii="宋体" w:hAnsi="宋体" w:eastAsia="宋体" w:cs="宋体"/>
          <w:spacing w:val="16"/>
          <w:sz w:val="19"/>
          <w:szCs w:val="19"/>
        </w:rPr>
        <w:t>有人________地纷纷掏钱购买呢？这应该与他们的过度消费习惯和“死要面子”有关。</w:t>
      </w:r>
    </w:p>
    <w:p>
      <w:pPr>
        <w:spacing w:line="112" w:lineRule="exact"/>
      </w:pPr>
    </w:p>
    <w:p>
      <w:pPr>
        <w:sectPr>
          <w:type w:val="continuous"/>
          <w:pgSz w:w="11906" w:h="16840"/>
          <w:pgMar w:top="1560" w:right="1222" w:bottom="1223" w:left="1248" w:header="871" w:footer="1023"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1" w:line="230"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.尽人皆知  络绎不</w:t>
      </w:r>
      <w:r>
        <w:rPr>
          <w:rFonts w:ascii="宋体" w:hAnsi="宋体" w:eastAsia="宋体" w:cs="宋体"/>
          <w:spacing w:val="16"/>
          <w:sz w:val="19"/>
          <w:szCs w:val="19"/>
        </w:rPr>
        <w:t>绝</w:t>
      </w:r>
    </w:p>
    <w:p>
      <w:pPr>
        <w:spacing w:before="104" w:line="195"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.不言而喻  挥金如土</w:t>
      </w:r>
    </w:p>
    <w:p>
      <w:pPr>
        <w:spacing w:line="14" w:lineRule="auto"/>
        <w:rPr>
          <w:rFonts w:ascii="Arial"/>
          <w:sz w:val="2"/>
        </w:rPr>
      </w:pPr>
      <w:r>
        <w:rPr>
          <w:rFonts w:ascii="Arial" w:hAnsi="Arial" w:eastAsia="Arial" w:cs="Arial"/>
          <w:sz w:val="2"/>
          <w:szCs w:val="2"/>
        </w:rPr>
        <w:br w:type="column"/>
      </w:r>
    </w:p>
    <w:p>
      <w:pPr>
        <w:spacing w:before="41"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4" w:line="229"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6"/>
          <w:sz w:val="19"/>
          <w:szCs w:val="19"/>
        </w:rPr>
        <w:t>众所周知  趋之若鹜</w:t>
      </w:r>
    </w:p>
    <w:p>
      <w:pPr>
        <w:spacing w:before="108"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家喻户晓  争先恐后</w:t>
      </w:r>
    </w:p>
    <w:p>
      <w:pPr>
        <w:sectPr>
          <w:type w:val="continuous"/>
          <w:pgSz w:w="11906" w:h="16840"/>
          <w:pgMar w:top="1560" w:right="1222" w:bottom="1223" w:left="1248" w:header="871" w:footer="1023" w:gutter="0"/>
          <w:cols w:equalWidth="0" w:num="2">
            <w:col w:w="4217" w:space="0"/>
            <w:col w:w="5219"/>
          </w:cols>
        </w:sectPr>
      </w:pPr>
    </w:p>
    <w:p>
      <w:pPr>
        <w:spacing w:before="194" w:line="387" w:lineRule="exact"/>
        <w:ind w:left="443"/>
        <w:rPr>
          <w:rFonts w:ascii="宋体" w:hAnsi="宋体" w:eastAsia="宋体" w:cs="宋体"/>
          <w:sz w:val="19"/>
          <w:szCs w:val="19"/>
        </w:rPr>
      </w:pPr>
      <w:r>
        <w:rPr>
          <w:rFonts w:ascii="宋体" w:hAnsi="宋体" w:eastAsia="宋体" w:cs="宋体"/>
          <w:spacing w:val="28"/>
          <w:position w:val="14"/>
          <w:sz w:val="19"/>
          <w:szCs w:val="19"/>
        </w:rPr>
        <w:t>5.</w:t>
      </w:r>
      <w:r>
        <w:rPr>
          <w:rFonts w:ascii="宋体" w:hAnsi="宋体" w:eastAsia="宋体" w:cs="宋体"/>
          <w:spacing w:val="17"/>
          <w:position w:val="14"/>
          <w:sz w:val="19"/>
          <w:szCs w:val="19"/>
        </w:rPr>
        <w:t>开</w:t>
      </w:r>
      <w:r>
        <w:rPr>
          <w:rFonts w:ascii="宋体" w:hAnsi="宋体" w:eastAsia="宋体" w:cs="宋体"/>
          <w:spacing w:val="14"/>
          <w:position w:val="14"/>
          <w:sz w:val="19"/>
          <w:szCs w:val="19"/>
        </w:rPr>
        <w:t>市客 (</w:t>
      </w:r>
      <w:r>
        <w:rPr>
          <w:rFonts w:ascii="宋体" w:hAnsi="宋体" w:eastAsia="宋体" w:cs="宋体"/>
          <w:position w:val="14"/>
          <w:sz w:val="19"/>
          <w:szCs w:val="19"/>
        </w:rPr>
        <w:t>Costco</w:t>
      </w:r>
      <w:r>
        <w:rPr>
          <w:rFonts w:ascii="宋体" w:hAnsi="宋体" w:eastAsia="宋体" w:cs="宋体"/>
          <w:spacing w:val="14"/>
          <w:position w:val="14"/>
          <w:sz w:val="19"/>
          <w:szCs w:val="19"/>
        </w:rPr>
        <w:t>) 的到来，更多的是带来一种“________ ”，将会给整个零售业态带来经营思维</w:t>
      </w:r>
    </w:p>
    <w:p>
      <w:pPr>
        <w:spacing w:line="229" w:lineRule="auto"/>
        <w:ind w:left="16"/>
        <w:rPr>
          <w:rFonts w:ascii="宋体" w:hAnsi="宋体" w:eastAsia="宋体" w:cs="宋体"/>
          <w:sz w:val="19"/>
          <w:szCs w:val="19"/>
        </w:rPr>
      </w:pPr>
      <w:r>
        <w:rPr>
          <w:rFonts w:ascii="宋体" w:hAnsi="宋体" w:eastAsia="宋体" w:cs="宋体"/>
          <w:spacing w:val="30"/>
          <w:sz w:val="19"/>
          <w:szCs w:val="19"/>
        </w:rPr>
        <w:t>上</w:t>
      </w:r>
      <w:r>
        <w:rPr>
          <w:rFonts w:ascii="宋体" w:hAnsi="宋体" w:eastAsia="宋体" w:cs="宋体"/>
          <w:spacing w:val="16"/>
          <w:sz w:val="19"/>
          <w:szCs w:val="19"/>
        </w:rPr>
        <w:t>的冲击，未来若本土零售企业不去大胆求变，可能会面临________的局面。</w:t>
      </w:r>
    </w:p>
    <w:p>
      <w:pPr>
        <w:spacing w:line="94" w:lineRule="exact"/>
      </w:pPr>
    </w:p>
    <w:p>
      <w:pPr>
        <w:sectPr>
          <w:type w:val="continuous"/>
          <w:pgSz w:w="11906" w:h="16840"/>
          <w:pgMar w:top="1560" w:right="1222" w:bottom="1223" w:left="1248" w:header="871" w:footer="1023"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.马太效应  山穷水</w:t>
      </w:r>
      <w:r>
        <w:rPr>
          <w:rFonts w:ascii="宋体" w:hAnsi="宋体" w:eastAsia="宋体" w:cs="宋体"/>
          <w:spacing w:val="16"/>
          <w:sz w:val="19"/>
          <w:szCs w:val="19"/>
        </w:rPr>
        <w:t>尽</w:t>
      </w:r>
    </w:p>
    <w:p>
      <w:pPr>
        <w:spacing w:before="10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.羊群效应  进退维谷</w:t>
      </w:r>
    </w:p>
    <w:p>
      <w:pPr>
        <w:spacing w:line="14" w:lineRule="auto"/>
        <w:rPr>
          <w:rFonts w:ascii="Arial"/>
          <w:sz w:val="2"/>
        </w:rPr>
      </w:pPr>
      <w:r>
        <w:rPr>
          <w:rFonts w:ascii="Arial" w:hAnsi="Arial" w:eastAsia="Arial" w:cs="Arial"/>
          <w:sz w:val="2"/>
          <w:szCs w:val="2"/>
        </w:rPr>
        <w:br w:type="column"/>
      </w:r>
    </w:p>
    <w:p>
      <w:pPr>
        <w:spacing w:before="41"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4" w:line="229"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6"/>
          <w:sz w:val="19"/>
          <w:szCs w:val="19"/>
        </w:rPr>
        <w:t>鲶鱼效应  不进则退</w:t>
      </w:r>
    </w:p>
    <w:p>
      <w:pPr>
        <w:spacing w:before="108"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蝴蝶效应  错综复杂</w:t>
      </w:r>
    </w:p>
    <w:p>
      <w:pPr>
        <w:sectPr>
          <w:type w:val="continuous"/>
          <w:pgSz w:w="11906" w:h="16840"/>
          <w:pgMar w:top="1560" w:right="1222" w:bottom="1223" w:left="1248" w:header="871" w:footer="1023" w:gutter="0"/>
          <w:cols w:equalWidth="0" w:num="2">
            <w:col w:w="4217" w:space="0"/>
            <w:col w:w="5219"/>
          </w:cols>
        </w:sectPr>
      </w:pPr>
    </w:p>
    <w:p>
      <w:pPr>
        <w:spacing w:before="218" w:line="229" w:lineRule="auto"/>
        <w:ind w:left="436"/>
        <w:rPr>
          <w:rFonts w:ascii="宋体" w:hAnsi="宋体" w:eastAsia="宋体" w:cs="宋体"/>
          <w:sz w:val="19"/>
          <w:szCs w:val="19"/>
        </w:rPr>
      </w:pPr>
      <w:r>
        <w:rPr>
          <w:rFonts w:ascii="宋体" w:hAnsi="宋体" w:eastAsia="宋体" w:cs="宋体"/>
          <w:spacing w:val="28"/>
          <w:sz w:val="19"/>
          <w:szCs w:val="19"/>
        </w:rPr>
        <w:t>6</w:t>
      </w:r>
      <w:r>
        <w:rPr>
          <w:rFonts w:ascii="宋体" w:hAnsi="宋体" w:eastAsia="宋体" w:cs="宋体"/>
          <w:spacing w:val="15"/>
          <w:sz w:val="19"/>
          <w:szCs w:val="19"/>
        </w:rPr>
        <w:t>.</w:t>
      </w:r>
      <w:r>
        <w:rPr>
          <w:rFonts w:ascii="宋体" w:hAnsi="宋体" w:eastAsia="宋体" w:cs="宋体"/>
          <w:spacing w:val="14"/>
          <w:sz w:val="19"/>
          <w:szCs w:val="19"/>
        </w:rPr>
        <w:t>中国经历了漫长的农耕时期，古人大多________、 囿于一隅，连方圆十公里以外的地方都未曾涉</w:t>
      </w:r>
    </w:p>
    <w:p>
      <w:pPr>
        <w:spacing w:before="115" w:line="384" w:lineRule="exact"/>
        <w:ind w:left="20"/>
        <w:rPr>
          <w:rFonts w:ascii="宋体" w:hAnsi="宋体" w:eastAsia="宋体" w:cs="宋体"/>
          <w:sz w:val="19"/>
          <w:szCs w:val="19"/>
        </w:rPr>
      </w:pPr>
      <w:r>
        <w:rPr>
          <w:rFonts w:ascii="宋体" w:hAnsi="宋体" w:eastAsia="宋体" w:cs="宋体"/>
          <w:spacing w:val="15"/>
          <w:position w:val="14"/>
          <w:sz w:val="19"/>
          <w:szCs w:val="19"/>
        </w:rPr>
        <w:t>足 ，多数人对发生在远方的事毫无兴趣，有兴趣的人也多从________的民间通道中了解外界的变化，</w:t>
      </w:r>
      <w:r>
        <w:rPr>
          <w:rFonts w:ascii="宋体" w:hAnsi="宋体" w:eastAsia="宋体" w:cs="宋体"/>
          <w:spacing w:val="6"/>
          <w:position w:val="14"/>
          <w:sz w:val="19"/>
          <w:szCs w:val="19"/>
        </w:rPr>
        <w:t>小</w:t>
      </w:r>
    </w:p>
    <w:p>
      <w:pPr>
        <w:spacing w:before="1" w:line="227" w:lineRule="auto"/>
        <w:ind w:left="11"/>
        <w:rPr>
          <w:rFonts w:ascii="宋体" w:hAnsi="宋体" w:eastAsia="宋体" w:cs="宋体"/>
          <w:sz w:val="19"/>
          <w:szCs w:val="19"/>
        </w:rPr>
      </w:pPr>
      <w:r>
        <w:rPr>
          <w:rFonts w:ascii="宋体" w:hAnsi="宋体" w:eastAsia="宋体" w:cs="宋体"/>
          <w:spacing w:val="22"/>
          <w:sz w:val="19"/>
          <w:szCs w:val="19"/>
        </w:rPr>
        <w:t>道</w:t>
      </w:r>
      <w:r>
        <w:rPr>
          <w:rFonts w:ascii="宋体" w:hAnsi="宋体" w:eastAsia="宋体" w:cs="宋体"/>
          <w:spacing w:val="17"/>
          <w:sz w:val="19"/>
          <w:szCs w:val="19"/>
        </w:rPr>
        <w:t>消息几乎代表了大部分古人对新闻的认识。</w:t>
      </w:r>
    </w:p>
    <w:p>
      <w:pPr>
        <w:spacing w:line="100" w:lineRule="exact"/>
      </w:pPr>
    </w:p>
    <w:p>
      <w:pPr>
        <w:sectPr>
          <w:type w:val="continuous"/>
          <w:pgSz w:w="11906" w:h="16840"/>
          <w:pgMar w:top="1560" w:right="1222" w:bottom="1223" w:left="1248" w:header="871" w:footer="1023"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1"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.入乡随俗  道听途</w:t>
      </w:r>
      <w:r>
        <w:rPr>
          <w:rFonts w:ascii="宋体" w:hAnsi="宋体" w:eastAsia="宋体" w:cs="宋体"/>
          <w:spacing w:val="16"/>
          <w:sz w:val="19"/>
          <w:szCs w:val="19"/>
        </w:rPr>
        <w:t>说</w:t>
      </w:r>
    </w:p>
    <w:p>
      <w:pPr>
        <w:spacing w:before="105"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.随遇而安  拾人牙慧</w:t>
      </w:r>
    </w:p>
    <w:p>
      <w:pPr>
        <w:spacing w:line="14" w:lineRule="auto"/>
        <w:rPr>
          <w:rFonts w:ascii="Arial"/>
          <w:sz w:val="2"/>
        </w:rPr>
      </w:pPr>
      <w:r>
        <w:rPr>
          <w:rFonts w:ascii="Arial" w:hAnsi="Arial" w:eastAsia="Arial" w:cs="Arial"/>
          <w:sz w:val="2"/>
          <w:szCs w:val="2"/>
        </w:rPr>
        <w:br w:type="column"/>
      </w:r>
    </w:p>
    <w:p>
      <w:pPr>
        <w:spacing w:before="41"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5" w:line="230"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6"/>
          <w:sz w:val="19"/>
          <w:szCs w:val="19"/>
        </w:rPr>
        <w:t>按部就班  人云亦云</w:t>
      </w:r>
    </w:p>
    <w:p>
      <w:pPr>
        <w:spacing w:before="104"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9"/>
          <w:sz w:val="19"/>
          <w:szCs w:val="19"/>
        </w:rPr>
        <w:t>.</w:t>
      </w:r>
      <w:r>
        <w:rPr>
          <w:rFonts w:ascii="宋体" w:hAnsi="宋体" w:eastAsia="宋体" w:cs="宋体"/>
          <w:spacing w:val="7"/>
          <w:sz w:val="19"/>
          <w:szCs w:val="19"/>
        </w:rPr>
        <w:t>安土重迁  口 口相传</w:t>
      </w:r>
    </w:p>
    <w:p>
      <w:pPr>
        <w:sectPr>
          <w:type w:val="continuous"/>
          <w:pgSz w:w="11906" w:h="16840"/>
          <w:pgMar w:top="1560" w:right="1222" w:bottom="1223" w:left="1248" w:header="871" w:footer="1023" w:gutter="0"/>
          <w:cols w:equalWidth="0" w:num="2">
            <w:col w:w="4217" w:space="0"/>
            <w:col w:w="5219"/>
          </w:cols>
        </w:sectPr>
      </w:pPr>
    </w:p>
    <w:p>
      <w:pPr>
        <w:spacing w:before="216" w:line="360" w:lineRule="auto"/>
        <w:ind w:left="14" w:right="30" w:firstLine="429"/>
        <w:rPr>
          <w:rFonts w:ascii="宋体" w:hAnsi="宋体" w:eastAsia="宋体" w:cs="宋体"/>
          <w:sz w:val="19"/>
          <w:szCs w:val="19"/>
        </w:rPr>
      </w:pPr>
      <w:r>
        <w:rPr>
          <w:rFonts w:ascii="宋体" w:hAnsi="宋体" w:eastAsia="宋体" w:cs="宋体"/>
          <w:spacing w:val="32"/>
          <w:sz w:val="19"/>
          <w:szCs w:val="19"/>
        </w:rPr>
        <w:t>7</w:t>
      </w:r>
      <w:r>
        <w:rPr>
          <w:rFonts w:ascii="宋体" w:hAnsi="宋体" w:eastAsia="宋体" w:cs="宋体"/>
          <w:spacing w:val="22"/>
          <w:sz w:val="19"/>
          <w:szCs w:val="19"/>
        </w:rPr>
        <w:t>.</w:t>
      </w:r>
      <w:r>
        <w:rPr>
          <w:rFonts w:ascii="宋体" w:hAnsi="宋体" w:eastAsia="宋体" w:cs="宋体"/>
          <w:spacing w:val="16"/>
          <w:sz w:val="19"/>
          <w:szCs w:val="19"/>
        </w:rPr>
        <w:t>迪士尼利用衍生品来________创业行业的不确定性。当迪士尼开始卖玩具时，很多电影行业的人</w:t>
      </w:r>
      <w:r>
        <w:rPr>
          <w:rFonts w:ascii="宋体" w:hAnsi="宋体" w:eastAsia="宋体" w:cs="宋体"/>
          <w:sz w:val="19"/>
          <w:szCs w:val="19"/>
        </w:rPr>
        <w:t xml:space="preserve"> </w:t>
      </w:r>
      <w:r>
        <w:rPr>
          <w:rFonts w:ascii="宋体" w:hAnsi="宋体" w:eastAsia="宋体" w:cs="宋体"/>
          <w:spacing w:val="9"/>
          <w:sz w:val="19"/>
          <w:szCs w:val="19"/>
        </w:rPr>
        <w:t>以为，迪士尼只不过是想通过这种方式来宣传自己的电影，让更多的人走进电影院。结果________，  “</w:t>
      </w:r>
      <w:r>
        <w:rPr>
          <w:rFonts w:ascii="宋体" w:hAnsi="宋体" w:eastAsia="宋体" w:cs="宋体"/>
          <w:spacing w:val="1"/>
          <w:sz w:val="19"/>
          <w:szCs w:val="19"/>
        </w:rPr>
        <w:t>电</w:t>
      </w:r>
      <w:r>
        <w:rPr>
          <w:rFonts w:ascii="宋体" w:hAnsi="宋体" w:eastAsia="宋体" w:cs="宋体"/>
          <w:sz w:val="19"/>
          <w:szCs w:val="19"/>
        </w:rPr>
        <w:t xml:space="preserve"> </w:t>
      </w:r>
      <w:r>
        <w:rPr>
          <w:rFonts w:ascii="宋体" w:hAnsi="宋体" w:eastAsia="宋体" w:cs="宋体"/>
          <w:spacing w:val="12"/>
          <w:sz w:val="19"/>
          <w:szCs w:val="19"/>
        </w:rPr>
        <w:t>影只是</w:t>
      </w:r>
      <w:r>
        <w:rPr>
          <w:rFonts w:ascii="宋体" w:hAnsi="宋体" w:eastAsia="宋体" w:cs="宋体"/>
          <w:spacing w:val="9"/>
          <w:sz w:val="19"/>
          <w:szCs w:val="19"/>
        </w:rPr>
        <w:t>概</w:t>
      </w:r>
      <w:r>
        <w:rPr>
          <w:rFonts w:ascii="宋体" w:hAnsi="宋体" w:eastAsia="宋体" w:cs="宋体"/>
          <w:spacing w:val="6"/>
          <w:sz w:val="19"/>
          <w:szCs w:val="19"/>
        </w:rPr>
        <w:t>念，   电影行业的未来是电影院之外的一切。 电影的未来在商店里”。</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1" w:lineRule="exact"/>
      </w:pPr>
    </w:p>
    <w:p>
      <w:pPr>
        <w:sectPr>
          <w:type w:val="continuous"/>
          <w:pgSz w:w="11906" w:h="16840"/>
          <w:pgMar w:top="1560" w:right="1222" w:bottom="1223" w:left="1248" w:header="871" w:footer="1023" w:gutter="0"/>
          <w:cols w:equalWidth="0" w:num="1">
            <w:col w:w="9436"/>
          </w:cols>
        </w:sectPr>
      </w:pPr>
    </w:p>
    <w:p>
      <w:pPr>
        <w:spacing w:before="40"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对冲  恰恰相反</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减弱  出人意料</w:t>
      </w:r>
    </w:p>
    <w:p>
      <w:pPr>
        <w:spacing w:line="14" w:lineRule="auto"/>
        <w:rPr>
          <w:rFonts w:ascii="Arial"/>
          <w:sz w:val="2"/>
        </w:rPr>
      </w:pPr>
      <w:r>
        <w:rPr>
          <w:rFonts w:ascii="Arial" w:hAnsi="Arial" w:eastAsia="Arial" w:cs="Arial"/>
          <w:sz w:val="2"/>
          <w:szCs w:val="2"/>
        </w:rPr>
        <w:br w:type="column"/>
      </w:r>
    </w:p>
    <w:p>
      <w:pPr>
        <w:spacing w:before="38" w:line="229"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.弥补  如出一</w:t>
      </w:r>
      <w:r>
        <w:rPr>
          <w:rFonts w:ascii="宋体" w:hAnsi="宋体" w:eastAsia="宋体" w:cs="宋体"/>
          <w:spacing w:val="14"/>
          <w:sz w:val="19"/>
          <w:szCs w:val="19"/>
        </w:rPr>
        <w:t>辙</w:t>
      </w:r>
    </w:p>
    <w:p>
      <w:pPr>
        <w:spacing w:before="108"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缓冲  正中下怀</w:t>
      </w:r>
    </w:p>
    <w:p>
      <w:pPr>
        <w:sectPr>
          <w:type w:val="continuous"/>
          <w:pgSz w:w="11906" w:h="16840"/>
          <w:pgMar w:top="1560" w:right="1222" w:bottom="1223" w:left="1248" w:header="871" w:footer="1023" w:gutter="0"/>
          <w:cols w:equalWidth="0" w:num="2">
            <w:col w:w="3357" w:space="0"/>
            <w:col w:w="6080"/>
          </w:cols>
        </w:sectPr>
      </w:pPr>
    </w:p>
    <w:p>
      <w:pPr>
        <w:spacing w:before="213" w:line="360" w:lineRule="auto"/>
        <w:ind w:right="32" w:firstLine="435"/>
        <w:rPr>
          <w:rFonts w:ascii="宋体" w:hAnsi="宋体" w:eastAsia="宋体" w:cs="宋体"/>
          <w:sz w:val="19"/>
          <w:szCs w:val="19"/>
        </w:rPr>
      </w:pPr>
      <w:r>
        <w:rPr>
          <w:rFonts w:ascii="宋体" w:hAnsi="宋体" w:eastAsia="宋体" w:cs="宋体"/>
          <w:spacing w:val="14"/>
          <w:sz w:val="19"/>
          <w:szCs w:val="19"/>
        </w:rPr>
        <w:t>8 .量子理论________ ，正是大有可为之时 。公众的关注，对量子理论的研究和普及，有着很好</w:t>
      </w:r>
      <w:r>
        <w:rPr>
          <w:rFonts w:ascii="宋体" w:hAnsi="宋体" w:eastAsia="宋体" w:cs="宋体"/>
          <w:spacing w:val="6"/>
          <w:sz w:val="19"/>
          <w:szCs w:val="19"/>
        </w:rPr>
        <w:t>的</w:t>
      </w:r>
      <w:r>
        <w:rPr>
          <w:rFonts w:ascii="宋体" w:hAnsi="宋体" w:eastAsia="宋体" w:cs="宋体"/>
          <w:sz w:val="19"/>
          <w:szCs w:val="19"/>
        </w:rPr>
        <w:t xml:space="preserve"> </w:t>
      </w:r>
      <w:r>
        <w:rPr>
          <w:rFonts w:ascii="宋体" w:hAnsi="宋体" w:eastAsia="宋体" w:cs="宋体"/>
          <w:spacing w:val="34"/>
          <w:sz w:val="19"/>
          <w:szCs w:val="19"/>
        </w:rPr>
        <w:t>_</w:t>
      </w:r>
      <w:r>
        <w:rPr>
          <w:rFonts w:ascii="宋体" w:hAnsi="宋体" w:eastAsia="宋体" w:cs="宋体"/>
          <w:spacing w:val="19"/>
          <w:sz w:val="19"/>
          <w:szCs w:val="19"/>
        </w:rPr>
        <w:t>_</w:t>
      </w:r>
      <w:r>
        <w:rPr>
          <w:rFonts w:ascii="宋体" w:hAnsi="宋体" w:eastAsia="宋体" w:cs="宋体"/>
          <w:spacing w:val="17"/>
          <w:sz w:val="19"/>
          <w:szCs w:val="19"/>
        </w:rPr>
        <w:t>______作用。但是，如果为了商业利益和各种私心，毫无底线、肆无忌惮地过度消费公众对于量子领</w:t>
      </w:r>
      <w:r>
        <w:rPr>
          <w:rFonts w:ascii="宋体" w:hAnsi="宋体" w:eastAsia="宋体" w:cs="宋体"/>
          <w:sz w:val="19"/>
          <w:szCs w:val="19"/>
        </w:rPr>
        <w:t xml:space="preserve"> </w:t>
      </w:r>
      <w:r>
        <w:rPr>
          <w:rFonts w:ascii="宋体" w:hAnsi="宋体" w:eastAsia="宋体" w:cs="宋体"/>
          <w:spacing w:val="30"/>
          <w:sz w:val="19"/>
          <w:szCs w:val="19"/>
        </w:rPr>
        <w:t>域</w:t>
      </w:r>
      <w:r>
        <w:rPr>
          <w:rFonts w:ascii="宋体" w:hAnsi="宋体" w:eastAsia="宋体" w:cs="宋体"/>
          <w:spacing w:val="18"/>
          <w:sz w:val="19"/>
          <w:szCs w:val="19"/>
        </w:rPr>
        <w:t>的好奇心，到头来就会使公众对量子理论的科学性产生怀疑。</w:t>
      </w:r>
    </w:p>
    <w:p>
      <w:pPr>
        <w:spacing w:before="1"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0" w:lineRule="exact"/>
      </w:pPr>
    </w:p>
    <w:p>
      <w:pPr>
        <w:sectPr>
          <w:type w:val="continuous"/>
          <w:pgSz w:w="11906" w:h="16840"/>
          <w:pgMar w:top="1560" w:right="1222" w:bottom="1223" w:left="1248" w:header="871" w:footer="1023" w:gutter="0"/>
          <w:cols w:equalWidth="0" w:num="1">
            <w:col w:w="9436"/>
          </w:cols>
        </w:sectPr>
      </w:pPr>
    </w:p>
    <w:p>
      <w:pPr>
        <w:spacing w:before="41"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大势所趋  促进</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风起云涌  传播</w:t>
      </w:r>
    </w:p>
    <w:p>
      <w:pPr>
        <w:spacing w:line="14" w:lineRule="auto"/>
        <w:rPr>
          <w:rFonts w:ascii="Arial"/>
          <w:sz w:val="2"/>
        </w:rPr>
      </w:pPr>
      <w:r>
        <w:rPr>
          <w:rFonts w:ascii="Arial" w:hAnsi="Arial" w:eastAsia="Arial" w:cs="Arial"/>
          <w:sz w:val="2"/>
          <w:szCs w:val="2"/>
        </w:rPr>
        <w:br w:type="column"/>
      </w:r>
    </w:p>
    <w:p>
      <w:pPr>
        <w:spacing w:before="39" w:line="229"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.方兴未艾  推</w:t>
      </w:r>
      <w:r>
        <w:rPr>
          <w:rFonts w:ascii="宋体" w:hAnsi="宋体" w:eastAsia="宋体" w:cs="宋体"/>
          <w:spacing w:val="14"/>
          <w:sz w:val="19"/>
          <w:szCs w:val="19"/>
        </w:rPr>
        <w:t>动</w:t>
      </w:r>
    </w:p>
    <w:p>
      <w:pPr>
        <w:spacing w:before="104" w:line="196"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前途无量  示范</w:t>
      </w:r>
    </w:p>
    <w:p>
      <w:pPr>
        <w:sectPr>
          <w:type w:val="continuous"/>
          <w:pgSz w:w="11906" w:h="16840"/>
          <w:pgMar w:top="1560" w:right="1222" w:bottom="1223" w:left="1248" w:header="871" w:footer="1023" w:gutter="0"/>
          <w:cols w:equalWidth="0" w:num="2">
            <w:col w:w="3357" w:space="0"/>
            <w:col w:w="6080"/>
          </w:cols>
        </w:sectPr>
      </w:pPr>
    </w:p>
    <w:p>
      <w:pPr>
        <w:spacing w:line="356" w:lineRule="auto"/>
        <w:rPr>
          <w:rFonts w:ascii="Arial"/>
          <w:sz w:val="21"/>
        </w:rPr>
      </w:pPr>
    </w:p>
    <w:p>
      <w:pPr>
        <w:spacing w:before="62" w:line="359" w:lineRule="auto"/>
        <w:ind w:right="33" w:firstLine="439"/>
        <w:rPr>
          <w:rFonts w:ascii="宋体" w:hAnsi="宋体" w:eastAsia="宋体" w:cs="宋体"/>
          <w:sz w:val="19"/>
          <w:szCs w:val="19"/>
        </w:rPr>
      </w:pPr>
      <w:r>
        <w:rPr>
          <w:rFonts w:ascii="宋体" w:hAnsi="宋体" w:eastAsia="宋体" w:cs="宋体"/>
          <w:spacing w:val="32"/>
          <w:sz w:val="19"/>
          <w:szCs w:val="19"/>
        </w:rPr>
        <w:t>9</w:t>
      </w:r>
      <w:r>
        <w:rPr>
          <w:rFonts w:ascii="宋体" w:hAnsi="宋体" w:eastAsia="宋体" w:cs="宋体"/>
          <w:spacing w:val="29"/>
          <w:sz w:val="19"/>
          <w:szCs w:val="19"/>
        </w:rPr>
        <w:t>.</w:t>
      </w:r>
      <w:r>
        <w:rPr>
          <w:rFonts w:ascii="宋体" w:hAnsi="宋体" w:eastAsia="宋体" w:cs="宋体"/>
          <w:spacing w:val="16"/>
          <w:sz w:val="19"/>
          <w:szCs w:val="19"/>
        </w:rPr>
        <w:t>“深圳”这两个字，无疑是改革开放事业最具代表性的标签之一。深圳的________，外界习惯用</w:t>
      </w:r>
      <w:r>
        <w:rPr>
          <w:rFonts w:ascii="宋体" w:hAnsi="宋体" w:eastAsia="宋体" w:cs="宋体"/>
          <w:sz w:val="19"/>
          <w:szCs w:val="19"/>
        </w:rPr>
        <w:t xml:space="preserve"> </w:t>
      </w:r>
      <w:r>
        <w:rPr>
          <w:rFonts w:ascii="宋体" w:hAnsi="宋体" w:eastAsia="宋体" w:cs="宋体"/>
          <w:spacing w:val="17"/>
          <w:sz w:val="19"/>
          <w:szCs w:val="19"/>
        </w:rPr>
        <w:t>“</w:t>
      </w:r>
      <w:r>
        <w:rPr>
          <w:rFonts w:ascii="宋体" w:hAnsi="宋体" w:eastAsia="宋体" w:cs="宋体"/>
          <w:spacing w:val="13"/>
          <w:sz w:val="19"/>
          <w:szCs w:val="19"/>
        </w:rPr>
        <w:t>创新”来说明原因。  “创新”是一种绝对不会错的政治正确，可是，它很容易成为________的口号，</w:t>
      </w:r>
      <w:r>
        <w:rPr>
          <w:rFonts w:ascii="宋体" w:hAnsi="宋体" w:eastAsia="宋体" w:cs="宋体"/>
          <w:sz w:val="19"/>
          <w:szCs w:val="19"/>
        </w:rPr>
        <w:t xml:space="preserve"> </w:t>
      </w:r>
      <w:r>
        <w:rPr>
          <w:rFonts w:ascii="宋体" w:hAnsi="宋体" w:eastAsia="宋体" w:cs="宋体"/>
          <w:spacing w:val="18"/>
          <w:sz w:val="19"/>
          <w:szCs w:val="19"/>
        </w:rPr>
        <w:t>让我们失去对中国经济转型的深入思考</w:t>
      </w:r>
      <w:r>
        <w:rPr>
          <w:rFonts w:ascii="宋体" w:hAnsi="宋体" w:eastAsia="宋体" w:cs="宋体"/>
          <w:spacing w:val="17"/>
          <w:sz w:val="19"/>
          <w:szCs w:val="19"/>
        </w:rPr>
        <w:t>。</w:t>
      </w:r>
    </w:p>
    <w:p>
      <w:pPr>
        <w:spacing w:line="227" w:lineRule="auto"/>
        <w:ind w:left="443"/>
        <w:rPr>
          <w:rFonts w:ascii="宋体" w:hAnsi="宋体" w:eastAsia="宋体" w:cs="宋体"/>
          <w:sz w:val="19"/>
          <w:szCs w:val="19"/>
        </w:rPr>
      </w:pPr>
      <w:r>
        <w:rPr>
          <w:rFonts w:ascii="宋体" w:hAnsi="宋体" w:eastAsia="宋体" w:cs="宋体"/>
          <w:spacing w:val="15"/>
          <w:sz w:val="19"/>
          <w:szCs w:val="19"/>
        </w:rPr>
        <w:t xml:space="preserve">依次填入划横线部分最恰当的一项是 (    ) </w:t>
      </w:r>
      <w:r>
        <w:rPr>
          <w:rFonts w:ascii="宋体" w:hAnsi="宋体" w:eastAsia="宋体" w:cs="宋体"/>
          <w:spacing w:val="12"/>
          <w:sz w:val="19"/>
          <w:szCs w:val="19"/>
        </w:rPr>
        <w:t>。</w:t>
      </w:r>
    </w:p>
    <w:p>
      <w:pPr>
        <w:spacing w:before="140" w:line="227" w:lineRule="auto"/>
        <w:ind w:left="425"/>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.进步  时</w:t>
      </w:r>
      <w:r>
        <w:rPr>
          <w:rFonts w:ascii="宋体" w:hAnsi="宋体" w:eastAsia="宋体" w:cs="宋体"/>
          <w:spacing w:val="8"/>
          <w:sz w:val="19"/>
          <w:szCs w:val="19"/>
        </w:rPr>
        <w:t>髦</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.发展  简单         </w:t>
      </w:r>
      <w:r>
        <w:rPr>
          <w:rFonts w:ascii="宋体" w:hAnsi="宋体" w:eastAsia="宋体" w:cs="宋体"/>
          <w:sz w:val="19"/>
          <w:szCs w:val="19"/>
        </w:rPr>
        <w:t>C</w:t>
      </w:r>
      <w:r>
        <w:rPr>
          <w:rFonts w:ascii="宋体" w:hAnsi="宋体" w:eastAsia="宋体" w:cs="宋体"/>
          <w:spacing w:val="7"/>
          <w:sz w:val="19"/>
          <w:szCs w:val="19"/>
        </w:rPr>
        <w:t xml:space="preserve">.繁荣  高调         </w:t>
      </w:r>
      <w:r>
        <w:rPr>
          <w:rFonts w:ascii="宋体" w:hAnsi="宋体" w:eastAsia="宋体" w:cs="宋体"/>
          <w:sz w:val="19"/>
          <w:szCs w:val="19"/>
        </w:rPr>
        <w:t>D</w:t>
      </w:r>
      <w:r>
        <w:rPr>
          <w:rFonts w:ascii="宋体" w:hAnsi="宋体" w:eastAsia="宋体" w:cs="宋体"/>
          <w:spacing w:val="7"/>
          <w:sz w:val="19"/>
          <w:szCs w:val="19"/>
        </w:rPr>
        <w:t>.崛起  空洞</w:t>
      </w:r>
    </w:p>
    <w:p>
      <w:pPr>
        <w:spacing w:before="150" w:line="359" w:lineRule="auto"/>
        <w:ind w:left="18" w:right="33" w:firstLine="452"/>
        <w:rPr>
          <w:rFonts w:ascii="宋体" w:hAnsi="宋体" w:eastAsia="宋体" w:cs="宋体"/>
          <w:sz w:val="19"/>
          <w:szCs w:val="19"/>
        </w:rPr>
      </w:pPr>
      <w:r>
        <w:rPr>
          <w:rFonts w:ascii="宋体" w:hAnsi="宋体" w:eastAsia="宋体" w:cs="宋体"/>
          <w:spacing w:val="34"/>
          <w:sz w:val="19"/>
          <w:szCs w:val="19"/>
        </w:rPr>
        <w:t>10</w:t>
      </w:r>
      <w:r>
        <w:rPr>
          <w:rFonts w:ascii="宋体" w:hAnsi="宋体" w:eastAsia="宋体" w:cs="宋体"/>
          <w:spacing w:val="21"/>
          <w:sz w:val="19"/>
          <w:szCs w:val="19"/>
        </w:rPr>
        <w:t>.</w:t>
      </w:r>
      <w:r>
        <w:rPr>
          <w:rFonts w:ascii="宋体" w:hAnsi="宋体" w:eastAsia="宋体" w:cs="宋体"/>
          <w:spacing w:val="17"/>
          <w:sz w:val="19"/>
          <w:szCs w:val="19"/>
        </w:rPr>
        <w:t>代购是一份随时都能从事的职业，人物流通和信息发布的便捷，其背后是一条________的产业</w:t>
      </w:r>
      <w:r>
        <w:rPr>
          <w:rFonts w:ascii="宋体" w:hAnsi="宋体" w:eastAsia="宋体" w:cs="宋体"/>
          <w:sz w:val="19"/>
          <w:szCs w:val="19"/>
        </w:rPr>
        <w:t xml:space="preserve"> </w:t>
      </w:r>
      <w:r>
        <w:rPr>
          <w:rFonts w:ascii="宋体" w:hAnsi="宋体" w:eastAsia="宋体" w:cs="宋体"/>
          <w:spacing w:val="24"/>
          <w:sz w:val="19"/>
          <w:szCs w:val="19"/>
        </w:rPr>
        <w:t>链 。</w:t>
      </w:r>
      <w:r>
        <w:rPr>
          <w:rFonts w:ascii="宋体" w:hAnsi="宋体" w:eastAsia="宋体" w:cs="宋体"/>
          <w:spacing w:val="12"/>
          <w:sz w:val="19"/>
          <w:szCs w:val="19"/>
        </w:rPr>
        <w:t>其复杂性，从电商法的出台经历________ 。该法修定经历了五年时间，其中平台责任认定的轻重争</w:t>
      </w:r>
    </w:p>
    <w:p>
      <w:pPr>
        <w:spacing w:line="228" w:lineRule="auto"/>
        <w:ind w:left="23"/>
        <w:rPr>
          <w:rFonts w:ascii="宋体" w:hAnsi="宋体" w:eastAsia="宋体" w:cs="宋体"/>
          <w:sz w:val="19"/>
          <w:szCs w:val="19"/>
        </w:rPr>
      </w:pPr>
      <w:r>
        <w:rPr>
          <w:rFonts w:ascii="宋体" w:hAnsi="宋体" w:eastAsia="宋体" w:cs="宋体"/>
          <w:spacing w:val="21"/>
          <w:sz w:val="19"/>
          <w:szCs w:val="19"/>
        </w:rPr>
        <w:t>议</w:t>
      </w:r>
      <w:r>
        <w:rPr>
          <w:rFonts w:ascii="宋体" w:hAnsi="宋体" w:eastAsia="宋体" w:cs="宋体"/>
          <w:spacing w:val="15"/>
          <w:sz w:val="19"/>
          <w:szCs w:val="19"/>
        </w:rPr>
        <w:t>，还曾引起社会广泛讨论。</w:t>
      </w:r>
    </w:p>
    <w:p>
      <w:pPr>
        <w:spacing w:line="97" w:lineRule="exact"/>
      </w:pPr>
    </w:p>
    <w:p>
      <w:pPr>
        <w:sectPr>
          <w:headerReference r:id="rId90" w:type="default"/>
          <w:footerReference r:id="rId91" w:type="default"/>
          <w:pgSz w:w="11906" w:h="16840"/>
          <w:pgMar w:top="1560" w:right="1221" w:bottom="1223" w:left="1243" w:header="871" w:footer="1023" w:gutter="0"/>
          <w:cols w:equalWidth="0" w:num="1">
            <w:col w:w="9441"/>
          </w:cols>
        </w:sectPr>
      </w:pPr>
    </w:p>
    <w:p>
      <w:pPr>
        <w:spacing w:before="40" w:line="227" w:lineRule="auto"/>
        <w:ind w:left="443"/>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6"/>
          <w:sz w:val="19"/>
          <w:szCs w:val="19"/>
        </w:rPr>
        <w:t>(</w:t>
      </w:r>
    </w:p>
    <w:p>
      <w:pPr>
        <w:spacing w:before="141" w:line="228" w:lineRule="auto"/>
        <w:ind w:left="425"/>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.盘根错节  可见一</w:t>
      </w:r>
      <w:r>
        <w:rPr>
          <w:rFonts w:ascii="宋体" w:hAnsi="宋体" w:eastAsia="宋体" w:cs="宋体"/>
          <w:spacing w:val="16"/>
          <w:sz w:val="19"/>
          <w:szCs w:val="19"/>
        </w:rPr>
        <w:t>斑</w:t>
      </w:r>
    </w:p>
    <w:p>
      <w:pPr>
        <w:spacing w:before="106" w:line="195" w:lineRule="auto"/>
        <w:ind w:left="43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.焕然一新  可想而知</w:t>
      </w:r>
    </w:p>
    <w:p>
      <w:pPr>
        <w:spacing w:line="14" w:lineRule="auto"/>
        <w:rPr>
          <w:rFonts w:ascii="Arial"/>
          <w:sz w:val="2"/>
        </w:rPr>
      </w:pPr>
      <w:r>
        <w:rPr>
          <w:rFonts w:ascii="Arial" w:hAnsi="Arial" w:eastAsia="Arial" w:cs="Arial"/>
          <w:sz w:val="2"/>
          <w:szCs w:val="2"/>
        </w:rPr>
        <w:br w:type="column"/>
      </w:r>
    </w:p>
    <w:p>
      <w:pPr>
        <w:spacing w:before="41" w:line="231" w:lineRule="auto"/>
        <w:ind w:left="23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2" w:line="228" w:lineRule="auto"/>
        <w:ind w:left="407"/>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6"/>
          <w:sz w:val="19"/>
          <w:szCs w:val="19"/>
        </w:rPr>
        <w:t>牢不可破  显而易见</w:t>
      </w:r>
    </w:p>
    <w:p>
      <w:pPr>
        <w:spacing w:before="111" w:line="193" w:lineRule="auto"/>
        <w:ind w:left="41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w:t>
      </w:r>
      <w:r>
        <w:rPr>
          <w:rFonts w:ascii="宋体" w:hAnsi="宋体" w:eastAsia="宋体" w:cs="宋体"/>
          <w:spacing w:val="16"/>
          <w:sz w:val="19"/>
          <w:szCs w:val="19"/>
        </w:rPr>
        <w:t>环环相扣  初见端倪</w:t>
      </w:r>
    </w:p>
    <w:p>
      <w:pPr>
        <w:sectPr>
          <w:type w:val="continuous"/>
          <w:pgSz w:w="11906" w:h="16840"/>
          <w:pgMar w:top="1560" w:right="1221" w:bottom="1223" w:left="1243" w:header="871" w:footer="1023" w:gutter="0"/>
          <w:cols w:equalWidth="0" w:num="2">
            <w:col w:w="4223" w:space="0"/>
            <w:col w:w="5219"/>
          </w:cols>
        </w:sectPr>
      </w:pPr>
    </w:p>
    <w:p>
      <w:pPr>
        <w:spacing w:before="214" w:line="358" w:lineRule="auto"/>
        <w:ind w:left="19" w:right="28" w:firstLine="451"/>
        <w:rPr>
          <w:rFonts w:ascii="宋体" w:hAnsi="宋体" w:eastAsia="宋体" w:cs="宋体"/>
          <w:sz w:val="19"/>
          <w:szCs w:val="19"/>
        </w:rPr>
      </w:pPr>
      <w:r>
        <w:rPr>
          <w:rFonts w:ascii="宋体" w:hAnsi="宋体" w:eastAsia="宋体" w:cs="宋体"/>
          <w:spacing w:val="8"/>
          <w:sz w:val="19"/>
          <w:szCs w:val="19"/>
        </w:rPr>
        <w:t>11.除了速度更快，  目前 5</w:t>
      </w:r>
      <w:r>
        <w:rPr>
          <w:rFonts w:ascii="宋体" w:hAnsi="宋体" w:eastAsia="宋体" w:cs="宋体"/>
          <w:sz w:val="19"/>
          <w:szCs w:val="19"/>
        </w:rPr>
        <w:t>G</w:t>
      </w:r>
      <w:r>
        <w:rPr>
          <w:rFonts w:ascii="宋体" w:hAnsi="宋体" w:eastAsia="宋体" w:cs="宋体"/>
          <w:spacing w:val="8"/>
          <w:sz w:val="19"/>
          <w:szCs w:val="19"/>
        </w:rPr>
        <w:t xml:space="preserve"> 手机似乎未展现出其他的优势。对于消费者而言，5</w:t>
      </w:r>
      <w:r>
        <w:rPr>
          <w:rFonts w:ascii="宋体" w:hAnsi="宋体" w:eastAsia="宋体" w:cs="宋体"/>
          <w:sz w:val="19"/>
          <w:szCs w:val="19"/>
        </w:rPr>
        <w:t>G</w:t>
      </w:r>
      <w:r>
        <w:rPr>
          <w:rFonts w:ascii="宋体" w:hAnsi="宋体" w:eastAsia="宋体" w:cs="宋体"/>
          <w:spacing w:val="8"/>
          <w:sz w:val="19"/>
          <w:szCs w:val="19"/>
        </w:rPr>
        <w:t xml:space="preserve"> 手机显得有些“</w:t>
      </w:r>
      <w:r>
        <w:rPr>
          <w:rFonts w:ascii="宋体" w:hAnsi="宋体" w:eastAsia="宋体" w:cs="宋体"/>
          <w:spacing w:val="7"/>
          <w:sz w:val="19"/>
          <w:szCs w:val="19"/>
        </w:rPr>
        <w:t>鸡</w:t>
      </w:r>
      <w:r>
        <w:rPr>
          <w:rFonts w:ascii="宋体" w:hAnsi="宋体" w:eastAsia="宋体" w:cs="宋体"/>
          <w:sz w:val="19"/>
          <w:szCs w:val="19"/>
        </w:rPr>
        <w:t xml:space="preserve"> </w:t>
      </w:r>
      <w:r>
        <w:rPr>
          <w:rFonts w:ascii="宋体" w:hAnsi="宋体" w:eastAsia="宋体" w:cs="宋体"/>
          <w:spacing w:val="12"/>
          <w:sz w:val="19"/>
          <w:szCs w:val="19"/>
        </w:rPr>
        <w:t>肋” 。此外，5</w:t>
      </w:r>
      <w:r>
        <w:rPr>
          <w:rFonts w:ascii="宋体" w:hAnsi="宋体" w:eastAsia="宋体" w:cs="宋体"/>
          <w:sz w:val="19"/>
          <w:szCs w:val="19"/>
        </w:rPr>
        <w:t>G</w:t>
      </w:r>
      <w:r>
        <w:rPr>
          <w:rFonts w:ascii="宋体" w:hAnsi="宋体" w:eastAsia="宋体" w:cs="宋体"/>
          <w:spacing w:val="12"/>
          <w:sz w:val="19"/>
          <w:szCs w:val="19"/>
        </w:rPr>
        <w:t xml:space="preserve"> 手机耗电量大、芯片研发滞后等________，也________了其推广进度</w:t>
      </w:r>
      <w:r>
        <w:rPr>
          <w:rFonts w:ascii="宋体" w:hAnsi="宋体" w:eastAsia="宋体" w:cs="宋体"/>
          <w:spacing w:val="10"/>
          <w:sz w:val="19"/>
          <w:szCs w:val="19"/>
        </w:rPr>
        <w:t>。</w:t>
      </w:r>
    </w:p>
    <w:p>
      <w:pPr>
        <w:spacing w:line="227" w:lineRule="auto"/>
        <w:ind w:left="443"/>
        <w:rPr>
          <w:rFonts w:ascii="宋体" w:hAnsi="宋体" w:eastAsia="宋体" w:cs="宋体"/>
          <w:sz w:val="19"/>
          <w:szCs w:val="19"/>
        </w:rPr>
      </w:pPr>
      <w:r>
        <w:rPr>
          <w:rFonts w:ascii="宋体" w:hAnsi="宋体" w:eastAsia="宋体" w:cs="宋体"/>
          <w:spacing w:val="15"/>
          <w:sz w:val="19"/>
          <w:szCs w:val="19"/>
        </w:rPr>
        <w:t xml:space="preserve">依次填入划横线部分最恰当的一项是 (    ) </w:t>
      </w:r>
      <w:r>
        <w:rPr>
          <w:rFonts w:ascii="宋体" w:hAnsi="宋体" w:eastAsia="宋体" w:cs="宋体"/>
          <w:spacing w:val="12"/>
          <w:sz w:val="19"/>
          <w:szCs w:val="19"/>
        </w:rPr>
        <w:t>。</w:t>
      </w:r>
    </w:p>
    <w:p>
      <w:pPr>
        <w:spacing w:before="141" w:line="228" w:lineRule="auto"/>
        <w:ind w:left="425"/>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.瑕疵  妨</w:t>
      </w:r>
      <w:r>
        <w:rPr>
          <w:rFonts w:ascii="宋体" w:hAnsi="宋体" w:eastAsia="宋体" w:cs="宋体"/>
          <w:spacing w:val="8"/>
          <w:sz w:val="19"/>
          <w:szCs w:val="19"/>
        </w:rPr>
        <w:t>碍</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.缺陷  阻挡         </w:t>
      </w:r>
      <w:r>
        <w:rPr>
          <w:rFonts w:ascii="宋体" w:hAnsi="宋体" w:eastAsia="宋体" w:cs="宋体"/>
          <w:sz w:val="19"/>
          <w:szCs w:val="19"/>
        </w:rPr>
        <w:t>C</w:t>
      </w:r>
      <w:r>
        <w:rPr>
          <w:rFonts w:ascii="宋体" w:hAnsi="宋体" w:eastAsia="宋体" w:cs="宋体"/>
          <w:spacing w:val="7"/>
          <w:sz w:val="19"/>
          <w:szCs w:val="19"/>
        </w:rPr>
        <w:t xml:space="preserve">.瓶颈  制约         </w:t>
      </w:r>
      <w:r>
        <w:rPr>
          <w:rFonts w:ascii="宋体" w:hAnsi="宋体" w:eastAsia="宋体" w:cs="宋体"/>
          <w:sz w:val="19"/>
          <w:szCs w:val="19"/>
        </w:rPr>
        <w:t>D</w:t>
      </w:r>
      <w:r>
        <w:rPr>
          <w:rFonts w:ascii="宋体" w:hAnsi="宋体" w:eastAsia="宋体" w:cs="宋体"/>
          <w:spacing w:val="7"/>
          <w:sz w:val="19"/>
          <w:szCs w:val="19"/>
        </w:rPr>
        <w:t>.漏洞  延误</w:t>
      </w:r>
    </w:p>
    <w:p>
      <w:pPr>
        <w:spacing w:before="146" w:line="361" w:lineRule="auto"/>
        <w:ind w:left="4" w:right="32" w:firstLine="464"/>
        <w:rPr>
          <w:rFonts w:ascii="宋体" w:hAnsi="宋体" w:eastAsia="宋体" w:cs="宋体"/>
          <w:sz w:val="19"/>
          <w:szCs w:val="19"/>
        </w:rPr>
      </w:pPr>
      <w:r>
        <w:rPr>
          <w:rFonts w:ascii="宋体" w:hAnsi="宋体" w:eastAsia="宋体" w:cs="宋体"/>
          <w:spacing w:val="22"/>
          <w:sz w:val="19"/>
          <w:szCs w:val="19"/>
        </w:rPr>
        <w:t>12</w:t>
      </w:r>
      <w:r>
        <w:rPr>
          <w:rFonts w:ascii="宋体" w:hAnsi="宋体" w:eastAsia="宋体" w:cs="宋体"/>
          <w:spacing w:val="19"/>
          <w:sz w:val="19"/>
          <w:szCs w:val="19"/>
        </w:rPr>
        <w:t>.</w:t>
      </w:r>
      <w:r>
        <w:rPr>
          <w:rFonts w:ascii="宋体" w:hAnsi="宋体" w:eastAsia="宋体" w:cs="宋体"/>
          <w:spacing w:val="11"/>
          <w:sz w:val="19"/>
          <w:szCs w:val="19"/>
        </w:rPr>
        <w:t>过去的农民起义和改朝换代多以灾荒引发，________在正常年份， 民怨再多也不容易导致暴动，</w:t>
      </w:r>
      <w:r>
        <w:rPr>
          <w:rFonts w:ascii="宋体" w:hAnsi="宋体" w:eastAsia="宋体" w:cs="宋体"/>
          <w:sz w:val="19"/>
          <w:szCs w:val="19"/>
        </w:rPr>
        <w:t xml:space="preserve"> </w:t>
      </w:r>
      <w:r>
        <w:rPr>
          <w:rFonts w:ascii="宋体" w:hAnsi="宋体" w:eastAsia="宋体" w:cs="宋体"/>
          <w:spacing w:val="20"/>
          <w:sz w:val="19"/>
          <w:szCs w:val="19"/>
        </w:rPr>
        <w:t>_</w:t>
      </w:r>
      <w:r>
        <w:rPr>
          <w:rFonts w:ascii="宋体" w:hAnsi="宋体" w:eastAsia="宋体" w:cs="宋体"/>
          <w:spacing w:val="15"/>
          <w:sz w:val="19"/>
          <w:szCs w:val="19"/>
        </w:rPr>
        <w:t>_______灾荒一来， 民众遭受饥饿，这时候一有民愤，容易变成暴乱起义。理论上讲，如果常平仓等储</w:t>
      </w:r>
      <w:r>
        <w:rPr>
          <w:rFonts w:ascii="宋体" w:hAnsi="宋体" w:eastAsia="宋体" w:cs="宋体"/>
          <w:sz w:val="19"/>
          <w:szCs w:val="19"/>
        </w:rPr>
        <w:t xml:space="preserve"> </w:t>
      </w:r>
      <w:r>
        <w:rPr>
          <w:rFonts w:ascii="宋体" w:hAnsi="宋体" w:eastAsia="宋体" w:cs="宋体"/>
          <w:spacing w:val="11"/>
          <w:sz w:val="19"/>
          <w:szCs w:val="19"/>
        </w:rPr>
        <w:t>粮足够多的， 即使灾荒发生， 由常平仓、社仓发放粮食， 民变的________应该可控，至少会比没有储</w:t>
      </w:r>
      <w:r>
        <w:rPr>
          <w:rFonts w:ascii="宋体" w:hAnsi="宋体" w:eastAsia="宋体" w:cs="宋体"/>
          <w:spacing w:val="6"/>
          <w:sz w:val="19"/>
          <w:szCs w:val="19"/>
        </w:rPr>
        <w:t>粮</w:t>
      </w:r>
      <w:r>
        <w:rPr>
          <w:rFonts w:ascii="宋体" w:hAnsi="宋体" w:eastAsia="宋体" w:cs="宋体"/>
          <w:sz w:val="19"/>
          <w:szCs w:val="19"/>
        </w:rPr>
        <w:t xml:space="preserve"> </w:t>
      </w:r>
      <w:r>
        <w:rPr>
          <w:rFonts w:ascii="宋体" w:hAnsi="宋体" w:eastAsia="宋体" w:cs="宋体"/>
          <w:spacing w:val="16"/>
          <w:sz w:val="19"/>
          <w:szCs w:val="19"/>
        </w:rPr>
        <w:t>的</w:t>
      </w:r>
      <w:r>
        <w:rPr>
          <w:rFonts w:ascii="宋体" w:hAnsi="宋体" w:eastAsia="宋体" w:cs="宋体"/>
          <w:spacing w:val="14"/>
          <w:sz w:val="19"/>
          <w:szCs w:val="19"/>
        </w:rPr>
        <w:t>情况下更低。</w:t>
      </w:r>
    </w:p>
    <w:p>
      <w:pPr>
        <w:spacing w:line="227" w:lineRule="auto"/>
        <w:ind w:left="443"/>
        <w:rPr>
          <w:rFonts w:ascii="宋体" w:hAnsi="宋体" w:eastAsia="宋体" w:cs="宋体"/>
          <w:sz w:val="19"/>
          <w:szCs w:val="19"/>
        </w:rPr>
      </w:pPr>
      <w:r>
        <w:rPr>
          <w:rFonts w:ascii="宋体" w:hAnsi="宋体" w:eastAsia="宋体" w:cs="宋体"/>
          <w:spacing w:val="15"/>
          <w:sz w:val="19"/>
          <w:szCs w:val="19"/>
        </w:rPr>
        <w:t xml:space="preserve">依次填入划横线部分最恰当的一项是 (    ) </w:t>
      </w:r>
      <w:r>
        <w:rPr>
          <w:rFonts w:ascii="宋体" w:hAnsi="宋体" w:eastAsia="宋体" w:cs="宋体"/>
          <w:spacing w:val="12"/>
          <w:sz w:val="19"/>
          <w:szCs w:val="19"/>
        </w:rPr>
        <w:t>。</w:t>
      </w:r>
    </w:p>
    <w:p>
      <w:pPr>
        <w:spacing w:line="101" w:lineRule="exact"/>
      </w:pPr>
    </w:p>
    <w:p>
      <w:pPr>
        <w:sectPr>
          <w:type w:val="continuous"/>
          <w:pgSz w:w="11906" w:h="16840"/>
          <w:pgMar w:top="1560" w:right="1221" w:bottom="1223" w:left="1243" w:header="871" w:footer="1023" w:gutter="0"/>
          <w:cols w:equalWidth="0" w:num="1">
            <w:col w:w="9441"/>
          </w:cols>
        </w:sectPr>
      </w:pPr>
    </w:p>
    <w:p>
      <w:pPr>
        <w:spacing w:before="40" w:line="228" w:lineRule="auto"/>
        <w:ind w:left="425"/>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6"/>
          <w:sz w:val="19"/>
          <w:szCs w:val="19"/>
        </w:rPr>
        <w:t>. 由于  然而  数</w:t>
      </w:r>
      <w:r>
        <w:rPr>
          <w:rFonts w:ascii="宋体" w:hAnsi="宋体" w:eastAsia="宋体" w:cs="宋体"/>
          <w:spacing w:val="3"/>
          <w:sz w:val="19"/>
          <w:szCs w:val="19"/>
        </w:rPr>
        <w:t>量</w:t>
      </w:r>
    </w:p>
    <w:p>
      <w:pPr>
        <w:spacing w:before="106" w:line="193" w:lineRule="auto"/>
        <w:ind w:left="43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5"/>
          <w:sz w:val="19"/>
          <w:szCs w:val="19"/>
        </w:rPr>
        <w:t>.</w:t>
      </w:r>
      <w:r>
        <w:rPr>
          <w:rFonts w:ascii="宋体" w:hAnsi="宋体" w:eastAsia="宋体" w:cs="宋体"/>
          <w:spacing w:val="14"/>
          <w:sz w:val="19"/>
          <w:szCs w:val="19"/>
        </w:rPr>
        <w:t>因为  但是  概率</w:t>
      </w:r>
    </w:p>
    <w:p>
      <w:pPr>
        <w:spacing w:line="14" w:lineRule="auto"/>
        <w:rPr>
          <w:rFonts w:ascii="Arial"/>
          <w:sz w:val="2"/>
        </w:rPr>
      </w:pPr>
      <w:r>
        <w:rPr>
          <w:rFonts w:ascii="Arial" w:hAnsi="Arial" w:eastAsia="Arial" w:cs="Arial"/>
          <w:sz w:val="2"/>
          <w:szCs w:val="2"/>
        </w:rPr>
        <w:br w:type="column"/>
      </w:r>
    </w:p>
    <w:p>
      <w:pPr>
        <w:spacing w:before="38" w:line="230" w:lineRule="auto"/>
        <w:ind w:left="1164"/>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0"/>
          <w:sz w:val="19"/>
          <w:szCs w:val="19"/>
        </w:rPr>
        <w:t>.</w:t>
      </w:r>
      <w:r>
        <w:rPr>
          <w:rFonts w:ascii="宋体" w:hAnsi="宋体" w:eastAsia="宋体" w:cs="宋体"/>
          <w:spacing w:val="14"/>
          <w:sz w:val="19"/>
          <w:szCs w:val="19"/>
        </w:rPr>
        <w:t>如果  一旦  可能</w:t>
      </w:r>
    </w:p>
    <w:p>
      <w:pPr>
        <w:spacing w:before="105" w:line="193" w:lineRule="auto"/>
        <w:ind w:left="116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7"/>
          <w:sz w:val="19"/>
          <w:szCs w:val="19"/>
        </w:rPr>
        <w:t>.</w:t>
      </w:r>
      <w:r>
        <w:rPr>
          <w:rFonts w:ascii="宋体" w:hAnsi="宋体" w:eastAsia="宋体" w:cs="宋体"/>
          <w:spacing w:val="14"/>
          <w:sz w:val="19"/>
          <w:szCs w:val="19"/>
        </w:rPr>
        <w:t>即使  假如  倾向</w:t>
      </w:r>
    </w:p>
    <w:p>
      <w:pPr>
        <w:sectPr>
          <w:type w:val="continuous"/>
          <w:pgSz w:w="11906" w:h="16840"/>
          <w:pgMar w:top="1560" w:right="1221" w:bottom="1223" w:left="1243" w:header="871" w:footer="1023" w:gutter="0"/>
          <w:cols w:equalWidth="0" w:num="2">
            <w:col w:w="3466" w:space="0"/>
            <w:col w:w="5976"/>
          </w:cols>
        </w:sectPr>
      </w:pPr>
    </w:p>
    <w:p>
      <w:pPr>
        <w:spacing w:before="217" w:line="359" w:lineRule="auto"/>
        <w:ind w:left="28" w:right="28" w:firstLine="441"/>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20"/>
          <w:sz w:val="19"/>
          <w:szCs w:val="19"/>
        </w:rPr>
        <w:t>3</w:t>
      </w:r>
      <w:r>
        <w:rPr>
          <w:rFonts w:ascii="宋体" w:hAnsi="宋体" w:eastAsia="宋体" w:cs="宋体"/>
          <w:spacing w:val="14"/>
          <w:sz w:val="19"/>
          <w:szCs w:val="19"/>
        </w:rPr>
        <w:t xml:space="preserve"> . ①更让人惊奇的是，亚马孙上游虽然紧靠安第斯山脉，但河底的岩石颗粒与安第斯山脉的岩石</w:t>
      </w:r>
      <w:r>
        <w:rPr>
          <w:rFonts w:ascii="宋体" w:hAnsi="宋体" w:eastAsia="宋体" w:cs="宋体"/>
          <w:sz w:val="19"/>
          <w:szCs w:val="19"/>
        </w:rPr>
        <w:t xml:space="preserve"> </w:t>
      </w:r>
      <w:r>
        <w:rPr>
          <w:rFonts w:ascii="宋体" w:hAnsi="宋体" w:eastAsia="宋体" w:cs="宋体"/>
          <w:spacing w:val="36"/>
          <w:sz w:val="19"/>
          <w:szCs w:val="19"/>
        </w:rPr>
        <w:t>并</w:t>
      </w:r>
      <w:r>
        <w:rPr>
          <w:rFonts w:ascii="宋体" w:hAnsi="宋体" w:eastAsia="宋体" w:cs="宋体"/>
          <w:spacing w:val="23"/>
          <w:sz w:val="19"/>
          <w:szCs w:val="19"/>
        </w:rPr>
        <w:t>不</w:t>
      </w:r>
      <w:r>
        <w:rPr>
          <w:rFonts w:ascii="宋体" w:hAnsi="宋体" w:eastAsia="宋体" w:cs="宋体"/>
          <w:spacing w:val="18"/>
          <w:sz w:val="19"/>
          <w:szCs w:val="19"/>
        </w:rPr>
        <w:t>一致，反而与河流中下游的岩石属同一种类，也就是说亚马孙上游底那古老的沉积物或许来自大河</w:t>
      </w:r>
      <w:r>
        <w:rPr>
          <w:rFonts w:ascii="宋体" w:hAnsi="宋体" w:eastAsia="宋体" w:cs="宋体"/>
          <w:sz w:val="19"/>
          <w:szCs w:val="19"/>
        </w:rPr>
        <w:t xml:space="preserve"> </w:t>
      </w:r>
      <w:r>
        <w:rPr>
          <w:rFonts w:ascii="宋体" w:hAnsi="宋体" w:eastAsia="宋体" w:cs="宋体"/>
          <w:spacing w:val="9"/>
          <w:sz w:val="19"/>
          <w:szCs w:val="19"/>
        </w:rPr>
        <w:t>的下</w:t>
      </w:r>
      <w:r>
        <w:rPr>
          <w:rFonts w:ascii="宋体" w:hAnsi="宋体" w:eastAsia="宋体" w:cs="宋体"/>
          <w:spacing w:val="8"/>
          <w:sz w:val="19"/>
          <w:szCs w:val="19"/>
        </w:rPr>
        <w:t>游</w:t>
      </w:r>
    </w:p>
    <w:p>
      <w:pPr>
        <w:spacing w:line="225" w:lineRule="auto"/>
        <w:ind w:left="435"/>
        <w:rPr>
          <w:rFonts w:ascii="宋体" w:hAnsi="宋体" w:eastAsia="宋体" w:cs="宋体"/>
          <w:sz w:val="19"/>
          <w:szCs w:val="19"/>
        </w:rPr>
      </w:pPr>
      <w:r>
        <w:rPr>
          <w:rFonts w:ascii="宋体" w:hAnsi="宋体" w:eastAsia="宋体" w:cs="宋体"/>
          <w:spacing w:val="20"/>
          <w:sz w:val="19"/>
          <w:szCs w:val="19"/>
        </w:rPr>
        <w:t>②</w:t>
      </w:r>
      <w:r>
        <w:rPr>
          <w:rFonts w:ascii="宋体" w:hAnsi="宋体" w:eastAsia="宋体" w:cs="宋体"/>
          <w:spacing w:val="16"/>
          <w:sz w:val="19"/>
          <w:szCs w:val="19"/>
        </w:rPr>
        <w:t xml:space="preserve"> 近年来，科学家们在亚马孙河流的上游发现来自下游的一种名为锆石的沉积物</w:t>
      </w:r>
    </w:p>
    <w:p>
      <w:pPr>
        <w:spacing w:before="152" w:line="365" w:lineRule="auto"/>
        <w:ind w:left="18" w:right="26" w:firstLine="416"/>
        <w:rPr>
          <w:rFonts w:ascii="宋体" w:hAnsi="宋体" w:eastAsia="宋体" w:cs="宋体"/>
          <w:sz w:val="19"/>
          <w:szCs w:val="19"/>
        </w:rPr>
      </w:pPr>
      <w:r>
        <w:rPr>
          <w:rFonts w:ascii="宋体" w:hAnsi="宋体" w:eastAsia="宋体" w:cs="宋体"/>
          <w:spacing w:val="13"/>
          <w:sz w:val="19"/>
          <w:szCs w:val="19"/>
        </w:rPr>
        <w:t>③美国地质学家发现亚马孙河河底的锆石年龄在 13 亿到 21 亿年，但安第斯山脉只有几百万岁，</w:t>
      </w:r>
      <w:r>
        <w:rPr>
          <w:rFonts w:ascii="宋体" w:hAnsi="宋体" w:eastAsia="宋体" w:cs="宋体"/>
          <w:spacing w:val="8"/>
          <w:sz w:val="19"/>
          <w:szCs w:val="19"/>
        </w:rPr>
        <w:t>这</w:t>
      </w:r>
      <w:r>
        <w:rPr>
          <w:rFonts w:ascii="宋体" w:hAnsi="宋体" w:eastAsia="宋体" w:cs="宋体"/>
          <w:sz w:val="19"/>
          <w:szCs w:val="19"/>
        </w:rPr>
        <w:t xml:space="preserve"> </w:t>
      </w:r>
      <w:r>
        <w:rPr>
          <w:rFonts w:ascii="宋体" w:hAnsi="宋体" w:eastAsia="宋体" w:cs="宋体"/>
          <w:spacing w:val="28"/>
          <w:sz w:val="19"/>
          <w:szCs w:val="19"/>
        </w:rPr>
        <w:t>表</w:t>
      </w:r>
      <w:r>
        <w:rPr>
          <w:rFonts w:ascii="宋体" w:hAnsi="宋体" w:eastAsia="宋体" w:cs="宋体"/>
          <w:spacing w:val="15"/>
          <w:sz w:val="19"/>
          <w:szCs w:val="19"/>
        </w:rPr>
        <w:t xml:space="preserve"> </w:t>
      </w:r>
      <w:r>
        <w:rPr>
          <w:rFonts w:ascii="宋体" w:hAnsi="宋体" w:eastAsia="宋体" w:cs="宋体"/>
          <w:spacing w:val="14"/>
          <w:sz w:val="19"/>
          <w:szCs w:val="19"/>
        </w:rPr>
        <w:t>明亚马孙河流域的矿物质不可能来自年轻的安第斯山脉</w:t>
      </w:r>
    </w:p>
    <w:p>
      <w:pPr>
        <w:spacing w:before="1" w:line="362" w:lineRule="auto"/>
        <w:ind w:left="23" w:right="33" w:firstLine="412"/>
        <w:rPr>
          <w:rFonts w:ascii="宋体" w:hAnsi="宋体" w:eastAsia="宋体" w:cs="宋体"/>
          <w:sz w:val="19"/>
          <w:szCs w:val="19"/>
        </w:rPr>
      </w:pPr>
      <w:r>
        <w:rPr>
          <w:rFonts w:ascii="宋体" w:hAnsi="宋体" w:eastAsia="宋体" w:cs="宋体"/>
          <w:spacing w:val="36"/>
          <w:sz w:val="19"/>
          <w:szCs w:val="19"/>
        </w:rPr>
        <w:t>④</w:t>
      </w:r>
      <w:r>
        <w:rPr>
          <w:rFonts w:ascii="宋体" w:hAnsi="宋体" w:eastAsia="宋体" w:cs="宋体"/>
          <w:spacing w:val="28"/>
          <w:sz w:val="19"/>
          <w:szCs w:val="19"/>
        </w:rPr>
        <w:t>锆</w:t>
      </w:r>
      <w:r>
        <w:rPr>
          <w:rFonts w:ascii="宋体" w:hAnsi="宋体" w:eastAsia="宋体" w:cs="宋体"/>
          <w:spacing w:val="18"/>
          <w:sz w:val="19"/>
          <w:szCs w:val="19"/>
        </w:rPr>
        <w:t>石是一种细小的矿物质，它来自许多早已化为尘埃的古代山系，在沧海桑田的变化中，地质学</w:t>
      </w:r>
      <w:r>
        <w:rPr>
          <w:rFonts w:ascii="宋体" w:hAnsi="宋体" w:eastAsia="宋体" w:cs="宋体"/>
          <w:sz w:val="19"/>
          <w:szCs w:val="19"/>
        </w:rPr>
        <w:t xml:space="preserve"> </w:t>
      </w:r>
      <w:r>
        <w:rPr>
          <w:rFonts w:ascii="宋体" w:hAnsi="宋体" w:eastAsia="宋体" w:cs="宋体"/>
          <w:spacing w:val="23"/>
          <w:sz w:val="19"/>
          <w:szCs w:val="19"/>
        </w:rPr>
        <w:t>家</w:t>
      </w:r>
      <w:r>
        <w:rPr>
          <w:rFonts w:ascii="宋体" w:hAnsi="宋体" w:eastAsia="宋体" w:cs="宋体"/>
          <w:spacing w:val="18"/>
          <w:sz w:val="19"/>
          <w:szCs w:val="19"/>
        </w:rPr>
        <w:t>们常通过检测锆石来判断山脉河流的年龄</w:t>
      </w:r>
    </w:p>
    <w:p>
      <w:pPr>
        <w:spacing w:before="1" w:line="362" w:lineRule="auto"/>
        <w:ind w:left="19" w:right="99" w:firstLine="416"/>
        <w:rPr>
          <w:rFonts w:ascii="宋体" w:hAnsi="宋体" w:eastAsia="宋体" w:cs="宋体"/>
          <w:sz w:val="19"/>
          <w:szCs w:val="19"/>
        </w:rPr>
      </w:pPr>
      <w:r>
        <w:rPr>
          <w:rFonts w:ascii="宋体" w:hAnsi="宋体" w:eastAsia="宋体" w:cs="宋体"/>
          <w:spacing w:val="22"/>
          <w:sz w:val="19"/>
          <w:szCs w:val="19"/>
        </w:rPr>
        <w:t>⑤</w:t>
      </w:r>
      <w:r>
        <w:rPr>
          <w:rFonts w:ascii="宋体" w:hAnsi="宋体" w:eastAsia="宋体" w:cs="宋体"/>
          <w:spacing w:val="17"/>
          <w:sz w:val="19"/>
          <w:szCs w:val="19"/>
        </w:rPr>
        <w:t>人们都说亚马孙河发源于南美大陆西海岸边缘的安第斯山脉，但其实几百万年前或许并非如此，</w:t>
      </w:r>
      <w:r>
        <w:rPr>
          <w:rFonts w:ascii="宋体" w:hAnsi="宋体" w:eastAsia="宋体" w:cs="宋体"/>
          <w:sz w:val="19"/>
          <w:szCs w:val="19"/>
        </w:rPr>
        <w:t xml:space="preserve"> </w:t>
      </w:r>
      <w:r>
        <w:rPr>
          <w:rFonts w:ascii="宋体" w:hAnsi="宋体" w:eastAsia="宋体" w:cs="宋体"/>
          <w:spacing w:val="31"/>
          <w:sz w:val="19"/>
          <w:szCs w:val="19"/>
        </w:rPr>
        <w:t>证</w:t>
      </w:r>
      <w:r>
        <w:rPr>
          <w:rFonts w:ascii="宋体" w:hAnsi="宋体" w:eastAsia="宋体" w:cs="宋体"/>
          <w:spacing w:val="18"/>
          <w:sz w:val="19"/>
          <w:szCs w:val="19"/>
        </w:rPr>
        <w:t>据就是这种来自亚马孙河流底部的沉积物锆石</w:t>
      </w:r>
    </w:p>
    <w:p>
      <w:pPr>
        <w:spacing w:before="1" w:line="264" w:lineRule="auto"/>
        <w:ind w:left="435" w:right="3149"/>
        <w:rPr>
          <w:rFonts w:ascii="宋体" w:hAnsi="宋体" w:eastAsia="宋体" w:cs="宋体"/>
          <w:sz w:val="19"/>
          <w:szCs w:val="19"/>
        </w:rPr>
      </w:pPr>
      <w:r>
        <w:rPr>
          <w:rFonts w:ascii="宋体" w:hAnsi="宋体" w:eastAsia="宋体" w:cs="宋体"/>
          <w:spacing w:val="22"/>
          <w:sz w:val="19"/>
          <w:szCs w:val="19"/>
        </w:rPr>
        <w:t>⑥</w:t>
      </w:r>
      <w:r>
        <w:rPr>
          <w:rFonts w:ascii="宋体" w:hAnsi="宋体" w:eastAsia="宋体" w:cs="宋体"/>
          <w:spacing w:val="16"/>
          <w:sz w:val="19"/>
          <w:szCs w:val="19"/>
        </w:rPr>
        <w:t xml:space="preserve"> </w:t>
      </w:r>
      <w:r>
        <w:rPr>
          <w:rFonts w:ascii="宋体" w:hAnsi="宋体" w:eastAsia="宋体" w:cs="宋体"/>
          <w:spacing w:val="11"/>
          <w:sz w:val="19"/>
          <w:szCs w:val="19"/>
        </w:rPr>
        <w:t>有 的人称呼这是亚马孙河倒流！可是亚马孙河真的曾经倒流吗</w:t>
      </w:r>
      <w:r>
        <w:rPr>
          <w:rFonts w:ascii="宋体" w:hAnsi="宋体" w:eastAsia="宋体" w:cs="宋体"/>
          <w:sz w:val="19"/>
          <w:szCs w:val="19"/>
        </w:rPr>
        <w:t xml:space="preserve"> </w:t>
      </w:r>
      <w:r>
        <w:rPr>
          <w:rFonts w:ascii="宋体" w:hAnsi="宋体" w:eastAsia="宋体" w:cs="宋体"/>
          <w:spacing w:val="22"/>
          <w:sz w:val="19"/>
          <w:szCs w:val="19"/>
        </w:rPr>
        <w:t>将</w:t>
      </w:r>
      <w:r>
        <w:rPr>
          <w:rFonts w:ascii="宋体" w:hAnsi="宋体" w:eastAsia="宋体" w:cs="宋体"/>
          <w:spacing w:val="13"/>
          <w:sz w:val="19"/>
          <w:szCs w:val="19"/>
        </w:rPr>
        <w:t>以</w:t>
      </w:r>
      <w:r>
        <w:rPr>
          <w:rFonts w:ascii="宋体" w:hAnsi="宋体" w:eastAsia="宋体" w:cs="宋体"/>
          <w:spacing w:val="11"/>
          <w:sz w:val="19"/>
          <w:szCs w:val="19"/>
        </w:rPr>
        <w:t>上 6 个句子重新排列，语序正确的是 (    ) 。</w:t>
      </w:r>
    </w:p>
    <w:p>
      <w:pPr>
        <w:spacing w:before="181" w:line="255" w:lineRule="exact"/>
        <w:ind w:left="425"/>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6"/>
          <w:position w:val="1"/>
          <w:sz w:val="19"/>
          <w:szCs w:val="19"/>
        </w:rPr>
        <w:t>.</w:t>
      </w:r>
      <w:r>
        <w:rPr>
          <w:rFonts w:ascii="宋体" w:hAnsi="宋体" w:eastAsia="宋体" w:cs="宋体"/>
          <w:spacing w:val="21"/>
          <w:position w:val="1"/>
          <w:sz w:val="19"/>
          <w:szCs w:val="19"/>
        </w:rPr>
        <w:t>②</w:t>
      </w:r>
      <w:r>
        <w:rPr>
          <w:rFonts w:ascii="宋体" w:hAnsi="宋体" w:eastAsia="宋体" w:cs="宋体"/>
          <w:spacing w:val="13"/>
          <w:position w:val="1"/>
          <w:sz w:val="19"/>
          <w:szCs w:val="19"/>
        </w:rPr>
        <w:t xml:space="preserve">⑥⑤④③①      </w:t>
      </w:r>
      <w:r>
        <w:rPr>
          <w:rFonts w:ascii="宋体" w:hAnsi="宋体" w:eastAsia="宋体" w:cs="宋体"/>
          <w:position w:val="1"/>
          <w:sz w:val="19"/>
          <w:szCs w:val="19"/>
        </w:rPr>
        <w:t>B</w:t>
      </w:r>
      <w:r>
        <w:rPr>
          <w:rFonts w:ascii="宋体" w:hAnsi="宋体" w:eastAsia="宋体" w:cs="宋体"/>
          <w:spacing w:val="13"/>
          <w:position w:val="1"/>
          <w:sz w:val="19"/>
          <w:szCs w:val="19"/>
        </w:rPr>
        <w:t xml:space="preserve">.⑤④②⑥①③       </w:t>
      </w:r>
      <w:r>
        <w:rPr>
          <w:rFonts w:ascii="宋体" w:hAnsi="宋体" w:eastAsia="宋体" w:cs="宋体"/>
          <w:position w:val="1"/>
          <w:sz w:val="19"/>
          <w:szCs w:val="19"/>
        </w:rPr>
        <w:t>C</w:t>
      </w:r>
      <w:r>
        <w:rPr>
          <w:rFonts w:ascii="宋体" w:hAnsi="宋体" w:eastAsia="宋体" w:cs="宋体"/>
          <w:spacing w:val="13"/>
          <w:position w:val="1"/>
          <w:sz w:val="19"/>
          <w:szCs w:val="19"/>
        </w:rPr>
        <w:t xml:space="preserve">.④⑤②③①⑥      </w:t>
      </w:r>
      <w:r>
        <w:rPr>
          <w:rFonts w:ascii="宋体" w:hAnsi="宋体" w:eastAsia="宋体" w:cs="宋体"/>
          <w:position w:val="1"/>
          <w:sz w:val="19"/>
          <w:szCs w:val="19"/>
        </w:rPr>
        <w:t>D</w:t>
      </w:r>
      <w:r>
        <w:rPr>
          <w:rFonts w:ascii="宋体" w:hAnsi="宋体" w:eastAsia="宋体" w:cs="宋体"/>
          <w:spacing w:val="13"/>
          <w:position w:val="1"/>
          <w:sz w:val="19"/>
          <w:szCs w:val="19"/>
        </w:rPr>
        <w:t>.③④⑥①②⑤</w:t>
      </w:r>
    </w:p>
    <w:p>
      <w:pPr>
        <w:spacing w:before="100" w:line="193" w:lineRule="auto"/>
        <w:ind w:left="470"/>
        <w:rPr>
          <w:rFonts w:ascii="宋体" w:hAnsi="宋体" w:eastAsia="宋体" w:cs="宋体"/>
          <w:sz w:val="19"/>
          <w:szCs w:val="19"/>
        </w:rPr>
      </w:pPr>
      <w:r>
        <w:rPr>
          <w:rFonts w:ascii="宋体" w:hAnsi="宋体" w:eastAsia="宋体" w:cs="宋体"/>
          <w:spacing w:val="18"/>
          <w:sz w:val="19"/>
          <w:szCs w:val="19"/>
        </w:rPr>
        <w:t>14.①然而，环境相容性和昂贵电池组件的回收能力也逐渐成为评价不同类型电池的重要指</w:t>
      </w:r>
      <w:r>
        <w:rPr>
          <w:rFonts w:ascii="宋体" w:hAnsi="宋体" w:eastAsia="宋体" w:cs="宋体"/>
          <w:spacing w:val="11"/>
          <w:sz w:val="19"/>
          <w:szCs w:val="19"/>
        </w:rPr>
        <w:t>标</w:t>
      </w:r>
    </w:p>
    <w:p>
      <w:pPr>
        <w:sectPr>
          <w:type w:val="continuous"/>
          <w:pgSz w:w="11906" w:h="16840"/>
          <w:pgMar w:top="1560" w:right="1221" w:bottom="1223" w:left="1243" w:header="871" w:footer="1023" w:gutter="0"/>
          <w:cols w:equalWidth="0" w:num="1">
            <w:col w:w="9441"/>
          </w:cols>
        </w:sectPr>
      </w:pPr>
    </w:p>
    <w:p>
      <w:pPr>
        <w:spacing w:line="356" w:lineRule="auto"/>
        <w:rPr>
          <w:rFonts w:ascii="Arial"/>
          <w:sz w:val="21"/>
        </w:rPr>
      </w:pPr>
    </w:p>
    <w:p>
      <w:pPr>
        <w:spacing w:before="61" w:line="357" w:lineRule="auto"/>
        <w:ind w:left="14" w:right="33" w:firstLine="416"/>
        <w:rPr>
          <w:rFonts w:ascii="宋体" w:hAnsi="宋体" w:eastAsia="宋体" w:cs="宋体"/>
          <w:sz w:val="19"/>
          <w:szCs w:val="19"/>
        </w:rPr>
      </w:pPr>
      <w:r>
        <w:rPr>
          <w:rFonts w:ascii="宋体" w:hAnsi="宋体" w:eastAsia="宋体" w:cs="宋体"/>
          <w:spacing w:val="36"/>
          <w:sz w:val="19"/>
          <w:szCs w:val="19"/>
        </w:rPr>
        <w:t>②</w:t>
      </w:r>
      <w:r>
        <w:rPr>
          <w:rFonts w:ascii="宋体" w:hAnsi="宋体" w:eastAsia="宋体" w:cs="宋体"/>
          <w:spacing w:val="28"/>
          <w:sz w:val="19"/>
          <w:szCs w:val="19"/>
        </w:rPr>
        <w:t>因</w:t>
      </w:r>
      <w:r>
        <w:rPr>
          <w:rFonts w:ascii="宋体" w:hAnsi="宋体" w:eastAsia="宋体" w:cs="宋体"/>
          <w:spacing w:val="18"/>
          <w:sz w:val="19"/>
          <w:szCs w:val="19"/>
        </w:rPr>
        <w:t>此可以认为，那些基于其他电荷载体的电池，或组件在空间上分离的反应电池，还有无需使用</w:t>
      </w:r>
      <w:r>
        <w:rPr>
          <w:rFonts w:ascii="宋体" w:hAnsi="宋体" w:eastAsia="宋体" w:cs="宋体"/>
          <w:sz w:val="19"/>
          <w:szCs w:val="19"/>
        </w:rPr>
        <w:t xml:space="preserve"> </w:t>
      </w:r>
      <w:r>
        <w:rPr>
          <w:rFonts w:ascii="宋体" w:hAnsi="宋体" w:eastAsia="宋体" w:cs="宋体"/>
          <w:spacing w:val="34"/>
          <w:sz w:val="19"/>
          <w:szCs w:val="19"/>
        </w:rPr>
        <w:t>某</w:t>
      </w:r>
      <w:r>
        <w:rPr>
          <w:rFonts w:ascii="宋体" w:hAnsi="宋体" w:eastAsia="宋体" w:cs="宋体"/>
          <w:spacing w:val="18"/>
          <w:sz w:val="19"/>
          <w:szCs w:val="19"/>
        </w:rPr>
        <w:t>些稀缺关键材料的电池，未来也能在市场上立足</w:t>
      </w:r>
    </w:p>
    <w:p>
      <w:pPr>
        <w:spacing w:line="225" w:lineRule="auto"/>
        <w:ind w:left="430"/>
        <w:rPr>
          <w:rFonts w:ascii="宋体" w:hAnsi="宋体" w:eastAsia="宋体" w:cs="宋体"/>
          <w:sz w:val="19"/>
          <w:szCs w:val="19"/>
        </w:rPr>
      </w:pPr>
      <w:r>
        <w:rPr>
          <w:rFonts w:ascii="宋体" w:hAnsi="宋体" w:eastAsia="宋体" w:cs="宋体"/>
          <w:spacing w:val="35"/>
          <w:sz w:val="19"/>
          <w:szCs w:val="19"/>
        </w:rPr>
        <w:t>③</w:t>
      </w:r>
      <w:r>
        <w:rPr>
          <w:rFonts w:ascii="宋体" w:hAnsi="宋体" w:eastAsia="宋体" w:cs="宋体"/>
          <w:spacing w:val="19"/>
          <w:sz w:val="19"/>
          <w:szCs w:val="19"/>
        </w:rPr>
        <w:t>不同种类的电池由于背后的化学原理不同，在能量密度、性能、成本和使用寿命方面各有优势</w:t>
      </w:r>
    </w:p>
    <w:p>
      <w:pPr>
        <w:spacing w:before="141" w:line="226" w:lineRule="auto"/>
        <w:ind w:left="430"/>
        <w:rPr>
          <w:rFonts w:ascii="宋体" w:hAnsi="宋体" w:eastAsia="宋体" w:cs="宋体"/>
          <w:sz w:val="19"/>
          <w:szCs w:val="19"/>
        </w:rPr>
      </w:pPr>
      <w:r>
        <w:rPr>
          <w:rFonts w:ascii="宋体" w:hAnsi="宋体" w:eastAsia="宋体" w:cs="宋体"/>
          <w:spacing w:val="16"/>
          <w:sz w:val="19"/>
          <w:szCs w:val="19"/>
        </w:rPr>
        <w:t>④</w:t>
      </w:r>
      <w:r>
        <w:rPr>
          <w:rFonts w:ascii="宋体" w:hAnsi="宋体" w:eastAsia="宋体" w:cs="宋体"/>
          <w:spacing w:val="10"/>
          <w:sz w:val="19"/>
          <w:szCs w:val="19"/>
        </w:rPr>
        <w:t>因</w:t>
      </w:r>
      <w:r>
        <w:rPr>
          <w:rFonts w:ascii="宋体" w:hAnsi="宋体" w:eastAsia="宋体" w:cs="宋体"/>
          <w:spacing w:val="8"/>
          <w:sz w:val="19"/>
          <w:szCs w:val="19"/>
        </w:rPr>
        <w:t>为它们看来最有可能加速由内燃机到电动机的转型过程：体积小、重量轻，容量也足够汽车使用</w:t>
      </w:r>
    </w:p>
    <w:p>
      <w:pPr>
        <w:spacing w:before="142" w:line="226" w:lineRule="auto"/>
        <w:ind w:left="430"/>
        <w:rPr>
          <w:rFonts w:ascii="宋体" w:hAnsi="宋体" w:eastAsia="宋体" w:cs="宋体"/>
          <w:sz w:val="19"/>
          <w:szCs w:val="19"/>
        </w:rPr>
      </w:pPr>
      <w:r>
        <w:rPr>
          <w:rFonts w:ascii="宋体" w:hAnsi="宋体" w:eastAsia="宋体" w:cs="宋体"/>
          <w:spacing w:val="16"/>
          <w:sz w:val="19"/>
          <w:szCs w:val="19"/>
        </w:rPr>
        <w:t>⑤</w:t>
      </w:r>
      <w:r>
        <w:rPr>
          <w:rFonts w:ascii="宋体" w:hAnsi="宋体" w:eastAsia="宋体" w:cs="宋体"/>
          <w:spacing w:val="10"/>
          <w:sz w:val="19"/>
          <w:szCs w:val="19"/>
        </w:rPr>
        <w:t>在</w:t>
      </w:r>
      <w:r>
        <w:rPr>
          <w:rFonts w:ascii="宋体" w:hAnsi="宋体" w:eastAsia="宋体" w:cs="宋体"/>
          <w:spacing w:val="8"/>
          <w:sz w:val="19"/>
          <w:szCs w:val="19"/>
        </w:rPr>
        <w:t>未来的电动汽车社会中，它们即使不适合直接为车供能，至少能负责可再生能源电力的固定储存</w:t>
      </w:r>
    </w:p>
    <w:p>
      <w:pPr>
        <w:spacing w:before="152" w:line="264" w:lineRule="auto"/>
        <w:ind w:left="430" w:right="2522"/>
        <w:rPr>
          <w:rFonts w:ascii="宋体" w:hAnsi="宋体" w:eastAsia="宋体" w:cs="宋体"/>
          <w:sz w:val="19"/>
          <w:szCs w:val="19"/>
        </w:rPr>
      </w:pPr>
      <w:r>
        <w:rPr>
          <w:rFonts w:ascii="宋体" w:hAnsi="宋体" w:eastAsia="宋体" w:cs="宋体"/>
          <w:spacing w:val="30"/>
          <w:sz w:val="19"/>
          <w:szCs w:val="19"/>
        </w:rPr>
        <w:t>⑥</w:t>
      </w:r>
      <w:r>
        <w:rPr>
          <w:rFonts w:ascii="宋体" w:hAnsi="宋体" w:eastAsia="宋体" w:cs="宋体"/>
          <w:spacing w:val="18"/>
          <w:sz w:val="19"/>
          <w:szCs w:val="19"/>
        </w:rPr>
        <w:t xml:space="preserve"> </w:t>
      </w:r>
      <w:r>
        <w:rPr>
          <w:rFonts w:ascii="宋体" w:hAnsi="宋体" w:eastAsia="宋体" w:cs="宋体"/>
          <w:spacing w:val="15"/>
          <w:sz w:val="19"/>
          <w:szCs w:val="19"/>
        </w:rPr>
        <w:t>目前，大学和工业界对于电动汽车电池的研究主要集中在锂基电池上</w:t>
      </w:r>
      <w:r>
        <w:rPr>
          <w:rFonts w:ascii="宋体" w:hAnsi="宋体" w:eastAsia="宋体" w:cs="宋体"/>
          <w:sz w:val="19"/>
          <w:szCs w:val="19"/>
        </w:rPr>
        <w:t xml:space="preserve"> </w:t>
      </w:r>
      <w:r>
        <w:rPr>
          <w:rFonts w:ascii="宋体" w:hAnsi="宋体" w:eastAsia="宋体" w:cs="宋体"/>
          <w:spacing w:val="22"/>
          <w:sz w:val="19"/>
          <w:szCs w:val="19"/>
        </w:rPr>
        <w:t>将</w:t>
      </w:r>
      <w:r>
        <w:rPr>
          <w:rFonts w:ascii="宋体" w:hAnsi="宋体" w:eastAsia="宋体" w:cs="宋体"/>
          <w:spacing w:val="13"/>
          <w:sz w:val="19"/>
          <w:szCs w:val="19"/>
        </w:rPr>
        <w:t>以</w:t>
      </w:r>
      <w:r>
        <w:rPr>
          <w:rFonts w:ascii="宋体" w:hAnsi="宋体" w:eastAsia="宋体" w:cs="宋体"/>
          <w:spacing w:val="11"/>
          <w:sz w:val="19"/>
          <w:szCs w:val="19"/>
        </w:rPr>
        <w:t>上 6 个句子重新排列，语序正确的是 (    ) 。</w:t>
      </w:r>
    </w:p>
    <w:p>
      <w:pPr>
        <w:spacing w:before="207"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1"/>
          <w:position w:val="1"/>
          <w:sz w:val="19"/>
          <w:szCs w:val="19"/>
        </w:rPr>
        <w:t xml:space="preserve">③①⑤④⑥②       </w:t>
      </w:r>
      <w:r>
        <w:rPr>
          <w:rFonts w:ascii="宋体" w:hAnsi="宋体" w:eastAsia="宋体" w:cs="宋体"/>
          <w:position w:val="1"/>
          <w:sz w:val="19"/>
          <w:szCs w:val="19"/>
        </w:rPr>
        <w:t>B</w:t>
      </w:r>
      <w:r>
        <w:rPr>
          <w:rFonts w:ascii="宋体" w:hAnsi="宋体" w:eastAsia="宋体" w:cs="宋体"/>
          <w:spacing w:val="11"/>
          <w:position w:val="1"/>
          <w:sz w:val="19"/>
          <w:szCs w:val="19"/>
        </w:rPr>
        <w:t xml:space="preserve">.③⑥④①②⑤       </w:t>
      </w:r>
      <w:r>
        <w:rPr>
          <w:rFonts w:ascii="宋体" w:hAnsi="宋体" w:eastAsia="宋体" w:cs="宋体"/>
          <w:position w:val="1"/>
          <w:sz w:val="19"/>
          <w:szCs w:val="19"/>
        </w:rPr>
        <w:t>C</w:t>
      </w:r>
      <w:r>
        <w:rPr>
          <w:rFonts w:ascii="宋体" w:hAnsi="宋体" w:eastAsia="宋体" w:cs="宋体"/>
          <w:spacing w:val="11"/>
          <w:position w:val="1"/>
          <w:sz w:val="19"/>
          <w:szCs w:val="19"/>
        </w:rPr>
        <w:t xml:space="preserve">.⑥⑤②③①④      </w:t>
      </w:r>
      <w:r>
        <w:rPr>
          <w:rFonts w:ascii="宋体" w:hAnsi="宋体" w:eastAsia="宋体" w:cs="宋体"/>
          <w:position w:val="1"/>
          <w:sz w:val="19"/>
          <w:szCs w:val="19"/>
        </w:rPr>
        <w:t>D</w:t>
      </w:r>
      <w:r>
        <w:rPr>
          <w:rFonts w:ascii="宋体" w:hAnsi="宋体" w:eastAsia="宋体" w:cs="宋体"/>
          <w:spacing w:val="11"/>
          <w:position w:val="1"/>
          <w:sz w:val="19"/>
          <w:szCs w:val="19"/>
        </w:rPr>
        <w:t>.⑥①③②④⑤</w:t>
      </w:r>
    </w:p>
    <w:p>
      <w:pPr>
        <w:spacing w:before="113" w:line="360" w:lineRule="auto"/>
        <w:ind w:left="15" w:right="33" w:firstLine="448"/>
        <w:rPr>
          <w:rFonts w:ascii="宋体" w:hAnsi="宋体" w:eastAsia="宋体" w:cs="宋体"/>
          <w:sz w:val="19"/>
          <w:szCs w:val="19"/>
        </w:rPr>
      </w:pPr>
      <w:r>
        <w:rPr>
          <w:rFonts w:ascii="宋体" w:hAnsi="宋体" w:eastAsia="宋体" w:cs="宋体"/>
          <w:spacing w:val="24"/>
          <w:sz w:val="19"/>
          <w:szCs w:val="19"/>
        </w:rPr>
        <w:t>15.</w:t>
      </w:r>
      <w:r>
        <w:rPr>
          <w:rFonts w:ascii="宋体" w:hAnsi="宋体" w:eastAsia="宋体" w:cs="宋体"/>
          <w:spacing w:val="13"/>
          <w:sz w:val="19"/>
          <w:szCs w:val="19"/>
        </w:rPr>
        <w:t>某</w:t>
      </w:r>
      <w:r>
        <w:rPr>
          <w:rFonts w:ascii="宋体" w:hAnsi="宋体" w:eastAsia="宋体" w:cs="宋体"/>
          <w:spacing w:val="12"/>
          <w:sz w:val="19"/>
          <w:szCs w:val="19"/>
        </w:rPr>
        <w:t>些干部热衷学历造假，将一纸假文凭当作升迁路上的必备跳板，________________。一方面，</w:t>
      </w:r>
      <w:r>
        <w:rPr>
          <w:rFonts w:ascii="宋体" w:hAnsi="宋体" w:eastAsia="宋体" w:cs="宋体"/>
          <w:sz w:val="19"/>
          <w:szCs w:val="19"/>
        </w:rPr>
        <w:t xml:space="preserve"> </w:t>
      </w:r>
      <w:r>
        <w:rPr>
          <w:rFonts w:ascii="宋体" w:hAnsi="宋体" w:eastAsia="宋体" w:cs="宋体"/>
          <w:spacing w:val="22"/>
          <w:sz w:val="19"/>
          <w:szCs w:val="19"/>
        </w:rPr>
        <w:t>可</w:t>
      </w:r>
      <w:r>
        <w:rPr>
          <w:rFonts w:ascii="宋体" w:hAnsi="宋体" w:eastAsia="宋体" w:cs="宋体"/>
          <w:spacing w:val="16"/>
          <w:sz w:val="19"/>
          <w:szCs w:val="19"/>
        </w:rPr>
        <w:t>能过于看重学历与年龄等硬指标，而忽略了对能力与品德的考察，让一些急功近利者铤而走险； 另一</w:t>
      </w:r>
      <w:r>
        <w:rPr>
          <w:rFonts w:ascii="宋体" w:hAnsi="宋体" w:eastAsia="宋体" w:cs="宋体"/>
          <w:sz w:val="19"/>
          <w:szCs w:val="19"/>
        </w:rPr>
        <w:t xml:space="preserve"> </w:t>
      </w:r>
      <w:r>
        <w:rPr>
          <w:rFonts w:ascii="宋体" w:hAnsi="宋体" w:eastAsia="宋体" w:cs="宋体"/>
          <w:spacing w:val="14"/>
          <w:sz w:val="19"/>
          <w:szCs w:val="19"/>
        </w:rPr>
        <w:t>方面，对</w:t>
      </w:r>
      <w:r>
        <w:rPr>
          <w:rFonts w:ascii="宋体" w:hAnsi="宋体" w:eastAsia="宋体" w:cs="宋体"/>
          <w:spacing w:val="9"/>
          <w:sz w:val="19"/>
          <w:szCs w:val="19"/>
        </w:rPr>
        <w:t>于</w:t>
      </w:r>
      <w:r>
        <w:rPr>
          <w:rFonts w:ascii="宋体" w:hAnsi="宋体" w:eastAsia="宋体" w:cs="宋体"/>
          <w:spacing w:val="7"/>
          <w:sz w:val="19"/>
          <w:szCs w:val="19"/>
        </w:rPr>
        <w:t>包括虚假文凭在内的各种材料造假，审核把关不严格，让学历“注水”的风险低于所得的好处。</w:t>
      </w:r>
    </w:p>
    <w:p>
      <w:pPr>
        <w:spacing w:before="1" w:line="227"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入划横线部分最恰当的一项是 (    ) 。</w:t>
      </w:r>
    </w:p>
    <w:p>
      <w:pPr>
        <w:spacing w:before="128"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19"/>
          <w:position w:val="15"/>
          <w:sz w:val="19"/>
          <w:szCs w:val="19"/>
        </w:rPr>
        <w:t>.折射出干部选任制度存在的漏</w:t>
      </w:r>
      <w:r>
        <w:rPr>
          <w:rFonts w:ascii="宋体" w:hAnsi="宋体" w:eastAsia="宋体" w:cs="宋体"/>
          <w:spacing w:val="16"/>
          <w:position w:val="15"/>
          <w:sz w:val="19"/>
          <w:szCs w:val="19"/>
        </w:rPr>
        <w:t>洞</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6"/>
          <w:position w:val="1"/>
          <w:sz w:val="19"/>
          <w:szCs w:val="19"/>
        </w:rPr>
        <w:t>.</w:t>
      </w:r>
      <w:r>
        <w:rPr>
          <w:rFonts w:ascii="宋体" w:hAnsi="宋体" w:eastAsia="宋体" w:cs="宋体"/>
          <w:spacing w:val="18"/>
          <w:position w:val="1"/>
          <w:sz w:val="19"/>
          <w:szCs w:val="19"/>
        </w:rPr>
        <w:t>原因值得各地各级党政部门深思</w:t>
      </w:r>
    </w:p>
    <w:p>
      <w:pPr>
        <w:spacing w:before="117"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8"/>
          <w:position w:val="1"/>
          <w:sz w:val="19"/>
          <w:szCs w:val="19"/>
        </w:rPr>
        <w:t>.</w:t>
      </w:r>
      <w:r>
        <w:rPr>
          <w:rFonts w:ascii="宋体" w:hAnsi="宋体" w:eastAsia="宋体" w:cs="宋体"/>
          <w:spacing w:val="18"/>
          <w:position w:val="1"/>
          <w:sz w:val="19"/>
          <w:szCs w:val="19"/>
        </w:rPr>
        <w:t>这与相关制度没有落实到位有一定关系</w:t>
      </w:r>
    </w:p>
    <w:p>
      <w:pPr>
        <w:spacing w:before="119"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.说明他们没把学历造假看成多么严重的问</w:t>
      </w:r>
      <w:r>
        <w:rPr>
          <w:rFonts w:ascii="宋体" w:hAnsi="宋体" w:eastAsia="宋体" w:cs="宋体"/>
          <w:spacing w:val="17"/>
          <w:position w:val="1"/>
          <w:sz w:val="19"/>
          <w:szCs w:val="19"/>
        </w:rPr>
        <w:t>题</w:t>
      </w:r>
    </w:p>
    <w:p>
      <w:pPr>
        <w:spacing w:before="111" w:line="362" w:lineRule="auto"/>
        <w:ind w:left="11" w:right="29" w:firstLine="452"/>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22"/>
          <w:sz w:val="19"/>
          <w:szCs w:val="19"/>
        </w:rPr>
        <w:t>6</w:t>
      </w:r>
      <w:r>
        <w:rPr>
          <w:rFonts w:ascii="宋体" w:hAnsi="宋体" w:eastAsia="宋体" w:cs="宋体"/>
          <w:spacing w:val="14"/>
          <w:sz w:val="19"/>
          <w:szCs w:val="19"/>
        </w:rPr>
        <w:t xml:space="preserve"> . 台风是一种给人类的生产和生活造成严重影响的灾害性天气，随着气象卫星及数值天气预报等</w:t>
      </w:r>
      <w:r>
        <w:rPr>
          <w:rFonts w:ascii="宋体" w:hAnsi="宋体" w:eastAsia="宋体" w:cs="宋体"/>
          <w:sz w:val="19"/>
          <w:szCs w:val="19"/>
        </w:rPr>
        <w:t xml:space="preserve"> </w:t>
      </w:r>
      <w:r>
        <w:rPr>
          <w:rFonts w:ascii="宋体" w:hAnsi="宋体" w:eastAsia="宋体" w:cs="宋体"/>
          <w:spacing w:val="23"/>
          <w:sz w:val="19"/>
          <w:szCs w:val="19"/>
        </w:rPr>
        <w:t>技</w:t>
      </w:r>
      <w:r>
        <w:rPr>
          <w:rFonts w:ascii="宋体" w:hAnsi="宋体" w:eastAsia="宋体" w:cs="宋体"/>
          <w:spacing w:val="16"/>
          <w:sz w:val="19"/>
          <w:szCs w:val="19"/>
        </w:rPr>
        <w:t>术的进步，人类对主导台风路径的大尺度环境气流的刻画能力大幅提高， 台风路径的预报精度也随之</w:t>
      </w:r>
      <w:r>
        <w:rPr>
          <w:rFonts w:ascii="宋体" w:hAnsi="宋体" w:eastAsia="宋体" w:cs="宋体"/>
          <w:sz w:val="19"/>
          <w:szCs w:val="19"/>
        </w:rPr>
        <w:t xml:space="preserve"> </w:t>
      </w:r>
      <w:r>
        <w:rPr>
          <w:rFonts w:ascii="宋体" w:hAnsi="宋体" w:eastAsia="宋体" w:cs="宋体"/>
          <w:spacing w:val="7"/>
          <w:sz w:val="19"/>
          <w:szCs w:val="19"/>
        </w:rPr>
        <w:t>逐年提高，   目前已达到 24 小时路径预报小于 70 公里可观精确度。但是，对于受台风结构变化影响更</w:t>
      </w:r>
      <w:r>
        <w:rPr>
          <w:rFonts w:ascii="宋体" w:hAnsi="宋体" w:eastAsia="宋体" w:cs="宋体"/>
          <w:spacing w:val="6"/>
          <w:sz w:val="19"/>
          <w:szCs w:val="19"/>
        </w:rPr>
        <w:t>甚</w:t>
      </w:r>
      <w:r>
        <w:rPr>
          <w:rFonts w:ascii="宋体" w:hAnsi="宋体" w:eastAsia="宋体" w:cs="宋体"/>
          <w:sz w:val="19"/>
          <w:szCs w:val="19"/>
        </w:rPr>
        <w:t xml:space="preserve"> </w:t>
      </w:r>
      <w:r>
        <w:rPr>
          <w:rFonts w:ascii="宋体" w:hAnsi="宋体" w:eastAsia="宋体" w:cs="宋体"/>
          <w:spacing w:val="23"/>
          <w:sz w:val="19"/>
          <w:szCs w:val="19"/>
        </w:rPr>
        <w:t>的</w:t>
      </w:r>
      <w:r>
        <w:rPr>
          <w:rFonts w:ascii="宋体" w:hAnsi="宋体" w:eastAsia="宋体" w:cs="宋体"/>
          <w:spacing w:val="16"/>
          <w:sz w:val="19"/>
          <w:szCs w:val="19"/>
        </w:rPr>
        <w:t>台风强度预报，则由于台风在海上， 台风结构及其变化的观测资料获取较为困难等原因导致对强度的</w:t>
      </w:r>
      <w:r>
        <w:rPr>
          <w:rFonts w:ascii="宋体" w:hAnsi="宋体" w:eastAsia="宋体" w:cs="宋体"/>
          <w:sz w:val="19"/>
          <w:szCs w:val="19"/>
        </w:rPr>
        <w:t xml:space="preserve"> </w:t>
      </w:r>
      <w:r>
        <w:rPr>
          <w:rFonts w:ascii="宋体" w:hAnsi="宋体" w:eastAsia="宋体" w:cs="宋体"/>
          <w:spacing w:val="36"/>
          <w:sz w:val="19"/>
          <w:szCs w:val="19"/>
        </w:rPr>
        <w:t>预</w:t>
      </w:r>
      <w:r>
        <w:rPr>
          <w:rFonts w:ascii="宋体" w:hAnsi="宋体" w:eastAsia="宋体" w:cs="宋体"/>
          <w:spacing w:val="28"/>
          <w:sz w:val="19"/>
          <w:szCs w:val="19"/>
        </w:rPr>
        <w:t>报</w:t>
      </w:r>
      <w:r>
        <w:rPr>
          <w:rFonts w:ascii="宋体" w:hAnsi="宋体" w:eastAsia="宋体" w:cs="宋体"/>
          <w:spacing w:val="18"/>
          <w:sz w:val="19"/>
          <w:szCs w:val="19"/>
        </w:rPr>
        <w:t>能力仍然有限。为了提高台风强度的预报精度，除了要设法获取台风内部结构的观测资料外，还要</w:t>
      </w:r>
      <w:r>
        <w:rPr>
          <w:rFonts w:ascii="宋体" w:hAnsi="宋体" w:eastAsia="宋体" w:cs="宋体"/>
          <w:sz w:val="19"/>
          <w:szCs w:val="19"/>
        </w:rPr>
        <w:t xml:space="preserve"> </w:t>
      </w:r>
      <w:r>
        <w:rPr>
          <w:rFonts w:ascii="宋体" w:hAnsi="宋体" w:eastAsia="宋体" w:cs="宋体"/>
          <w:spacing w:val="23"/>
          <w:sz w:val="19"/>
          <w:szCs w:val="19"/>
        </w:rPr>
        <w:t>加</w:t>
      </w:r>
      <w:r>
        <w:rPr>
          <w:rFonts w:ascii="宋体" w:hAnsi="宋体" w:eastAsia="宋体" w:cs="宋体"/>
          <w:spacing w:val="16"/>
          <w:sz w:val="19"/>
          <w:szCs w:val="19"/>
        </w:rPr>
        <w:t>强对台风的结构变化及其与下垫面的相互作用对台风强度的影响机理的探究， 以完善台风强度的预报</w:t>
      </w:r>
      <w:r>
        <w:rPr>
          <w:rFonts w:ascii="宋体" w:hAnsi="宋体" w:eastAsia="宋体" w:cs="宋体"/>
          <w:sz w:val="19"/>
          <w:szCs w:val="19"/>
        </w:rPr>
        <w:t xml:space="preserve"> </w:t>
      </w:r>
      <w:r>
        <w:rPr>
          <w:rFonts w:ascii="宋体" w:hAnsi="宋体" w:eastAsia="宋体" w:cs="宋体"/>
          <w:spacing w:val="17"/>
          <w:sz w:val="19"/>
          <w:szCs w:val="19"/>
        </w:rPr>
        <w:t>模型，才能做出更准确的台风强度预报</w:t>
      </w:r>
      <w:r>
        <w:rPr>
          <w:rFonts w:ascii="宋体" w:hAnsi="宋体" w:eastAsia="宋体" w:cs="宋体"/>
          <w:spacing w:val="16"/>
          <w:sz w:val="19"/>
          <w:szCs w:val="19"/>
        </w:rPr>
        <w:t>。</w:t>
      </w:r>
    </w:p>
    <w:p>
      <w:pPr>
        <w:spacing w:line="228" w:lineRule="auto"/>
        <w:ind w:left="434"/>
        <w:rPr>
          <w:rFonts w:ascii="宋体" w:hAnsi="宋体" w:eastAsia="宋体" w:cs="宋体"/>
          <w:sz w:val="19"/>
          <w:szCs w:val="19"/>
        </w:rPr>
      </w:pPr>
      <w:r>
        <w:rPr>
          <w:rFonts w:ascii="宋体" w:hAnsi="宋体" w:eastAsia="宋体" w:cs="宋体"/>
          <w:spacing w:val="15"/>
          <w:sz w:val="19"/>
          <w:szCs w:val="19"/>
        </w:rPr>
        <w:t xml:space="preserve">根据这段文字，下列说法正确的是 (    ) </w:t>
      </w:r>
      <w:r>
        <w:rPr>
          <w:rFonts w:ascii="宋体" w:hAnsi="宋体" w:eastAsia="宋体" w:cs="宋体"/>
          <w:spacing w:val="12"/>
          <w:sz w:val="19"/>
          <w:szCs w:val="19"/>
        </w:rPr>
        <w:t>。</w:t>
      </w:r>
    </w:p>
    <w:p>
      <w:pPr>
        <w:spacing w:before="128"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5"/>
          <w:position w:val="15"/>
          <w:sz w:val="19"/>
          <w:szCs w:val="19"/>
        </w:rPr>
        <w:t>.</w:t>
      </w:r>
      <w:r>
        <w:rPr>
          <w:rFonts w:ascii="宋体" w:hAnsi="宋体" w:eastAsia="宋体" w:cs="宋体"/>
          <w:spacing w:val="14"/>
          <w:position w:val="15"/>
          <w:sz w:val="19"/>
          <w:szCs w:val="19"/>
        </w:rPr>
        <w:t xml:space="preserve"> 以现有的技术，预测台风路径比预测台风强度更难</w:t>
      </w:r>
    </w:p>
    <w:p>
      <w:pPr>
        <w:spacing w:line="227"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3"/>
          <w:sz w:val="19"/>
          <w:szCs w:val="19"/>
        </w:rPr>
        <w:t>.</w:t>
      </w:r>
      <w:r>
        <w:rPr>
          <w:rFonts w:ascii="宋体" w:hAnsi="宋体" w:eastAsia="宋体" w:cs="宋体"/>
          <w:spacing w:val="14"/>
          <w:sz w:val="19"/>
          <w:szCs w:val="19"/>
        </w:rPr>
        <w:t xml:space="preserve"> 台风的结构变化会影响人类对台风路径的预报精度</w:t>
      </w:r>
    </w:p>
    <w:p>
      <w:pPr>
        <w:spacing w:before="138"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.收集台风内部结构的观测资料有助于台风强度预</w:t>
      </w:r>
      <w:r>
        <w:rPr>
          <w:rFonts w:ascii="宋体" w:hAnsi="宋体" w:eastAsia="宋体" w:cs="宋体"/>
          <w:spacing w:val="15"/>
          <w:position w:val="1"/>
          <w:sz w:val="19"/>
          <w:szCs w:val="19"/>
        </w:rPr>
        <w:t>报</w:t>
      </w:r>
    </w:p>
    <w:p>
      <w:pPr>
        <w:spacing w:before="122"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3"/>
          <w:sz w:val="19"/>
          <w:szCs w:val="19"/>
        </w:rPr>
        <w:t>.</w:t>
      </w:r>
      <w:r>
        <w:rPr>
          <w:rFonts w:ascii="宋体" w:hAnsi="宋体" w:eastAsia="宋体" w:cs="宋体"/>
          <w:spacing w:val="14"/>
          <w:sz w:val="19"/>
          <w:szCs w:val="19"/>
        </w:rPr>
        <w:t xml:space="preserve"> 比对历史数据对建立台风强度的预报模型至关重要</w:t>
      </w:r>
    </w:p>
    <w:p>
      <w:pPr>
        <w:spacing w:before="133" w:line="360" w:lineRule="auto"/>
        <w:ind w:left="15" w:right="33" w:firstLine="448"/>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22"/>
          <w:sz w:val="19"/>
          <w:szCs w:val="19"/>
        </w:rPr>
        <w:t>7</w:t>
      </w:r>
      <w:r>
        <w:rPr>
          <w:rFonts w:ascii="宋体" w:hAnsi="宋体" w:eastAsia="宋体" w:cs="宋体"/>
          <w:spacing w:val="14"/>
          <w:sz w:val="19"/>
          <w:szCs w:val="19"/>
        </w:rPr>
        <w:t>.在我们面临的各种污染中，光污染________________ 。照明设计与安装方法稍作改变，进入大</w:t>
      </w:r>
      <w:r>
        <w:rPr>
          <w:rFonts w:ascii="宋体" w:hAnsi="宋体" w:eastAsia="宋体" w:cs="宋体"/>
          <w:sz w:val="19"/>
          <w:szCs w:val="19"/>
        </w:rPr>
        <w:t xml:space="preserve"> </w:t>
      </w:r>
      <w:r>
        <w:rPr>
          <w:rFonts w:ascii="宋体" w:hAnsi="宋体" w:eastAsia="宋体" w:cs="宋体"/>
          <w:spacing w:val="36"/>
          <w:sz w:val="19"/>
          <w:szCs w:val="19"/>
        </w:rPr>
        <w:t>气</w:t>
      </w:r>
      <w:r>
        <w:rPr>
          <w:rFonts w:ascii="宋体" w:hAnsi="宋体" w:eastAsia="宋体" w:cs="宋体"/>
          <w:spacing w:val="27"/>
          <w:sz w:val="19"/>
          <w:szCs w:val="19"/>
        </w:rPr>
        <w:t>层</w:t>
      </w:r>
      <w:r>
        <w:rPr>
          <w:rFonts w:ascii="宋体" w:hAnsi="宋体" w:eastAsia="宋体" w:cs="宋体"/>
          <w:spacing w:val="18"/>
          <w:sz w:val="19"/>
          <w:szCs w:val="19"/>
        </w:rPr>
        <w:t>的光线量就会出现立竿见影的变化，节能通常也是立竿见影的。最早设法控制光污染——半个世纪</w:t>
      </w:r>
      <w:r>
        <w:rPr>
          <w:rFonts w:ascii="宋体" w:hAnsi="宋体" w:eastAsia="宋体" w:cs="宋体"/>
          <w:sz w:val="19"/>
          <w:szCs w:val="19"/>
        </w:rPr>
        <w:t xml:space="preserve"> </w:t>
      </w:r>
      <w:r>
        <w:rPr>
          <w:rFonts w:ascii="宋体" w:hAnsi="宋体" w:eastAsia="宋体" w:cs="宋体"/>
          <w:spacing w:val="36"/>
          <w:sz w:val="19"/>
          <w:szCs w:val="19"/>
        </w:rPr>
        <w:t>以</w:t>
      </w:r>
      <w:r>
        <w:rPr>
          <w:rFonts w:ascii="宋体" w:hAnsi="宋体" w:eastAsia="宋体" w:cs="宋体"/>
          <w:spacing w:val="27"/>
          <w:sz w:val="19"/>
          <w:szCs w:val="19"/>
        </w:rPr>
        <w:t>前</w:t>
      </w:r>
      <w:r>
        <w:rPr>
          <w:rFonts w:ascii="宋体" w:hAnsi="宋体" w:eastAsia="宋体" w:cs="宋体"/>
          <w:spacing w:val="18"/>
          <w:sz w:val="19"/>
          <w:szCs w:val="19"/>
        </w:rPr>
        <w:t>在亚利桑那州的弗拉格斯塔夫——是为了保护洛厄尔天文台的视野，此后，弗拉格斯塔夫逐渐加强</w:t>
      </w:r>
      <w:r>
        <w:rPr>
          <w:rFonts w:ascii="宋体" w:hAnsi="宋体" w:eastAsia="宋体" w:cs="宋体"/>
          <w:sz w:val="19"/>
          <w:szCs w:val="19"/>
        </w:rPr>
        <w:t xml:space="preserve"> </w:t>
      </w:r>
      <w:r>
        <w:rPr>
          <w:rFonts w:ascii="宋体" w:hAnsi="宋体" w:eastAsia="宋体" w:cs="宋体"/>
          <w:spacing w:val="19"/>
          <w:sz w:val="19"/>
          <w:szCs w:val="19"/>
        </w:rPr>
        <w:t>管</w:t>
      </w:r>
      <w:r>
        <w:rPr>
          <w:rFonts w:ascii="宋体" w:hAnsi="宋体" w:eastAsia="宋体" w:cs="宋体"/>
          <w:spacing w:val="14"/>
          <w:sz w:val="19"/>
          <w:szCs w:val="19"/>
        </w:rPr>
        <w:t>理。2001 年被命名为第一个“国际黑暗天空城市”。</w:t>
      </w:r>
    </w:p>
    <w:tbl>
      <w:tblPr>
        <w:tblStyle w:val="4"/>
        <w:tblW w:w="6283" w:type="dxa"/>
        <w:tblInd w:w="421"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375"/>
        <w:gridCol w:w="651"/>
        <w:gridCol w:w="225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96" w:hRule="atLeast"/>
        </w:trPr>
        <w:tc>
          <w:tcPr>
            <w:tcW w:w="3375" w:type="dxa"/>
            <w:vAlign w:val="top"/>
          </w:tcPr>
          <w:p>
            <w:pPr>
              <w:spacing w:line="227" w:lineRule="auto"/>
              <w:ind w:left="14"/>
              <w:rPr>
                <w:rFonts w:ascii="宋体" w:hAnsi="宋体" w:eastAsia="宋体" w:cs="宋体"/>
                <w:sz w:val="19"/>
                <w:szCs w:val="19"/>
              </w:rPr>
            </w:pPr>
            <w:r>
              <w:rPr>
                <w:rFonts w:ascii="宋体" w:hAnsi="宋体" w:eastAsia="宋体" w:cs="宋体"/>
                <w:spacing w:val="20"/>
                <w:sz w:val="19"/>
                <w:szCs w:val="19"/>
              </w:rPr>
              <w:t xml:space="preserve">填入划横线部分最恰当的一项是 </w:t>
            </w:r>
            <w:r>
              <w:rPr>
                <w:rFonts w:ascii="宋体" w:hAnsi="宋体" w:eastAsia="宋体" w:cs="宋体"/>
                <w:spacing w:val="19"/>
                <w:sz w:val="19"/>
                <w:szCs w:val="19"/>
              </w:rPr>
              <w:t>(</w:t>
            </w:r>
          </w:p>
        </w:tc>
        <w:tc>
          <w:tcPr>
            <w:tcW w:w="651" w:type="dxa"/>
            <w:vAlign w:val="top"/>
          </w:tcPr>
          <w:p>
            <w:pPr>
              <w:spacing w:before="2"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tc>
        <w:tc>
          <w:tcPr>
            <w:tcW w:w="2257" w:type="dxa"/>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8" w:hRule="atLeast"/>
        </w:trPr>
        <w:tc>
          <w:tcPr>
            <w:tcW w:w="3375" w:type="dxa"/>
            <w:vAlign w:val="top"/>
          </w:tcPr>
          <w:p>
            <w:pPr>
              <w:spacing w:before="95" w:line="257" w:lineRule="exact"/>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4"/>
                <w:position w:val="1"/>
                <w:sz w:val="19"/>
                <w:szCs w:val="19"/>
              </w:rPr>
              <w:t>.</w:t>
            </w:r>
            <w:r>
              <w:rPr>
                <w:rFonts w:ascii="宋体" w:hAnsi="宋体" w:eastAsia="宋体" w:cs="宋体"/>
                <w:spacing w:val="18"/>
                <w:position w:val="1"/>
                <w:sz w:val="19"/>
                <w:szCs w:val="19"/>
              </w:rPr>
              <w:t>可能是被最早遏制的</w:t>
            </w:r>
          </w:p>
        </w:tc>
        <w:tc>
          <w:tcPr>
            <w:tcW w:w="651" w:type="dxa"/>
            <w:vAlign w:val="top"/>
          </w:tcPr>
          <w:p>
            <w:pPr>
              <w:rPr>
                <w:rFonts w:ascii="Arial"/>
                <w:sz w:val="21"/>
              </w:rPr>
            </w:pPr>
          </w:p>
        </w:tc>
        <w:tc>
          <w:tcPr>
            <w:tcW w:w="2257" w:type="dxa"/>
            <w:vAlign w:val="top"/>
          </w:tcPr>
          <w:p>
            <w:pPr>
              <w:spacing w:before="95" w:line="257" w:lineRule="exact"/>
              <w:ind w:left="17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w:t>
            </w:r>
            <w:r>
              <w:rPr>
                <w:rFonts w:ascii="宋体" w:hAnsi="宋体" w:eastAsia="宋体" w:cs="宋体"/>
                <w:spacing w:val="18"/>
                <w:position w:val="1"/>
                <w:sz w:val="19"/>
                <w:szCs w:val="19"/>
              </w:rPr>
              <w:t>想必是最常被忽视的</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64" w:hRule="atLeast"/>
        </w:trPr>
        <w:tc>
          <w:tcPr>
            <w:tcW w:w="3375" w:type="dxa"/>
            <w:vAlign w:val="top"/>
          </w:tcPr>
          <w:p>
            <w:pPr>
              <w:spacing w:before="66" w:line="192" w:lineRule="auto"/>
              <w:ind w:left="9"/>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1"/>
                <w:sz w:val="19"/>
                <w:szCs w:val="19"/>
              </w:rPr>
              <w:t>.</w:t>
            </w:r>
            <w:r>
              <w:rPr>
                <w:rFonts w:ascii="宋体" w:hAnsi="宋体" w:eastAsia="宋体" w:cs="宋体"/>
                <w:spacing w:val="17"/>
                <w:sz w:val="19"/>
                <w:szCs w:val="19"/>
              </w:rPr>
              <w:t>大概是最容易化解的</w:t>
            </w:r>
          </w:p>
        </w:tc>
        <w:tc>
          <w:tcPr>
            <w:tcW w:w="651" w:type="dxa"/>
            <w:vAlign w:val="top"/>
          </w:tcPr>
          <w:p>
            <w:pPr>
              <w:rPr>
                <w:rFonts w:ascii="Arial"/>
                <w:sz w:val="21"/>
              </w:rPr>
            </w:pPr>
          </w:p>
        </w:tc>
        <w:tc>
          <w:tcPr>
            <w:tcW w:w="2257" w:type="dxa"/>
            <w:vAlign w:val="top"/>
          </w:tcPr>
          <w:p>
            <w:pPr>
              <w:spacing w:before="66" w:line="192" w:lineRule="auto"/>
              <w:ind w:left="178"/>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.应该是最没有威胁</w:t>
            </w:r>
            <w:r>
              <w:rPr>
                <w:rFonts w:ascii="宋体" w:hAnsi="宋体" w:eastAsia="宋体" w:cs="宋体"/>
                <w:spacing w:val="16"/>
                <w:sz w:val="19"/>
                <w:szCs w:val="19"/>
              </w:rPr>
              <w:t>的</w:t>
            </w:r>
          </w:p>
        </w:tc>
      </w:tr>
    </w:tbl>
    <w:p>
      <w:pPr>
        <w:spacing w:before="200" w:line="223" w:lineRule="auto"/>
        <w:ind w:left="464"/>
        <w:rPr>
          <w:rFonts w:ascii="宋体" w:hAnsi="宋体" w:eastAsia="宋体" w:cs="宋体"/>
          <w:sz w:val="19"/>
          <w:szCs w:val="19"/>
        </w:rPr>
      </w:pPr>
      <w:r>
        <w:rPr>
          <w:rFonts w:ascii="宋体" w:hAnsi="宋体" w:eastAsia="宋体" w:cs="宋体"/>
          <w:spacing w:val="34"/>
          <w:sz w:val="19"/>
          <w:szCs w:val="19"/>
        </w:rPr>
        <w:t>1</w:t>
      </w:r>
      <w:r>
        <w:rPr>
          <w:rFonts w:ascii="宋体" w:hAnsi="宋体" w:eastAsia="宋体" w:cs="宋体"/>
          <w:spacing w:val="20"/>
          <w:sz w:val="19"/>
          <w:szCs w:val="19"/>
        </w:rPr>
        <w:t>8.随着人工智能技术的发展，虚假新闻特别是深伪 (</w:t>
      </w:r>
      <w:r>
        <w:rPr>
          <w:rFonts w:ascii="宋体" w:hAnsi="宋体" w:eastAsia="宋体" w:cs="宋体"/>
          <w:sz w:val="19"/>
          <w:szCs w:val="19"/>
        </w:rPr>
        <w:t>Deepfake</w:t>
      </w:r>
      <w:r>
        <w:rPr>
          <w:rFonts w:ascii="宋体" w:hAnsi="宋体" w:eastAsia="宋体" w:cs="宋体"/>
          <w:spacing w:val="20"/>
          <w:sz w:val="19"/>
          <w:szCs w:val="19"/>
        </w:rPr>
        <w:t>) 音视频的制作已进入低成本、低</w:t>
      </w:r>
    </w:p>
    <w:p>
      <w:pPr>
        <w:sectPr>
          <w:headerReference r:id="rId92" w:type="default"/>
          <w:footerReference r:id="rId93" w:type="default"/>
          <w:pgSz w:w="11906" w:h="16840"/>
          <w:pgMar w:top="1560" w:right="1221" w:bottom="1223" w:left="1248" w:header="871" w:footer="1023" w:gutter="0"/>
          <w:cols w:space="720" w:num="1"/>
        </w:sectPr>
      </w:pPr>
    </w:p>
    <w:p>
      <w:pPr>
        <w:spacing w:line="357" w:lineRule="auto"/>
        <w:rPr>
          <w:rFonts w:ascii="Arial"/>
          <w:sz w:val="21"/>
        </w:rPr>
      </w:pPr>
    </w:p>
    <w:p>
      <w:pPr>
        <w:spacing w:before="62" w:line="360" w:lineRule="auto"/>
        <w:ind w:left="11" w:right="2" w:firstLine="3"/>
        <w:rPr>
          <w:rFonts w:ascii="宋体" w:hAnsi="宋体" w:eastAsia="宋体" w:cs="宋体"/>
          <w:sz w:val="19"/>
          <w:szCs w:val="19"/>
        </w:rPr>
      </w:pPr>
      <w:r>
        <w:rPr>
          <w:rFonts w:ascii="宋体" w:hAnsi="宋体" w:eastAsia="宋体" w:cs="宋体"/>
          <w:spacing w:val="26"/>
          <w:sz w:val="19"/>
          <w:szCs w:val="19"/>
        </w:rPr>
        <w:t>技术</w:t>
      </w:r>
      <w:r>
        <w:rPr>
          <w:rFonts w:ascii="宋体" w:hAnsi="宋体" w:eastAsia="宋体" w:cs="宋体"/>
          <w:spacing w:val="23"/>
          <w:sz w:val="19"/>
          <w:szCs w:val="19"/>
        </w:rPr>
        <w:t>知</w:t>
      </w:r>
      <w:r>
        <w:rPr>
          <w:rFonts w:ascii="宋体" w:hAnsi="宋体" w:eastAsia="宋体" w:cs="宋体"/>
          <w:spacing w:val="13"/>
          <w:sz w:val="19"/>
          <w:szCs w:val="19"/>
        </w:rPr>
        <w:t>识的阶段 。有分析认为，世界或将进入一个信息真假难辨的阶段 。其实，大部分非专业制作的虚</w:t>
      </w:r>
      <w:r>
        <w:rPr>
          <w:rFonts w:ascii="宋体" w:hAnsi="宋体" w:eastAsia="宋体" w:cs="宋体"/>
          <w:sz w:val="19"/>
          <w:szCs w:val="19"/>
        </w:rPr>
        <w:t xml:space="preserve"> </w:t>
      </w:r>
      <w:r>
        <w:rPr>
          <w:rFonts w:ascii="宋体" w:hAnsi="宋体" w:eastAsia="宋体" w:cs="宋体"/>
          <w:spacing w:val="36"/>
          <w:sz w:val="19"/>
          <w:szCs w:val="19"/>
        </w:rPr>
        <w:t>假</w:t>
      </w:r>
      <w:r>
        <w:rPr>
          <w:rFonts w:ascii="宋体" w:hAnsi="宋体" w:eastAsia="宋体" w:cs="宋体"/>
          <w:spacing w:val="28"/>
          <w:sz w:val="19"/>
          <w:szCs w:val="19"/>
        </w:rPr>
        <w:t>视</w:t>
      </w:r>
      <w:r>
        <w:rPr>
          <w:rFonts w:ascii="宋体" w:hAnsi="宋体" w:eastAsia="宋体" w:cs="宋体"/>
          <w:spacing w:val="18"/>
          <w:sz w:val="19"/>
          <w:szCs w:val="19"/>
        </w:rPr>
        <w:t>频新闻都非常粗糙，稍有知识的受众都可以甄别出来，但由于传播平台的指数级增加，信息如洪水</w:t>
      </w:r>
      <w:r>
        <w:rPr>
          <w:rFonts w:ascii="宋体" w:hAnsi="宋体" w:eastAsia="宋体" w:cs="宋体"/>
          <w:sz w:val="19"/>
          <w:szCs w:val="19"/>
        </w:rPr>
        <w:t xml:space="preserve"> </w:t>
      </w:r>
      <w:r>
        <w:rPr>
          <w:rFonts w:ascii="宋体" w:hAnsi="宋体" w:eastAsia="宋体" w:cs="宋体"/>
          <w:spacing w:val="36"/>
          <w:sz w:val="19"/>
          <w:szCs w:val="19"/>
        </w:rPr>
        <w:t>般</w:t>
      </w:r>
      <w:r>
        <w:rPr>
          <w:rFonts w:ascii="宋体" w:hAnsi="宋体" w:eastAsia="宋体" w:cs="宋体"/>
          <w:spacing w:val="28"/>
          <w:sz w:val="19"/>
          <w:szCs w:val="19"/>
        </w:rPr>
        <w:t>涌</w:t>
      </w:r>
      <w:r>
        <w:rPr>
          <w:rFonts w:ascii="宋体" w:hAnsi="宋体" w:eastAsia="宋体" w:cs="宋体"/>
          <w:spacing w:val="18"/>
          <w:sz w:val="19"/>
          <w:szCs w:val="19"/>
        </w:rPr>
        <w:t>向受众，快速分散着受众的注意力，加之视频本身的质量和分辨率等因素，受众在很短的时间内根</w:t>
      </w:r>
      <w:r>
        <w:rPr>
          <w:rFonts w:ascii="宋体" w:hAnsi="宋体" w:eastAsia="宋体" w:cs="宋体"/>
          <w:sz w:val="19"/>
          <w:szCs w:val="19"/>
        </w:rPr>
        <w:t xml:space="preserve"> </w:t>
      </w:r>
      <w:r>
        <w:rPr>
          <w:rFonts w:ascii="宋体" w:hAnsi="宋体" w:eastAsia="宋体" w:cs="宋体"/>
          <w:spacing w:val="15"/>
          <w:sz w:val="19"/>
          <w:szCs w:val="19"/>
        </w:rPr>
        <w:t>本难辨真假。受众基于自身兴趣，条件反射般地进行转发，也对虚假音视频的传播起到推波助澜的作用</w:t>
      </w:r>
      <w:r>
        <w:rPr>
          <w:rFonts w:ascii="宋体" w:hAnsi="宋体" w:eastAsia="宋体" w:cs="宋体"/>
          <w:spacing w:val="14"/>
          <w:sz w:val="19"/>
          <w:szCs w:val="19"/>
        </w:rPr>
        <w:t>。</w:t>
      </w:r>
    </w:p>
    <w:p>
      <w:pPr>
        <w:spacing w:line="227" w:lineRule="auto"/>
        <w:ind w:left="15"/>
        <w:rPr>
          <w:rFonts w:ascii="宋体" w:hAnsi="宋体" w:eastAsia="宋体" w:cs="宋体"/>
          <w:sz w:val="19"/>
          <w:szCs w:val="19"/>
        </w:rPr>
      </w:pPr>
      <w:r>
        <w:rPr>
          <w:rFonts w:ascii="宋体" w:hAnsi="宋体" w:eastAsia="宋体" w:cs="宋体"/>
          <w:spacing w:val="15"/>
          <w:sz w:val="19"/>
          <w:szCs w:val="19"/>
        </w:rPr>
        <w:t>而研究表明，眼球经济的结果是人们的注意力被分割得越来越小，对信息的专注时间甚至已经短于金鱼</w:t>
      </w:r>
      <w:r>
        <w:rPr>
          <w:rFonts w:ascii="宋体" w:hAnsi="宋体" w:eastAsia="宋体" w:cs="宋体"/>
          <w:spacing w:val="10"/>
          <w:sz w:val="19"/>
          <w:szCs w:val="19"/>
        </w:rPr>
        <w:t>。</w:t>
      </w:r>
    </w:p>
    <w:p>
      <w:pPr>
        <w:spacing w:line="100" w:lineRule="exact"/>
      </w:pPr>
    </w:p>
    <w:p>
      <w:pPr>
        <w:sectPr>
          <w:headerReference r:id="rId94" w:type="default"/>
          <w:footerReference r:id="rId95" w:type="default"/>
          <w:pgSz w:w="11906" w:h="16840"/>
          <w:pgMar w:top="1560" w:right="1213" w:bottom="1223" w:left="1248" w:header="871" w:footer="1023" w:gutter="0"/>
          <w:cols w:equalWidth="0" w:num="1">
            <w:col w:w="9445"/>
          </w:cols>
        </w:sectPr>
      </w:pPr>
    </w:p>
    <w:p>
      <w:pPr>
        <w:spacing w:before="40" w:line="227" w:lineRule="auto"/>
        <w:ind w:left="435"/>
        <w:rPr>
          <w:rFonts w:ascii="宋体" w:hAnsi="宋体" w:eastAsia="宋体" w:cs="宋体"/>
          <w:sz w:val="19"/>
          <w:szCs w:val="19"/>
        </w:rPr>
      </w:pPr>
      <w:r>
        <w:rPr>
          <w:rFonts w:ascii="宋体" w:hAnsi="宋体" w:eastAsia="宋体" w:cs="宋体"/>
          <w:spacing w:val="20"/>
          <w:sz w:val="19"/>
          <w:szCs w:val="19"/>
        </w:rPr>
        <w:t xml:space="preserve">这段文字主要介绍了 </w:t>
      </w:r>
      <w:r>
        <w:rPr>
          <w:rFonts w:ascii="宋体" w:hAnsi="宋体" w:eastAsia="宋体" w:cs="宋体"/>
          <w:spacing w:val="18"/>
          <w:sz w:val="19"/>
          <w:szCs w:val="19"/>
        </w:rPr>
        <w:t>(</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4"/>
          <w:position w:val="1"/>
          <w:sz w:val="19"/>
          <w:szCs w:val="19"/>
        </w:rPr>
        <w:t>.</w:t>
      </w:r>
      <w:r>
        <w:rPr>
          <w:rFonts w:ascii="宋体" w:hAnsi="宋体" w:eastAsia="宋体" w:cs="宋体"/>
          <w:spacing w:val="18"/>
          <w:position w:val="1"/>
          <w:sz w:val="19"/>
          <w:szCs w:val="19"/>
        </w:rPr>
        <w:t>眼球经济带来的后果</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3"/>
          <w:sz w:val="19"/>
          <w:szCs w:val="19"/>
        </w:rPr>
        <w:t>.</w:t>
      </w:r>
      <w:r>
        <w:rPr>
          <w:rFonts w:ascii="宋体" w:hAnsi="宋体" w:eastAsia="宋体" w:cs="宋体"/>
          <w:spacing w:val="17"/>
          <w:sz w:val="19"/>
          <w:szCs w:val="19"/>
        </w:rPr>
        <w:t>保证新闻真实的手段</w:t>
      </w:r>
    </w:p>
    <w:p>
      <w:pPr>
        <w:spacing w:line="14" w:lineRule="auto"/>
        <w:rPr>
          <w:rFonts w:ascii="Arial"/>
          <w:sz w:val="2"/>
        </w:rPr>
      </w:pPr>
      <w:r>
        <w:rPr>
          <w:rFonts w:ascii="Arial" w:hAnsi="Arial" w:eastAsia="Arial" w:cs="Arial"/>
          <w:sz w:val="2"/>
          <w:szCs w:val="2"/>
        </w:rPr>
        <w:br w:type="column"/>
      </w:r>
    </w:p>
    <w:p>
      <w:pPr>
        <w:spacing w:before="38" w:line="231" w:lineRule="auto"/>
        <w:ind w:left="23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3"/>
          <w:sz w:val="19"/>
          <w:szCs w:val="19"/>
        </w:rPr>
        <w:t xml:space="preserve"> 。</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1" w:line="257" w:lineRule="exact"/>
        <w:ind w:left="700"/>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8"/>
          <w:position w:val="1"/>
          <w:sz w:val="19"/>
          <w:szCs w:val="19"/>
        </w:rPr>
        <w:t>.虚假信息泛滥的原</w:t>
      </w:r>
      <w:r>
        <w:rPr>
          <w:rFonts w:ascii="宋体" w:hAnsi="宋体" w:eastAsia="宋体" w:cs="宋体"/>
          <w:spacing w:val="17"/>
          <w:position w:val="1"/>
          <w:sz w:val="19"/>
          <w:szCs w:val="19"/>
        </w:rPr>
        <w:t>因</w:t>
      </w:r>
    </w:p>
    <w:p>
      <w:pPr>
        <w:spacing w:before="72" w:line="193" w:lineRule="auto"/>
        <w:ind w:left="701"/>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.人工智能泛滥的弊</w:t>
      </w:r>
      <w:r>
        <w:rPr>
          <w:rFonts w:ascii="宋体" w:hAnsi="宋体" w:eastAsia="宋体" w:cs="宋体"/>
          <w:spacing w:val="16"/>
          <w:sz w:val="19"/>
          <w:szCs w:val="19"/>
        </w:rPr>
        <w:t>端</w:t>
      </w:r>
    </w:p>
    <w:p>
      <w:pPr>
        <w:sectPr>
          <w:type w:val="continuous"/>
          <w:pgSz w:w="11906" w:h="16840"/>
          <w:pgMar w:top="1560" w:right="1213" w:bottom="1223" w:left="1248" w:header="871" w:footer="1023" w:gutter="0"/>
          <w:cols w:equalWidth="0" w:num="3">
            <w:col w:w="2747" w:space="0"/>
            <w:col w:w="1181" w:space="0"/>
            <w:col w:w="5517"/>
          </w:cols>
        </w:sectPr>
      </w:pPr>
    </w:p>
    <w:p>
      <w:pPr>
        <w:spacing w:before="216" w:line="361" w:lineRule="auto"/>
        <w:ind w:left="16" w:firstLine="447"/>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20"/>
          <w:sz w:val="19"/>
          <w:szCs w:val="19"/>
        </w:rPr>
        <w:t>9</w:t>
      </w:r>
      <w:r>
        <w:rPr>
          <w:rFonts w:ascii="宋体" w:hAnsi="宋体" w:eastAsia="宋体" w:cs="宋体"/>
          <w:spacing w:val="14"/>
          <w:sz w:val="19"/>
          <w:szCs w:val="19"/>
        </w:rPr>
        <w:t xml:space="preserve"> .如今文化事业蓬勃发展，然而文化遗产能否得到科学合理的保护，依然要画个问号 。就可移动</w:t>
      </w:r>
      <w:r>
        <w:rPr>
          <w:rFonts w:ascii="宋体" w:hAnsi="宋体" w:eastAsia="宋体" w:cs="宋体"/>
          <w:sz w:val="19"/>
          <w:szCs w:val="19"/>
        </w:rPr>
        <w:t xml:space="preserve"> </w:t>
      </w:r>
      <w:r>
        <w:rPr>
          <w:rFonts w:ascii="宋体" w:hAnsi="宋体" w:eastAsia="宋体" w:cs="宋体"/>
          <w:spacing w:val="21"/>
          <w:sz w:val="19"/>
          <w:szCs w:val="19"/>
        </w:rPr>
        <w:t>文</w:t>
      </w:r>
      <w:r>
        <w:rPr>
          <w:rFonts w:ascii="宋体" w:hAnsi="宋体" w:eastAsia="宋体" w:cs="宋体"/>
          <w:spacing w:val="16"/>
          <w:sz w:val="19"/>
          <w:szCs w:val="19"/>
        </w:rPr>
        <w:t>物来说，展览策划越来越丰富，但文物安全保护意识则有待提高。特别是在一些基层文保单位， 由于</w:t>
      </w:r>
      <w:r>
        <w:rPr>
          <w:rFonts w:ascii="宋体" w:hAnsi="宋体" w:eastAsia="宋体" w:cs="宋体"/>
          <w:sz w:val="19"/>
          <w:szCs w:val="19"/>
        </w:rPr>
        <w:t xml:space="preserve"> </w:t>
      </w:r>
      <w:r>
        <w:rPr>
          <w:rFonts w:ascii="宋体" w:hAnsi="宋体" w:eastAsia="宋体" w:cs="宋体"/>
          <w:spacing w:val="36"/>
          <w:sz w:val="19"/>
          <w:szCs w:val="19"/>
        </w:rPr>
        <w:t>资</w:t>
      </w:r>
      <w:r>
        <w:rPr>
          <w:rFonts w:ascii="宋体" w:hAnsi="宋体" w:eastAsia="宋体" w:cs="宋体"/>
          <w:spacing w:val="26"/>
          <w:sz w:val="19"/>
          <w:szCs w:val="19"/>
        </w:rPr>
        <w:t>金</w:t>
      </w:r>
      <w:r>
        <w:rPr>
          <w:rFonts w:ascii="宋体" w:hAnsi="宋体" w:eastAsia="宋体" w:cs="宋体"/>
          <w:spacing w:val="18"/>
          <w:sz w:val="19"/>
          <w:szCs w:val="19"/>
        </w:rPr>
        <w:t>、人员不足，管理意识不到位，藏品库房分类混乱，甚至连库房基本温湿条件都难以保证。而就不</w:t>
      </w:r>
      <w:r>
        <w:rPr>
          <w:rFonts w:ascii="宋体" w:hAnsi="宋体" w:eastAsia="宋体" w:cs="宋体"/>
          <w:sz w:val="19"/>
          <w:szCs w:val="19"/>
        </w:rPr>
        <w:t xml:space="preserve"> </w:t>
      </w:r>
      <w:r>
        <w:rPr>
          <w:rFonts w:ascii="宋体" w:hAnsi="宋体" w:eastAsia="宋体" w:cs="宋体"/>
          <w:spacing w:val="15"/>
          <w:sz w:val="19"/>
          <w:szCs w:val="19"/>
        </w:rPr>
        <w:t>可移动文物而言，有些地区存在文物保护完全让步于城市经济建设的现象，甚至出现了“破坏性修复”</w:t>
      </w:r>
      <w:r>
        <w:rPr>
          <w:rFonts w:ascii="宋体" w:hAnsi="宋体" w:eastAsia="宋体" w:cs="宋体"/>
          <w:spacing w:val="12"/>
          <w:sz w:val="19"/>
          <w:szCs w:val="19"/>
        </w:rPr>
        <w:t>。</w:t>
      </w:r>
      <w:r>
        <w:rPr>
          <w:rFonts w:ascii="宋体" w:hAnsi="宋体" w:eastAsia="宋体" w:cs="宋体"/>
          <w:sz w:val="19"/>
          <w:szCs w:val="19"/>
        </w:rPr>
        <w:t xml:space="preserve"> </w:t>
      </w:r>
      <w:r>
        <w:rPr>
          <w:rFonts w:ascii="宋体" w:hAnsi="宋体" w:eastAsia="宋体" w:cs="宋体"/>
          <w:spacing w:val="21"/>
          <w:sz w:val="19"/>
          <w:szCs w:val="19"/>
        </w:rPr>
        <w:t>前</w:t>
      </w:r>
      <w:r>
        <w:rPr>
          <w:rFonts w:ascii="宋体" w:hAnsi="宋体" w:eastAsia="宋体" w:cs="宋体"/>
          <w:spacing w:val="16"/>
          <w:sz w:val="19"/>
          <w:szCs w:val="19"/>
        </w:rPr>
        <w:t>有云接寺清代壁画被重绘成“现代动画” ，后有辽宁绥中用少量水泥抹平“最美野长城”……督促落</w:t>
      </w:r>
    </w:p>
    <w:p>
      <w:pPr>
        <w:spacing w:line="228" w:lineRule="auto"/>
        <w:ind w:left="24"/>
        <w:rPr>
          <w:rFonts w:ascii="宋体" w:hAnsi="宋体" w:eastAsia="宋体" w:cs="宋体"/>
          <w:sz w:val="19"/>
          <w:szCs w:val="19"/>
        </w:rPr>
      </w:pPr>
      <w:r>
        <w:rPr>
          <w:rFonts w:ascii="宋体" w:hAnsi="宋体" w:eastAsia="宋体" w:cs="宋体"/>
          <w:spacing w:val="16"/>
          <w:sz w:val="19"/>
          <w:szCs w:val="19"/>
        </w:rPr>
        <w:t>实 “修旧如旧”“最小干预”“不改变文物现状”等修缮原则，推广预防性保护的理念，任重道远</w:t>
      </w:r>
      <w:r>
        <w:rPr>
          <w:rFonts w:ascii="宋体" w:hAnsi="宋体" w:eastAsia="宋体" w:cs="宋体"/>
          <w:spacing w:val="15"/>
          <w:sz w:val="19"/>
          <w:szCs w:val="19"/>
        </w:rPr>
        <w:t>。</w:t>
      </w:r>
    </w:p>
    <w:p>
      <w:pPr>
        <w:spacing w:line="98" w:lineRule="exact"/>
      </w:pPr>
    </w:p>
    <w:p>
      <w:pPr>
        <w:sectPr>
          <w:type w:val="continuous"/>
          <w:pgSz w:w="11906" w:h="16840"/>
          <w:pgMar w:top="1560" w:right="1213" w:bottom="1223" w:left="1248" w:header="871" w:footer="1023" w:gutter="0"/>
          <w:cols w:equalWidth="0" w:num="1">
            <w:col w:w="9445"/>
          </w:cols>
        </w:sectPr>
      </w:pPr>
    </w:p>
    <w:p>
      <w:pPr>
        <w:spacing w:before="40" w:line="228" w:lineRule="auto"/>
        <w:ind w:left="439"/>
        <w:rPr>
          <w:rFonts w:ascii="宋体" w:hAnsi="宋体" w:eastAsia="宋体" w:cs="宋体"/>
          <w:sz w:val="19"/>
          <w:szCs w:val="19"/>
        </w:rPr>
      </w:pPr>
      <w:r>
        <w:rPr>
          <w:rFonts w:ascii="宋体" w:hAnsi="宋体" w:eastAsia="宋体" w:cs="宋体"/>
          <w:spacing w:val="29"/>
          <w:sz w:val="19"/>
          <w:szCs w:val="19"/>
        </w:rPr>
        <w:t>最</w:t>
      </w:r>
      <w:r>
        <w:rPr>
          <w:rFonts w:ascii="宋体" w:hAnsi="宋体" w:eastAsia="宋体" w:cs="宋体"/>
          <w:spacing w:val="19"/>
          <w:sz w:val="19"/>
          <w:szCs w:val="19"/>
        </w:rPr>
        <w:t>适合做这段文字标题的是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4"/>
          <w:position w:val="1"/>
          <w:sz w:val="19"/>
          <w:szCs w:val="19"/>
        </w:rPr>
        <w:t>.</w:t>
      </w:r>
      <w:r>
        <w:rPr>
          <w:rFonts w:ascii="宋体" w:hAnsi="宋体" w:eastAsia="宋体" w:cs="宋体"/>
          <w:spacing w:val="18"/>
          <w:position w:val="1"/>
          <w:sz w:val="19"/>
          <w:szCs w:val="19"/>
        </w:rPr>
        <w:t>让文化遗产传承不绝</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.基层文化遗产保护不容乐</w:t>
      </w:r>
      <w:r>
        <w:rPr>
          <w:rFonts w:ascii="宋体" w:hAnsi="宋体" w:eastAsia="宋体" w:cs="宋体"/>
          <w:spacing w:val="17"/>
          <w:sz w:val="19"/>
          <w:szCs w:val="19"/>
        </w:rPr>
        <w:t>观</w:t>
      </w:r>
    </w:p>
    <w:p>
      <w:pPr>
        <w:spacing w:line="14" w:lineRule="auto"/>
        <w:rPr>
          <w:rFonts w:ascii="Arial"/>
          <w:sz w:val="2"/>
        </w:rPr>
      </w:pPr>
      <w:r>
        <w:rPr>
          <w:rFonts w:ascii="Arial" w:hAnsi="Arial" w:eastAsia="Arial" w:cs="Arial"/>
          <w:sz w:val="2"/>
          <w:szCs w:val="2"/>
        </w:rPr>
        <w:br w:type="column"/>
      </w:r>
    </w:p>
    <w:p>
      <w:pPr>
        <w:spacing w:before="41"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line="14" w:lineRule="auto"/>
        <w:rPr>
          <w:rFonts w:ascii="Arial"/>
          <w:sz w:val="2"/>
        </w:rPr>
      </w:pPr>
      <w:r>
        <w:rPr>
          <w:rFonts w:ascii="Arial" w:hAnsi="Arial" w:eastAsia="Arial" w:cs="Arial"/>
          <w:sz w:val="2"/>
          <w:szCs w:val="2"/>
        </w:rPr>
        <w:br w:type="column"/>
      </w:r>
    </w:p>
    <w:p>
      <w:pPr>
        <w:spacing w:line="365" w:lineRule="auto"/>
        <w:rPr>
          <w:rFonts w:ascii="Arial"/>
          <w:sz w:val="21"/>
        </w:rPr>
      </w:pPr>
    </w:p>
    <w:p>
      <w:pPr>
        <w:spacing w:before="62" w:line="257" w:lineRule="exact"/>
        <w:ind w:left="38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1"/>
          <w:position w:val="1"/>
          <w:sz w:val="19"/>
          <w:szCs w:val="19"/>
        </w:rPr>
        <w:t>.</w:t>
      </w:r>
      <w:r>
        <w:rPr>
          <w:rFonts w:ascii="宋体" w:hAnsi="宋体" w:eastAsia="宋体" w:cs="宋体"/>
          <w:spacing w:val="18"/>
          <w:position w:val="1"/>
          <w:sz w:val="19"/>
          <w:szCs w:val="19"/>
        </w:rPr>
        <w:t>文化遗产保护任重而道远</w:t>
      </w:r>
    </w:p>
    <w:p>
      <w:pPr>
        <w:spacing w:before="70" w:line="193" w:lineRule="auto"/>
        <w:ind w:left="38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5"/>
          <w:sz w:val="19"/>
          <w:szCs w:val="19"/>
        </w:rPr>
        <w:t>.</w:t>
      </w:r>
      <w:r>
        <w:rPr>
          <w:rFonts w:ascii="宋体" w:hAnsi="宋体" w:eastAsia="宋体" w:cs="宋体"/>
          <w:spacing w:val="18"/>
          <w:sz w:val="19"/>
          <w:szCs w:val="19"/>
        </w:rPr>
        <w:t>提高文化遗产保护意识刻不容缓</w:t>
      </w:r>
    </w:p>
    <w:p>
      <w:pPr>
        <w:sectPr>
          <w:type w:val="continuous"/>
          <w:pgSz w:w="11906" w:h="16840"/>
          <w:pgMar w:top="1560" w:right="1213" w:bottom="1223" w:left="1248" w:header="871" w:footer="1023" w:gutter="0"/>
          <w:cols w:equalWidth="0" w:num="3">
            <w:col w:w="3377" w:space="0"/>
            <w:col w:w="863" w:space="0"/>
            <w:col w:w="5205"/>
          </w:cols>
        </w:sectPr>
      </w:pPr>
    </w:p>
    <w:p>
      <w:pPr>
        <w:spacing w:before="216" w:line="361" w:lineRule="auto"/>
        <w:ind w:left="11" w:right="39" w:firstLine="427"/>
        <w:rPr>
          <w:rFonts w:ascii="宋体" w:hAnsi="宋体" w:eastAsia="宋体" w:cs="宋体"/>
          <w:sz w:val="19"/>
          <w:szCs w:val="19"/>
        </w:rPr>
      </w:pPr>
      <w:r>
        <w:rPr>
          <w:rFonts w:ascii="宋体" w:hAnsi="宋体" w:eastAsia="宋体" w:cs="宋体"/>
          <w:spacing w:val="34"/>
          <w:sz w:val="19"/>
          <w:szCs w:val="19"/>
        </w:rPr>
        <w:t>2</w:t>
      </w:r>
      <w:r>
        <w:rPr>
          <w:rFonts w:ascii="宋体" w:hAnsi="宋体" w:eastAsia="宋体" w:cs="宋体"/>
          <w:spacing w:val="25"/>
          <w:sz w:val="19"/>
          <w:szCs w:val="19"/>
        </w:rPr>
        <w:t>0</w:t>
      </w:r>
      <w:r>
        <w:rPr>
          <w:rFonts w:ascii="宋体" w:hAnsi="宋体" w:eastAsia="宋体" w:cs="宋体"/>
          <w:spacing w:val="17"/>
          <w:sz w:val="19"/>
          <w:szCs w:val="19"/>
        </w:rPr>
        <w:t>.在电子信息时代以前， 因缺乏合适的记忆载体，大自然的数据和人类的行为，绝大多数是没有</w:t>
      </w:r>
      <w:r>
        <w:rPr>
          <w:rFonts w:ascii="宋体" w:hAnsi="宋体" w:eastAsia="宋体" w:cs="宋体"/>
          <w:sz w:val="19"/>
          <w:szCs w:val="19"/>
        </w:rPr>
        <w:t xml:space="preserve"> </w:t>
      </w:r>
      <w:r>
        <w:rPr>
          <w:rFonts w:ascii="宋体" w:hAnsi="宋体" w:eastAsia="宋体" w:cs="宋体"/>
          <w:spacing w:val="14"/>
          <w:sz w:val="19"/>
          <w:szCs w:val="19"/>
        </w:rPr>
        <w:t>被记录和保存的 。现在，随着移动互联网的发展，信号无处不在，手机又是随身携带的， 以至于我们</w:t>
      </w:r>
      <w:r>
        <w:rPr>
          <w:rFonts w:ascii="宋体" w:hAnsi="宋体" w:eastAsia="宋体" w:cs="宋体"/>
          <w:spacing w:val="4"/>
          <w:sz w:val="19"/>
          <w:szCs w:val="19"/>
        </w:rPr>
        <w:t>的</w:t>
      </w:r>
      <w:r>
        <w:rPr>
          <w:rFonts w:ascii="宋体" w:hAnsi="宋体" w:eastAsia="宋体" w:cs="宋体"/>
          <w:sz w:val="19"/>
          <w:szCs w:val="19"/>
        </w:rPr>
        <w:t xml:space="preserve"> </w:t>
      </w:r>
      <w:r>
        <w:rPr>
          <w:rFonts w:ascii="宋体" w:hAnsi="宋体" w:eastAsia="宋体" w:cs="宋体"/>
          <w:spacing w:val="36"/>
          <w:sz w:val="19"/>
          <w:szCs w:val="19"/>
        </w:rPr>
        <w:t>任</w:t>
      </w:r>
      <w:r>
        <w:rPr>
          <w:rFonts w:ascii="宋体" w:hAnsi="宋体" w:eastAsia="宋体" w:cs="宋体"/>
          <w:spacing w:val="28"/>
          <w:sz w:val="19"/>
          <w:szCs w:val="19"/>
        </w:rPr>
        <w:t>何</w:t>
      </w:r>
      <w:r>
        <w:rPr>
          <w:rFonts w:ascii="宋体" w:hAnsi="宋体" w:eastAsia="宋体" w:cs="宋体"/>
          <w:spacing w:val="18"/>
          <w:sz w:val="19"/>
          <w:szCs w:val="19"/>
        </w:rPr>
        <w:t>行为都会被记录下来，形成或有价值或无价值的数据，如微信会记录下用户每天的步数，还给他们</w:t>
      </w:r>
      <w:r>
        <w:rPr>
          <w:rFonts w:ascii="宋体" w:hAnsi="宋体" w:eastAsia="宋体" w:cs="宋体"/>
          <w:sz w:val="19"/>
          <w:szCs w:val="19"/>
        </w:rPr>
        <w:t xml:space="preserve"> </w:t>
      </w:r>
      <w:r>
        <w:rPr>
          <w:rFonts w:ascii="宋体" w:hAnsi="宋体" w:eastAsia="宋体" w:cs="宋体"/>
          <w:spacing w:val="18"/>
          <w:sz w:val="19"/>
          <w:szCs w:val="19"/>
        </w:rPr>
        <w:t>弄个排</w:t>
      </w:r>
      <w:r>
        <w:rPr>
          <w:rFonts w:ascii="宋体" w:hAnsi="宋体" w:eastAsia="宋体" w:cs="宋体"/>
          <w:spacing w:val="12"/>
          <w:sz w:val="19"/>
          <w:szCs w:val="19"/>
        </w:rPr>
        <w:t>名</w:t>
      </w:r>
      <w:r>
        <w:rPr>
          <w:rFonts w:ascii="宋体" w:hAnsi="宋体" w:eastAsia="宋体" w:cs="宋体"/>
          <w:spacing w:val="9"/>
          <w:sz w:val="19"/>
          <w:szCs w:val="19"/>
        </w:rPr>
        <w:t>， 以刺激其加强锻炼； 网络购物则会知晓消费者的喜好，从而在合适的时间推送出合适的商品；</w:t>
      </w:r>
      <w:r>
        <w:rPr>
          <w:rFonts w:ascii="宋体" w:hAnsi="宋体" w:eastAsia="宋体" w:cs="宋体"/>
          <w:sz w:val="19"/>
          <w:szCs w:val="19"/>
        </w:rPr>
        <w:t xml:space="preserve"> </w:t>
      </w:r>
      <w:r>
        <w:rPr>
          <w:rFonts w:ascii="宋体" w:hAnsi="宋体" w:eastAsia="宋体" w:cs="宋体"/>
          <w:spacing w:val="36"/>
          <w:sz w:val="19"/>
          <w:szCs w:val="19"/>
        </w:rPr>
        <w:t>滴</w:t>
      </w:r>
      <w:r>
        <w:rPr>
          <w:rFonts w:ascii="宋体" w:hAnsi="宋体" w:eastAsia="宋体" w:cs="宋体"/>
          <w:spacing w:val="28"/>
          <w:sz w:val="19"/>
          <w:szCs w:val="19"/>
        </w:rPr>
        <w:t>滴</w:t>
      </w:r>
      <w:r>
        <w:rPr>
          <w:rFonts w:ascii="宋体" w:hAnsi="宋体" w:eastAsia="宋体" w:cs="宋体"/>
          <w:spacing w:val="18"/>
          <w:sz w:val="19"/>
          <w:szCs w:val="19"/>
        </w:rPr>
        <w:t>打车常年追踪着乘客经常去哪里，一来二去就能计算出一些“打车最佳路线”等等，但显然，单凭</w:t>
      </w:r>
    </w:p>
    <w:p>
      <w:pPr>
        <w:spacing w:line="227" w:lineRule="auto"/>
        <w:ind w:left="14"/>
        <w:rPr>
          <w:rFonts w:ascii="宋体" w:hAnsi="宋体" w:eastAsia="宋体" w:cs="宋体"/>
          <w:sz w:val="19"/>
          <w:szCs w:val="19"/>
        </w:rPr>
      </w:pPr>
      <w:r>
        <w:rPr>
          <w:rFonts w:ascii="宋体" w:hAnsi="宋体" w:eastAsia="宋体" w:cs="宋体"/>
          <w:spacing w:val="14"/>
          <w:sz w:val="19"/>
          <w:szCs w:val="19"/>
        </w:rPr>
        <w:t>借这些自</w:t>
      </w:r>
      <w:r>
        <w:rPr>
          <w:rFonts w:ascii="宋体" w:hAnsi="宋体" w:eastAsia="宋体" w:cs="宋体"/>
          <w:spacing w:val="10"/>
          <w:sz w:val="19"/>
          <w:szCs w:val="19"/>
        </w:rPr>
        <w:t>然</w:t>
      </w:r>
      <w:r>
        <w:rPr>
          <w:rFonts w:ascii="宋体" w:hAnsi="宋体" w:eastAsia="宋体" w:cs="宋体"/>
          <w:spacing w:val="7"/>
          <w:sz w:val="19"/>
          <w:szCs w:val="19"/>
        </w:rPr>
        <w:t>的、无意识的数据，还远远达不到人工智能的远景目标，依旧需要大量的人工来“制造”数据。</w:t>
      </w:r>
    </w:p>
    <w:p>
      <w:pPr>
        <w:spacing w:line="101" w:lineRule="exact"/>
      </w:pPr>
    </w:p>
    <w:p>
      <w:pPr>
        <w:sectPr>
          <w:type w:val="continuous"/>
          <w:pgSz w:w="11906" w:h="16840"/>
          <w:pgMar w:top="1560" w:right="1213" w:bottom="1223" w:left="1248" w:header="871" w:footer="1023" w:gutter="0"/>
          <w:cols w:equalWidth="0" w:num="1">
            <w:col w:w="9445"/>
          </w:cols>
        </w:sectPr>
      </w:pPr>
    </w:p>
    <w:p>
      <w:pPr>
        <w:spacing w:before="40" w:line="228"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4"/>
          <w:sz w:val="19"/>
          <w:szCs w:val="19"/>
        </w:rPr>
        <w:t>段文字接下来最可能讲的是 (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.大自然的数据对人工智能的影</w:t>
      </w:r>
      <w:r>
        <w:rPr>
          <w:rFonts w:ascii="宋体" w:hAnsi="宋体" w:eastAsia="宋体" w:cs="宋体"/>
          <w:spacing w:val="16"/>
          <w:position w:val="1"/>
          <w:sz w:val="19"/>
          <w:szCs w:val="19"/>
        </w:rPr>
        <w:t>响</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1"/>
          <w:sz w:val="19"/>
          <w:szCs w:val="19"/>
        </w:rPr>
        <w:t>.</w:t>
      </w:r>
      <w:r>
        <w:rPr>
          <w:rFonts w:ascii="宋体" w:hAnsi="宋体" w:eastAsia="宋体" w:cs="宋体"/>
          <w:spacing w:val="18"/>
          <w:sz w:val="19"/>
          <w:szCs w:val="19"/>
        </w:rPr>
        <w:t>人工智能未来的发展方向和目标</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2" w:line="257" w:lineRule="exact"/>
        <w:ind w:left="28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8"/>
          <w:position w:val="1"/>
          <w:sz w:val="19"/>
          <w:szCs w:val="19"/>
        </w:rPr>
        <w:t>.</w:t>
      </w:r>
      <w:r>
        <w:rPr>
          <w:rFonts w:ascii="宋体" w:hAnsi="宋体" w:eastAsia="宋体" w:cs="宋体"/>
          <w:spacing w:val="18"/>
          <w:position w:val="1"/>
          <w:sz w:val="19"/>
          <w:szCs w:val="19"/>
        </w:rPr>
        <w:t>人类如何更有效地训练人工智能</w:t>
      </w:r>
    </w:p>
    <w:p>
      <w:pPr>
        <w:spacing w:before="72" w:line="193" w:lineRule="auto"/>
        <w:ind w:left="28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5"/>
          <w:sz w:val="19"/>
          <w:szCs w:val="19"/>
        </w:rPr>
        <w:t>.</w:t>
      </w:r>
      <w:r>
        <w:rPr>
          <w:rFonts w:ascii="宋体" w:hAnsi="宋体" w:eastAsia="宋体" w:cs="宋体"/>
          <w:spacing w:val="18"/>
          <w:sz w:val="19"/>
          <w:szCs w:val="19"/>
        </w:rPr>
        <w:t>大量数据作用于人工智能的方式</w:t>
      </w:r>
    </w:p>
    <w:p>
      <w:pPr>
        <w:sectPr>
          <w:type w:val="continuous"/>
          <w:pgSz w:w="11906" w:h="16840"/>
          <w:pgMar w:top="1560" w:right="1213" w:bottom="1223" w:left="1248" w:header="871" w:footer="1023" w:gutter="0"/>
          <w:cols w:equalWidth="0" w:num="2">
            <w:col w:w="4339" w:space="0"/>
            <w:col w:w="5106"/>
          </w:cols>
        </w:sectPr>
      </w:pPr>
    </w:p>
    <w:p>
      <w:pPr>
        <w:spacing w:before="216" w:line="361" w:lineRule="auto"/>
        <w:ind w:left="11" w:right="33" w:firstLine="427"/>
        <w:rPr>
          <w:rFonts w:ascii="宋体" w:hAnsi="宋体" w:eastAsia="宋体" w:cs="宋体"/>
          <w:sz w:val="19"/>
          <w:szCs w:val="19"/>
        </w:rPr>
      </w:pPr>
      <w:r>
        <w:rPr>
          <w:rFonts w:ascii="宋体" w:hAnsi="宋体" w:eastAsia="宋体" w:cs="宋体"/>
          <w:spacing w:val="34"/>
          <w:sz w:val="19"/>
          <w:szCs w:val="19"/>
        </w:rPr>
        <w:t>2</w:t>
      </w:r>
      <w:r>
        <w:rPr>
          <w:rFonts w:ascii="宋体" w:hAnsi="宋体" w:eastAsia="宋体" w:cs="宋体"/>
          <w:spacing w:val="25"/>
          <w:sz w:val="19"/>
          <w:szCs w:val="19"/>
        </w:rPr>
        <w:t>1</w:t>
      </w:r>
      <w:r>
        <w:rPr>
          <w:rFonts w:ascii="宋体" w:hAnsi="宋体" w:eastAsia="宋体" w:cs="宋体"/>
          <w:spacing w:val="17"/>
          <w:sz w:val="19"/>
          <w:szCs w:val="19"/>
        </w:rPr>
        <w:t>.随着物质生活水平的不断提高， 中国消费者越来越理性，贵的并不一定就是好的，便宜的也不</w:t>
      </w:r>
      <w:r>
        <w:rPr>
          <w:rFonts w:ascii="宋体" w:hAnsi="宋体" w:eastAsia="宋体" w:cs="宋体"/>
          <w:sz w:val="19"/>
          <w:szCs w:val="19"/>
        </w:rPr>
        <w:t xml:space="preserve"> </w:t>
      </w:r>
      <w:r>
        <w:rPr>
          <w:rFonts w:ascii="宋体" w:hAnsi="宋体" w:eastAsia="宋体" w:cs="宋体"/>
          <w:spacing w:val="36"/>
          <w:sz w:val="19"/>
          <w:szCs w:val="19"/>
        </w:rPr>
        <w:t>一</w:t>
      </w:r>
      <w:r>
        <w:rPr>
          <w:rFonts w:ascii="宋体" w:hAnsi="宋体" w:eastAsia="宋体" w:cs="宋体"/>
          <w:spacing w:val="28"/>
          <w:sz w:val="19"/>
          <w:szCs w:val="19"/>
        </w:rPr>
        <w:t>定</w:t>
      </w:r>
      <w:r>
        <w:rPr>
          <w:rFonts w:ascii="宋体" w:hAnsi="宋体" w:eastAsia="宋体" w:cs="宋体"/>
          <w:spacing w:val="18"/>
          <w:sz w:val="19"/>
          <w:szCs w:val="19"/>
        </w:rPr>
        <w:t>就是没有好货。消费升级，升的不是价格，而是品质。所以，新品牌在理性消费时代更容易被用户</w:t>
      </w:r>
      <w:r>
        <w:rPr>
          <w:rFonts w:ascii="宋体" w:hAnsi="宋体" w:eastAsia="宋体" w:cs="宋体"/>
          <w:sz w:val="19"/>
          <w:szCs w:val="19"/>
        </w:rPr>
        <w:t xml:space="preserve"> </w:t>
      </w:r>
      <w:r>
        <w:rPr>
          <w:rFonts w:ascii="宋体" w:hAnsi="宋体" w:eastAsia="宋体" w:cs="宋体"/>
          <w:spacing w:val="24"/>
          <w:sz w:val="19"/>
          <w:szCs w:val="19"/>
        </w:rPr>
        <w:t>接</w:t>
      </w:r>
      <w:r>
        <w:rPr>
          <w:rFonts w:ascii="宋体" w:hAnsi="宋体" w:eastAsia="宋体" w:cs="宋体"/>
          <w:spacing w:val="22"/>
          <w:sz w:val="19"/>
          <w:szCs w:val="19"/>
        </w:rPr>
        <w:t>受</w:t>
      </w:r>
      <w:r>
        <w:rPr>
          <w:rFonts w:ascii="宋体" w:hAnsi="宋体" w:eastAsia="宋体" w:cs="宋体"/>
          <w:spacing w:val="12"/>
          <w:sz w:val="19"/>
          <w:szCs w:val="19"/>
        </w:rPr>
        <w:t>。现在 95 后、00 后的消费观念与 70 后、80 后有很大不同，他们更容易接受新事物、新品牌，也</w:t>
      </w:r>
      <w:r>
        <w:rPr>
          <w:rFonts w:ascii="宋体" w:hAnsi="宋体" w:eastAsia="宋体" w:cs="宋体"/>
          <w:sz w:val="19"/>
          <w:szCs w:val="19"/>
        </w:rPr>
        <w:t xml:space="preserve"> </w:t>
      </w:r>
      <w:r>
        <w:rPr>
          <w:rFonts w:ascii="宋体" w:hAnsi="宋体" w:eastAsia="宋体" w:cs="宋体"/>
          <w:spacing w:val="36"/>
          <w:sz w:val="19"/>
          <w:szCs w:val="19"/>
        </w:rPr>
        <w:t>更</w:t>
      </w:r>
      <w:r>
        <w:rPr>
          <w:rFonts w:ascii="宋体" w:hAnsi="宋体" w:eastAsia="宋体" w:cs="宋体"/>
          <w:spacing w:val="28"/>
          <w:sz w:val="19"/>
          <w:szCs w:val="19"/>
        </w:rPr>
        <w:t>相</w:t>
      </w:r>
      <w:r>
        <w:rPr>
          <w:rFonts w:ascii="宋体" w:hAnsi="宋体" w:eastAsia="宋体" w:cs="宋体"/>
          <w:spacing w:val="18"/>
          <w:sz w:val="19"/>
          <w:szCs w:val="19"/>
        </w:rPr>
        <w:t>信身边人的使用体验和自己真实的体验，不盲目迷信大品牌。他们对好坏的判断，与固有的品牌印</w:t>
      </w:r>
      <w:r>
        <w:rPr>
          <w:rFonts w:ascii="宋体" w:hAnsi="宋体" w:eastAsia="宋体" w:cs="宋体"/>
          <w:sz w:val="19"/>
          <w:szCs w:val="19"/>
        </w:rPr>
        <w:t xml:space="preserve"> </w:t>
      </w:r>
      <w:r>
        <w:rPr>
          <w:rFonts w:ascii="宋体" w:hAnsi="宋体" w:eastAsia="宋体" w:cs="宋体"/>
          <w:spacing w:val="36"/>
          <w:sz w:val="19"/>
          <w:szCs w:val="19"/>
        </w:rPr>
        <w:t>象</w:t>
      </w:r>
      <w:r>
        <w:rPr>
          <w:rFonts w:ascii="宋体" w:hAnsi="宋体" w:eastAsia="宋体" w:cs="宋体"/>
          <w:spacing w:val="19"/>
          <w:sz w:val="19"/>
          <w:szCs w:val="19"/>
        </w:rPr>
        <w:t>关</w:t>
      </w:r>
      <w:r>
        <w:rPr>
          <w:rFonts w:ascii="宋体" w:hAnsi="宋体" w:eastAsia="宋体" w:cs="宋体"/>
          <w:spacing w:val="18"/>
          <w:sz w:val="19"/>
          <w:szCs w:val="19"/>
        </w:rPr>
        <w:t>系不大。随着这些年轻人成为消费主力，有品质的新品牌也迎来最好的时代。</w:t>
      </w:r>
    </w:p>
    <w:p>
      <w:pPr>
        <w:spacing w:line="228"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2"/>
          <w:sz w:val="19"/>
          <w:szCs w:val="19"/>
        </w:rPr>
        <w:t>段文字意在强调 (    ) 。</w:t>
      </w:r>
    </w:p>
    <w:p>
      <w:pPr>
        <w:spacing w:before="128"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0"/>
          <w:position w:val="15"/>
          <w:sz w:val="19"/>
          <w:szCs w:val="19"/>
        </w:rPr>
        <w:t>.</w:t>
      </w:r>
      <w:r>
        <w:rPr>
          <w:rFonts w:ascii="宋体" w:hAnsi="宋体" w:eastAsia="宋体" w:cs="宋体"/>
          <w:spacing w:val="19"/>
          <w:position w:val="15"/>
          <w:sz w:val="19"/>
          <w:szCs w:val="19"/>
        </w:rPr>
        <w:t>现在的年轻人更注重真实体验而非品牌价值</w:t>
      </w:r>
    </w:p>
    <w:p>
      <w:pPr>
        <w:spacing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4"/>
          <w:sz w:val="19"/>
          <w:szCs w:val="19"/>
        </w:rPr>
        <w:t>.</w:t>
      </w:r>
      <w:r>
        <w:rPr>
          <w:rFonts w:ascii="宋体" w:hAnsi="宋体" w:eastAsia="宋体" w:cs="宋体"/>
          <w:spacing w:val="13"/>
          <w:sz w:val="19"/>
          <w:szCs w:val="19"/>
        </w:rPr>
        <w:t xml:space="preserve"> 只要产品的质量好，新品牌也可以大受欢迎</w:t>
      </w:r>
    </w:p>
    <w:p>
      <w:pPr>
        <w:spacing w:before="137"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2"/>
          <w:position w:val="1"/>
          <w:sz w:val="19"/>
          <w:szCs w:val="19"/>
        </w:rPr>
        <w:t>.</w:t>
      </w:r>
      <w:r>
        <w:rPr>
          <w:rFonts w:ascii="宋体" w:hAnsi="宋体" w:eastAsia="宋体" w:cs="宋体"/>
          <w:spacing w:val="18"/>
          <w:position w:val="1"/>
          <w:sz w:val="19"/>
          <w:szCs w:val="19"/>
        </w:rPr>
        <w:t>年轻人的消费观念比中年人更加理性和成熟</w:t>
      </w:r>
    </w:p>
    <w:p>
      <w:pPr>
        <w:spacing w:before="76" w:line="193"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.相比大品牌，新品牌将更受到年轻人的青</w:t>
      </w:r>
      <w:r>
        <w:rPr>
          <w:rFonts w:ascii="宋体" w:hAnsi="宋体" w:eastAsia="宋体" w:cs="宋体"/>
          <w:spacing w:val="17"/>
          <w:sz w:val="19"/>
          <w:szCs w:val="19"/>
        </w:rPr>
        <w:t>睐</w:t>
      </w:r>
    </w:p>
    <w:p>
      <w:pPr>
        <w:sectPr>
          <w:type w:val="continuous"/>
          <w:pgSz w:w="11906" w:h="16840"/>
          <w:pgMar w:top="1560" w:right="1213" w:bottom="1223" w:left="1248" w:header="871" w:footer="1023" w:gutter="0"/>
          <w:cols w:equalWidth="0" w:num="1">
            <w:col w:w="9445"/>
          </w:cols>
        </w:sectPr>
      </w:pPr>
    </w:p>
    <w:p>
      <w:pPr>
        <w:spacing w:line="356" w:lineRule="auto"/>
        <w:rPr>
          <w:rFonts w:ascii="Arial"/>
          <w:sz w:val="21"/>
        </w:rPr>
      </w:pPr>
    </w:p>
    <w:p>
      <w:pPr>
        <w:spacing w:before="62" w:line="361" w:lineRule="auto"/>
        <w:ind w:left="11" w:right="41" w:firstLine="427"/>
        <w:rPr>
          <w:rFonts w:ascii="宋体" w:hAnsi="宋体" w:eastAsia="宋体" w:cs="宋体"/>
          <w:sz w:val="19"/>
          <w:szCs w:val="19"/>
        </w:rPr>
      </w:pPr>
      <w:r>
        <w:rPr>
          <w:rFonts w:ascii="宋体" w:hAnsi="宋体" w:eastAsia="宋体" w:cs="宋体"/>
          <w:spacing w:val="20"/>
          <w:sz w:val="19"/>
          <w:szCs w:val="19"/>
        </w:rPr>
        <w:t>2</w:t>
      </w:r>
      <w:r>
        <w:rPr>
          <w:rFonts w:ascii="宋体" w:hAnsi="宋体" w:eastAsia="宋体" w:cs="宋体"/>
          <w:spacing w:val="15"/>
          <w:sz w:val="19"/>
          <w:szCs w:val="19"/>
        </w:rPr>
        <w:t>2.万物感知、万物互联、万物智能，给智能终端和移动互联网产业链带来更大的想象空间 。 以物</w:t>
      </w:r>
      <w:r>
        <w:rPr>
          <w:rFonts w:ascii="宋体" w:hAnsi="宋体" w:eastAsia="宋体" w:cs="宋体"/>
          <w:sz w:val="19"/>
          <w:szCs w:val="19"/>
        </w:rPr>
        <w:t xml:space="preserve"> </w:t>
      </w:r>
      <w:r>
        <w:rPr>
          <w:rFonts w:ascii="宋体" w:hAnsi="宋体" w:eastAsia="宋体" w:cs="宋体"/>
          <w:spacing w:val="36"/>
          <w:sz w:val="19"/>
          <w:szCs w:val="19"/>
        </w:rPr>
        <w:t>联</w:t>
      </w:r>
      <w:r>
        <w:rPr>
          <w:rFonts w:ascii="宋体" w:hAnsi="宋体" w:eastAsia="宋体" w:cs="宋体"/>
          <w:spacing w:val="28"/>
          <w:sz w:val="19"/>
          <w:szCs w:val="19"/>
        </w:rPr>
        <w:t>网</w:t>
      </w:r>
      <w:r>
        <w:rPr>
          <w:rFonts w:ascii="宋体" w:hAnsi="宋体" w:eastAsia="宋体" w:cs="宋体"/>
          <w:spacing w:val="18"/>
          <w:sz w:val="19"/>
          <w:szCs w:val="19"/>
        </w:rPr>
        <w:t>和人工智能的发展为契机，智能家庭落地化程度逐渐加深，智能门锁开始走上“舞台”中央，越来</w:t>
      </w:r>
      <w:r>
        <w:rPr>
          <w:rFonts w:ascii="宋体" w:hAnsi="宋体" w:eastAsia="宋体" w:cs="宋体"/>
          <w:sz w:val="19"/>
          <w:szCs w:val="19"/>
        </w:rPr>
        <w:t xml:space="preserve"> </w:t>
      </w:r>
      <w:r>
        <w:rPr>
          <w:rFonts w:ascii="宋体" w:hAnsi="宋体" w:eastAsia="宋体" w:cs="宋体"/>
          <w:spacing w:val="36"/>
          <w:sz w:val="19"/>
          <w:szCs w:val="19"/>
        </w:rPr>
        <w:t>越</w:t>
      </w:r>
      <w:r>
        <w:rPr>
          <w:rFonts w:ascii="宋体" w:hAnsi="宋体" w:eastAsia="宋体" w:cs="宋体"/>
          <w:spacing w:val="28"/>
          <w:sz w:val="19"/>
          <w:szCs w:val="19"/>
        </w:rPr>
        <w:t>多</w:t>
      </w:r>
      <w:r>
        <w:rPr>
          <w:rFonts w:ascii="宋体" w:hAnsi="宋体" w:eastAsia="宋体" w:cs="宋体"/>
          <w:spacing w:val="18"/>
          <w:sz w:val="19"/>
          <w:szCs w:val="19"/>
        </w:rPr>
        <w:t>的企业正在试图打造以智能门锁为核心的智能化家庭安全场景和服务体系。事实上，智能门锁作为</w:t>
      </w:r>
      <w:r>
        <w:rPr>
          <w:rFonts w:ascii="宋体" w:hAnsi="宋体" w:eastAsia="宋体" w:cs="宋体"/>
          <w:sz w:val="19"/>
          <w:szCs w:val="19"/>
        </w:rPr>
        <w:t xml:space="preserve"> </w:t>
      </w:r>
      <w:r>
        <w:rPr>
          <w:rFonts w:ascii="宋体" w:hAnsi="宋体" w:eastAsia="宋体" w:cs="宋体"/>
          <w:spacing w:val="14"/>
          <w:sz w:val="19"/>
          <w:szCs w:val="19"/>
        </w:rPr>
        <w:t>智慧家庭的另一个重要“入口” ， 已经开始得到越来越多民众的认可，逐渐从高端市场进入千家万户</w:t>
      </w:r>
      <w:r>
        <w:rPr>
          <w:rFonts w:ascii="宋体" w:hAnsi="宋体" w:eastAsia="宋体" w:cs="宋体"/>
          <w:spacing w:val="4"/>
          <w:sz w:val="19"/>
          <w:szCs w:val="19"/>
        </w:rPr>
        <w:t>，</w:t>
      </w:r>
      <w:r>
        <w:rPr>
          <w:rFonts w:ascii="宋体" w:hAnsi="宋体" w:eastAsia="宋体" w:cs="宋体"/>
          <w:sz w:val="19"/>
          <w:szCs w:val="19"/>
        </w:rPr>
        <w:t xml:space="preserve"> </w:t>
      </w:r>
      <w:r>
        <w:rPr>
          <w:rFonts w:ascii="宋体" w:hAnsi="宋体" w:eastAsia="宋体" w:cs="宋体"/>
          <w:spacing w:val="36"/>
          <w:sz w:val="19"/>
          <w:szCs w:val="19"/>
        </w:rPr>
        <w:t>成</w:t>
      </w:r>
      <w:r>
        <w:rPr>
          <w:rFonts w:ascii="宋体" w:hAnsi="宋体" w:eastAsia="宋体" w:cs="宋体"/>
          <w:spacing w:val="28"/>
          <w:sz w:val="19"/>
          <w:szCs w:val="19"/>
        </w:rPr>
        <w:t>为</w:t>
      </w:r>
      <w:r>
        <w:rPr>
          <w:rFonts w:ascii="宋体" w:hAnsi="宋体" w:eastAsia="宋体" w:cs="宋体"/>
          <w:spacing w:val="18"/>
          <w:sz w:val="19"/>
          <w:szCs w:val="19"/>
        </w:rPr>
        <w:t>很多家庭第一件真正意义上的智能家居产品。人们从门锁开始，感受智能化以及物联网技术对生活</w:t>
      </w:r>
    </w:p>
    <w:p>
      <w:pPr>
        <w:spacing w:line="228" w:lineRule="auto"/>
        <w:ind w:left="15"/>
        <w:rPr>
          <w:rFonts w:ascii="宋体" w:hAnsi="宋体" w:eastAsia="宋体" w:cs="宋体"/>
          <w:sz w:val="19"/>
          <w:szCs w:val="19"/>
        </w:rPr>
      </w:pPr>
      <w:r>
        <w:rPr>
          <w:rFonts w:ascii="宋体" w:hAnsi="宋体" w:eastAsia="宋体" w:cs="宋体"/>
          <w:spacing w:val="18"/>
          <w:sz w:val="19"/>
          <w:szCs w:val="19"/>
        </w:rPr>
        <w:t>便</w:t>
      </w:r>
      <w:r>
        <w:rPr>
          <w:rFonts w:ascii="宋体" w:hAnsi="宋体" w:eastAsia="宋体" w:cs="宋体"/>
          <w:spacing w:val="13"/>
          <w:sz w:val="19"/>
          <w:szCs w:val="19"/>
        </w:rPr>
        <w:t>利性的切实改变。</w:t>
      </w:r>
    </w:p>
    <w:p>
      <w:pPr>
        <w:spacing w:line="99" w:lineRule="exact"/>
      </w:pPr>
    </w:p>
    <w:p>
      <w:pPr>
        <w:sectPr>
          <w:headerReference r:id="rId96" w:type="default"/>
          <w:footerReference r:id="rId97" w:type="default"/>
          <w:pgSz w:w="11906" w:h="16840"/>
          <w:pgMar w:top="1560" w:right="1216" w:bottom="1223" w:left="1248" w:header="871" w:footer="1023" w:gutter="0"/>
          <w:cols w:equalWidth="0" w:num="1">
            <w:col w:w="9442"/>
          </w:cols>
        </w:sectPr>
      </w:pPr>
    </w:p>
    <w:p>
      <w:pPr>
        <w:spacing w:before="39" w:line="228" w:lineRule="auto"/>
        <w:ind w:left="435"/>
        <w:rPr>
          <w:rFonts w:ascii="宋体" w:hAnsi="宋体" w:eastAsia="宋体" w:cs="宋体"/>
          <w:sz w:val="19"/>
          <w:szCs w:val="19"/>
        </w:rPr>
      </w:pPr>
      <w:r>
        <w:rPr>
          <w:rFonts w:ascii="宋体" w:hAnsi="宋体" w:eastAsia="宋体" w:cs="宋体"/>
          <w:spacing w:val="17"/>
          <w:sz w:val="19"/>
          <w:szCs w:val="19"/>
        </w:rPr>
        <w:t>这</w:t>
      </w:r>
      <w:r>
        <w:rPr>
          <w:rFonts w:ascii="宋体" w:hAnsi="宋体" w:eastAsia="宋体" w:cs="宋体"/>
          <w:spacing w:val="14"/>
          <w:sz w:val="19"/>
          <w:szCs w:val="19"/>
        </w:rPr>
        <w:t>段文字中的“入口 ”理解最恰当的是 (</w:t>
      </w:r>
    </w:p>
    <w:p>
      <w:pPr>
        <w:spacing w:before="15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4"/>
          <w:position w:val="1"/>
          <w:sz w:val="19"/>
          <w:szCs w:val="19"/>
        </w:rPr>
        <w:t>.</w:t>
      </w:r>
      <w:r>
        <w:rPr>
          <w:rFonts w:ascii="宋体" w:hAnsi="宋体" w:eastAsia="宋体" w:cs="宋体"/>
          <w:spacing w:val="18"/>
          <w:position w:val="1"/>
          <w:sz w:val="19"/>
          <w:szCs w:val="19"/>
        </w:rPr>
        <w:t>广大民众认可的标准</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.智能家庭落地化的切入</w:t>
      </w:r>
      <w:r>
        <w:rPr>
          <w:rFonts w:ascii="宋体" w:hAnsi="宋体" w:eastAsia="宋体" w:cs="宋体"/>
          <w:spacing w:val="16"/>
          <w:sz w:val="19"/>
          <w:szCs w:val="19"/>
        </w:rPr>
        <w:t>点</w:t>
      </w:r>
    </w:p>
    <w:p>
      <w:pPr>
        <w:spacing w:line="14" w:lineRule="auto"/>
        <w:rPr>
          <w:rFonts w:ascii="Arial"/>
          <w:sz w:val="2"/>
        </w:rPr>
      </w:pPr>
      <w:r>
        <w:rPr>
          <w:rFonts w:ascii="Arial" w:hAnsi="Arial" w:eastAsia="Arial" w:cs="Arial"/>
          <w:sz w:val="2"/>
          <w:szCs w:val="2"/>
        </w:rPr>
        <w:br w:type="column"/>
      </w:r>
    </w:p>
    <w:p>
      <w:pPr>
        <w:spacing w:before="38" w:line="231" w:lineRule="auto"/>
        <w:ind w:left="246"/>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48" w:line="257" w:lineRule="exact"/>
        <w:ind w:left="214"/>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8"/>
          <w:position w:val="1"/>
          <w:sz w:val="19"/>
          <w:szCs w:val="19"/>
        </w:rPr>
        <w:t>智能化家庭的技术门槛</w:t>
      </w:r>
    </w:p>
    <w:p>
      <w:pPr>
        <w:spacing w:before="72" w:line="193" w:lineRule="auto"/>
        <w:ind w:left="215"/>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0"/>
          <w:sz w:val="19"/>
          <w:szCs w:val="19"/>
        </w:rPr>
        <w:t>.</w:t>
      </w:r>
      <w:r>
        <w:rPr>
          <w:rFonts w:ascii="宋体" w:hAnsi="宋体" w:eastAsia="宋体" w:cs="宋体"/>
          <w:spacing w:val="18"/>
          <w:sz w:val="19"/>
          <w:szCs w:val="19"/>
        </w:rPr>
        <w:t>智能家居市场的突破口</w:t>
      </w:r>
    </w:p>
    <w:p>
      <w:pPr>
        <w:sectPr>
          <w:type w:val="continuous"/>
          <w:pgSz w:w="11906" w:h="16840"/>
          <w:pgMar w:top="1560" w:right="1216" w:bottom="1223" w:left="1248" w:header="871" w:footer="1023" w:gutter="0"/>
          <w:cols w:equalWidth="0" w:num="2">
            <w:col w:w="4411" w:space="0"/>
            <w:col w:w="5031"/>
          </w:cols>
        </w:sectPr>
      </w:pPr>
    </w:p>
    <w:p>
      <w:pPr>
        <w:spacing w:before="217" w:line="361" w:lineRule="auto"/>
        <w:ind w:left="11" w:right="41" w:firstLine="427"/>
        <w:rPr>
          <w:rFonts w:ascii="宋体" w:hAnsi="宋体" w:eastAsia="宋体" w:cs="宋体"/>
          <w:sz w:val="19"/>
          <w:szCs w:val="19"/>
        </w:rPr>
      </w:pPr>
      <w:r>
        <w:rPr>
          <w:rFonts w:ascii="宋体" w:hAnsi="宋体" w:eastAsia="宋体" w:cs="宋体"/>
          <w:spacing w:val="20"/>
          <w:sz w:val="19"/>
          <w:szCs w:val="19"/>
        </w:rPr>
        <w:t>2</w:t>
      </w:r>
      <w:r>
        <w:rPr>
          <w:rFonts w:ascii="宋体" w:hAnsi="宋体" w:eastAsia="宋体" w:cs="宋体"/>
          <w:spacing w:val="15"/>
          <w:sz w:val="19"/>
          <w:szCs w:val="19"/>
        </w:rPr>
        <w:t>3.勤劳智慧的中华民族很早就发现了甲烷的存在 。我国西周时期成书的《易经》 在谈到一些自然</w:t>
      </w:r>
      <w:r>
        <w:rPr>
          <w:rFonts w:ascii="宋体" w:hAnsi="宋体" w:eastAsia="宋体" w:cs="宋体"/>
          <w:sz w:val="19"/>
          <w:szCs w:val="19"/>
        </w:rPr>
        <w:t xml:space="preserve"> </w:t>
      </w:r>
      <w:r>
        <w:rPr>
          <w:rFonts w:ascii="宋体" w:hAnsi="宋体" w:eastAsia="宋体" w:cs="宋体"/>
          <w:spacing w:val="18"/>
          <w:sz w:val="19"/>
          <w:szCs w:val="19"/>
        </w:rPr>
        <w:t>界</w:t>
      </w:r>
      <w:r>
        <w:rPr>
          <w:rFonts w:ascii="宋体" w:hAnsi="宋体" w:eastAsia="宋体" w:cs="宋体"/>
          <w:spacing w:val="17"/>
          <w:sz w:val="19"/>
          <w:szCs w:val="19"/>
        </w:rPr>
        <w:t>发</w:t>
      </w:r>
      <w:r>
        <w:rPr>
          <w:rFonts w:ascii="宋体" w:hAnsi="宋体" w:eastAsia="宋体" w:cs="宋体"/>
          <w:spacing w:val="9"/>
          <w:sz w:val="19"/>
          <w:szCs w:val="19"/>
        </w:rPr>
        <w:t>生的有关甲烷的现象时说：  “象曰：泽中有火。  ”这里的“泽”就是沼泽。而“火井”则是我国古</w:t>
      </w:r>
      <w:r>
        <w:rPr>
          <w:rFonts w:ascii="宋体" w:hAnsi="宋体" w:eastAsia="宋体" w:cs="宋体"/>
          <w:sz w:val="19"/>
          <w:szCs w:val="19"/>
        </w:rPr>
        <w:t xml:space="preserve"> </w:t>
      </w:r>
      <w:r>
        <w:rPr>
          <w:rFonts w:ascii="宋体" w:hAnsi="宋体" w:eastAsia="宋体" w:cs="宋体"/>
          <w:spacing w:val="36"/>
          <w:sz w:val="19"/>
          <w:szCs w:val="19"/>
        </w:rPr>
        <w:t>代</w:t>
      </w:r>
      <w:r>
        <w:rPr>
          <w:rFonts w:ascii="宋体" w:hAnsi="宋体" w:eastAsia="宋体" w:cs="宋体"/>
          <w:spacing w:val="28"/>
          <w:sz w:val="19"/>
          <w:szCs w:val="19"/>
        </w:rPr>
        <w:t>的</w:t>
      </w:r>
      <w:r>
        <w:rPr>
          <w:rFonts w:ascii="宋体" w:hAnsi="宋体" w:eastAsia="宋体" w:cs="宋体"/>
          <w:spacing w:val="18"/>
          <w:sz w:val="19"/>
          <w:szCs w:val="19"/>
        </w:rPr>
        <w:t>人们给天然气井的形象命名。不过由于技术与认识的局限，古代的中国人并没有将甲烷与天然气区</w:t>
      </w:r>
      <w:r>
        <w:rPr>
          <w:rFonts w:ascii="宋体" w:hAnsi="宋体" w:eastAsia="宋体" w:cs="宋体"/>
          <w:sz w:val="19"/>
          <w:szCs w:val="19"/>
        </w:rPr>
        <w:t xml:space="preserve"> </w:t>
      </w:r>
      <w:r>
        <w:rPr>
          <w:rFonts w:ascii="宋体" w:hAnsi="宋体" w:eastAsia="宋体" w:cs="宋体"/>
          <w:spacing w:val="15"/>
          <w:sz w:val="19"/>
          <w:szCs w:val="19"/>
        </w:rPr>
        <w:t>分开来进行单独的研究。直到 18 世纪，欧洲的科学家们才对甲烷进行了科学的研究。1790 年英国医</w:t>
      </w:r>
      <w:r>
        <w:rPr>
          <w:rFonts w:ascii="宋体" w:hAnsi="宋体" w:eastAsia="宋体" w:cs="宋体"/>
          <w:spacing w:val="8"/>
          <w:sz w:val="19"/>
          <w:szCs w:val="19"/>
        </w:rPr>
        <w:t>生</w:t>
      </w:r>
      <w:r>
        <w:rPr>
          <w:rFonts w:ascii="宋体" w:hAnsi="宋体" w:eastAsia="宋体" w:cs="宋体"/>
          <w:sz w:val="19"/>
          <w:szCs w:val="19"/>
        </w:rPr>
        <w:t xml:space="preserve"> </w:t>
      </w:r>
      <w:r>
        <w:rPr>
          <w:rFonts w:ascii="宋体" w:hAnsi="宋体" w:eastAsia="宋体" w:cs="宋体"/>
          <w:spacing w:val="36"/>
          <w:sz w:val="19"/>
          <w:szCs w:val="19"/>
        </w:rPr>
        <w:t>奥</w:t>
      </w:r>
      <w:r>
        <w:rPr>
          <w:rFonts w:ascii="宋体" w:hAnsi="宋体" w:eastAsia="宋体" w:cs="宋体"/>
          <w:spacing w:val="28"/>
          <w:sz w:val="19"/>
          <w:szCs w:val="19"/>
        </w:rPr>
        <w:t>斯</w:t>
      </w:r>
      <w:r>
        <w:rPr>
          <w:rFonts w:ascii="宋体" w:hAnsi="宋体" w:eastAsia="宋体" w:cs="宋体"/>
          <w:spacing w:val="18"/>
          <w:sz w:val="19"/>
          <w:szCs w:val="19"/>
        </w:rPr>
        <w:t>汀研究发现甲烷燃烧生成水和二氧化碳，从而确定甲烷是碳和氢的化合物。在随后的漫长岁月里，</w:t>
      </w:r>
      <w:r>
        <w:rPr>
          <w:rFonts w:ascii="宋体" w:hAnsi="宋体" w:eastAsia="宋体" w:cs="宋体"/>
          <w:sz w:val="19"/>
          <w:szCs w:val="19"/>
        </w:rPr>
        <w:t xml:space="preserve"> </w:t>
      </w:r>
      <w:r>
        <w:rPr>
          <w:rFonts w:ascii="宋体" w:hAnsi="宋体" w:eastAsia="宋体" w:cs="宋体"/>
          <w:spacing w:val="18"/>
          <w:sz w:val="19"/>
          <w:szCs w:val="19"/>
        </w:rPr>
        <w:t>通过一代代化学家不懈努力，人类对甲烷的认识逐渐清晰</w:t>
      </w:r>
      <w:r>
        <w:rPr>
          <w:rFonts w:ascii="宋体" w:hAnsi="宋体" w:eastAsia="宋体" w:cs="宋体"/>
          <w:spacing w:val="15"/>
          <w:sz w:val="19"/>
          <w:szCs w:val="19"/>
        </w:rPr>
        <w:t>。</w:t>
      </w:r>
    </w:p>
    <w:p>
      <w:pPr>
        <w:spacing w:line="228" w:lineRule="auto"/>
        <w:ind w:left="445"/>
        <w:rPr>
          <w:rFonts w:ascii="宋体" w:hAnsi="宋体" w:eastAsia="宋体" w:cs="宋体"/>
          <w:sz w:val="19"/>
          <w:szCs w:val="19"/>
        </w:rPr>
      </w:pPr>
      <w:r>
        <w:rPr>
          <w:rFonts w:ascii="宋体" w:hAnsi="宋体" w:eastAsia="宋体" w:cs="宋体"/>
          <w:spacing w:val="14"/>
          <w:sz w:val="19"/>
          <w:szCs w:val="19"/>
        </w:rPr>
        <w:t xml:space="preserve">下列表述与原文意思相符的是 (    ) </w:t>
      </w:r>
      <w:r>
        <w:rPr>
          <w:rFonts w:ascii="宋体" w:hAnsi="宋体" w:eastAsia="宋体" w:cs="宋体"/>
          <w:spacing w:val="12"/>
          <w:sz w:val="19"/>
          <w:szCs w:val="19"/>
        </w:rPr>
        <w:t>。</w:t>
      </w:r>
    </w:p>
    <w:p>
      <w:pPr>
        <w:spacing w:line="116" w:lineRule="exact"/>
      </w:pPr>
    </w:p>
    <w:p>
      <w:pPr>
        <w:sectPr>
          <w:type w:val="continuous"/>
          <w:pgSz w:w="11906" w:h="16840"/>
          <w:pgMar w:top="1560" w:right="1216" w:bottom="1223" w:left="1248" w:header="871" w:footer="1023" w:gutter="0"/>
          <w:cols w:equalWidth="0" w:num="1">
            <w:col w:w="9442"/>
          </w:cols>
        </w:sectPr>
      </w:pPr>
    </w:p>
    <w:p>
      <w:pPr>
        <w:spacing w:before="40"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5"/>
          <w:position w:val="1"/>
          <w:sz w:val="19"/>
          <w:szCs w:val="19"/>
        </w:rPr>
        <w:t>.</w:t>
      </w:r>
      <w:r>
        <w:rPr>
          <w:rFonts w:ascii="宋体" w:hAnsi="宋体" w:eastAsia="宋体" w:cs="宋体"/>
          <w:spacing w:val="18"/>
          <w:position w:val="1"/>
          <w:sz w:val="19"/>
          <w:szCs w:val="19"/>
        </w:rPr>
        <w:t>天然气是碳和氢的化合物</w:t>
      </w:r>
    </w:p>
    <w:p>
      <w:pPr>
        <w:spacing w:before="70"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4"/>
          <w:sz w:val="19"/>
          <w:szCs w:val="19"/>
        </w:rPr>
        <w:t>.18 世纪前欧洲人还未了解甲烷性质</w:t>
      </w:r>
    </w:p>
    <w:p>
      <w:pPr>
        <w:spacing w:line="14" w:lineRule="auto"/>
        <w:rPr>
          <w:rFonts w:ascii="Arial"/>
          <w:sz w:val="2"/>
        </w:rPr>
      </w:pPr>
      <w:r>
        <w:rPr>
          <w:rFonts w:ascii="Arial" w:hAnsi="Arial" w:eastAsia="Arial" w:cs="Arial"/>
          <w:sz w:val="2"/>
          <w:szCs w:val="2"/>
        </w:rPr>
        <w:br w:type="column"/>
      </w:r>
    </w:p>
    <w:p>
      <w:pPr>
        <w:spacing w:before="39" w:line="257" w:lineRule="exact"/>
        <w:ind w:left="403"/>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8"/>
          <w:position w:val="1"/>
          <w:sz w:val="19"/>
          <w:szCs w:val="19"/>
        </w:rPr>
        <w:t>沼泽中有甲烷，能起火燃烧</w:t>
      </w:r>
    </w:p>
    <w:p>
      <w:pPr>
        <w:spacing w:before="69" w:line="193" w:lineRule="auto"/>
        <w:ind w:left="404"/>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.古代中国人认为甲烷和天然气没有区</w:t>
      </w:r>
      <w:r>
        <w:rPr>
          <w:rFonts w:ascii="宋体" w:hAnsi="宋体" w:eastAsia="宋体" w:cs="宋体"/>
          <w:spacing w:val="15"/>
          <w:sz w:val="19"/>
          <w:szCs w:val="19"/>
        </w:rPr>
        <w:t>别</w:t>
      </w:r>
    </w:p>
    <w:p>
      <w:pPr>
        <w:sectPr>
          <w:type w:val="continuous"/>
          <w:pgSz w:w="11906" w:h="16840"/>
          <w:pgMar w:top="1560" w:right="1216" w:bottom="1223" w:left="1248" w:header="871" w:footer="1023" w:gutter="0"/>
          <w:cols w:equalWidth="0" w:num="2">
            <w:col w:w="4222" w:space="0"/>
            <w:col w:w="5220"/>
          </w:cols>
        </w:sectPr>
      </w:pPr>
    </w:p>
    <w:p>
      <w:pPr>
        <w:spacing w:before="213" w:line="364" w:lineRule="auto"/>
        <w:ind w:left="11" w:right="33" w:firstLine="427"/>
        <w:rPr>
          <w:rFonts w:ascii="宋体" w:hAnsi="宋体" w:eastAsia="宋体" w:cs="宋体"/>
          <w:sz w:val="19"/>
          <w:szCs w:val="19"/>
        </w:rPr>
      </w:pPr>
      <w:r>
        <w:rPr>
          <w:rFonts w:ascii="宋体" w:hAnsi="宋体" w:eastAsia="宋体" w:cs="宋体"/>
          <w:spacing w:val="24"/>
          <w:sz w:val="19"/>
          <w:szCs w:val="19"/>
        </w:rPr>
        <w:t>2</w:t>
      </w:r>
      <w:r>
        <w:rPr>
          <w:rFonts w:ascii="宋体" w:hAnsi="宋体" w:eastAsia="宋体" w:cs="宋体"/>
          <w:spacing w:val="20"/>
          <w:sz w:val="19"/>
          <w:szCs w:val="19"/>
        </w:rPr>
        <w:t>4</w:t>
      </w:r>
      <w:r>
        <w:rPr>
          <w:rFonts w:ascii="宋体" w:hAnsi="宋体" w:eastAsia="宋体" w:cs="宋体"/>
          <w:spacing w:val="12"/>
          <w:sz w:val="19"/>
          <w:szCs w:val="19"/>
        </w:rPr>
        <w:t>.“ 11.11 光棍节”这个看似荒诞的节日起源于高校，是青年群体的自嘲与认同，也反映当前青年</w:t>
      </w:r>
      <w:r>
        <w:rPr>
          <w:rFonts w:ascii="宋体" w:hAnsi="宋体" w:eastAsia="宋体" w:cs="宋体"/>
          <w:sz w:val="19"/>
          <w:szCs w:val="19"/>
        </w:rPr>
        <w:t xml:space="preserve"> </w:t>
      </w:r>
      <w:r>
        <w:rPr>
          <w:rFonts w:ascii="宋体" w:hAnsi="宋体" w:eastAsia="宋体" w:cs="宋体"/>
          <w:spacing w:val="23"/>
          <w:sz w:val="19"/>
          <w:szCs w:val="19"/>
        </w:rPr>
        <w:t>社</w:t>
      </w:r>
      <w:r>
        <w:rPr>
          <w:rFonts w:ascii="宋体" w:hAnsi="宋体" w:eastAsia="宋体" w:cs="宋体"/>
          <w:spacing w:val="16"/>
          <w:sz w:val="19"/>
          <w:szCs w:val="19"/>
        </w:rPr>
        <w:t>交的困境，青年群体希望通过创造节日实现互动交流。 因此，早期光棍节的庆祝活动主要局限于青年</w:t>
      </w:r>
      <w:r>
        <w:rPr>
          <w:rFonts w:ascii="宋体" w:hAnsi="宋体" w:eastAsia="宋体" w:cs="宋体"/>
          <w:sz w:val="19"/>
          <w:szCs w:val="19"/>
        </w:rPr>
        <w:t xml:space="preserve"> </w:t>
      </w:r>
      <w:r>
        <w:rPr>
          <w:rFonts w:ascii="宋体" w:hAnsi="宋体" w:eastAsia="宋体" w:cs="宋体"/>
          <w:spacing w:val="23"/>
          <w:sz w:val="19"/>
          <w:szCs w:val="19"/>
        </w:rPr>
        <w:t>群</w:t>
      </w:r>
      <w:r>
        <w:rPr>
          <w:rFonts w:ascii="宋体" w:hAnsi="宋体" w:eastAsia="宋体" w:cs="宋体"/>
          <w:spacing w:val="16"/>
          <w:sz w:val="19"/>
          <w:szCs w:val="19"/>
        </w:rPr>
        <w:t>体之间，节日内容也多表现为青年群体内部的聚会、交友等活动。在光棍节形成风潮之际， 以淘宝为</w:t>
      </w:r>
      <w:r>
        <w:rPr>
          <w:rFonts w:ascii="宋体" w:hAnsi="宋体" w:eastAsia="宋体" w:cs="宋体"/>
          <w:sz w:val="19"/>
          <w:szCs w:val="19"/>
        </w:rPr>
        <w:t xml:space="preserve"> </w:t>
      </w:r>
      <w:r>
        <w:rPr>
          <w:rFonts w:ascii="宋体" w:hAnsi="宋体" w:eastAsia="宋体" w:cs="宋体"/>
          <w:spacing w:val="34"/>
          <w:sz w:val="19"/>
          <w:szCs w:val="19"/>
        </w:rPr>
        <w:t>代</w:t>
      </w:r>
      <w:r>
        <w:rPr>
          <w:rFonts w:ascii="宋体" w:hAnsi="宋体" w:eastAsia="宋体" w:cs="宋体"/>
          <w:spacing w:val="22"/>
          <w:sz w:val="19"/>
          <w:szCs w:val="19"/>
        </w:rPr>
        <w:t>表</w:t>
      </w:r>
      <w:r>
        <w:rPr>
          <w:rFonts w:ascii="宋体" w:hAnsi="宋体" w:eastAsia="宋体" w:cs="宋体"/>
          <w:spacing w:val="17"/>
          <w:sz w:val="19"/>
          <w:szCs w:val="19"/>
        </w:rPr>
        <w:t>的商业资本从 2009 年开始，通过创立“网络狂欢节”的方式迅速收编这一节日，将原本局限于高</w:t>
      </w:r>
      <w:r>
        <w:rPr>
          <w:rFonts w:ascii="宋体" w:hAnsi="宋体" w:eastAsia="宋体" w:cs="宋体"/>
          <w:sz w:val="19"/>
          <w:szCs w:val="19"/>
        </w:rPr>
        <w:t xml:space="preserve"> </w:t>
      </w:r>
      <w:r>
        <w:rPr>
          <w:rFonts w:ascii="宋体" w:hAnsi="宋体" w:eastAsia="宋体" w:cs="宋体"/>
          <w:spacing w:val="18"/>
          <w:sz w:val="19"/>
          <w:szCs w:val="19"/>
        </w:rPr>
        <w:t>校青年群体的光棍节改造为全民参与的消费狂欢节。十年来，双十一购物节订单和交易额连年创新高</w:t>
      </w:r>
      <w:r>
        <w:rPr>
          <w:rFonts w:ascii="宋体" w:hAnsi="宋体" w:eastAsia="宋体" w:cs="宋体"/>
          <w:spacing w:val="15"/>
          <w:sz w:val="19"/>
          <w:szCs w:val="19"/>
        </w:rPr>
        <w:t>，</w:t>
      </w:r>
    </w:p>
    <w:p>
      <w:pPr>
        <w:spacing w:line="263" w:lineRule="auto"/>
        <w:ind w:left="434" w:right="3578" w:hanging="415"/>
        <w:rPr>
          <w:rFonts w:ascii="宋体" w:hAnsi="宋体" w:eastAsia="宋体" w:cs="宋体"/>
          <w:sz w:val="19"/>
          <w:szCs w:val="19"/>
        </w:rPr>
      </w:pPr>
      <w:r>
        <w:rPr>
          <w:rFonts w:ascii="宋体" w:hAnsi="宋体" w:eastAsia="宋体" w:cs="宋体"/>
          <w:spacing w:val="6"/>
          <w:sz w:val="19"/>
          <w:szCs w:val="19"/>
        </w:rPr>
        <w:t xml:space="preserve">2018 天猫双 </w:t>
      </w:r>
      <w:r>
        <w:rPr>
          <w:rFonts w:ascii="宋体" w:hAnsi="宋体" w:eastAsia="宋体" w:cs="宋体"/>
          <w:spacing w:val="5"/>
          <w:sz w:val="19"/>
          <w:szCs w:val="19"/>
        </w:rPr>
        <w:t>1</w:t>
      </w:r>
      <w:r>
        <w:rPr>
          <w:rFonts w:ascii="宋体" w:hAnsi="宋体" w:eastAsia="宋体" w:cs="宋体"/>
          <w:spacing w:val="3"/>
          <w:sz w:val="19"/>
          <w:szCs w:val="19"/>
        </w:rPr>
        <w:t>1 当日物流订单量超过 10 亿，交易额突破 2 千亿。</w:t>
      </w:r>
      <w:r>
        <w:rPr>
          <w:rFonts w:ascii="宋体" w:hAnsi="宋体" w:eastAsia="宋体" w:cs="宋体"/>
          <w:sz w:val="19"/>
          <w:szCs w:val="19"/>
        </w:rPr>
        <w:t xml:space="preserve"> </w:t>
      </w:r>
      <w:r>
        <w:rPr>
          <w:rFonts w:ascii="宋体" w:hAnsi="宋体" w:eastAsia="宋体" w:cs="宋体"/>
          <w:spacing w:val="23"/>
          <w:sz w:val="19"/>
          <w:szCs w:val="19"/>
        </w:rPr>
        <w:t>这</w:t>
      </w:r>
      <w:r>
        <w:rPr>
          <w:rFonts w:ascii="宋体" w:hAnsi="宋体" w:eastAsia="宋体" w:cs="宋体"/>
          <w:spacing w:val="12"/>
          <w:sz w:val="19"/>
          <w:szCs w:val="19"/>
        </w:rPr>
        <w:t>段文字意在说明 (    ) 。</w:t>
      </w:r>
    </w:p>
    <w:p>
      <w:pPr>
        <w:spacing w:before="181" w:line="400"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0"/>
          <w:position w:val="15"/>
          <w:sz w:val="19"/>
          <w:szCs w:val="19"/>
        </w:rPr>
        <w:t>.</w:t>
      </w:r>
      <w:r>
        <w:rPr>
          <w:rFonts w:ascii="宋体" w:hAnsi="宋体" w:eastAsia="宋体" w:cs="宋体"/>
          <w:spacing w:val="13"/>
          <w:position w:val="15"/>
          <w:sz w:val="19"/>
          <w:szCs w:val="19"/>
        </w:rPr>
        <w:t xml:space="preserve"> 网络时代的亚文化节日有很高的商业价值</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.亚文化与商业文化共谋催生双十一购物</w:t>
      </w:r>
      <w:r>
        <w:rPr>
          <w:rFonts w:ascii="宋体" w:hAnsi="宋体" w:eastAsia="宋体" w:cs="宋体"/>
          <w:spacing w:val="16"/>
          <w:position w:val="1"/>
          <w:sz w:val="19"/>
          <w:szCs w:val="19"/>
        </w:rPr>
        <w:t>节</w:t>
      </w:r>
    </w:p>
    <w:p>
      <w:pPr>
        <w:spacing w:before="118"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6"/>
          <w:position w:val="1"/>
          <w:sz w:val="19"/>
          <w:szCs w:val="19"/>
        </w:rPr>
        <w:t>.</w:t>
      </w:r>
      <w:r>
        <w:rPr>
          <w:rFonts w:ascii="宋体" w:hAnsi="宋体" w:eastAsia="宋体" w:cs="宋体"/>
          <w:spacing w:val="18"/>
          <w:position w:val="1"/>
          <w:sz w:val="19"/>
          <w:szCs w:val="19"/>
        </w:rPr>
        <w:t>节日这一概念本身的权威属性已急剧下降</w:t>
      </w:r>
    </w:p>
    <w:p>
      <w:pPr>
        <w:spacing w:before="119"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.强势的商业资本对节日文化的渗透和改</w:t>
      </w:r>
      <w:r>
        <w:rPr>
          <w:rFonts w:ascii="宋体" w:hAnsi="宋体" w:eastAsia="宋体" w:cs="宋体"/>
          <w:spacing w:val="15"/>
          <w:position w:val="1"/>
          <w:sz w:val="19"/>
          <w:szCs w:val="19"/>
        </w:rPr>
        <w:t>造</w:t>
      </w:r>
    </w:p>
    <w:p>
      <w:pPr>
        <w:spacing w:before="109" w:line="364" w:lineRule="auto"/>
        <w:ind w:left="10" w:firstLine="428"/>
        <w:rPr>
          <w:rFonts w:ascii="宋体" w:hAnsi="宋体" w:eastAsia="宋体" w:cs="宋体"/>
          <w:sz w:val="19"/>
          <w:szCs w:val="19"/>
        </w:rPr>
      </w:pPr>
      <w:r>
        <w:rPr>
          <w:rFonts w:ascii="宋体" w:hAnsi="宋体" w:eastAsia="宋体" w:cs="宋体"/>
          <w:spacing w:val="20"/>
          <w:sz w:val="19"/>
          <w:szCs w:val="19"/>
        </w:rPr>
        <w:t>2</w:t>
      </w:r>
      <w:r>
        <w:rPr>
          <w:rFonts w:ascii="宋体" w:hAnsi="宋体" w:eastAsia="宋体" w:cs="宋体"/>
          <w:spacing w:val="15"/>
          <w:sz w:val="19"/>
          <w:szCs w:val="19"/>
        </w:rPr>
        <w:t>5.一个真正的大国，需要在思想理念上拥有影响这个世界的力量 。在这方面， 中华优秀传统文化</w:t>
      </w:r>
      <w:r>
        <w:rPr>
          <w:rFonts w:ascii="宋体" w:hAnsi="宋体" w:eastAsia="宋体" w:cs="宋体"/>
          <w:sz w:val="19"/>
          <w:szCs w:val="19"/>
        </w:rPr>
        <w:t xml:space="preserve"> </w:t>
      </w:r>
      <w:r>
        <w:rPr>
          <w:rFonts w:ascii="宋体" w:hAnsi="宋体" w:eastAsia="宋体" w:cs="宋体"/>
          <w:spacing w:val="15"/>
          <w:sz w:val="19"/>
          <w:szCs w:val="19"/>
        </w:rPr>
        <w:t>提供了丰富的思想资源。当今年夏天北半球的持续高温引发全球变暖的热议时，人们可以重温道法自然、</w:t>
      </w:r>
      <w:r>
        <w:rPr>
          <w:rFonts w:ascii="宋体" w:hAnsi="宋体" w:eastAsia="宋体" w:cs="宋体"/>
          <w:sz w:val="19"/>
          <w:szCs w:val="19"/>
        </w:rPr>
        <w:t xml:space="preserve"> </w:t>
      </w:r>
      <w:r>
        <w:rPr>
          <w:rFonts w:ascii="宋体" w:hAnsi="宋体" w:eastAsia="宋体" w:cs="宋体"/>
          <w:spacing w:val="14"/>
          <w:sz w:val="19"/>
          <w:szCs w:val="19"/>
        </w:rPr>
        <w:t xml:space="preserve">天人合一的思想； 当网络世界不断爆出安全漏洞时，不妨回到“己所不欲，勿施于人”的黄金法则； </w:t>
      </w:r>
      <w:r>
        <w:rPr>
          <w:rFonts w:ascii="宋体" w:hAnsi="宋体" w:eastAsia="宋体" w:cs="宋体"/>
          <w:spacing w:val="5"/>
          <w:sz w:val="19"/>
          <w:szCs w:val="19"/>
        </w:rPr>
        <w:t>当</w:t>
      </w:r>
      <w:r>
        <w:rPr>
          <w:rFonts w:ascii="宋体" w:hAnsi="宋体" w:eastAsia="宋体" w:cs="宋体"/>
          <w:sz w:val="19"/>
          <w:szCs w:val="19"/>
        </w:rPr>
        <w:t xml:space="preserve"> </w:t>
      </w:r>
      <w:r>
        <w:rPr>
          <w:rFonts w:ascii="宋体" w:hAnsi="宋体" w:eastAsia="宋体" w:cs="宋体"/>
          <w:spacing w:val="14"/>
          <w:sz w:val="19"/>
          <w:szCs w:val="19"/>
        </w:rPr>
        <w:t>一些地区的战争阴霾挥之不去时，  “百姓昭明，协和万邦”的世界想象应该激起更多共鸣。把中华优</w:t>
      </w:r>
      <w:r>
        <w:rPr>
          <w:rFonts w:ascii="宋体" w:hAnsi="宋体" w:eastAsia="宋体" w:cs="宋体"/>
          <w:spacing w:val="5"/>
          <w:sz w:val="19"/>
          <w:szCs w:val="19"/>
        </w:rPr>
        <w:t>秀</w:t>
      </w:r>
      <w:r>
        <w:rPr>
          <w:rFonts w:ascii="宋体" w:hAnsi="宋体" w:eastAsia="宋体" w:cs="宋体"/>
          <w:sz w:val="19"/>
          <w:szCs w:val="19"/>
        </w:rPr>
        <w:t xml:space="preserve"> </w:t>
      </w:r>
      <w:r>
        <w:rPr>
          <w:rFonts w:ascii="宋体" w:hAnsi="宋体" w:eastAsia="宋体" w:cs="宋体"/>
          <w:spacing w:val="34"/>
          <w:sz w:val="19"/>
          <w:szCs w:val="19"/>
        </w:rPr>
        <w:t>传</w:t>
      </w:r>
      <w:r>
        <w:rPr>
          <w:rFonts w:ascii="宋体" w:hAnsi="宋体" w:eastAsia="宋体" w:cs="宋体"/>
          <w:spacing w:val="19"/>
          <w:sz w:val="19"/>
          <w:szCs w:val="19"/>
        </w:rPr>
        <w:t>统文化中具有当代价值、世界意义的文化精髓提炼出来、展示出来，不仅能够提升中华文化影响力，</w:t>
      </w:r>
    </w:p>
    <w:p>
      <w:pPr>
        <w:spacing w:before="1" w:line="230" w:lineRule="auto"/>
        <w:ind w:left="13"/>
        <w:rPr>
          <w:rFonts w:ascii="宋体" w:hAnsi="宋体" w:eastAsia="宋体" w:cs="宋体"/>
          <w:sz w:val="19"/>
          <w:szCs w:val="19"/>
        </w:rPr>
      </w:pPr>
      <w:r>
        <w:rPr>
          <w:rFonts w:ascii="宋体" w:hAnsi="宋体" w:eastAsia="宋体" w:cs="宋体"/>
          <w:spacing w:val="18"/>
          <w:sz w:val="19"/>
          <w:szCs w:val="19"/>
        </w:rPr>
        <w:t>而且能让中华优秀传统文化同世界各国优秀文化一道造福人类</w:t>
      </w:r>
      <w:r>
        <w:rPr>
          <w:rFonts w:ascii="宋体" w:hAnsi="宋体" w:eastAsia="宋体" w:cs="宋体"/>
          <w:spacing w:val="17"/>
          <w:sz w:val="19"/>
          <w:szCs w:val="19"/>
        </w:rPr>
        <w:t>。</w:t>
      </w:r>
    </w:p>
    <w:p>
      <w:pPr>
        <w:spacing w:before="94" w:line="193" w:lineRule="auto"/>
        <w:ind w:left="439"/>
        <w:rPr>
          <w:rFonts w:ascii="宋体" w:hAnsi="宋体" w:eastAsia="宋体" w:cs="宋体"/>
          <w:sz w:val="19"/>
          <w:szCs w:val="19"/>
        </w:rPr>
      </w:pPr>
      <w:r>
        <w:rPr>
          <w:rFonts w:ascii="宋体" w:hAnsi="宋体" w:eastAsia="宋体" w:cs="宋体"/>
          <w:spacing w:val="14"/>
          <w:sz w:val="19"/>
          <w:szCs w:val="19"/>
        </w:rPr>
        <w:t xml:space="preserve">最适合做这段文字标题的是 (    ) </w:t>
      </w:r>
      <w:r>
        <w:rPr>
          <w:rFonts w:ascii="宋体" w:hAnsi="宋体" w:eastAsia="宋体" w:cs="宋体"/>
          <w:spacing w:val="11"/>
          <w:sz w:val="19"/>
          <w:szCs w:val="19"/>
        </w:rPr>
        <w:t>。</w:t>
      </w:r>
    </w:p>
    <w:p>
      <w:pPr>
        <w:sectPr>
          <w:type w:val="continuous"/>
          <w:pgSz w:w="11906" w:h="16840"/>
          <w:pgMar w:top="1560" w:right="1216" w:bottom="1223" w:left="1248" w:header="871" w:footer="1023" w:gutter="0"/>
          <w:cols w:equalWidth="0" w:num="1">
            <w:col w:w="9442"/>
          </w:cols>
        </w:sectPr>
      </w:pPr>
    </w:p>
    <w:p>
      <w:r>
        <w:drawing>
          <wp:anchor distT="0" distB="0" distL="0" distR="0" simplePos="0" relativeHeight="251769856" behindDoc="0" locked="0" layoutInCell="0" allowOverlap="1">
            <wp:simplePos x="0" y="0"/>
            <wp:positionH relativeFrom="page">
              <wp:posOffset>1258570</wp:posOffset>
            </wp:positionH>
            <wp:positionV relativeFrom="page">
              <wp:posOffset>7529830</wp:posOffset>
            </wp:positionV>
            <wp:extent cx="4146550" cy="838200"/>
            <wp:effectExtent l="0" t="0" r="0" b="0"/>
            <wp:wrapNone/>
            <wp:docPr id="283" name="IM 226"/>
            <wp:cNvGraphicFramePr/>
            <a:graphic xmlns:a="http://schemas.openxmlformats.org/drawingml/2006/main">
              <a:graphicData uri="http://schemas.openxmlformats.org/drawingml/2006/picture">
                <pic:pic xmlns:pic="http://schemas.openxmlformats.org/drawingml/2006/picture">
                  <pic:nvPicPr>
                    <pic:cNvPr id="283" name="IM 226"/>
                    <pic:cNvPicPr/>
                  </pic:nvPicPr>
                  <pic:blipFill>
                    <a:blip r:embed="rId367"/>
                    <a:stretch>
                      <a:fillRect/>
                    </a:stretch>
                  </pic:blipFill>
                  <pic:spPr>
                    <a:xfrm>
                      <a:off x="0" y="0"/>
                      <a:ext cx="4146803" cy="838200"/>
                    </a:xfrm>
                    <a:prstGeom prst="rect">
                      <a:avLst/>
                    </a:prstGeom>
                  </pic:spPr>
                </pic:pic>
              </a:graphicData>
            </a:graphic>
          </wp:anchor>
        </w:drawing>
      </w:r>
      <w:r>
        <w:drawing>
          <wp:anchor distT="0" distB="0" distL="0" distR="0" simplePos="0" relativeHeight="251770880" behindDoc="0" locked="0" layoutInCell="0" allowOverlap="1">
            <wp:simplePos x="0" y="0"/>
            <wp:positionH relativeFrom="page">
              <wp:posOffset>1258570</wp:posOffset>
            </wp:positionH>
            <wp:positionV relativeFrom="page">
              <wp:posOffset>8759825</wp:posOffset>
            </wp:positionV>
            <wp:extent cx="4134485" cy="822960"/>
            <wp:effectExtent l="0" t="0" r="0" b="0"/>
            <wp:wrapNone/>
            <wp:docPr id="284" name="IM 227"/>
            <wp:cNvGraphicFramePr/>
            <a:graphic xmlns:a="http://schemas.openxmlformats.org/drawingml/2006/main">
              <a:graphicData uri="http://schemas.openxmlformats.org/drawingml/2006/picture">
                <pic:pic xmlns:pic="http://schemas.openxmlformats.org/drawingml/2006/picture">
                  <pic:nvPicPr>
                    <pic:cNvPr id="284" name="IM 227"/>
                    <pic:cNvPicPr/>
                  </pic:nvPicPr>
                  <pic:blipFill>
                    <a:blip r:embed="rId368"/>
                    <a:stretch>
                      <a:fillRect/>
                    </a:stretch>
                  </pic:blipFill>
                  <pic:spPr>
                    <a:xfrm>
                      <a:off x="0" y="0"/>
                      <a:ext cx="4134611" cy="822960"/>
                    </a:xfrm>
                    <a:prstGeom prst="rect">
                      <a:avLst/>
                    </a:prstGeom>
                  </pic:spPr>
                </pic:pic>
              </a:graphicData>
            </a:graphic>
          </wp:anchor>
        </w:drawing>
      </w:r>
    </w:p>
    <w:p>
      <w:pPr>
        <w:spacing w:line="117" w:lineRule="exact"/>
      </w:pPr>
    </w:p>
    <w:p>
      <w:pPr>
        <w:sectPr>
          <w:headerReference r:id="rId98" w:type="default"/>
          <w:footerReference r:id="rId99" w:type="default"/>
          <w:pgSz w:w="11906" w:h="16840"/>
          <w:pgMar w:top="1560" w:right="1222" w:bottom="400" w:left="1248" w:header="871" w:footer="0" w:gutter="0"/>
          <w:cols w:equalWidth="0" w:num="1">
            <w:col w:w="9436"/>
          </w:cols>
        </w:sectPr>
      </w:pPr>
    </w:p>
    <w:p>
      <w:pPr>
        <w:spacing w:before="39" w:line="355" w:lineRule="exact"/>
        <w:ind w:left="421"/>
        <w:rPr>
          <w:rFonts w:ascii="宋体" w:hAnsi="宋体" w:eastAsia="宋体" w:cs="宋体"/>
          <w:sz w:val="19"/>
          <w:szCs w:val="19"/>
        </w:rPr>
      </w:pPr>
      <w:r>
        <w:rPr>
          <w:rFonts w:ascii="宋体" w:hAnsi="宋体" w:eastAsia="宋体" w:cs="宋体"/>
          <w:position w:val="12"/>
          <w:sz w:val="19"/>
          <w:szCs w:val="19"/>
        </w:rPr>
        <w:t>A</w:t>
      </w:r>
      <w:r>
        <w:rPr>
          <w:rFonts w:ascii="宋体" w:hAnsi="宋体" w:eastAsia="宋体" w:cs="宋体"/>
          <w:spacing w:val="19"/>
          <w:position w:val="12"/>
          <w:sz w:val="19"/>
          <w:szCs w:val="19"/>
        </w:rPr>
        <w:t>.博大精深的中华优秀传统文</w:t>
      </w:r>
      <w:r>
        <w:rPr>
          <w:rFonts w:ascii="宋体" w:hAnsi="宋体" w:eastAsia="宋体" w:cs="宋体"/>
          <w:spacing w:val="16"/>
          <w:position w:val="12"/>
          <w:sz w:val="19"/>
          <w:szCs w:val="19"/>
        </w:rPr>
        <w:t>化</w:t>
      </w:r>
    </w:p>
    <w:p>
      <w:pPr>
        <w:spacing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0"/>
          <w:sz w:val="19"/>
          <w:szCs w:val="19"/>
        </w:rPr>
        <w:t>.</w:t>
      </w:r>
      <w:r>
        <w:rPr>
          <w:rFonts w:ascii="宋体" w:hAnsi="宋体" w:eastAsia="宋体" w:cs="宋体"/>
          <w:spacing w:val="18"/>
          <w:sz w:val="19"/>
          <w:szCs w:val="19"/>
        </w:rPr>
        <w:t>讲好中国故事，共塑中国形象</w:t>
      </w:r>
    </w:p>
    <w:p>
      <w:pPr>
        <w:spacing w:line="14" w:lineRule="auto"/>
        <w:rPr>
          <w:rFonts w:ascii="Arial"/>
          <w:sz w:val="2"/>
        </w:rPr>
      </w:pPr>
      <w:r>
        <w:rPr>
          <w:rFonts w:ascii="Arial" w:hAnsi="Arial" w:eastAsia="Arial" w:cs="Arial"/>
          <w:sz w:val="2"/>
          <w:szCs w:val="2"/>
        </w:rPr>
        <w:br w:type="column"/>
      </w:r>
    </w:p>
    <w:p>
      <w:pPr>
        <w:spacing w:before="64" w:line="257" w:lineRule="exact"/>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8"/>
          <w:position w:val="1"/>
          <w:sz w:val="19"/>
          <w:szCs w:val="19"/>
        </w:rPr>
        <w:t>.</w:t>
      </w:r>
      <w:r>
        <w:rPr>
          <w:rFonts w:ascii="宋体" w:hAnsi="宋体" w:eastAsia="宋体" w:cs="宋体"/>
          <w:spacing w:val="18"/>
          <w:position w:val="1"/>
          <w:sz w:val="19"/>
          <w:szCs w:val="19"/>
        </w:rPr>
        <w:t>如何挖掘中华传统文化的力量</w:t>
      </w:r>
    </w:p>
    <w:p>
      <w:pPr>
        <w:spacing w:before="72" w:line="193" w:lineRule="auto"/>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8"/>
          <w:sz w:val="19"/>
          <w:szCs w:val="19"/>
        </w:rPr>
        <w:t>.</w:t>
      </w:r>
      <w:r>
        <w:rPr>
          <w:rFonts w:ascii="宋体" w:hAnsi="宋体" w:eastAsia="宋体" w:cs="宋体"/>
          <w:spacing w:val="18"/>
          <w:sz w:val="19"/>
          <w:szCs w:val="19"/>
        </w:rPr>
        <w:t>弘扬中华传统文化精髓，造福人类</w:t>
      </w:r>
    </w:p>
    <w:p>
      <w:pPr>
        <w:sectPr>
          <w:type w:val="continuous"/>
          <w:pgSz w:w="11906" w:h="16840"/>
          <w:pgMar w:top="1560" w:right="1222" w:bottom="400" w:left="1248" w:header="871" w:footer="0" w:gutter="0"/>
          <w:cols w:equalWidth="0" w:num="2">
            <w:col w:w="4526" w:space="100"/>
            <w:col w:w="4811"/>
          </w:cols>
        </w:sectPr>
      </w:pPr>
    </w:p>
    <w:p>
      <w:pPr>
        <w:spacing w:line="315" w:lineRule="auto"/>
        <w:rPr>
          <w:rFonts w:ascii="Arial"/>
          <w:sz w:val="21"/>
        </w:rPr>
      </w:pPr>
    </w:p>
    <w:p>
      <w:pPr>
        <w:spacing w:line="316" w:lineRule="auto"/>
        <w:rPr>
          <w:rFonts w:ascii="Arial"/>
          <w:sz w:val="21"/>
        </w:rPr>
      </w:pPr>
    </w:p>
    <w:p>
      <w:pPr>
        <w:spacing w:before="95" w:line="189" w:lineRule="auto"/>
        <w:ind w:left="3625"/>
        <w:outlineLvl w:val="1"/>
        <w:rPr>
          <w:rFonts w:ascii="微软雅黑" w:hAnsi="微软雅黑" w:eastAsia="微软雅黑" w:cs="微软雅黑"/>
          <w:sz w:val="22"/>
          <w:szCs w:val="22"/>
        </w:rPr>
      </w:pPr>
      <w:r>
        <w:rPr>
          <w:rFonts w:ascii="微软雅黑" w:hAnsi="微软雅黑" w:eastAsia="微软雅黑" w:cs="微软雅黑"/>
          <w:spacing w:val="20"/>
          <w:sz w:val="22"/>
          <w:szCs w:val="22"/>
        </w:rPr>
        <w:t>第</w:t>
      </w:r>
      <w:r>
        <w:rPr>
          <w:rFonts w:ascii="微软雅黑" w:hAnsi="微软雅黑" w:eastAsia="微软雅黑" w:cs="微软雅黑"/>
          <w:spacing w:val="17"/>
          <w:sz w:val="22"/>
          <w:szCs w:val="22"/>
        </w:rPr>
        <w:t>二部分   数量关系</w:t>
      </w:r>
    </w:p>
    <w:p>
      <w:pPr>
        <w:spacing w:before="206"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25 题，参考时限 25 分钟)</w:t>
      </w:r>
    </w:p>
    <w:p>
      <w:pPr>
        <w:spacing w:line="264" w:lineRule="auto"/>
        <w:rPr>
          <w:rFonts w:ascii="Arial"/>
          <w:sz w:val="21"/>
        </w:rPr>
      </w:pPr>
    </w:p>
    <w:p>
      <w:pPr>
        <w:spacing w:line="265" w:lineRule="auto"/>
        <w:rPr>
          <w:rFonts w:ascii="Arial"/>
          <w:sz w:val="21"/>
        </w:rPr>
      </w:pPr>
    </w:p>
    <w:p>
      <w:pPr>
        <w:spacing w:before="62" w:line="230" w:lineRule="auto"/>
        <w:ind w:left="435"/>
        <w:outlineLvl w:val="2"/>
        <w:rPr>
          <w:rFonts w:ascii="黑体" w:hAnsi="黑体" w:eastAsia="黑体" w:cs="黑体"/>
          <w:sz w:val="19"/>
          <w:szCs w:val="19"/>
        </w:rPr>
      </w:pPr>
      <w:r>
        <w:rPr>
          <w:rFonts w:ascii="黑体" w:hAnsi="黑体" w:eastAsia="黑体" w:cs="黑体"/>
          <w:spacing w:val="22"/>
          <w:sz w:val="19"/>
          <w:szCs w:val="19"/>
        </w:rPr>
        <w:t>本</w:t>
      </w:r>
      <w:r>
        <w:rPr>
          <w:rFonts w:ascii="黑体" w:hAnsi="黑体" w:eastAsia="黑体" w:cs="黑体"/>
          <w:spacing w:val="15"/>
          <w:sz w:val="19"/>
          <w:szCs w:val="19"/>
        </w:rPr>
        <w:t>部分包括两种类型的试题：</w:t>
      </w:r>
    </w:p>
    <w:p>
      <w:pPr>
        <w:spacing w:before="138" w:line="231" w:lineRule="auto"/>
        <w:ind w:left="440"/>
        <w:outlineLvl w:val="2"/>
        <w:rPr>
          <w:rFonts w:ascii="黑体" w:hAnsi="黑体" w:eastAsia="黑体" w:cs="黑体"/>
          <w:sz w:val="19"/>
          <w:szCs w:val="19"/>
        </w:rPr>
      </w:pPr>
      <w:r>
        <w:rPr>
          <w:rFonts w:ascii="黑体" w:hAnsi="黑体" w:eastAsia="黑体" w:cs="黑体"/>
          <w:spacing w:val="12"/>
          <w:sz w:val="19"/>
          <w:szCs w:val="19"/>
        </w:rPr>
        <w:t>一</w:t>
      </w:r>
      <w:r>
        <w:rPr>
          <w:rFonts w:ascii="黑体" w:hAnsi="黑体" w:eastAsia="黑体" w:cs="黑体"/>
          <w:spacing w:val="6"/>
          <w:sz w:val="19"/>
          <w:szCs w:val="19"/>
        </w:rPr>
        <w:t>、数字推理：共 10 题。</w:t>
      </w:r>
    </w:p>
    <w:p>
      <w:pPr>
        <w:spacing w:before="144" w:line="374" w:lineRule="exact"/>
        <w:ind w:left="454"/>
        <w:rPr>
          <w:rFonts w:ascii="黑体" w:hAnsi="黑体" w:eastAsia="黑体" w:cs="黑体"/>
          <w:sz w:val="19"/>
          <w:szCs w:val="19"/>
        </w:rPr>
      </w:pPr>
      <w:r>
        <w:rPr>
          <w:rFonts w:ascii="黑体" w:hAnsi="黑体" w:eastAsia="黑体" w:cs="黑体"/>
          <w:spacing w:val="34"/>
          <w:position w:val="13"/>
          <w:sz w:val="19"/>
          <w:szCs w:val="19"/>
        </w:rPr>
        <w:t>1</w:t>
      </w:r>
      <w:r>
        <w:rPr>
          <w:rFonts w:ascii="黑体" w:hAnsi="黑体" w:eastAsia="黑体" w:cs="黑体"/>
          <w:spacing w:val="27"/>
          <w:position w:val="13"/>
          <w:sz w:val="19"/>
          <w:szCs w:val="19"/>
        </w:rPr>
        <w:t>.</w:t>
      </w:r>
      <w:r>
        <w:rPr>
          <w:rFonts w:ascii="黑体" w:hAnsi="黑体" w:eastAsia="黑体" w:cs="黑体"/>
          <w:spacing w:val="17"/>
          <w:position w:val="13"/>
          <w:sz w:val="19"/>
          <w:szCs w:val="19"/>
        </w:rPr>
        <w:t>给你一个数列，但其中缺少一项，要求你仔细观察数列的排列规律，然后从四个选项中选出你认</w:t>
      </w:r>
    </w:p>
    <w:p>
      <w:pPr>
        <w:spacing w:before="1" w:line="231" w:lineRule="auto"/>
        <w:ind w:left="24"/>
        <w:rPr>
          <w:rFonts w:ascii="黑体" w:hAnsi="黑体" w:eastAsia="黑体" w:cs="黑体"/>
          <w:sz w:val="19"/>
          <w:szCs w:val="19"/>
        </w:rPr>
      </w:pPr>
      <w:r>
        <w:rPr>
          <w:rFonts w:ascii="黑体" w:hAnsi="黑体" w:eastAsia="黑体" w:cs="黑体"/>
          <w:spacing w:val="19"/>
          <w:sz w:val="19"/>
          <w:szCs w:val="19"/>
        </w:rPr>
        <w:t>为</w:t>
      </w:r>
      <w:r>
        <w:rPr>
          <w:rFonts w:ascii="黑体" w:hAnsi="黑体" w:eastAsia="黑体" w:cs="黑体"/>
          <w:spacing w:val="15"/>
          <w:sz w:val="19"/>
          <w:szCs w:val="19"/>
        </w:rPr>
        <w:t>最合理的一项来填补空缺项。</w:t>
      </w:r>
    </w:p>
    <w:p>
      <w:pPr>
        <w:spacing w:before="104" w:line="251" w:lineRule="exact"/>
        <w:ind w:firstLine="404"/>
        <w:textAlignment w:val="center"/>
      </w:pPr>
      <w:r>
        <w:drawing>
          <wp:inline distT="0" distB="0" distL="0" distR="0">
            <wp:extent cx="735965" cy="159385"/>
            <wp:effectExtent l="0" t="0" r="0" b="0"/>
            <wp:docPr id="288" name="IM 228"/>
            <wp:cNvGraphicFramePr/>
            <a:graphic xmlns:a="http://schemas.openxmlformats.org/drawingml/2006/main">
              <a:graphicData uri="http://schemas.openxmlformats.org/drawingml/2006/picture">
                <pic:pic xmlns:pic="http://schemas.openxmlformats.org/drawingml/2006/picture">
                  <pic:nvPicPr>
                    <pic:cNvPr id="288" name="IM 228"/>
                    <pic:cNvPicPr/>
                  </pic:nvPicPr>
                  <pic:blipFill>
                    <a:blip r:embed="rId369"/>
                    <a:stretch>
                      <a:fillRect/>
                    </a:stretch>
                  </pic:blipFill>
                  <pic:spPr>
                    <a:xfrm>
                      <a:off x="0" y="0"/>
                      <a:ext cx="736193" cy="159473"/>
                    </a:xfrm>
                    <a:prstGeom prst="rect">
                      <a:avLst/>
                    </a:prstGeom>
                  </pic:spPr>
                </pic:pic>
              </a:graphicData>
            </a:graphic>
          </wp:inline>
        </w:drawing>
      </w:r>
    </w:p>
    <w:p>
      <w:pPr>
        <w:spacing w:before="138"/>
        <w:ind w:left="439"/>
        <w:rPr>
          <w:rFonts w:ascii="宋体" w:hAnsi="宋体" w:eastAsia="宋体" w:cs="宋体"/>
          <w:sz w:val="19"/>
          <w:szCs w:val="19"/>
        </w:rPr>
      </w:pPr>
      <w:r>
        <w:rPr>
          <w:rFonts w:ascii="宋体" w:hAnsi="宋体" w:eastAsia="宋体" w:cs="宋体"/>
          <w:spacing w:val="19"/>
          <w:sz w:val="19"/>
          <w:szCs w:val="19"/>
        </w:rPr>
        <w:t>2</w:t>
      </w:r>
      <w:r>
        <w:rPr>
          <w:rFonts w:ascii="宋体" w:hAnsi="宋体" w:eastAsia="宋体" w:cs="宋体"/>
          <w:spacing w:val="11"/>
          <w:sz w:val="19"/>
          <w:szCs w:val="19"/>
        </w:rPr>
        <w:t xml:space="preserve">6 . </w:t>
      </w:r>
      <w:r>
        <w:rPr>
          <w:position w:val="-15"/>
          <w:sz w:val="19"/>
          <w:szCs w:val="19"/>
        </w:rPr>
        <w:drawing>
          <wp:inline distT="0" distB="0" distL="0" distR="0">
            <wp:extent cx="89535" cy="278765"/>
            <wp:effectExtent l="0" t="0" r="0" b="0"/>
            <wp:docPr id="289" name="IM 229"/>
            <wp:cNvGraphicFramePr/>
            <a:graphic xmlns:a="http://schemas.openxmlformats.org/drawingml/2006/main">
              <a:graphicData uri="http://schemas.openxmlformats.org/drawingml/2006/picture">
                <pic:pic xmlns:pic="http://schemas.openxmlformats.org/drawingml/2006/picture">
                  <pic:nvPicPr>
                    <pic:cNvPr id="289" name="IM 229"/>
                    <pic:cNvPicPr/>
                  </pic:nvPicPr>
                  <pic:blipFill>
                    <a:blip r:embed="rId370"/>
                    <a:stretch>
                      <a:fillRect/>
                    </a:stretch>
                  </pic:blipFill>
                  <pic:spPr>
                    <a:xfrm>
                      <a:off x="0" y="0"/>
                      <a:ext cx="89916" cy="278891"/>
                    </a:xfrm>
                    <a:prstGeom prst="rect">
                      <a:avLst/>
                    </a:prstGeom>
                  </pic:spPr>
                </pic:pic>
              </a:graphicData>
            </a:graphic>
          </wp:inline>
        </w:drawing>
      </w:r>
      <w:r>
        <w:rPr>
          <w:rFonts w:ascii="宋体" w:hAnsi="宋体" w:eastAsia="宋体" w:cs="宋体"/>
          <w:spacing w:val="11"/>
          <w:sz w:val="19"/>
          <w:szCs w:val="19"/>
        </w:rPr>
        <w:t xml:space="preserve">    </w:t>
      </w:r>
      <w:r>
        <w:rPr>
          <w:position w:val="-15"/>
          <w:sz w:val="19"/>
          <w:szCs w:val="19"/>
        </w:rPr>
        <w:drawing>
          <wp:inline distT="0" distB="0" distL="0" distR="0">
            <wp:extent cx="89535" cy="278765"/>
            <wp:effectExtent l="0" t="0" r="0" b="0"/>
            <wp:docPr id="290" name="IM 230"/>
            <wp:cNvGraphicFramePr/>
            <a:graphic xmlns:a="http://schemas.openxmlformats.org/drawingml/2006/main">
              <a:graphicData uri="http://schemas.openxmlformats.org/drawingml/2006/picture">
                <pic:pic xmlns:pic="http://schemas.openxmlformats.org/drawingml/2006/picture">
                  <pic:nvPicPr>
                    <pic:cNvPr id="290" name="IM 230"/>
                    <pic:cNvPicPr/>
                  </pic:nvPicPr>
                  <pic:blipFill>
                    <a:blip r:embed="rId371"/>
                    <a:stretch>
                      <a:fillRect/>
                    </a:stretch>
                  </pic:blipFill>
                  <pic:spPr>
                    <a:xfrm>
                      <a:off x="0" y="0"/>
                      <a:ext cx="89916" cy="278891"/>
                    </a:xfrm>
                    <a:prstGeom prst="rect">
                      <a:avLst/>
                    </a:prstGeom>
                  </pic:spPr>
                </pic:pic>
              </a:graphicData>
            </a:graphic>
          </wp:inline>
        </w:drawing>
      </w:r>
      <w:r>
        <w:rPr>
          <w:rFonts w:ascii="宋体" w:hAnsi="宋体" w:eastAsia="宋体" w:cs="宋体"/>
          <w:spacing w:val="11"/>
          <w:sz w:val="19"/>
          <w:szCs w:val="19"/>
        </w:rPr>
        <w:t xml:space="preserve">    </w:t>
      </w:r>
      <w:r>
        <w:rPr>
          <w:position w:val="-15"/>
          <w:sz w:val="19"/>
          <w:szCs w:val="19"/>
        </w:rPr>
        <w:drawing>
          <wp:inline distT="0" distB="0" distL="0" distR="0">
            <wp:extent cx="83820" cy="278765"/>
            <wp:effectExtent l="0" t="0" r="0" b="0"/>
            <wp:docPr id="291" name="IM 231"/>
            <wp:cNvGraphicFramePr/>
            <a:graphic xmlns:a="http://schemas.openxmlformats.org/drawingml/2006/main">
              <a:graphicData uri="http://schemas.openxmlformats.org/drawingml/2006/picture">
                <pic:pic xmlns:pic="http://schemas.openxmlformats.org/drawingml/2006/picture">
                  <pic:nvPicPr>
                    <pic:cNvPr id="291" name="IM 231"/>
                    <pic:cNvPicPr/>
                  </pic:nvPicPr>
                  <pic:blipFill>
                    <a:blip r:embed="rId372"/>
                    <a:stretch>
                      <a:fillRect/>
                    </a:stretch>
                  </pic:blipFill>
                  <pic:spPr>
                    <a:xfrm>
                      <a:off x="0" y="0"/>
                      <a:ext cx="83820" cy="278891"/>
                    </a:xfrm>
                    <a:prstGeom prst="rect">
                      <a:avLst/>
                    </a:prstGeom>
                  </pic:spPr>
                </pic:pic>
              </a:graphicData>
            </a:graphic>
          </wp:inline>
        </w:drawing>
      </w:r>
      <w:r>
        <w:rPr>
          <w:rFonts w:ascii="宋体" w:hAnsi="宋体" w:eastAsia="宋体" w:cs="宋体"/>
          <w:spacing w:val="11"/>
          <w:sz w:val="19"/>
          <w:szCs w:val="19"/>
        </w:rPr>
        <w:t xml:space="preserve">     </w:t>
      </w:r>
      <w:r>
        <w:rPr>
          <w:position w:val="-15"/>
          <w:sz w:val="19"/>
          <w:szCs w:val="19"/>
        </w:rPr>
        <w:drawing>
          <wp:inline distT="0" distB="0" distL="0" distR="0">
            <wp:extent cx="89535" cy="278765"/>
            <wp:effectExtent l="0" t="0" r="0" b="0"/>
            <wp:docPr id="292" name="IM 232"/>
            <wp:cNvGraphicFramePr/>
            <a:graphic xmlns:a="http://schemas.openxmlformats.org/drawingml/2006/main">
              <a:graphicData uri="http://schemas.openxmlformats.org/drawingml/2006/picture">
                <pic:pic xmlns:pic="http://schemas.openxmlformats.org/drawingml/2006/picture">
                  <pic:nvPicPr>
                    <pic:cNvPr id="292" name="IM 232"/>
                    <pic:cNvPicPr/>
                  </pic:nvPicPr>
                  <pic:blipFill>
                    <a:blip r:embed="rId373"/>
                    <a:stretch>
                      <a:fillRect/>
                    </a:stretch>
                  </pic:blipFill>
                  <pic:spPr>
                    <a:xfrm>
                      <a:off x="0" y="0"/>
                      <a:ext cx="89916" cy="278891"/>
                    </a:xfrm>
                    <a:prstGeom prst="rect">
                      <a:avLst/>
                    </a:prstGeom>
                  </pic:spPr>
                </pic:pic>
              </a:graphicData>
            </a:graphic>
          </wp:inline>
        </w:drawing>
      </w:r>
      <w:r>
        <w:rPr>
          <w:rFonts w:ascii="宋体" w:hAnsi="宋体" w:eastAsia="宋体" w:cs="宋体"/>
          <w:spacing w:val="11"/>
          <w:sz w:val="19"/>
          <w:szCs w:val="19"/>
        </w:rPr>
        <w:t xml:space="preserve">    </w:t>
      </w:r>
      <w:r>
        <w:rPr>
          <w:position w:val="-15"/>
          <w:sz w:val="19"/>
          <w:szCs w:val="19"/>
        </w:rPr>
        <w:drawing>
          <wp:inline distT="0" distB="0" distL="0" distR="0">
            <wp:extent cx="141605" cy="280035"/>
            <wp:effectExtent l="0" t="0" r="0" b="0"/>
            <wp:docPr id="293" name="IM 233"/>
            <wp:cNvGraphicFramePr/>
            <a:graphic xmlns:a="http://schemas.openxmlformats.org/drawingml/2006/main">
              <a:graphicData uri="http://schemas.openxmlformats.org/drawingml/2006/picture">
                <pic:pic xmlns:pic="http://schemas.openxmlformats.org/drawingml/2006/picture">
                  <pic:nvPicPr>
                    <pic:cNvPr id="293" name="IM 233"/>
                    <pic:cNvPicPr/>
                  </pic:nvPicPr>
                  <pic:blipFill>
                    <a:blip r:embed="rId374"/>
                    <a:stretch>
                      <a:fillRect/>
                    </a:stretch>
                  </pic:blipFill>
                  <pic:spPr>
                    <a:xfrm>
                      <a:off x="0" y="0"/>
                      <a:ext cx="141732" cy="280415"/>
                    </a:xfrm>
                    <a:prstGeom prst="rect">
                      <a:avLst/>
                    </a:prstGeom>
                  </pic:spPr>
                </pic:pic>
              </a:graphicData>
            </a:graphic>
          </wp:inline>
        </w:drawing>
      </w:r>
      <w:r>
        <w:rPr>
          <w:rFonts w:ascii="宋体" w:hAnsi="宋体" w:eastAsia="宋体" w:cs="宋体"/>
          <w:spacing w:val="11"/>
          <w:sz w:val="19"/>
          <w:szCs w:val="19"/>
        </w:rPr>
        <w:t xml:space="preserve">    </w:t>
      </w:r>
      <w:r>
        <w:rPr>
          <w:position w:val="-15"/>
          <w:sz w:val="19"/>
          <w:szCs w:val="19"/>
        </w:rPr>
        <w:drawing>
          <wp:inline distT="0" distB="0" distL="0" distR="0">
            <wp:extent cx="141605" cy="278765"/>
            <wp:effectExtent l="0" t="0" r="0" b="0"/>
            <wp:docPr id="294" name="IM 234"/>
            <wp:cNvGraphicFramePr/>
            <a:graphic xmlns:a="http://schemas.openxmlformats.org/drawingml/2006/main">
              <a:graphicData uri="http://schemas.openxmlformats.org/drawingml/2006/picture">
                <pic:pic xmlns:pic="http://schemas.openxmlformats.org/drawingml/2006/picture">
                  <pic:nvPicPr>
                    <pic:cNvPr id="294" name="IM 234"/>
                    <pic:cNvPicPr/>
                  </pic:nvPicPr>
                  <pic:blipFill>
                    <a:blip r:embed="rId375"/>
                    <a:stretch>
                      <a:fillRect/>
                    </a:stretch>
                  </pic:blipFill>
                  <pic:spPr>
                    <a:xfrm>
                      <a:off x="0" y="0"/>
                      <a:ext cx="141732" cy="278891"/>
                    </a:xfrm>
                    <a:prstGeom prst="rect">
                      <a:avLst/>
                    </a:prstGeom>
                  </pic:spPr>
                </pic:pic>
              </a:graphicData>
            </a:graphic>
          </wp:inline>
        </w:drawing>
      </w:r>
      <w:r>
        <w:rPr>
          <w:rFonts w:ascii="宋体" w:hAnsi="宋体" w:eastAsia="宋体" w:cs="宋体"/>
          <w:spacing w:val="11"/>
          <w:sz w:val="19"/>
          <w:szCs w:val="19"/>
        </w:rPr>
        <w:t xml:space="preserve">      (    )</w:t>
      </w:r>
    </w:p>
    <w:p>
      <w:pPr>
        <w:spacing w:before="180" w:line="242" w:lineRule="auto"/>
        <w:ind w:left="421"/>
        <w:rPr>
          <w:sz w:val="19"/>
          <w:szCs w:val="19"/>
        </w:rPr>
      </w:pPr>
      <w:r>
        <w:rPr>
          <w:rFonts w:ascii="宋体" w:hAnsi="宋体" w:eastAsia="宋体" w:cs="宋体"/>
          <w:sz w:val="19"/>
          <w:szCs w:val="19"/>
        </w:rPr>
        <w:t>A</w:t>
      </w:r>
      <w:r>
        <w:rPr>
          <w:rFonts w:ascii="宋体" w:hAnsi="宋体" w:eastAsia="宋体" w:cs="宋体"/>
          <w:spacing w:val="4"/>
          <w:sz w:val="19"/>
          <w:szCs w:val="19"/>
        </w:rPr>
        <w:t xml:space="preserve">. </w:t>
      </w:r>
      <w:r>
        <w:rPr>
          <w:position w:val="-15"/>
          <w:sz w:val="19"/>
          <w:szCs w:val="19"/>
        </w:rPr>
        <w:drawing>
          <wp:inline distT="0" distB="0" distL="0" distR="0">
            <wp:extent cx="142875" cy="278765"/>
            <wp:effectExtent l="0" t="0" r="0" b="0"/>
            <wp:docPr id="295" name="IM 235"/>
            <wp:cNvGraphicFramePr/>
            <a:graphic xmlns:a="http://schemas.openxmlformats.org/drawingml/2006/main">
              <a:graphicData uri="http://schemas.openxmlformats.org/drawingml/2006/picture">
                <pic:pic xmlns:pic="http://schemas.openxmlformats.org/drawingml/2006/picture">
                  <pic:nvPicPr>
                    <pic:cNvPr id="295" name="IM 235"/>
                    <pic:cNvPicPr/>
                  </pic:nvPicPr>
                  <pic:blipFill>
                    <a:blip r:embed="rId376"/>
                    <a:stretch>
                      <a:fillRect/>
                    </a:stretch>
                  </pic:blipFill>
                  <pic:spPr>
                    <a:xfrm>
                      <a:off x="0" y="0"/>
                      <a:ext cx="143255" cy="278891"/>
                    </a:xfrm>
                    <a:prstGeom prst="rect">
                      <a:avLst/>
                    </a:prstGeom>
                  </pic:spPr>
                </pic:pic>
              </a:graphicData>
            </a:graphic>
          </wp:inline>
        </w:drawing>
      </w:r>
      <w:r>
        <w:rPr>
          <w:rFonts w:ascii="宋体" w:hAnsi="宋体" w:eastAsia="宋体" w:cs="宋体"/>
          <w:spacing w:val="4"/>
          <w:sz w:val="19"/>
          <w:szCs w:val="19"/>
        </w:rPr>
        <w:t xml:space="preserve">                </w:t>
      </w:r>
      <w:r>
        <w:rPr>
          <w:rFonts w:ascii="宋体" w:hAnsi="宋体" w:eastAsia="宋体" w:cs="宋体"/>
          <w:sz w:val="19"/>
          <w:szCs w:val="19"/>
        </w:rPr>
        <w:t>B</w:t>
      </w:r>
      <w:r>
        <w:rPr>
          <w:rFonts w:ascii="宋体" w:hAnsi="宋体" w:eastAsia="宋体" w:cs="宋体"/>
          <w:spacing w:val="4"/>
          <w:sz w:val="19"/>
          <w:szCs w:val="19"/>
        </w:rPr>
        <w:t>.</w:t>
      </w:r>
      <w:r>
        <w:rPr>
          <w:rFonts w:ascii="宋体" w:hAnsi="宋体" w:eastAsia="宋体" w:cs="宋体"/>
          <w:spacing w:val="3"/>
          <w:sz w:val="19"/>
          <w:szCs w:val="19"/>
        </w:rPr>
        <w:t xml:space="preserve"> </w:t>
      </w:r>
      <w:r>
        <w:rPr>
          <w:position w:val="-15"/>
          <w:sz w:val="19"/>
          <w:szCs w:val="19"/>
        </w:rPr>
        <w:drawing>
          <wp:inline distT="0" distB="0" distL="0" distR="0">
            <wp:extent cx="141605" cy="280035"/>
            <wp:effectExtent l="0" t="0" r="0" b="0"/>
            <wp:docPr id="296" name="IM 236"/>
            <wp:cNvGraphicFramePr/>
            <a:graphic xmlns:a="http://schemas.openxmlformats.org/drawingml/2006/main">
              <a:graphicData uri="http://schemas.openxmlformats.org/drawingml/2006/picture">
                <pic:pic xmlns:pic="http://schemas.openxmlformats.org/drawingml/2006/picture">
                  <pic:nvPicPr>
                    <pic:cNvPr id="296" name="IM 236"/>
                    <pic:cNvPicPr/>
                  </pic:nvPicPr>
                  <pic:blipFill>
                    <a:blip r:embed="rId377"/>
                    <a:stretch>
                      <a:fillRect/>
                    </a:stretch>
                  </pic:blipFill>
                  <pic:spPr>
                    <a:xfrm>
                      <a:off x="0" y="0"/>
                      <a:ext cx="141732" cy="280415"/>
                    </a:xfrm>
                    <a:prstGeom prst="rect">
                      <a:avLst/>
                    </a:prstGeom>
                  </pic:spPr>
                </pic:pic>
              </a:graphicData>
            </a:graphic>
          </wp:inline>
        </w:drawing>
      </w:r>
      <w:r>
        <w:rPr>
          <w:rFonts w:ascii="宋体" w:hAnsi="宋体" w:eastAsia="宋体" w:cs="宋体"/>
          <w:spacing w:val="2"/>
          <w:sz w:val="19"/>
          <w:szCs w:val="19"/>
        </w:rPr>
        <w:t xml:space="preserve">                </w:t>
      </w:r>
      <w:r>
        <w:rPr>
          <w:rFonts w:ascii="宋体" w:hAnsi="宋体" w:eastAsia="宋体" w:cs="宋体"/>
          <w:sz w:val="19"/>
          <w:szCs w:val="19"/>
        </w:rPr>
        <w:t>C</w:t>
      </w:r>
      <w:r>
        <w:rPr>
          <w:rFonts w:ascii="宋体" w:hAnsi="宋体" w:eastAsia="宋体" w:cs="宋体"/>
          <w:spacing w:val="2"/>
          <w:sz w:val="19"/>
          <w:szCs w:val="19"/>
        </w:rPr>
        <w:t xml:space="preserve">. </w:t>
      </w:r>
      <w:r>
        <w:rPr>
          <w:position w:val="-15"/>
          <w:sz w:val="19"/>
          <w:szCs w:val="19"/>
        </w:rPr>
        <w:drawing>
          <wp:inline distT="0" distB="0" distL="0" distR="0">
            <wp:extent cx="89535" cy="278765"/>
            <wp:effectExtent l="0" t="0" r="0" b="0"/>
            <wp:docPr id="297" name="IM 237"/>
            <wp:cNvGraphicFramePr/>
            <a:graphic xmlns:a="http://schemas.openxmlformats.org/drawingml/2006/main">
              <a:graphicData uri="http://schemas.openxmlformats.org/drawingml/2006/picture">
                <pic:pic xmlns:pic="http://schemas.openxmlformats.org/drawingml/2006/picture">
                  <pic:nvPicPr>
                    <pic:cNvPr id="297" name="IM 237"/>
                    <pic:cNvPicPr/>
                  </pic:nvPicPr>
                  <pic:blipFill>
                    <a:blip r:embed="rId378"/>
                    <a:stretch>
                      <a:fillRect/>
                    </a:stretch>
                  </pic:blipFill>
                  <pic:spPr>
                    <a:xfrm>
                      <a:off x="0" y="0"/>
                      <a:ext cx="89915" cy="278891"/>
                    </a:xfrm>
                    <a:prstGeom prst="rect">
                      <a:avLst/>
                    </a:prstGeom>
                  </pic:spPr>
                </pic:pic>
              </a:graphicData>
            </a:graphic>
          </wp:inline>
        </w:drawing>
      </w:r>
      <w:r>
        <w:rPr>
          <w:rFonts w:ascii="宋体" w:hAnsi="宋体" w:eastAsia="宋体" w:cs="宋体"/>
          <w:spacing w:val="2"/>
          <w:sz w:val="19"/>
          <w:szCs w:val="19"/>
        </w:rPr>
        <w:t xml:space="preserve">                 </w:t>
      </w:r>
      <w:r>
        <w:rPr>
          <w:rFonts w:ascii="宋体" w:hAnsi="宋体" w:eastAsia="宋体" w:cs="宋体"/>
          <w:sz w:val="19"/>
          <w:szCs w:val="19"/>
        </w:rPr>
        <w:t>D</w:t>
      </w:r>
      <w:r>
        <w:rPr>
          <w:rFonts w:ascii="宋体" w:hAnsi="宋体" w:eastAsia="宋体" w:cs="宋体"/>
          <w:spacing w:val="2"/>
          <w:sz w:val="19"/>
          <w:szCs w:val="19"/>
        </w:rPr>
        <w:t xml:space="preserve">. </w:t>
      </w:r>
      <w:r>
        <w:rPr>
          <w:position w:val="-15"/>
          <w:sz w:val="19"/>
          <w:szCs w:val="19"/>
        </w:rPr>
        <w:drawing>
          <wp:inline distT="0" distB="0" distL="0" distR="0">
            <wp:extent cx="156845" cy="280035"/>
            <wp:effectExtent l="0" t="0" r="0" b="0"/>
            <wp:docPr id="298" name="IM 238"/>
            <wp:cNvGraphicFramePr/>
            <a:graphic xmlns:a="http://schemas.openxmlformats.org/drawingml/2006/main">
              <a:graphicData uri="http://schemas.openxmlformats.org/drawingml/2006/picture">
                <pic:pic xmlns:pic="http://schemas.openxmlformats.org/drawingml/2006/picture">
                  <pic:nvPicPr>
                    <pic:cNvPr id="298" name="IM 238"/>
                    <pic:cNvPicPr/>
                  </pic:nvPicPr>
                  <pic:blipFill>
                    <a:blip r:embed="rId379"/>
                    <a:stretch>
                      <a:fillRect/>
                    </a:stretch>
                  </pic:blipFill>
                  <pic:spPr>
                    <a:xfrm>
                      <a:off x="0" y="0"/>
                      <a:ext cx="156972" cy="280415"/>
                    </a:xfrm>
                    <a:prstGeom prst="rect">
                      <a:avLst/>
                    </a:prstGeom>
                  </pic:spPr>
                </pic:pic>
              </a:graphicData>
            </a:graphic>
          </wp:inline>
        </w:drawing>
      </w:r>
    </w:p>
    <w:p>
      <w:pPr>
        <w:spacing w:before="188" w:line="231" w:lineRule="auto"/>
        <w:ind w:left="439"/>
        <w:rPr>
          <w:rFonts w:ascii="宋体" w:hAnsi="宋体" w:eastAsia="宋体" w:cs="宋体"/>
          <w:sz w:val="19"/>
          <w:szCs w:val="19"/>
        </w:rPr>
      </w:pPr>
      <w:r>
        <w:rPr>
          <w:rFonts w:ascii="宋体" w:hAnsi="宋体" w:eastAsia="宋体" w:cs="宋体"/>
          <w:spacing w:val="14"/>
          <w:sz w:val="19"/>
          <w:szCs w:val="19"/>
        </w:rPr>
        <w:t>27</w:t>
      </w:r>
      <w:r>
        <w:rPr>
          <w:rFonts w:ascii="宋体" w:hAnsi="宋体" w:eastAsia="宋体" w:cs="宋体"/>
          <w:spacing w:val="13"/>
          <w:sz w:val="19"/>
          <w:szCs w:val="19"/>
        </w:rPr>
        <w:t>.</w:t>
      </w:r>
      <w:r>
        <w:rPr>
          <w:rFonts w:ascii="宋体" w:hAnsi="宋体" w:eastAsia="宋体" w:cs="宋体"/>
          <w:spacing w:val="7"/>
          <w:sz w:val="19"/>
          <w:szCs w:val="19"/>
        </w:rPr>
        <w:t>8    1    4    2    4    4      (    )</w:t>
      </w:r>
    </w:p>
    <w:p>
      <w:pPr>
        <w:spacing w:before="167"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.4                   </w:t>
      </w:r>
      <w:r>
        <w:rPr>
          <w:rFonts w:ascii="宋体" w:hAnsi="宋体" w:eastAsia="宋体" w:cs="宋体"/>
          <w:sz w:val="19"/>
          <w:szCs w:val="19"/>
        </w:rPr>
        <w:t>B</w:t>
      </w:r>
      <w:r>
        <w:rPr>
          <w:rFonts w:ascii="宋体" w:hAnsi="宋体" w:eastAsia="宋体" w:cs="宋体"/>
          <w:spacing w:val="4"/>
          <w:sz w:val="19"/>
          <w:szCs w:val="19"/>
        </w:rPr>
        <w:t xml:space="preserve">.6                  </w:t>
      </w:r>
      <w:r>
        <w:rPr>
          <w:rFonts w:ascii="宋体" w:hAnsi="宋体" w:eastAsia="宋体" w:cs="宋体"/>
          <w:sz w:val="19"/>
          <w:szCs w:val="19"/>
        </w:rPr>
        <w:t>C</w:t>
      </w:r>
      <w:r>
        <w:rPr>
          <w:rFonts w:ascii="宋体" w:hAnsi="宋体" w:eastAsia="宋体" w:cs="宋体"/>
          <w:spacing w:val="4"/>
          <w:sz w:val="19"/>
          <w:szCs w:val="19"/>
        </w:rPr>
        <w:t xml:space="preserve">.8                  </w:t>
      </w:r>
      <w:r>
        <w:rPr>
          <w:rFonts w:ascii="宋体" w:hAnsi="宋体" w:eastAsia="宋体" w:cs="宋体"/>
          <w:sz w:val="19"/>
          <w:szCs w:val="19"/>
        </w:rPr>
        <w:t>D</w:t>
      </w:r>
      <w:r>
        <w:rPr>
          <w:rFonts w:ascii="宋体" w:hAnsi="宋体" w:eastAsia="宋体" w:cs="宋体"/>
          <w:spacing w:val="1"/>
          <w:sz w:val="19"/>
          <w:szCs w:val="19"/>
        </w:rPr>
        <w:t>.</w:t>
      </w:r>
      <w:r>
        <w:rPr>
          <w:rFonts w:ascii="宋体" w:hAnsi="宋体" w:eastAsia="宋体" w:cs="宋体"/>
          <w:sz w:val="19"/>
          <w:szCs w:val="19"/>
        </w:rPr>
        <w:t>10</w:t>
      </w:r>
    </w:p>
    <w:p>
      <w:pPr>
        <w:spacing w:before="144" w:line="231" w:lineRule="auto"/>
        <w:ind w:left="439"/>
        <w:rPr>
          <w:rFonts w:ascii="宋体" w:hAnsi="宋体" w:eastAsia="宋体" w:cs="宋体"/>
          <w:sz w:val="19"/>
          <w:szCs w:val="19"/>
        </w:rPr>
      </w:pPr>
      <w:r>
        <w:rPr>
          <w:rFonts w:ascii="宋体" w:hAnsi="宋体" w:eastAsia="宋体" w:cs="宋体"/>
          <w:spacing w:val="14"/>
          <w:sz w:val="19"/>
          <w:szCs w:val="19"/>
        </w:rPr>
        <w:t>28.</w:t>
      </w:r>
      <w:r>
        <w:rPr>
          <w:rFonts w:ascii="宋体" w:hAnsi="宋体" w:eastAsia="宋体" w:cs="宋体"/>
          <w:spacing w:val="10"/>
          <w:sz w:val="19"/>
          <w:szCs w:val="19"/>
        </w:rPr>
        <w:t>7</w:t>
      </w:r>
      <w:r>
        <w:rPr>
          <w:rFonts w:ascii="宋体" w:hAnsi="宋体" w:eastAsia="宋体" w:cs="宋体"/>
          <w:spacing w:val="7"/>
          <w:sz w:val="19"/>
          <w:szCs w:val="19"/>
        </w:rPr>
        <w:t>0    36    18    8    2      (    )     -5</w:t>
      </w:r>
    </w:p>
    <w:p>
      <w:pPr>
        <w:spacing w:before="167"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.-2  </w:t>
      </w:r>
      <w:r>
        <w:rPr>
          <w:rFonts w:ascii="宋体" w:hAnsi="宋体" w:eastAsia="宋体" w:cs="宋体"/>
          <w:spacing w:val="9"/>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.0                  </w:t>
      </w:r>
      <w:r>
        <w:rPr>
          <w:rFonts w:ascii="宋体" w:hAnsi="宋体" w:eastAsia="宋体" w:cs="宋体"/>
          <w:sz w:val="19"/>
          <w:szCs w:val="19"/>
        </w:rPr>
        <w:t>C</w:t>
      </w:r>
      <w:r>
        <w:rPr>
          <w:rFonts w:ascii="宋体" w:hAnsi="宋体" w:eastAsia="宋体" w:cs="宋体"/>
          <w:spacing w:val="5"/>
          <w:sz w:val="19"/>
          <w:szCs w:val="19"/>
        </w:rPr>
        <w:t xml:space="preserve">.2                  </w:t>
      </w:r>
      <w:r>
        <w:rPr>
          <w:rFonts w:ascii="宋体" w:hAnsi="宋体" w:eastAsia="宋体" w:cs="宋体"/>
          <w:sz w:val="19"/>
          <w:szCs w:val="19"/>
        </w:rPr>
        <w:t>D</w:t>
      </w:r>
      <w:r>
        <w:rPr>
          <w:rFonts w:ascii="宋体" w:hAnsi="宋体" w:eastAsia="宋体" w:cs="宋体"/>
          <w:spacing w:val="5"/>
          <w:sz w:val="19"/>
          <w:szCs w:val="19"/>
        </w:rPr>
        <w:t>.4</w:t>
      </w:r>
    </w:p>
    <w:p>
      <w:pPr>
        <w:spacing w:before="146" w:line="231" w:lineRule="auto"/>
        <w:ind w:left="439"/>
        <w:rPr>
          <w:rFonts w:ascii="宋体" w:hAnsi="宋体" w:eastAsia="宋体" w:cs="宋体"/>
          <w:sz w:val="19"/>
          <w:szCs w:val="19"/>
        </w:rPr>
      </w:pPr>
      <w:r>
        <w:rPr>
          <w:rFonts w:ascii="宋体" w:hAnsi="宋体" w:eastAsia="宋体" w:cs="宋体"/>
          <w:spacing w:val="8"/>
          <w:sz w:val="19"/>
          <w:szCs w:val="19"/>
        </w:rPr>
        <w:t xml:space="preserve">29.2    0    5    5    12    14    23      (    </w:t>
      </w:r>
      <w:r>
        <w:rPr>
          <w:rFonts w:ascii="宋体" w:hAnsi="宋体" w:eastAsia="宋体" w:cs="宋体"/>
          <w:spacing w:val="3"/>
          <w:sz w:val="19"/>
          <w:szCs w:val="19"/>
        </w:rPr>
        <w:t>)</w:t>
      </w:r>
    </w:p>
    <w:p>
      <w:pPr>
        <w:spacing w:before="165"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.25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.26                 </w:t>
      </w:r>
      <w:r>
        <w:rPr>
          <w:rFonts w:ascii="宋体" w:hAnsi="宋体" w:eastAsia="宋体" w:cs="宋体"/>
          <w:sz w:val="19"/>
          <w:szCs w:val="19"/>
        </w:rPr>
        <w:t>C</w:t>
      </w:r>
      <w:r>
        <w:rPr>
          <w:rFonts w:ascii="宋体" w:hAnsi="宋体" w:eastAsia="宋体" w:cs="宋体"/>
          <w:spacing w:val="5"/>
          <w:sz w:val="19"/>
          <w:szCs w:val="19"/>
        </w:rPr>
        <w:t xml:space="preserve">.27                 </w:t>
      </w:r>
      <w:r>
        <w:rPr>
          <w:rFonts w:ascii="宋体" w:hAnsi="宋体" w:eastAsia="宋体" w:cs="宋体"/>
          <w:sz w:val="19"/>
          <w:szCs w:val="19"/>
        </w:rPr>
        <w:t>D</w:t>
      </w:r>
      <w:r>
        <w:rPr>
          <w:rFonts w:ascii="宋体" w:hAnsi="宋体" w:eastAsia="宋体" w:cs="宋体"/>
          <w:spacing w:val="5"/>
          <w:sz w:val="19"/>
          <w:szCs w:val="19"/>
        </w:rPr>
        <w:t>.28</w:t>
      </w:r>
    </w:p>
    <w:p>
      <w:pPr>
        <w:spacing w:before="146" w:line="231" w:lineRule="auto"/>
        <w:ind w:left="443"/>
        <w:rPr>
          <w:rFonts w:ascii="宋体" w:hAnsi="宋体" w:eastAsia="宋体" w:cs="宋体"/>
          <w:sz w:val="19"/>
          <w:szCs w:val="19"/>
        </w:rPr>
      </w:pPr>
      <w:r>
        <w:rPr>
          <w:rFonts w:ascii="宋体" w:hAnsi="宋体" w:eastAsia="宋体" w:cs="宋体"/>
          <w:spacing w:val="18"/>
          <w:sz w:val="19"/>
          <w:szCs w:val="19"/>
        </w:rPr>
        <w:t>3</w:t>
      </w:r>
      <w:r>
        <w:rPr>
          <w:rFonts w:ascii="宋体" w:hAnsi="宋体" w:eastAsia="宋体" w:cs="宋体"/>
          <w:spacing w:val="12"/>
          <w:sz w:val="19"/>
          <w:szCs w:val="19"/>
        </w:rPr>
        <w:t>0</w:t>
      </w:r>
      <w:r>
        <w:rPr>
          <w:rFonts w:ascii="宋体" w:hAnsi="宋体" w:eastAsia="宋体" w:cs="宋体"/>
          <w:spacing w:val="9"/>
          <w:sz w:val="19"/>
          <w:szCs w:val="19"/>
        </w:rPr>
        <w:t>.0    2    10    30    68     (    )     222</w:t>
      </w:r>
    </w:p>
    <w:p>
      <w:pPr>
        <w:spacing w:before="167"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.124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.130                </w:t>
      </w:r>
      <w:r>
        <w:rPr>
          <w:rFonts w:ascii="宋体" w:hAnsi="宋体" w:eastAsia="宋体" w:cs="宋体"/>
          <w:sz w:val="19"/>
          <w:szCs w:val="19"/>
        </w:rPr>
        <w:t>C</w:t>
      </w:r>
      <w:r>
        <w:rPr>
          <w:rFonts w:ascii="宋体" w:hAnsi="宋体" w:eastAsia="宋体" w:cs="宋体"/>
          <w:spacing w:val="5"/>
          <w:sz w:val="19"/>
          <w:szCs w:val="19"/>
        </w:rPr>
        <w:t xml:space="preserve">.136                </w:t>
      </w:r>
      <w:r>
        <w:rPr>
          <w:rFonts w:ascii="宋体" w:hAnsi="宋体" w:eastAsia="宋体" w:cs="宋体"/>
          <w:sz w:val="19"/>
          <w:szCs w:val="19"/>
        </w:rPr>
        <w:t>D</w:t>
      </w:r>
      <w:r>
        <w:rPr>
          <w:rFonts w:ascii="宋体" w:hAnsi="宋体" w:eastAsia="宋体" w:cs="宋体"/>
          <w:spacing w:val="5"/>
          <w:sz w:val="19"/>
          <w:szCs w:val="19"/>
        </w:rPr>
        <w:t>.142</w:t>
      </w:r>
    </w:p>
    <w:p>
      <w:pPr>
        <w:spacing w:before="157" w:line="372" w:lineRule="exact"/>
        <w:ind w:left="430"/>
        <w:rPr>
          <w:rFonts w:ascii="黑体" w:hAnsi="黑体" w:eastAsia="黑体" w:cs="黑体"/>
          <w:sz w:val="19"/>
          <w:szCs w:val="19"/>
        </w:rPr>
      </w:pPr>
      <w:r>
        <w:rPr>
          <w:rFonts w:ascii="黑体" w:hAnsi="黑体" w:eastAsia="黑体" w:cs="黑体"/>
          <w:spacing w:val="20"/>
          <w:position w:val="13"/>
          <w:sz w:val="19"/>
          <w:szCs w:val="19"/>
        </w:rPr>
        <w:t>2</w:t>
      </w:r>
      <w:r>
        <w:rPr>
          <w:rFonts w:ascii="黑体" w:hAnsi="黑体" w:eastAsia="黑体" w:cs="黑体"/>
          <w:spacing w:val="18"/>
          <w:position w:val="13"/>
          <w:sz w:val="19"/>
          <w:szCs w:val="19"/>
        </w:rPr>
        <w:t>.每题图形中的数字都包含着一定的规律，请你总结前三个图形中数字的规律，从四个选项中选出</w:t>
      </w:r>
    </w:p>
    <w:p>
      <w:pPr>
        <w:spacing w:line="230" w:lineRule="auto"/>
        <w:ind w:left="14"/>
        <w:rPr>
          <w:rFonts w:ascii="黑体" w:hAnsi="黑体" w:eastAsia="黑体" w:cs="黑体"/>
          <w:sz w:val="19"/>
          <w:szCs w:val="19"/>
        </w:rPr>
      </w:pPr>
      <w:r>
        <w:rPr>
          <w:rFonts w:ascii="黑体" w:hAnsi="黑体" w:eastAsia="黑体" w:cs="黑体"/>
          <w:spacing w:val="16"/>
          <w:sz w:val="19"/>
          <w:szCs w:val="19"/>
        </w:rPr>
        <w:t>你认为问号应该代表的数字</w:t>
      </w:r>
      <w:r>
        <w:rPr>
          <w:rFonts w:ascii="黑体" w:hAnsi="黑体" w:eastAsia="黑体" w:cs="黑体"/>
          <w:spacing w:val="13"/>
          <w:sz w:val="19"/>
          <w:szCs w:val="19"/>
        </w:rPr>
        <w:t>。</w:t>
      </w:r>
    </w:p>
    <w:p>
      <w:pPr>
        <w:spacing w:before="106" w:line="251" w:lineRule="exact"/>
        <w:ind w:firstLine="404"/>
        <w:textAlignment w:val="center"/>
      </w:pPr>
      <w:r>
        <w:drawing>
          <wp:inline distT="0" distB="0" distL="0" distR="0">
            <wp:extent cx="735965" cy="159385"/>
            <wp:effectExtent l="0" t="0" r="0" b="0"/>
            <wp:docPr id="299" name="IM 239"/>
            <wp:cNvGraphicFramePr/>
            <a:graphic xmlns:a="http://schemas.openxmlformats.org/drawingml/2006/main">
              <a:graphicData uri="http://schemas.openxmlformats.org/drawingml/2006/picture">
                <pic:pic xmlns:pic="http://schemas.openxmlformats.org/drawingml/2006/picture">
                  <pic:nvPicPr>
                    <pic:cNvPr id="299" name="IM 239"/>
                    <pic:cNvPicPr/>
                  </pic:nvPicPr>
                  <pic:blipFill>
                    <a:blip r:embed="rId380"/>
                    <a:stretch>
                      <a:fillRect/>
                    </a:stretch>
                  </pic:blipFill>
                  <pic:spPr>
                    <a:xfrm>
                      <a:off x="0" y="0"/>
                      <a:ext cx="736193" cy="159473"/>
                    </a:xfrm>
                    <a:prstGeom prst="rect">
                      <a:avLst/>
                    </a:prstGeom>
                  </pic:spPr>
                </pic:pic>
              </a:graphicData>
            </a:graphic>
          </wp:inline>
        </w:drawing>
      </w:r>
    </w:p>
    <w:p>
      <w:pPr>
        <w:spacing w:before="229" w:line="191" w:lineRule="auto"/>
        <w:ind w:left="443"/>
        <w:rPr>
          <w:rFonts w:ascii="宋体" w:hAnsi="宋体" w:eastAsia="宋体" w:cs="宋体"/>
          <w:sz w:val="19"/>
          <w:szCs w:val="19"/>
        </w:rPr>
      </w:pPr>
      <w:r>
        <w:rPr>
          <w:rFonts w:ascii="宋体" w:hAnsi="宋体" w:eastAsia="宋体" w:cs="宋体"/>
          <w:spacing w:val="5"/>
          <w:sz w:val="19"/>
          <w:szCs w:val="19"/>
        </w:rPr>
        <w:t>31.</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3"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.2                   </w:t>
      </w:r>
      <w:r>
        <w:rPr>
          <w:rFonts w:ascii="宋体" w:hAnsi="宋体" w:eastAsia="宋体" w:cs="宋体"/>
          <w:sz w:val="19"/>
          <w:szCs w:val="19"/>
        </w:rPr>
        <w:t>B</w:t>
      </w:r>
      <w:r>
        <w:rPr>
          <w:rFonts w:ascii="宋体" w:hAnsi="宋体" w:eastAsia="宋体" w:cs="宋体"/>
          <w:spacing w:val="4"/>
          <w:sz w:val="19"/>
          <w:szCs w:val="19"/>
        </w:rPr>
        <w:t xml:space="preserve">.4                  </w:t>
      </w:r>
      <w:r>
        <w:rPr>
          <w:rFonts w:ascii="宋体" w:hAnsi="宋体" w:eastAsia="宋体" w:cs="宋体"/>
          <w:sz w:val="19"/>
          <w:szCs w:val="19"/>
        </w:rPr>
        <w:t>C</w:t>
      </w:r>
      <w:r>
        <w:rPr>
          <w:rFonts w:ascii="宋体" w:hAnsi="宋体" w:eastAsia="宋体" w:cs="宋体"/>
          <w:spacing w:val="4"/>
          <w:sz w:val="19"/>
          <w:szCs w:val="19"/>
        </w:rPr>
        <w:t xml:space="preserve">.6                  </w:t>
      </w:r>
      <w:r>
        <w:rPr>
          <w:rFonts w:ascii="宋体" w:hAnsi="宋体" w:eastAsia="宋体" w:cs="宋体"/>
          <w:sz w:val="19"/>
          <w:szCs w:val="19"/>
        </w:rPr>
        <w:t>D</w:t>
      </w:r>
      <w:r>
        <w:rPr>
          <w:rFonts w:ascii="宋体" w:hAnsi="宋体" w:eastAsia="宋体" w:cs="宋体"/>
          <w:spacing w:val="4"/>
          <w:sz w:val="19"/>
          <w:szCs w:val="19"/>
        </w:rPr>
        <w:t>.</w:t>
      </w:r>
      <w:r>
        <w:rPr>
          <w:rFonts w:ascii="宋体" w:hAnsi="宋体" w:eastAsia="宋体" w:cs="宋体"/>
          <w:sz w:val="19"/>
          <w:szCs w:val="19"/>
        </w:rPr>
        <w:t>8</w:t>
      </w:r>
    </w:p>
    <w:p>
      <w:pPr>
        <w:spacing w:before="233" w:line="191" w:lineRule="auto"/>
        <w:ind w:left="443"/>
        <w:rPr>
          <w:rFonts w:ascii="宋体" w:hAnsi="宋体" w:eastAsia="宋体" w:cs="宋体"/>
          <w:sz w:val="19"/>
          <w:szCs w:val="19"/>
        </w:rPr>
      </w:pPr>
      <w:r>
        <w:rPr>
          <w:rFonts w:ascii="宋体" w:hAnsi="宋体" w:eastAsia="宋体" w:cs="宋体"/>
          <w:spacing w:val="5"/>
          <w:sz w:val="19"/>
          <w:szCs w:val="19"/>
        </w:rPr>
        <w:t>32.</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2"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.1                   </w:t>
      </w:r>
      <w:r>
        <w:rPr>
          <w:rFonts w:ascii="宋体" w:hAnsi="宋体" w:eastAsia="宋体" w:cs="宋体"/>
          <w:sz w:val="19"/>
          <w:szCs w:val="19"/>
        </w:rPr>
        <w:t>B</w:t>
      </w:r>
      <w:r>
        <w:rPr>
          <w:rFonts w:ascii="宋体" w:hAnsi="宋体" w:eastAsia="宋体" w:cs="宋体"/>
          <w:spacing w:val="4"/>
          <w:sz w:val="19"/>
          <w:szCs w:val="19"/>
        </w:rPr>
        <w:t xml:space="preserve">.2                  </w:t>
      </w:r>
      <w:r>
        <w:rPr>
          <w:rFonts w:ascii="宋体" w:hAnsi="宋体" w:eastAsia="宋体" w:cs="宋体"/>
          <w:sz w:val="19"/>
          <w:szCs w:val="19"/>
        </w:rPr>
        <w:t>C</w:t>
      </w:r>
      <w:r>
        <w:rPr>
          <w:rFonts w:ascii="宋体" w:hAnsi="宋体" w:eastAsia="宋体" w:cs="宋体"/>
          <w:spacing w:val="4"/>
          <w:sz w:val="19"/>
          <w:szCs w:val="19"/>
        </w:rPr>
        <w:t xml:space="preserve">.3                  </w:t>
      </w:r>
      <w:r>
        <w:rPr>
          <w:rFonts w:ascii="宋体" w:hAnsi="宋体" w:eastAsia="宋体" w:cs="宋体"/>
          <w:sz w:val="19"/>
          <w:szCs w:val="19"/>
        </w:rPr>
        <w:t>D.4</w:t>
      </w:r>
    </w:p>
    <w:p>
      <w:pPr>
        <w:spacing w:before="37" w:line="196"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32 页 共 112 页</w:t>
      </w:r>
    </w:p>
    <w:p>
      <w:pPr>
        <w:sectPr>
          <w:type w:val="continuous"/>
          <w:pgSz w:w="11906" w:h="16840"/>
          <w:pgMar w:top="1560" w:right="1222" w:bottom="400" w:left="1248" w:header="871" w:footer="0" w:gutter="0"/>
          <w:cols w:equalWidth="0" w:num="1">
            <w:col w:w="9436"/>
          </w:cols>
        </w:sectPr>
      </w:pPr>
    </w:p>
    <w:p>
      <w:pPr>
        <w:spacing w:line="432" w:lineRule="auto"/>
        <w:rPr>
          <w:rFonts w:ascii="Arial"/>
          <w:sz w:val="21"/>
        </w:rPr>
      </w:pPr>
      <w:r>
        <w:drawing>
          <wp:anchor distT="0" distB="0" distL="0" distR="0" simplePos="0" relativeHeight="251772928" behindDoc="0" locked="0" layoutInCell="0" allowOverlap="1">
            <wp:simplePos x="0" y="0"/>
            <wp:positionH relativeFrom="page">
              <wp:posOffset>1258570</wp:posOffset>
            </wp:positionH>
            <wp:positionV relativeFrom="page">
              <wp:posOffset>1273810</wp:posOffset>
            </wp:positionV>
            <wp:extent cx="4209415" cy="829310"/>
            <wp:effectExtent l="0" t="0" r="0" b="0"/>
            <wp:wrapNone/>
            <wp:docPr id="300" name="IM 243"/>
            <wp:cNvGraphicFramePr/>
            <a:graphic xmlns:a="http://schemas.openxmlformats.org/drawingml/2006/main">
              <a:graphicData uri="http://schemas.openxmlformats.org/drawingml/2006/picture">
                <pic:pic xmlns:pic="http://schemas.openxmlformats.org/drawingml/2006/picture">
                  <pic:nvPicPr>
                    <pic:cNvPr id="300" name="IM 243"/>
                    <pic:cNvPicPr/>
                  </pic:nvPicPr>
                  <pic:blipFill>
                    <a:blip r:embed="rId381"/>
                    <a:stretch>
                      <a:fillRect/>
                    </a:stretch>
                  </pic:blipFill>
                  <pic:spPr>
                    <a:xfrm>
                      <a:off x="0" y="0"/>
                      <a:ext cx="4209288" cy="829056"/>
                    </a:xfrm>
                    <a:prstGeom prst="rect">
                      <a:avLst/>
                    </a:prstGeom>
                  </pic:spPr>
                </pic:pic>
              </a:graphicData>
            </a:graphic>
          </wp:anchor>
        </w:drawing>
      </w:r>
      <w:r>
        <w:drawing>
          <wp:anchor distT="0" distB="0" distL="0" distR="0" simplePos="0" relativeHeight="251771904" behindDoc="0" locked="0" layoutInCell="0" allowOverlap="1">
            <wp:simplePos x="0" y="0"/>
            <wp:positionH relativeFrom="page">
              <wp:posOffset>1258570</wp:posOffset>
            </wp:positionH>
            <wp:positionV relativeFrom="page">
              <wp:posOffset>2501900</wp:posOffset>
            </wp:positionV>
            <wp:extent cx="4213860" cy="833755"/>
            <wp:effectExtent l="0" t="0" r="0" b="0"/>
            <wp:wrapNone/>
            <wp:docPr id="301" name="IM 244"/>
            <wp:cNvGraphicFramePr/>
            <a:graphic xmlns:a="http://schemas.openxmlformats.org/drawingml/2006/main">
              <a:graphicData uri="http://schemas.openxmlformats.org/drawingml/2006/picture">
                <pic:pic xmlns:pic="http://schemas.openxmlformats.org/drawingml/2006/picture">
                  <pic:nvPicPr>
                    <pic:cNvPr id="301" name="IM 244"/>
                    <pic:cNvPicPr/>
                  </pic:nvPicPr>
                  <pic:blipFill>
                    <a:blip r:embed="rId382"/>
                    <a:stretch>
                      <a:fillRect/>
                    </a:stretch>
                  </pic:blipFill>
                  <pic:spPr>
                    <a:xfrm>
                      <a:off x="0" y="0"/>
                      <a:ext cx="4213859" cy="833628"/>
                    </a:xfrm>
                    <a:prstGeom prst="rect">
                      <a:avLst/>
                    </a:prstGeom>
                  </pic:spPr>
                </pic:pic>
              </a:graphicData>
            </a:graphic>
          </wp:anchor>
        </w:drawing>
      </w:r>
      <w:r>
        <w:drawing>
          <wp:anchor distT="0" distB="0" distL="0" distR="0" simplePos="0" relativeHeight="251773952" behindDoc="0" locked="0" layoutInCell="0" allowOverlap="1">
            <wp:simplePos x="0" y="0"/>
            <wp:positionH relativeFrom="page">
              <wp:posOffset>1258570</wp:posOffset>
            </wp:positionH>
            <wp:positionV relativeFrom="page">
              <wp:posOffset>3730625</wp:posOffset>
            </wp:positionV>
            <wp:extent cx="4236720" cy="822960"/>
            <wp:effectExtent l="0" t="0" r="0" b="0"/>
            <wp:wrapNone/>
            <wp:docPr id="302" name="IM 245"/>
            <wp:cNvGraphicFramePr/>
            <a:graphic xmlns:a="http://schemas.openxmlformats.org/drawingml/2006/main">
              <a:graphicData uri="http://schemas.openxmlformats.org/drawingml/2006/picture">
                <pic:pic xmlns:pic="http://schemas.openxmlformats.org/drawingml/2006/picture">
                  <pic:nvPicPr>
                    <pic:cNvPr id="302" name="IM 245"/>
                    <pic:cNvPicPr/>
                  </pic:nvPicPr>
                  <pic:blipFill>
                    <a:blip r:embed="rId383"/>
                    <a:stretch>
                      <a:fillRect/>
                    </a:stretch>
                  </pic:blipFill>
                  <pic:spPr>
                    <a:xfrm>
                      <a:off x="0" y="0"/>
                      <a:ext cx="4236720" cy="822959"/>
                    </a:xfrm>
                    <a:prstGeom prst="rect">
                      <a:avLst/>
                    </a:prstGeom>
                  </pic:spPr>
                </pic:pic>
              </a:graphicData>
            </a:graphic>
          </wp:anchor>
        </w:drawing>
      </w:r>
    </w:p>
    <w:p>
      <w:pPr>
        <w:spacing w:before="62" w:line="191" w:lineRule="auto"/>
        <w:ind w:left="443"/>
        <w:rPr>
          <w:rFonts w:ascii="宋体" w:hAnsi="宋体" w:eastAsia="宋体" w:cs="宋体"/>
          <w:sz w:val="19"/>
          <w:szCs w:val="19"/>
        </w:rPr>
      </w:pPr>
      <w:r>
        <w:rPr>
          <w:rFonts w:ascii="宋体" w:hAnsi="宋体" w:eastAsia="宋体" w:cs="宋体"/>
          <w:spacing w:val="5"/>
          <w:sz w:val="19"/>
          <w:szCs w:val="19"/>
        </w:rPr>
        <w:t>33.</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2"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.5                   </w:t>
      </w:r>
      <w:r>
        <w:rPr>
          <w:rFonts w:ascii="宋体" w:hAnsi="宋体" w:eastAsia="宋体" w:cs="宋体"/>
          <w:sz w:val="19"/>
          <w:szCs w:val="19"/>
        </w:rPr>
        <w:t>B</w:t>
      </w:r>
      <w:r>
        <w:rPr>
          <w:rFonts w:ascii="宋体" w:hAnsi="宋体" w:eastAsia="宋体" w:cs="宋体"/>
          <w:spacing w:val="4"/>
          <w:sz w:val="19"/>
          <w:szCs w:val="19"/>
        </w:rPr>
        <w:t xml:space="preserve">.10                 </w:t>
      </w:r>
      <w:r>
        <w:rPr>
          <w:rFonts w:ascii="宋体" w:hAnsi="宋体" w:eastAsia="宋体" w:cs="宋体"/>
          <w:sz w:val="19"/>
          <w:szCs w:val="19"/>
        </w:rPr>
        <w:t>C</w:t>
      </w:r>
      <w:r>
        <w:rPr>
          <w:rFonts w:ascii="宋体" w:hAnsi="宋体" w:eastAsia="宋体" w:cs="宋体"/>
          <w:spacing w:val="4"/>
          <w:sz w:val="19"/>
          <w:szCs w:val="19"/>
        </w:rPr>
        <w:t xml:space="preserve">.15                 </w:t>
      </w:r>
      <w:r>
        <w:rPr>
          <w:rFonts w:ascii="宋体" w:hAnsi="宋体" w:eastAsia="宋体" w:cs="宋体"/>
          <w:sz w:val="19"/>
          <w:szCs w:val="19"/>
        </w:rPr>
        <w:t>D</w:t>
      </w:r>
      <w:r>
        <w:rPr>
          <w:rFonts w:ascii="宋体" w:hAnsi="宋体" w:eastAsia="宋体" w:cs="宋体"/>
          <w:spacing w:val="1"/>
          <w:sz w:val="19"/>
          <w:szCs w:val="19"/>
        </w:rPr>
        <w:t>.</w:t>
      </w:r>
      <w:r>
        <w:rPr>
          <w:rFonts w:ascii="宋体" w:hAnsi="宋体" w:eastAsia="宋体" w:cs="宋体"/>
          <w:sz w:val="19"/>
          <w:szCs w:val="19"/>
        </w:rPr>
        <w:t>20</w:t>
      </w:r>
    </w:p>
    <w:p>
      <w:pPr>
        <w:spacing w:before="230" w:line="191" w:lineRule="auto"/>
        <w:ind w:left="443"/>
        <w:rPr>
          <w:rFonts w:ascii="宋体" w:hAnsi="宋体" w:eastAsia="宋体" w:cs="宋体"/>
          <w:sz w:val="19"/>
          <w:szCs w:val="19"/>
        </w:rPr>
      </w:pPr>
      <w:r>
        <w:rPr>
          <w:rFonts w:ascii="宋体" w:hAnsi="宋体" w:eastAsia="宋体" w:cs="宋体"/>
          <w:spacing w:val="5"/>
          <w:sz w:val="19"/>
          <w:szCs w:val="19"/>
        </w:rPr>
        <w:t>34.</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2"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.0                   </w:t>
      </w:r>
      <w:r>
        <w:rPr>
          <w:rFonts w:ascii="宋体" w:hAnsi="宋体" w:eastAsia="宋体" w:cs="宋体"/>
          <w:sz w:val="19"/>
          <w:szCs w:val="19"/>
        </w:rPr>
        <w:t>B</w:t>
      </w:r>
      <w:r>
        <w:rPr>
          <w:rFonts w:ascii="宋体" w:hAnsi="宋体" w:eastAsia="宋体" w:cs="宋体"/>
          <w:spacing w:val="4"/>
          <w:sz w:val="19"/>
          <w:szCs w:val="19"/>
        </w:rPr>
        <w:t xml:space="preserve">.2                  </w:t>
      </w:r>
      <w:r>
        <w:rPr>
          <w:rFonts w:ascii="宋体" w:hAnsi="宋体" w:eastAsia="宋体" w:cs="宋体"/>
          <w:sz w:val="19"/>
          <w:szCs w:val="19"/>
        </w:rPr>
        <w:t>C</w:t>
      </w:r>
      <w:r>
        <w:rPr>
          <w:rFonts w:ascii="宋体" w:hAnsi="宋体" w:eastAsia="宋体" w:cs="宋体"/>
          <w:spacing w:val="4"/>
          <w:sz w:val="19"/>
          <w:szCs w:val="19"/>
        </w:rPr>
        <w:t xml:space="preserve">.4                  </w:t>
      </w:r>
      <w:r>
        <w:rPr>
          <w:rFonts w:ascii="宋体" w:hAnsi="宋体" w:eastAsia="宋体" w:cs="宋体"/>
          <w:sz w:val="19"/>
          <w:szCs w:val="19"/>
        </w:rPr>
        <w:t>D</w:t>
      </w:r>
      <w:r>
        <w:rPr>
          <w:rFonts w:ascii="宋体" w:hAnsi="宋体" w:eastAsia="宋体" w:cs="宋体"/>
          <w:spacing w:val="4"/>
          <w:sz w:val="19"/>
          <w:szCs w:val="19"/>
        </w:rPr>
        <w:t>.</w:t>
      </w:r>
      <w:r>
        <w:rPr>
          <w:rFonts w:ascii="宋体" w:hAnsi="宋体" w:eastAsia="宋体" w:cs="宋体"/>
          <w:sz w:val="19"/>
          <w:szCs w:val="19"/>
        </w:rPr>
        <w:t>6</w:t>
      </w:r>
    </w:p>
    <w:p>
      <w:pPr>
        <w:spacing w:before="230" w:line="191" w:lineRule="auto"/>
        <w:ind w:left="443"/>
        <w:rPr>
          <w:rFonts w:ascii="宋体" w:hAnsi="宋体" w:eastAsia="宋体" w:cs="宋体"/>
          <w:sz w:val="19"/>
          <w:szCs w:val="19"/>
        </w:rPr>
      </w:pPr>
      <w:r>
        <w:rPr>
          <w:rFonts w:ascii="宋体" w:hAnsi="宋体" w:eastAsia="宋体" w:cs="宋体"/>
          <w:spacing w:val="5"/>
          <w:sz w:val="19"/>
          <w:szCs w:val="19"/>
        </w:rPr>
        <w:t>35.</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2"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.2                   </w:t>
      </w:r>
      <w:r>
        <w:rPr>
          <w:rFonts w:ascii="宋体" w:hAnsi="宋体" w:eastAsia="宋体" w:cs="宋体"/>
          <w:sz w:val="19"/>
          <w:szCs w:val="19"/>
        </w:rPr>
        <w:t>B</w:t>
      </w:r>
      <w:r>
        <w:rPr>
          <w:rFonts w:ascii="宋体" w:hAnsi="宋体" w:eastAsia="宋体" w:cs="宋体"/>
          <w:spacing w:val="4"/>
          <w:sz w:val="19"/>
          <w:szCs w:val="19"/>
        </w:rPr>
        <w:t xml:space="preserve">.4                  </w:t>
      </w:r>
      <w:r>
        <w:rPr>
          <w:rFonts w:ascii="宋体" w:hAnsi="宋体" w:eastAsia="宋体" w:cs="宋体"/>
          <w:sz w:val="19"/>
          <w:szCs w:val="19"/>
        </w:rPr>
        <w:t>C</w:t>
      </w:r>
      <w:r>
        <w:rPr>
          <w:rFonts w:ascii="宋体" w:hAnsi="宋体" w:eastAsia="宋体" w:cs="宋体"/>
          <w:spacing w:val="4"/>
          <w:sz w:val="19"/>
          <w:szCs w:val="19"/>
        </w:rPr>
        <w:t xml:space="preserve">.6                  </w:t>
      </w:r>
      <w:r>
        <w:rPr>
          <w:rFonts w:ascii="宋体" w:hAnsi="宋体" w:eastAsia="宋体" w:cs="宋体"/>
          <w:sz w:val="19"/>
          <w:szCs w:val="19"/>
        </w:rPr>
        <w:t>D</w:t>
      </w:r>
      <w:r>
        <w:rPr>
          <w:rFonts w:ascii="宋体" w:hAnsi="宋体" w:eastAsia="宋体" w:cs="宋体"/>
          <w:spacing w:val="4"/>
          <w:sz w:val="19"/>
          <w:szCs w:val="19"/>
        </w:rPr>
        <w:t>.</w:t>
      </w:r>
      <w:r>
        <w:rPr>
          <w:rFonts w:ascii="宋体" w:hAnsi="宋体" w:eastAsia="宋体" w:cs="宋体"/>
          <w:sz w:val="19"/>
          <w:szCs w:val="19"/>
        </w:rPr>
        <w:t>8</w:t>
      </w:r>
    </w:p>
    <w:p>
      <w:pPr>
        <w:spacing w:line="382" w:lineRule="auto"/>
        <w:rPr>
          <w:rFonts w:ascii="Arial"/>
          <w:sz w:val="21"/>
        </w:rPr>
      </w:pPr>
    </w:p>
    <w:p>
      <w:pPr>
        <w:spacing w:before="63" w:line="231" w:lineRule="auto"/>
        <w:ind w:left="440"/>
        <w:outlineLvl w:val="2"/>
        <w:rPr>
          <w:rFonts w:ascii="黑体" w:hAnsi="黑体" w:eastAsia="黑体" w:cs="黑体"/>
          <w:sz w:val="19"/>
          <w:szCs w:val="19"/>
        </w:rPr>
      </w:pPr>
      <w:r>
        <w:rPr>
          <w:rFonts w:ascii="黑体" w:hAnsi="黑体" w:eastAsia="黑体" w:cs="黑体"/>
          <w:spacing w:val="22"/>
          <w:sz w:val="19"/>
          <w:szCs w:val="19"/>
        </w:rPr>
        <w:t xml:space="preserve">二 </w:t>
      </w:r>
      <w:r>
        <w:rPr>
          <w:rFonts w:ascii="黑体" w:hAnsi="黑体" w:eastAsia="黑体" w:cs="黑体"/>
          <w:spacing w:val="19"/>
          <w:sz w:val="19"/>
          <w:szCs w:val="19"/>
        </w:rPr>
        <w:t>、</w:t>
      </w:r>
      <w:r>
        <w:rPr>
          <w:rFonts w:ascii="黑体" w:hAnsi="黑体" w:eastAsia="黑体" w:cs="黑体"/>
          <w:spacing w:val="11"/>
          <w:sz w:val="19"/>
          <w:szCs w:val="19"/>
        </w:rPr>
        <w:t>数学运算：共 15 题。每道试题呈现出一道算术式，或一段表达数字关系的文字，要求你迅速、</w:t>
      </w:r>
    </w:p>
    <w:p>
      <w:pPr>
        <w:spacing w:before="137" w:line="230" w:lineRule="auto"/>
        <w:ind w:left="15"/>
        <w:rPr>
          <w:rFonts w:ascii="黑体" w:hAnsi="黑体" w:eastAsia="黑体" w:cs="黑体"/>
          <w:sz w:val="19"/>
          <w:szCs w:val="19"/>
        </w:rPr>
      </w:pPr>
      <w:r>
        <w:rPr>
          <w:rFonts w:ascii="黑体" w:hAnsi="黑体" w:eastAsia="黑体" w:cs="黑体"/>
          <w:spacing w:val="18"/>
          <w:sz w:val="19"/>
          <w:szCs w:val="19"/>
        </w:rPr>
        <w:t>准</w:t>
      </w:r>
      <w:r>
        <w:rPr>
          <w:rFonts w:ascii="黑体" w:hAnsi="黑体" w:eastAsia="黑体" w:cs="黑体"/>
          <w:spacing w:val="15"/>
          <w:sz w:val="19"/>
          <w:szCs w:val="19"/>
        </w:rPr>
        <w:t>确地计算或论证出答案。</w:t>
      </w:r>
    </w:p>
    <w:p>
      <w:pPr>
        <w:spacing w:before="113" w:line="252" w:lineRule="exact"/>
        <w:ind w:firstLine="404"/>
        <w:textAlignment w:val="center"/>
      </w:pPr>
      <w:r>
        <w:drawing>
          <wp:inline distT="0" distB="0" distL="0" distR="0">
            <wp:extent cx="735965" cy="159385"/>
            <wp:effectExtent l="0" t="0" r="0" b="0"/>
            <wp:docPr id="303" name="IM 246"/>
            <wp:cNvGraphicFramePr/>
            <a:graphic xmlns:a="http://schemas.openxmlformats.org/drawingml/2006/main">
              <a:graphicData uri="http://schemas.openxmlformats.org/drawingml/2006/picture">
                <pic:pic xmlns:pic="http://schemas.openxmlformats.org/drawingml/2006/picture">
                  <pic:nvPicPr>
                    <pic:cNvPr id="303" name="IM 246"/>
                    <pic:cNvPicPr/>
                  </pic:nvPicPr>
                  <pic:blipFill>
                    <a:blip r:embed="rId384"/>
                    <a:stretch>
                      <a:fillRect/>
                    </a:stretch>
                  </pic:blipFill>
                  <pic:spPr>
                    <a:xfrm>
                      <a:off x="0" y="0"/>
                      <a:ext cx="736193" cy="159969"/>
                    </a:xfrm>
                    <a:prstGeom prst="rect">
                      <a:avLst/>
                    </a:prstGeom>
                  </pic:spPr>
                </pic:pic>
              </a:graphicData>
            </a:graphic>
          </wp:inline>
        </w:drawing>
      </w:r>
    </w:p>
    <w:p>
      <w:pPr>
        <w:spacing w:before="144" w:line="228" w:lineRule="auto"/>
        <w:ind w:left="443"/>
        <w:rPr>
          <w:rFonts w:ascii="宋体" w:hAnsi="宋体" w:eastAsia="宋体" w:cs="宋体"/>
          <w:sz w:val="19"/>
          <w:szCs w:val="19"/>
        </w:rPr>
      </w:pPr>
      <w:r>
        <w:rPr>
          <w:rFonts w:ascii="宋体" w:hAnsi="宋体" w:eastAsia="宋体" w:cs="宋体"/>
          <w:spacing w:val="19"/>
          <w:sz w:val="19"/>
          <w:szCs w:val="19"/>
        </w:rPr>
        <w:t>3</w:t>
      </w:r>
      <w:r>
        <w:rPr>
          <w:rFonts w:ascii="宋体" w:hAnsi="宋体" w:eastAsia="宋体" w:cs="宋体"/>
          <w:spacing w:val="10"/>
          <w:sz w:val="19"/>
          <w:szCs w:val="19"/>
        </w:rPr>
        <w:t>6.6 个油桶装了同样多的油，如果从每个桶里分别倒出 5 升油装入一个空容器，那么 6 个桶中剩下</w:t>
      </w:r>
    </w:p>
    <w:p>
      <w:pPr>
        <w:spacing w:before="138" w:line="228" w:lineRule="auto"/>
        <w:ind w:left="48"/>
        <w:rPr>
          <w:rFonts w:ascii="宋体" w:hAnsi="宋体" w:eastAsia="宋体" w:cs="宋体"/>
          <w:sz w:val="19"/>
          <w:szCs w:val="19"/>
        </w:rPr>
      </w:pPr>
      <w:r>
        <w:rPr>
          <w:rFonts w:ascii="宋体" w:hAnsi="宋体" w:eastAsia="宋体" w:cs="宋体"/>
          <w:spacing w:val="16"/>
          <w:sz w:val="19"/>
          <w:szCs w:val="19"/>
        </w:rPr>
        <w:t>的油合</w:t>
      </w:r>
      <w:r>
        <w:rPr>
          <w:rFonts w:ascii="宋体" w:hAnsi="宋体" w:eastAsia="宋体" w:cs="宋体"/>
          <w:spacing w:val="14"/>
          <w:sz w:val="19"/>
          <w:szCs w:val="19"/>
        </w:rPr>
        <w:t>计</w:t>
      </w:r>
      <w:r>
        <w:rPr>
          <w:rFonts w:ascii="宋体" w:hAnsi="宋体" w:eastAsia="宋体" w:cs="宋体"/>
          <w:spacing w:val="8"/>
          <w:sz w:val="19"/>
          <w:szCs w:val="19"/>
        </w:rPr>
        <w:t>正好是该容器里的油的9 倍。 问原来每个桶里有多少升油？   (    )</w:t>
      </w:r>
    </w:p>
    <w:p>
      <w:pPr>
        <w:spacing w:before="155"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.40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.50                 </w:t>
      </w:r>
      <w:r>
        <w:rPr>
          <w:rFonts w:ascii="宋体" w:hAnsi="宋体" w:eastAsia="宋体" w:cs="宋体"/>
          <w:sz w:val="19"/>
          <w:szCs w:val="19"/>
        </w:rPr>
        <w:t>C</w:t>
      </w:r>
      <w:r>
        <w:rPr>
          <w:rFonts w:ascii="宋体" w:hAnsi="宋体" w:eastAsia="宋体" w:cs="宋体"/>
          <w:spacing w:val="5"/>
          <w:sz w:val="19"/>
          <w:szCs w:val="19"/>
        </w:rPr>
        <w:t xml:space="preserve">.60                 </w:t>
      </w:r>
      <w:r>
        <w:rPr>
          <w:rFonts w:ascii="宋体" w:hAnsi="宋体" w:eastAsia="宋体" w:cs="宋体"/>
          <w:sz w:val="19"/>
          <w:szCs w:val="19"/>
        </w:rPr>
        <w:t>D</w:t>
      </w:r>
      <w:r>
        <w:rPr>
          <w:rFonts w:ascii="宋体" w:hAnsi="宋体" w:eastAsia="宋体" w:cs="宋体"/>
          <w:spacing w:val="5"/>
          <w:sz w:val="19"/>
          <w:szCs w:val="19"/>
        </w:rPr>
        <w:t>.70</w:t>
      </w:r>
    </w:p>
    <w:p>
      <w:pPr>
        <w:spacing w:before="163" w:line="229" w:lineRule="auto"/>
        <w:ind w:left="443"/>
        <w:rPr>
          <w:rFonts w:ascii="宋体" w:hAnsi="宋体" w:eastAsia="宋体" w:cs="宋体"/>
          <w:sz w:val="19"/>
          <w:szCs w:val="19"/>
        </w:rPr>
      </w:pPr>
      <w:r>
        <w:rPr>
          <w:rFonts w:ascii="宋体" w:hAnsi="宋体" w:eastAsia="宋体" w:cs="宋体"/>
          <w:spacing w:val="24"/>
          <w:sz w:val="19"/>
          <w:szCs w:val="19"/>
        </w:rPr>
        <w:t>3</w:t>
      </w:r>
      <w:r>
        <w:rPr>
          <w:rFonts w:ascii="宋体" w:hAnsi="宋体" w:eastAsia="宋体" w:cs="宋体"/>
          <w:spacing w:val="13"/>
          <w:sz w:val="19"/>
          <w:szCs w:val="19"/>
        </w:rPr>
        <w:t>7</w:t>
      </w:r>
      <w:r>
        <w:rPr>
          <w:rFonts w:ascii="宋体" w:hAnsi="宋体" w:eastAsia="宋体" w:cs="宋体"/>
          <w:spacing w:val="12"/>
          <w:sz w:val="19"/>
          <w:szCs w:val="19"/>
        </w:rPr>
        <w:t>.一支温度计刻度均匀但测量不准，放入沸水中显示为 95 度，放在冰水混合物中显示为 5 度，把</w:t>
      </w:r>
    </w:p>
    <w:p>
      <w:pPr>
        <w:spacing w:before="137" w:line="228" w:lineRule="auto"/>
        <w:ind w:left="15"/>
        <w:rPr>
          <w:rFonts w:ascii="宋体" w:hAnsi="宋体" w:eastAsia="宋体" w:cs="宋体"/>
          <w:sz w:val="19"/>
          <w:szCs w:val="19"/>
        </w:rPr>
      </w:pPr>
      <w:r>
        <w:rPr>
          <w:rFonts w:ascii="宋体" w:hAnsi="宋体" w:eastAsia="宋体" w:cs="宋体"/>
          <w:spacing w:val="10"/>
          <w:sz w:val="19"/>
          <w:szCs w:val="19"/>
        </w:rPr>
        <w:t xml:space="preserve">这支温度计放在实际室温为 28 度的办公室，那么它显示的度数是多少？   (    </w:t>
      </w:r>
      <w:r>
        <w:rPr>
          <w:rFonts w:ascii="宋体" w:hAnsi="宋体" w:eastAsia="宋体" w:cs="宋体"/>
          <w:spacing w:val="4"/>
          <w:sz w:val="19"/>
          <w:szCs w:val="19"/>
        </w:rPr>
        <w:t>)</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.23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.29.5               </w:t>
      </w:r>
      <w:r>
        <w:rPr>
          <w:rFonts w:ascii="宋体" w:hAnsi="宋体" w:eastAsia="宋体" w:cs="宋体"/>
          <w:sz w:val="19"/>
          <w:szCs w:val="19"/>
        </w:rPr>
        <w:t>C</w:t>
      </w:r>
      <w:r>
        <w:rPr>
          <w:rFonts w:ascii="宋体" w:hAnsi="宋体" w:eastAsia="宋体" w:cs="宋体"/>
          <w:spacing w:val="5"/>
          <w:sz w:val="19"/>
          <w:szCs w:val="19"/>
        </w:rPr>
        <w:t xml:space="preserve">.30.2               </w:t>
      </w:r>
      <w:r>
        <w:rPr>
          <w:rFonts w:ascii="宋体" w:hAnsi="宋体" w:eastAsia="宋体" w:cs="宋体"/>
          <w:sz w:val="19"/>
          <w:szCs w:val="19"/>
        </w:rPr>
        <w:t>D</w:t>
      </w:r>
      <w:r>
        <w:rPr>
          <w:rFonts w:ascii="宋体" w:hAnsi="宋体" w:eastAsia="宋体" w:cs="宋体"/>
          <w:spacing w:val="5"/>
          <w:sz w:val="19"/>
          <w:szCs w:val="19"/>
        </w:rPr>
        <w:t>.33</w:t>
      </w:r>
    </w:p>
    <w:p>
      <w:pPr>
        <w:spacing w:before="144" w:line="228" w:lineRule="auto"/>
        <w:ind w:left="443"/>
        <w:rPr>
          <w:rFonts w:ascii="宋体" w:hAnsi="宋体" w:eastAsia="宋体" w:cs="宋体"/>
          <w:sz w:val="19"/>
          <w:szCs w:val="19"/>
        </w:rPr>
      </w:pPr>
      <w:r>
        <w:rPr>
          <w:rFonts w:ascii="宋体" w:hAnsi="宋体" w:eastAsia="宋体" w:cs="宋体"/>
          <w:spacing w:val="20"/>
          <w:sz w:val="19"/>
          <w:szCs w:val="19"/>
        </w:rPr>
        <w:t>3</w:t>
      </w:r>
      <w:r>
        <w:rPr>
          <w:rFonts w:ascii="宋体" w:hAnsi="宋体" w:eastAsia="宋体" w:cs="宋体"/>
          <w:spacing w:val="11"/>
          <w:sz w:val="19"/>
          <w:szCs w:val="19"/>
        </w:rPr>
        <w:t>8</w:t>
      </w:r>
      <w:r>
        <w:rPr>
          <w:rFonts w:ascii="宋体" w:hAnsi="宋体" w:eastAsia="宋体" w:cs="宋体"/>
          <w:spacing w:val="10"/>
          <w:sz w:val="19"/>
          <w:szCs w:val="19"/>
        </w:rPr>
        <w:t>.一张日历表，每行以周日为起始， 以周六结尾，从某月中取一个 2 ×2 方块，这个方块中的4 个</w:t>
      </w:r>
    </w:p>
    <w:p>
      <w:pPr>
        <w:spacing w:before="140" w:line="227" w:lineRule="auto"/>
        <w:ind w:left="85"/>
        <w:rPr>
          <w:rFonts w:ascii="宋体" w:hAnsi="宋体" w:eastAsia="宋体" w:cs="宋体"/>
          <w:sz w:val="19"/>
          <w:szCs w:val="19"/>
        </w:rPr>
      </w:pPr>
      <w:r>
        <w:rPr>
          <w:rFonts w:ascii="宋体" w:hAnsi="宋体" w:eastAsia="宋体" w:cs="宋体"/>
          <w:spacing w:val="6"/>
          <w:sz w:val="19"/>
          <w:szCs w:val="19"/>
        </w:rPr>
        <w:t xml:space="preserve">日期之和为 </w:t>
      </w:r>
      <w:r>
        <w:rPr>
          <w:rFonts w:ascii="宋体" w:hAnsi="宋体" w:eastAsia="宋体" w:cs="宋体"/>
          <w:spacing w:val="4"/>
          <w:sz w:val="19"/>
          <w:szCs w:val="19"/>
        </w:rPr>
        <w:t>4</w:t>
      </w:r>
      <w:r>
        <w:rPr>
          <w:rFonts w:ascii="宋体" w:hAnsi="宋体" w:eastAsia="宋体" w:cs="宋体"/>
          <w:spacing w:val="3"/>
          <w:sz w:val="19"/>
          <w:szCs w:val="19"/>
        </w:rPr>
        <w:t>8。 问这个方块中最早的日期是几号？   (    )</w:t>
      </w:r>
    </w:p>
    <w:p>
      <w:pPr>
        <w:spacing w:before="156"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.7                   </w:t>
      </w:r>
      <w:r>
        <w:rPr>
          <w:rFonts w:ascii="宋体" w:hAnsi="宋体" w:eastAsia="宋体" w:cs="宋体"/>
          <w:sz w:val="19"/>
          <w:szCs w:val="19"/>
        </w:rPr>
        <w:t>B</w:t>
      </w:r>
      <w:r>
        <w:rPr>
          <w:rFonts w:ascii="宋体" w:hAnsi="宋体" w:eastAsia="宋体" w:cs="宋体"/>
          <w:spacing w:val="4"/>
          <w:sz w:val="19"/>
          <w:szCs w:val="19"/>
        </w:rPr>
        <w:t xml:space="preserve">.8                  </w:t>
      </w:r>
      <w:r>
        <w:rPr>
          <w:rFonts w:ascii="宋体" w:hAnsi="宋体" w:eastAsia="宋体" w:cs="宋体"/>
          <w:sz w:val="19"/>
          <w:szCs w:val="19"/>
        </w:rPr>
        <w:t>C</w:t>
      </w:r>
      <w:r>
        <w:rPr>
          <w:rFonts w:ascii="宋体" w:hAnsi="宋体" w:eastAsia="宋体" w:cs="宋体"/>
          <w:spacing w:val="4"/>
          <w:sz w:val="19"/>
          <w:szCs w:val="19"/>
        </w:rPr>
        <w:t xml:space="preserve">.9                  </w:t>
      </w:r>
      <w:r>
        <w:rPr>
          <w:rFonts w:ascii="宋体" w:hAnsi="宋体" w:eastAsia="宋体" w:cs="宋体"/>
          <w:sz w:val="19"/>
          <w:szCs w:val="19"/>
        </w:rPr>
        <w:t>D</w:t>
      </w:r>
      <w:r>
        <w:rPr>
          <w:rFonts w:ascii="宋体" w:hAnsi="宋体" w:eastAsia="宋体" w:cs="宋体"/>
          <w:spacing w:val="1"/>
          <w:sz w:val="19"/>
          <w:szCs w:val="19"/>
        </w:rPr>
        <w:t>.</w:t>
      </w:r>
      <w:r>
        <w:rPr>
          <w:rFonts w:ascii="宋体" w:hAnsi="宋体" w:eastAsia="宋体" w:cs="宋体"/>
          <w:sz w:val="19"/>
          <w:szCs w:val="19"/>
        </w:rPr>
        <w:t>10</w:t>
      </w:r>
    </w:p>
    <w:p>
      <w:pPr>
        <w:spacing w:before="176" w:line="228" w:lineRule="auto"/>
        <w:ind w:left="443"/>
        <w:rPr>
          <w:rFonts w:ascii="宋体" w:hAnsi="宋体" w:eastAsia="宋体" w:cs="宋体"/>
          <w:sz w:val="19"/>
          <w:szCs w:val="19"/>
        </w:rPr>
      </w:pPr>
      <w:r>
        <w:rPr>
          <w:rFonts w:ascii="宋体" w:hAnsi="宋体" w:eastAsia="宋体" w:cs="宋体"/>
          <w:spacing w:val="18"/>
          <w:sz w:val="19"/>
          <w:szCs w:val="19"/>
        </w:rPr>
        <w:t xml:space="preserve">39. </w:t>
      </w:r>
      <w:r>
        <w:rPr>
          <w:rFonts w:ascii="宋体" w:hAnsi="宋体" w:eastAsia="宋体" w:cs="宋体"/>
          <w:spacing w:val="11"/>
          <w:sz w:val="19"/>
          <w:szCs w:val="19"/>
        </w:rPr>
        <w:t>已</w:t>
      </w:r>
      <w:r>
        <w:rPr>
          <w:rFonts w:ascii="宋体" w:hAnsi="宋体" w:eastAsia="宋体" w:cs="宋体"/>
          <w:spacing w:val="9"/>
          <w:sz w:val="19"/>
          <w:szCs w:val="19"/>
        </w:rPr>
        <w:t>知周某生日的月份数乘以 2，加上 10，再把和乘以 5，加上他家人数，结果是 143。如果周某</w:t>
      </w:r>
    </w:p>
    <w:p>
      <w:pPr>
        <w:spacing w:before="125" w:line="228" w:lineRule="auto"/>
        <w:ind w:left="16"/>
        <w:rPr>
          <w:rFonts w:ascii="宋体" w:hAnsi="宋体" w:eastAsia="宋体" w:cs="宋体"/>
          <w:sz w:val="19"/>
          <w:szCs w:val="19"/>
        </w:rPr>
      </w:pPr>
      <w:r>
        <w:rPr>
          <w:rFonts w:ascii="宋体" w:hAnsi="宋体" w:eastAsia="宋体" w:cs="宋体"/>
          <w:spacing w:val="8"/>
          <w:sz w:val="19"/>
          <w:szCs w:val="19"/>
        </w:rPr>
        <w:t>家人</w:t>
      </w:r>
      <w:r>
        <w:rPr>
          <w:rFonts w:ascii="宋体" w:hAnsi="宋体" w:eastAsia="宋体" w:cs="宋体"/>
          <w:spacing w:val="6"/>
          <w:sz w:val="19"/>
          <w:szCs w:val="19"/>
        </w:rPr>
        <w:t>数</w:t>
      </w:r>
      <w:r>
        <w:rPr>
          <w:rFonts w:ascii="宋体" w:hAnsi="宋体" w:eastAsia="宋体" w:cs="宋体"/>
          <w:spacing w:val="4"/>
          <w:sz w:val="19"/>
          <w:szCs w:val="19"/>
        </w:rPr>
        <w:t>不到 10 人，则他生日在几月？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.9                   </w:t>
      </w:r>
      <w:r>
        <w:rPr>
          <w:rFonts w:ascii="宋体" w:hAnsi="宋体" w:eastAsia="宋体" w:cs="宋体"/>
          <w:sz w:val="19"/>
          <w:szCs w:val="19"/>
        </w:rPr>
        <w:t>B</w:t>
      </w:r>
      <w:r>
        <w:rPr>
          <w:rFonts w:ascii="宋体" w:hAnsi="宋体" w:eastAsia="宋体" w:cs="宋体"/>
          <w:spacing w:val="4"/>
          <w:sz w:val="19"/>
          <w:szCs w:val="19"/>
        </w:rPr>
        <w:t xml:space="preserve">.10                 </w:t>
      </w:r>
      <w:r>
        <w:rPr>
          <w:rFonts w:ascii="宋体" w:hAnsi="宋体" w:eastAsia="宋体" w:cs="宋体"/>
          <w:sz w:val="19"/>
          <w:szCs w:val="19"/>
        </w:rPr>
        <w:t>C</w:t>
      </w:r>
      <w:r>
        <w:rPr>
          <w:rFonts w:ascii="宋体" w:hAnsi="宋体" w:eastAsia="宋体" w:cs="宋体"/>
          <w:spacing w:val="4"/>
          <w:sz w:val="19"/>
          <w:szCs w:val="19"/>
        </w:rPr>
        <w:t xml:space="preserve">.11                 </w:t>
      </w:r>
      <w:r>
        <w:rPr>
          <w:rFonts w:ascii="宋体" w:hAnsi="宋体" w:eastAsia="宋体" w:cs="宋体"/>
          <w:sz w:val="19"/>
          <w:szCs w:val="19"/>
        </w:rPr>
        <w:t>D</w:t>
      </w:r>
      <w:r>
        <w:rPr>
          <w:rFonts w:ascii="宋体" w:hAnsi="宋体" w:eastAsia="宋体" w:cs="宋体"/>
          <w:spacing w:val="1"/>
          <w:sz w:val="19"/>
          <w:szCs w:val="19"/>
        </w:rPr>
        <w:t>.</w:t>
      </w:r>
      <w:r>
        <w:rPr>
          <w:rFonts w:ascii="宋体" w:hAnsi="宋体" w:eastAsia="宋体" w:cs="宋体"/>
          <w:sz w:val="19"/>
          <w:szCs w:val="19"/>
        </w:rPr>
        <w:t>12</w:t>
      </w:r>
    </w:p>
    <w:p>
      <w:pPr>
        <w:spacing w:before="144" w:line="228" w:lineRule="auto"/>
        <w:ind w:left="431"/>
        <w:rPr>
          <w:rFonts w:ascii="宋体" w:hAnsi="宋体" w:eastAsia="宋体" w:cs="宋体"/>
          <w:sz w:val="19"/>
          <w:szCs w:val="19"/>
        </w:rPr>
      </w:pPr>
      <w:r>
        <w:rPr>
          <w:rFonts w:ascii="宋体" w:hAnsi="宋体" w:eastAsia="宋体" w:cs="宋体"/>
          <w:spacing w:val="12"/>
          <w:sz w:val="19"/>
          <w:szCs w:val="19"/>
        </w:rPr>
        <w:t>40</w:t>
      </w:r>
      <w:r>
        <w:rPr>
          <w:rFonts w:ascii="宋体" w:hAnsi="宋体" w:eastAsia="宋体" w:cs="宋体"/>
          <w:spacing w:val="11"/>
          <w:sz w:val="19"/>
          <w:szCs w:val="19"/>
        </w:rPr>
        <w:t>.</w:t>
      </w:r>
      <w:r>
        <w:rPr>
          <w:rFonts w:ascii="宋体" w:hAnsi="宋体" w:eastAsia="宋体" w:cs="宋体"/>
          <w:spacing w:val="6"/>
          <w:sz w:val="19"/>
          <w:szCs w:val="19"/>
        </w:rPr>
        <w:t>从 2、3、4、5、6 中任取 3 个数字，可以组成多少个三位奇数？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.12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.24                 </w:t>
      </w:r>
      <w:r>
        <w:rPr>
          <w:rFonts w:ascii="宋体" w:hAnsi="宋体" w:eastAsia="宋体" w:cs="宋体"/>
          <w:sz w:val="19"/>
          <w:szCs w:val="19"/>
        </w:rPr>
        <w:t>C</w:t>
      </w:r>
      <w:r>
        <w:rPr>
          <w:rFonts w:ascii="宋体" w:hAnsi="宋体" w:eastAsia="宋体" w:cs="宋体"/>
          <w:spacing w:val="5"/>
          <w:sz w:val="19"/>
          <w:szCs w:val="19"/>
        </w:rPr>
        <w:t xml:space="preserve">.30                 </w:t>
      </w:r>
      <w:r>
        <w:rPr>
          <w:rFonts w:ascii="宋体" w:hAnsi="宋体" w:eastAsia="宋体" w:cs="宋体"/>
          <w:sz w:val="19"/>
          <w:szCs w:val="19"/>
        </w:rPr>
        <w:t>D</w:t>
      </w:r>
      <w:r>
        <w:rPr>
          <w:rFonts w:ascii="宋体" w:hAnsi="宋体" w:eastAsia="宋体" w:cs="宋体"/>
          <w:spacing w:val="5"/>
          <w:sz w:val="19"/>
          <w:szCs w:val="19"/>
        </w:rPr>
        <w:t>.60</w:t>
      </w:r>
    </w:p>
    <w:p>
      <w:pPr>
        <w:spacing w:before="157" w:line="375" w:lineRule="auto"/>
        <w:ind w:left="19" w:right="32" w:firstLine="412"/>
        <w:rPr>
          <w:rFonts w:ascii="宋体" w:hAnsi="宋体" w:eastAsia="宋体" w:cs="宋体"/>
          <w:sz w:val="19"/>
          <w:szCs w:val="19"/>
        </w:rPr>
      </w:pPr>
      <w:r>
        <w:rPr>
          <w:rFonts w:ascii="宋体" w:hAnsi="宋体" w:eastAsia="宋体" w:cs="宋体"/>
          <w:spacing w:val="20"/>
          <w:sz w:val="19"/>
          <w:szCs w:val="19"/>
        </w:rPr>
        <w:t>4</w:t>
      </w:r>
      <w:r>
        <w:rPr>
          <w:rFonts w:ascii="宋体" w:hAnsi="宋体" w:eastAsia="宋体" w:cs="宋体"/>
          <w:spacing w:val="11"/>
          <w:sz w:val="19"/>
          <w:szCs w:val="19"/>
        </w:rPr>
        <w:t>1</w:t>
      </w:r>
      <w:r>
        <w:rPr>
          <w:rFonts w:ascii="宋体" w:hAnsi="宋体" w:eastAsia="宋体" w:cs="宋体"/>
          <w:spacing w:val="10"/>
          <w:sz w:val="19"/>
          <w:szCs w:val="19"/>
        </w:rPr>
        <w:t>.一列火车要通过两座大桥， 已知完全通过第一座大桥用时 30 秒，桥长 650 米，之后为了尽快达</w:t>
      </w:r>
      <w:r>
        <w:rPr>
          <w:rFonts w:ascii="宋体" w:hAnsi="宋体" w:eastAsia="宋体" w:cs="宋体"/>
          <w:sz w:val="19"/>
          <w:szCs w:val="19"/>
        </w:rPr>
        <w:t xml:space="preserve"> </w:t>
      </w:r>
      <w:r>
        <w:rPr>
          <w:rFonts w:ascii="宋体" w:hAnsi="宋体" w:eastAsia="宋体" w:cs="宋体"/>
          <w:spacing w:val="20"/>
          <w:sz w:val="19"/>
          <w:szCs w:val="19"/>
        </w:rPr>
        <w:t>到</w:t>
      </w:r>
      <w:r>
        <w:rPr>
          <w:rFonts w:ascii="宋体" w:hAnsi="宋体" w:eastAsia="宋体" w:cs="宋体"/>
          <w:spacing w:val="15"/>
          <w:sz w:val="19"/>
          <w:szCs w:val="19"/>
        </w:rPr>
        <w:t>目</w:t>
      </w:r>
      <w:r>
        <w:rPr>
          <w:rFonts w:ascii="宋体" w:hAnsi="宋体" w:eastAsia="宋体" w:cs="宋体"/>
          <w:spacing w:val="10"/>
          <w:sz w:val="19"/>
          <w:szCs w:val="19"/>
        </w:rPr>
        <w:t>的地，火车将速度提升了 25%，随后完全通过第二座大桥用时 40 秒，桥长 1250 米。 问火车的长度</w:t>
      </w:r>
      <w:r>
        <w:rPr>
          <w:rFonts w:ascii="宋体" w:hAnsi="宋体" w:eastAsia="宋体" w:cs="宋体"/>
          <w:sz w:val="19"/>
          <w:szCs w:val="19"/>
        </w:rPr>
        <w:t xml:space="preserve"> </w:t>
      </w:r>
      <w:r>
        <w:rPr>
          <w:rFonts w:ascii="宋体" w:hAnsi="宋体" w:eastAsia="宋体" w:cs="宋体"/>
          <w:spacing w:val="-1"/>
          <w:sz w:val="19"/>
          <w:szCs w:val="19"/>
        </w:rPr>
        <w:t xml:space="preserve">为多少米？   (    </w:t>
      </w:r>
      <w:r>
        <w:rPr>
          <w:rFonts w:ascii="宋体" w:hAnsi="宋体" w:eastAsia="宋体" w:cs="宋体"/>
          <w:sz w:val="19"/>
          <w:szCs w:val="19"/>
        </w:rPr>
        <w:t>)</w:t>
      </w:r>
    </w:p>
    <w:p>
      <w:pPr>
        <w:sectPr>
          <w:headerReference r:id="rId100" w:type="default"/>
          <w:footerReference r:id="rId101" w:type="default"/>
          <w:pgSz w:w="11906" w:h="16840"/>
          <w:pgMar w:top="1560" w:right="1214" w:bottom="1223" w:left="1248" w:header="871" w:footer="1023" w:gutter="0"/>
          <w:cols w:space="720" w:num="1"/>
        </w:sectPr>
      </w:pPr>
    </w:p>
    <w:p>
      <w:pPr>
        <w:spacing w:line="362" w:lineRule="auto"/>
        <w:rPr>
          <w:rFonts w:ascii="Arial"/>
          <w:sz w:val="21"/>
        </w:rPr>
      </w:pPr>
    </w:p>
    <w:p>
      <w:pPr>
        <w:spacing w:before="62"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.150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.175                </w:t>
      </w:r>
      <w:r>
        <w:rPr>
          <w:rFonts w:ascii="宋体" w:hAnsi="宋体" w:eastAsia="宋体" w:cs="宋体"/>
          <w:sz w:val="19"/>
          <w:szCs w:val="19"/>
        </w:rPr>
        <w:t>C</w:t>
      </w:r>
      <w:r>
        <w:rPr>
          <w:rFonts w:ascii="宋体" w:hAnsi="宋体" w:eastAsia="宋体" w:cs="宋体"/>
          <w:spacing w:val="5"/>
          <w:sz w:val="19"/>
          <w:szCs w:val="19"/>
        </w:rPr>
        <w:t xml:space="preserve">.200                </w:t>
      </w:r>
      <w:r>
        <w:rPr>
          <w:rFonts w:ascii="宋体" w:hAnsi="宋体" w:eastAsia="宋体" w:cs="宋体"/>
          <w:sz w:val="19"/>
          <w:szCs w:val="19"/>
        </w:rPr>
        <w:t>D</w:t>
      </w:r>
      <w:r>
        <w:rPr>
          <w:rFonts w:ascii="宋体" w:hAnsi="宋体" w:eastAsia="宋体" w:cs="宋体"/>
          <w:spacing w:val="5"/>
          <w:sz w:val="19"/>
          <w:szCs w:val="19"/>
        </w:rPr>
        <w:t>.250</w:t>
      </w:r>
    </w:p>
    <w:p>
      <w:pPr>
        <w:spacing w:before="161" w:line="228" w:lineRule="auto"/>
        <w:ind w:left="431"/>
        <w:rPr>
          <w:rFonts w:ascii="宋体" w:hAnsi="宋体" w:eastAsia="宋体" w:cs="宋体"/>
          <w:sz w:val="19"/>
          <w:szCs w:val="19"/>
        </w:rPr>
      </w:pPr>
      <w:r>
        <w:rPr>
          <w:rFonts w:ascii="宋体" w:hAnsi="宋体" w:eastAsia="宋体" w:cs="宋体"/>
          <w:spacing w:val="12"/>
          <w:sz w:val="19"/>
          <w:szCs w:val="19"/>
        </w:rPr>
        <w:t>4</w:t>
      </w:r>
      <w:r>
        <w:rPr>
          <w:rFonts w:ascii="宋体" w:hAnsi="宋体" w:eastAsia="宋体" w:cs="宋体"/>
          <w:spacing w:val="9"/>
          <w:sz w:val="19"/>
          <w:szCs w:val="19"/>
        </w:rPr>
        <w:t>2</w:t>
      </w:r>
      <w:r>
        <w:rPr>
          <w:rFonts w:ascii="宋体" w:hAnsi="宋体" w:eastAsia="宋体" w:cs="宋体"/>
          <w:spacing w:val="6"/>
          <w:sz w:val="19"/>
          <w:szCs w:val="19"/>
        </w:rPr>
        <w:t>.某赛事实行积分赛制，获胜积 5 分，打平积 2 分，失败扣 1 分。已知小辉在 20 场积分赛后积 61</w:t>
      </w:r>
    </w:p>
    <w:p>
      <w:pPr>
        <w:spacing w:before="139" w:line="228" w:lineRule="auto"/>
        <w:ind w:left="19"/>
        <w:rPr>
          <w:rFonts w:ascii="宋体" w:hAnsi="宋体" w:eastAsia="宋体" w:cs="宋体"/>
          <w:sz w:val="19"/>
          <w:szCs w:val="19"/>
        </w:rPr>
      </w:pPr>
      <w:r>
        <w:rPr>
          <w:rFonts w:ascii="宋体" w:hAnsi="宋体" w:eastAsia="宋体" w:cs="宋体"/>
          <w:spacing w:val="11"/>
          <w:sz w:val="19"/>
          <w:szCs w:val="19"/>
        </w:rPr>
        <w:t>分且有 3 场比赛打平，那么小辉的胜率为 (    ) 。</w:t>
      </w:r>
    </w:p>
    <w:p>
      <w:pPr>
        <w:spacing w:before="151"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0"/>
          <w:position w:val="1"/>
          <w:sz w:val="19"/>
          <w:szCs w:val="19"/>
        </w:rPr>
        <w:t xml:space="preserve">.48%  </w:t>
      </w:r>
      <w:r>
        <w:rPr>
          <w:rFonts w:ascii="宋体" w:hAnsi="宋体" w:eastAsia="宋体" w:cs="宋体"/>
          <w:spacing w:val="5"/>
          <w:position w:val="1"/>
          <w:sz w:val="19"/>
          <w:szCs w:val="19"/>
        </w:rPr>
        <w:t xml:space="preserve">              </w:t>
      </w:r>
      <w:r>
        <w:rPr>
          <w:rFonts w:ascii="宋体" w:hAnsi="宋体" w:eastAsia="宋体" w:cs="宋体"/>
          <w:position w:val="1"/>
          <w:sz w:val="19"/>
          <w:szCs w:val="19"/>
        </w:rPr>
        <w:t>B</w:t>
      </w:r>
      <w:r>
        <w:rPr>
          <w:rFonts w:ascii="宋体" w:hAnsi="宋体" w:eastAsia="宋体" w:cs="宋体"/>
          <w:spacing w:val="5"/>
          <w:position w:val="1"/>
          <w:sz w:val="19"/>
          <w:szCs w:val="19"/>
        </w:rPr>
        <w:t xml:space="preserve">.55%                </w:t>
      </w:r>
      <w:r>
        <w:rPr>
          <w:rFonts w:ascii="宋体" w:hAnsi="宋体" w:eastAsia="宋体" w:cs="宋体"/>
          <w:position w:val="1"/>
          <w:sz w:val="19"/>
          <w:szCs w:val="19"/>
        </w:rPr>
        <w:t>C</w:t>
      </w:r>
      <w:r>
        <w:rPr>
          <w:rFonts w:ascii="宋体" w:hAnsi="宋体" w:eastAsia="宋体" w:cs="宋体"/>
          <w:spacing w:val="5"/>
          <w:position w:val="1"/>
          <w:sz w:val="19"/>
          <w:szCs w:val="19"/>
        </w:rPr>
        <w:t xml:space="preserve">.60%                </w:t>
      </w:r>
      <w:r>
        <w:rPr>
          <w:rFonts w:ascii="宋体" w:hAnsi="宋体" w:eastAsia="宋体" w:cs="宋体"/>
          <w:position w:val="1"/>
          <w:sz w:val="19"/>
          <w:szCs w:val="19"/>
        </w:rPr>
        <w:t>D</w:t>
      </w:r>
      <w:r>
        <w:rPr>
          <w:rFonts w:ascii="宋体" w:hAnsi="宋体" w:eastAsia="宋体" w:cs="宋体"/>
          <w:spacing w:val="5"/>
          <w:position w:val="1"/>
          <w:sz w:val="19"/>
          <w:szCs w:val="19"/>
        </w:rPr>
        <w:t>.75%</w:t>
      </w:r>
    </w:p>
    <w:p>
      <w:pPr>
        <w:spacing w:before="114" w:line="368" w:lineRule="auto"/>
        <w:ind w:left="14" w:right="22" w:firstLine="416"/>
        <w:rPr>
          <w:rFonts w:ascii="宋体" w:hAnsi="宋体" w:eastAsia="宋体" w:cs="宋体"/>
          <w:sz w:val="19"/>
          <w:szCs w:val="19"/>
        </w:rPr>
      </w:pPr>
      <w:r>
        <w:rPr>
          <w:rFonts w:ascii="宋体" w:hAnsi="宋体" w:eastAsia="宋体" w:cs="宋体"/>
          <w:spacing w:val="12"/>
          <w:sz w:val="19"/>
          <w:szCs w:val="19"/>
        </w:rPr>
        <w:t>43.某经销商以 2 元/千克的价格购进 5000 千克大蒜存入冷库。 已知大蒜的市场价每天每千克将</w:t>
      </w:r>
      <w:r>
        <w:rPr>
          <w:rFonts w:ascii="宋体" w:hAnsi="宋体" w:eastAsia="宋体" w:cs="宋体"/>
          <w:spacing w:val="11"/>
          <w:sz w:val="19"/>
          <w:szCs w:val="19"/>
        </w:rPr>
        <w:t>上</w:t>
      </w:r>
      <w:r>
        <w:rPr>
          <w:rFonts w:ascii="宋体" w:hAnsi="宋体" w:eastAsia="宋体" w:cs="宋体"/>
          <w:sz w:val="19"/>
          <w:szCs w:val="19"/>
        </w:rPr>
        <w:t xml:space="preserve"> </w:t>
      </w:r>
      <w:r>
        <w:rPr>
          <w:rFonts w:ascii="宋体" w:hAnsi="宋体" w:eastAsia="宋体" w:cs="宋体"/>
          <w:spacing w:val="16"/>
          <w:sz w:val="19"/>
          <w:szCs w:val="19"/>
        </w:rPr>
        <w:t>涨 0.</w:t>
      </w:r>
      <w:r>
        <w:rPr>
          <w:rFonts w:ascii="宋体" w:hAnsi="宋体" w:eastAsia="宋体" w:cs="宋体"/>
          <w:spacing w:val="13"/>
          <w:sz w:val="19"/>
          <w:szCs w:val="19"/>
        </w:rPr>
        <w:t>5</w:t>
      </w:r>
      <w:r>
        <w:rPr>
          <w:rFonts w:ascii="宋体" w:hAnsi="宋体" w:eastAsia="宋体" w:cs="宋体"/>
          <w:spacing w:val="8"/>
          <w:sz w:val="19"/>
          <w:szCs w:val="19"/>
        </w:rPr>
        <w:t xml:space="preserve"> 元，而冷库存放大蒜每天需要支出各种费用合计 400 元，且大蒜在冷库中最多保存 60 天，同时，</w:t>
      </w:r>
      <w:r>
        <w:rPr>
          <w:rFonts w:ascii="宋体" w:hAnsi="宋体" w:eastAsia="宋体" w:cs="宋体"/>
          <w:sz w:val="19"/>
          <w:szCs w:val="19"/>
        </w:rPr>
        <w:t xml:space="preserve"> </w:t>
      </w:r>
      <w:r>
        <w:rPr>
          <w:rFonts w:ascii="宋体" w:hAnsi="宋体" w:eastAsia="宋体" w:cs="宋体"/>
          <w:spacing w:val="28"/>
          <w:sz w:val="19"/>
          <w:szCs w:val="19"/>
        </w:rPr>
        <w:t>每天</w:t>
      </w:r>
      <w:r>
        <w:rPr>
          <w:rFonts w:ascii="宋体" w:hAnsi="宋体" w:eastAsia="宋体" w:cs="宋体"/>
          <w:spacing w:val="17"/>
          <w:sz w:val="19"/>
          <w:szCs w:val="19"/>
        </w:rPr>
        <w:t>有</w:t>
      </w:r>
      <w:r>
        <w:rPr>
          <w:rFonts w:ascii="宋体" w:hAnsi="宋体" w:eastAsia="宋体" w:cs="宋体"/>
          <w:spacing w:val="14"/>
          <w:sz w:val="19"/>
          <w:szCs w:val="19"/>
        </w:rPr>
        <w:t xml:space="preserve"> 10 千克大蒜坏掉不能出售。若经销商获得 39600 元利润，则这批大蒜存放多少天后集中全部出</w:t>
      </w:r>
      <w:r>
        <w:rPr>
          <w:rFonts w:ascii="宋体" w:hAnsi="宋体" w:eastAsia="宋体" w:cs="宋体"/>
          <w:sz w:val="19"/>
          <w:szCs w:val="19"/>
        </w:rPr>
        <w:t xml:space="preserve"> </w:t>
      </w:r>
      <w:r>
        <w:rPr>
          <w:rFonts w:ascii="宋体" w:hAnsi="宋体" w:eastAsia="宋体" w:cs="宋体"/>
          <w:spacing w:val="-7"/>
          <w:sz w:val="19"/>
          <w:szCs w:val="19"/>
        </w:rPr>
        <w:t>售</w:t>
      </w:r>
      <w:r>
        <w:rPr>
          <w:rFonts w:ascii="宋体" w:hAnsi="宋体" w:eastAsia="宋体" w:cs="宋体"/>
          <w:spacing w:val="-6"/>
          <w:sz w:val="19"/>
          <w:szCs w:val="19"/>
        </w:rPr>
        <w:t>？   (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.16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.20                 </w:t>
      </w:r>
      <w:r>
        <w:rPr>
          <w:rFonts w:ascii="宋体" w:hAnsi="宋体" w:eastAsia="宋体" w:cs="宋体"/>
          <w:sz w:val="19"/>
          <w:szCs w:val="19"/>
        </w:rPr>
        <w:t>C</w:t>
      </w:r>
      <w:r>
        <w:rPr>
          <w:rFonts w:ascii="宋体" w:hAnsi="宋体" w:eastAsia="宋体" w:cs="宋体"/>
          <w:spacing w:val="5"/>
          <w:sz w:val="19"/>
          <w:szCs w:val="19"/>
        </w:rPr>
        <w:t xml:space="preserve">.24                 </w:t>
      </w:r>
      <w:r>
        <w:rPr>
          <w:rFonts w:ascii="宋体" w:hAnsi="宋体" w:eastAsia="宋体" w:cs="宋体"/>
          <w:sz w:val="19"/>
          <w:szCs w:val="19"/>
        </w:rPr>
        <w:t>D</w:t>
      </w:r>
      <w:r>
        <w:rPr>
          <w:rFonts w:ascii="宋体" w:hAnsi="宋体" w:eastAsia="宋体" w:cs="宋体"/>
          <w:spacing w:val="5"/>
          <w:sz w:val="19"/>
          <w:szCs w:val="19"/>
        </w:rPr>
        <w:t>.28</w:t>
      </w:r>
    </w:p>
    <w:p>
      <w:pPr>
        <w:spacing w:before="158" w:line="256" w:lineRule="exact"/>
        <w:ind w:left="431"/>
        <w:rPr>
          <w:rFonts w:ascii="宋体" w:hAnsi="宋体" w:eastAsia="宋体" w:cs="宋体"/>
          <w:sz w:val="19"/>
          <w:szCs w:val="19"/>
        </w:rPr>
      </w:pPr>
      <w:r>
        <w:rPr>
          <w:rFonts w:ascii="宋体" w:hAnsi="宋体" w:eastAsia="宋体" w:cs="宋体"/>
          <w:spacing w:val="34"/>
          <w:position w:val="1"/>
          <w:sz w:val="19"/>
          <w:szCs w:val="19"/>
        </w:rPr>
        <w:t>4</w:t>
      </w:r>
      <w:r>
        <w:rPr>
          <w:rFonts w:ascii="宋体" w:hAnsi="宋体" w:eastAsia="宋体" w:cs="宋体"/>
          <w:spacing w:val="27"/>
          <w:position w:val="1"/>
          <w:sz w:val="19"/>
          <w:szCs w:val="19"/>
        </w:rPr>
        <w:t>4</w:t>
      </w:r>
      <w:r>
        <w:rPr>
          <w:rFonts w:ascii="宋体" w:hAnsi="宋体" w:eastAsia="宋体" w:cs="宋体"/>
          <w:spacing w:val="17"/>
          <w:position w:val="1"/>
          <w:sz w:val="19"/>
          <w:szCs w:val="19"/>
        </w:rPr>
        <w:t xml:space="preserve">.如图所示，一块梯形农田中有个四边形鱼塘 </w:t>
      </w:r>
      <w:r>
        <w:rPr>
          <w:rFonts w:ascii="宋体" w:hAnsi="宋体" w:eastAsia="宋体" w:cs="宋体"/>
          <w:position w:val="1"/>
          <w:sz w:val="19"/>
          <w:szCs w:val="19"/>
        </w:rPr>
        <w:t>ABCD</w:t>
      </w:r>
      <w:r>
        <w:rPr>
          <w:rFonts w:ascii="宋体" w:hAnsi="宋体" w:eastAsia="宋体" w:cs="宋体"/>
          <w:spacing w:val="17"/>
          <w:position w:val="1"/>
          <w:sz w:val="19"/>
          <w:szCs w:val="19"/>
        </w:rPr>
        <w:t>，周围阴影部分是蔬菜种植区，其面积为 266</w:t>
      </w:r>
    </w:p>
    <w:p>
      <w:pPr>
        <w:spacing w:before="99"/>
        <w:ind w:left="11"/>
        <w:rPr>
          <w:rFonts w:ascii="宋体" w:hAnsi="宋体" w:eastAsia="宋体" w:cs="宋体"/>
          <w:sz w:val="19"/>
          <w:szCs w:val="19"/>
        </w:rPr>
      </w:pPr>
      <w:r>
        <w:rPr>
          <w:rFonts w:ascii="宋体" w:hAnsi="宋体" w:eastAsia="宋体" w:cs="宋体"/>
          <w:spacing w:val="4"/>
          <w:sz w:val="19"/>
          <w:szCs w:val="19"/>
        </w:rPr>
        <w:t>平方米，</w:t>
      </w:r>
      <w:r>
        <w:rPr>
          <w:rFonts w:ascii="宋体" w:hAnsi="宋体" w:eastAsia="宋体" w:cs="宋体"/>
          <w:spacing w:val="2"/>
          <w:sz w:val="19"/>
          <w:szCs w:val="19"/>
        </w:rPr>
        <w:t>其余部分是果林园，已知鱼塘面积是蔬菜种植区的</w:t>
      </w:r>
      <w:r>
        <w:rPr>
          <w:position w:val="-15"/>
          <w:sz w:val="19"/>
          <w:szCs w:val="19"/>
        </w:rPr>
        <w:drawing>
          <wp:inline distT="0" distB="0" distL="0" distR="0">
            <wp:extent cx="164465" cy="280035"/>
            <wp:effectExtent l="0" t="0" r="0" b="0"/>
            <wp:docPr id="307" name="IM 247"/>
            <wp:cNvGraphicFramePr/>
            <a:graphic xmlns:a="http://schemas.openxmlformats.org/drawingml/2006/main">
              <a:graphicData uri="http://schemas.openxmlformats.org/drawingml/2006/picture">
                <pic:pic xmlns:pic="http://schemas.openxmlformats.org/drawingml/2006/picture">
                  <pic:nvPicPr>
                    <pic:cNvPr id="307" name="IM 247"/>
                    <pic:cNvPicPr/>
                  </pic:nvPicPr>
                  <pic:blipFill>
                    <a:blip r:embed="rId385"/>
                    <a:stretch>
                      <a:fillRect/>
                    </a:stretch>
                  </pic:blipFill>
                  <pic:spPr>
                    <a:xfrm>
                      <a:off x="0" y="0"/>
                      <a:ext cx="164819" cy="280416"/>
                    </a:xfrm>
                    <a:prstGeom prst="rect">
                      <a:avLst/>
                    </a:prstGeom>
                  </pic:spPr>
                </pic:pic>
              </a:graphicData>
            </a:graphic>
          </wp:inline>
        </w:drawing>
      </w:r>
      <w:r>
        <w:rPr>
          <w:rFonts w:ascii="宋体" w:hAnsi="宋体" w:eastAsia="宋体" w:cs="宋体"/>
          <w:spacing w:val="2"/>
          <w:sz w:val="19"/>
          <w:szCs w:val="19"/>
        </w:rPr>
        <w:t xml:space="preserve"> ，那么这块农田的面积是多少平方米？  (    )</w:t>
      </w:r>
    </w:p>
    <w:p>
      <w:pPr>
        <w:spacing w:before="106" w:line="1817" w:lineRule="exact"/>
        <w:ind w:left="3158"/>
      </w:pPr>
      <w:r>
        <w:rPr>
          <w:position w:val="-36"/>
        </w:rPr>
        <w:drawing>
          <wp:inline distT="0" distB="0" distL="0" distR="0">
            <wp:extent cx="1948815" cy="1153795"/>
            <wp:effectExtent l="0" t="0" r="0" b="0"/>
            <wp:docPr id="308" name="IM 248"/>
            <wp:cNvGraphicFramePr/>
            <a:graphic xmlns:a="http://schemas.openxmlformats.org/drawingml/2006/main">
              <a:graphicData uri="http://schemas.openxmlformats.org/drawingml/2006/picture">
                <pic:pic xmlns:pic="http://schemas.openxmlformats.org/drawingml/2006/picture">
                  <pic:nvPicPr>
                    <pic:cNvPr id="308" name="IM 248"/>
                    <pic:cNvPicPr/>
                  </pic:nvPicPr>
                  <pic:blipFill>
                    <a:blip r:embed="rId386"/>
                    <a:stretch>
                      <a:fillRect/>
                    </a:stretch>
                  </pic:blipFill>
                  <pic:spPr>
                    <a:xfrm>
                      <a:off x="0" y="0"/>
                      <a:ext cx="1949195" cy="1154048"/>
                    </a:xfrm>
                    <a:prstGeom prst="rect">
                      <a:avLst/>
                    </a:prstGeom>
                  </pic:spPr>
                </pic:pic>
              </a:graphicData>
            </a:graphic>
          </wp:inline>
        </w:drawing>
      </w:r>
    </w:p>
    <w:p>
      <w:pPr>
        <w:spacing w:before="167"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.572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.627                </w:t>
      </w:r>
      <w:r>
        <w:rPr>
          <w:rFonts w:ascii="宋体" w:hAnsi="宋体" w:eastAsia="宋体" w:cs="宋体"/>
          <w:sz w:val="19"/>
          <w:szCs w:val="19"/>
        </w:rPr>
        <w:t>C</w:t>
      </w:r>
      <w:r>
        <w:rPr>
          <w:rFonts w:ascii="宋体" w:hAnsi="宋体" w:eastAsia="宋体" w:cs="宋体"/>
          <w:spacing w:val="5"/>
          <w:sz w:val="19"/>
          <w:szCs w:val="19"/>
        </w:rPr>
        <w:t xml:space="preserve">.683                </w:t>
      </w:r>
      <w:r>
        <w:rPr>
          <w:rFonts w:ascii="宋体" w:hAnsi="宋体" w:eastAsia="宋体" w:cs="宋体"/>
          <w:sz w:val="19"/>
          <w:szCs w:val="19"/>
        </w:rPr>
        <w:t>D</w:t>
      </w:r>
      <w:r>
        <w:rPr>
          <w:rFonts w:ascii="宋体" w:hAnsi="宋体" w:eastAsia="宋体" w:cs="宋体"/>
          <w:spacing w:val="5"/>
          <w:sz w:val="19"/>
          <w:szCs w:val="19"/>
        </w:rPr>
        <w:t>.745</w:t>
      </w:r>
    </w:p>
    <w:p>
      <w:pPr>
        <w:spacing w:before="155" w:line="370" w:lineRule="auto"/>
        <w:ind w:left="20" w:right="26" w:firstLine="411"/>
        <w:rPr>
          <w:rFonts w:ascii="宋体" w:hAnsi="宋体" w:eastAsia="宋体" w:cs="宋体"/>
          <w:sz w:val="19"/>
          <w:szCs w:val="19"/>
        </w:rPr>
      </w:pPr>
      <w:r>
        <w:rPr>
          <w:rFonts w:ascii="宋体" w:hAnsi="宋体" w:eastAsia="宋体" w:cs="宋体"/>
          <w:spacing w:val="24"/>
          <w:sz w:val="19"/>
          <w:szCs w:val="19"/>
        </w:rPr>
        <w:t>4</w:t>
      </w:r>
      <w:r>
        <w:rPr>
          <w:rFonts w:ascii="宋体" w:hAnsi="宋体" w:eastAsia="宋体" w:cs="宋体"/>
          <w:spacing w:val="18"/>
          <w:sz w:val="19"/>
          <w:szCs w:val="19"/>
        </w:rPr>
        <w:t>5</w:t>
      </w:r>
      <w:r>
        <w:rPr>
          <w:rFonts w:ascii="宋体" w:hAnsi="宋体" w:eastAsia="宋体" w:cs="宋体"/>
          <w:spacing w:val="12"/>
          <w:sz w:val="19"/>
          <w:szCs w:val="19"/>
        </w:rPr>
        <w:t>. 甲、 乙、丙三个小朋友去买奶茶。如果用甲带的钱买三杯奶茶，还差 6.3 元；如果用乙带的钱</w:t>
      </w:r>
      <w:r>
        <w:rPr>
          <w:rFonts w:ascii="宋体" w:hAnsi="宋体" w:eastAsia="宋体" w:cs="宋体"/>
          <w:sz w:val="19"/>
          <w:szCs w:val="19"/>
        </w:rPr>
        <w:t xml:space="preserve"> </w:t>
      </w:r>
      <w:r>
        <w:rPr>
          <w:rFonts w:ascii="宋体" w:hAnsi="宋体" w:eastAsia="宋体" w:cs="宋体"/>
          <w:spacing w:val="20"/>
          <w:sz w:val="19"/>
          <w:szCs w:val="19"/>
        </w:rPr>
        <w:t>去买</w:t>
      </w:r>
      <w:r>
        <w:rPr>
          <w:rFonts w:ascii="宋体" w:hAnsi="宋体" w:eastAsia="宋体" w:cs="宋体"/>
          <w:spacing w:val="14"/>
          <w:sz w:val="19"/>
          <w:szCs w:val="19"/>
        </w:rPr>
        <w:t>三</w:t>
      </w:r>
      <w:r>
        <w:rPr>
          <w:rFonts w:ascii="宋体" w:hAnsi="宋体" w:eastAsia="宋体" w:cs="宋体"/>
          <w:spacing w:val="10"/>
          <w:sz w:val="19"/>
          <w:szCs w:val="19"/>
        </w:rPr>
        <w:t>杯奶茶，还差 8 元；如果用三个人带的钱买三杯奶茶，多了 2.7 元。已知丙带了 4.1 元，那么买</w:t>
      </w:r>
      <w:r>
        <w:rPr>
          <w:rFonts w:ascii="宋体" w:hAnsi="宋体" w:eastAsia="宋体" w:cs="宋体"/>
          <w:sz w:val="19"/>
          <w:szCs w:val="19"/>
        </w:rPr>
        <w:t xml:space="preserve"> </w:t>
      </w:r>
      <w:r>
        <w:rPr>
          <w:rFonts w:ascii="宋体" w:hAnsi="宋体" w:eastAsia="宋体" w:cs="宋体"/>
          <w:spacing w:val="8"/>
          <w:sz w:val="19"/>
          <w:szCs w:val="19"/>
        </w:rPr>
        <w:t>一</w:t>
      </w:r>
      <w:r>
        <w:rPr>
          <w:rFonts w:ascii="宋体" w:hAnsi="宋体" w:eastAsia="宋体" w:cs="宋体"/>
          <w:spacing w:val="7"/>
          <w:sz w:val="19"/>
          <w:szCs w:val="19"/>
        </w:rPr>
        <w:t>杯</w:t>
      </w:r>
      <w:r>
        <w:rPr>
          <w:rFonts w:ascii="宋体" w:hAnsi="宋体" w:eastAsia="宋体" w:cs="宋体"/>
          <w:spacing w:val="4"/>
          <w:sz w:val="19"/>
          <w:szCs w:val="19"/>
        </w:rPr>
        <w:t>奶茶要用多少元？   (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.4.3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.6.1                </w:t>
      </w:r>
      <w:r>
        <w:rPr>
          <w:rFonts w:ascii="宋体" w:hAnsi="宋体" w:eastAsia="宋体" w:cs="宋体"/>
          <w:sz w:val="19"/>
          <w:szCs w:val="19"/>
        </w:rPr>
        <w:t>C</w:t>
      </w:r>
      <w:r>
        <w:rPr>
          <w:rFonts w:ascii="宋体" w:hAnsi="宋体" w:eastAsia="宋体" w:cs="宋体"/>
          <w:spacing w:val="5"/>
          <w:sz w:val="19"/>
          <w:szCs w:val="19"/>
        </w:rPr>
        <w:t xml:space="preserve">.9.2                </w:t>
      </w:r>
      <w:r>
        <w:rPr>
          <w:rFonts w:ascii="宋体" w:hAnsi="宋体" w:eastAsia="宋体" w:cs="宋体"/>
          <w:sz w:val="19"/>
          <w:szCs w:val="19"/>
        </w:rPr>
        <w:t>D</w:t>
      </w:r>
      <w:r>
        <w:rPr>
          <w:rFonts w:ascii="宋体" w:hAnsi="宋体" w:eastAsia="宋体" w:cs="宋体"/>
          <w:spacing w:val="5"/>
          <w:sz w:val="19"/>
          <w:szCs w:val="19"/>
        </w:rPr>
        <w:t>.12.9</w:t>
      </w:r>
    </w:p>
    <w:p>
      <w:pPr>
        <w:spacing w:before="156" w:line="364" w:lineRule="auto"/>
        <w:ind w:left="15" w:right="28" w:firstLine="416"/>
        <w:rPr>
          <w:rFonts w:ascii="宋体" w:hAnsi="宋体" w:eastAsia="宋体" w:cs="宋体"/>
          <w:sz w:val="19"/>
          <w:szCs w:val="19"/>
        </w:rPr>
      </w:pPr>
      <w:r>
        <w:rPr>
          <w:rFonts w:ascii="宋体" w:hAnsi="宋体" w:eastAsia="宋体" w:cs="宋体"/>
          <w:spacing w:val="14"/>
          <w:sz w:val="19"/>
          <w:szCs w:val="19"/>
        </w:rPr>
        <w:t>46</w:t>
      </w:r>
      <w:r>
        <w:rPr>
          <w:rFonts w:ascii="宋体" w:hAnsi="宋体" w:eastAsia="宋体" w:cs="宋体"/>
          <w:spacing w:val="12"/>
          <w:sz w:val="19"/>
          <w:szCs w:val="19"/>
        </w:rPr>
        <w:t>.</w:t>
      </w:r>
      <w:r>
        <w:rPr>
          <w:rFonts w:ascii="宋体" w:hAnsi="宋体" w:eastAsia="宋体" w:cs="宋体"/>
          <w:spacing w:val="7"/>
          <w:sz w:val="19"/>
          <w:szCs w:val="19"/>
        </w:rPr>
        <w:t>3 月份某品牌冰箱的利润率为 43%，10 月份降价 11%，11 月份价格又上涨 7%，问 11 月份冰箱的</w:t>
      </w:r>
      <w:r>
        <w:rPr>
          <w:rFonts w:ascii="宋体" w:hAnsi="宋体" w:eastAsia="宋体" w:cs="宋体"/>
          <w:sz w:val="19"/>
          <w:szCs w:val="19"/>
        </w:rPr>
        <w:t xml:space="preserve"> </w:t>
      </w:r>
      <w:r>
        <w:rPr>
          <w:rFonts w:ascii="宋体" w:hAnsi="宋体" w:eastAsia="宋体" w:cs="宋体"/>
          <w:spacing w:val="3"/>
          <w:sz w:val="19"/>
          <w:szCs w:val="19"/>
        </w:rPr>
        <w:t xml:space="preserve">利润率约为多少？   (    </w:t>
      </w:r>
      <w:r>
        <w:rPr>
          <w:rFonts w:ascii="宋体" w:hAnsi="宋体" w:eastAsia="宋体" w:cs="宋体"/>
          <w:spacing w:val="2"/>
          <w:sz w:val="19"/>
          <w:szCs w:val="19"/>
        </w:rPr>
        <w:t>)</w:t>
      </w:r>
    </w:p>
    <w:p>
      <w:pPr>
        <w:spacing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0"/>
          <w:position w:val="1"/>
          <w:sz w:val="19"/>
          <w:szCs w:val="19"/>
        </w:rPr>
        <w:t xml:space="preserve">.32%  </w:t>
      </w:r>
      <w:r>
        <w:rPr>
          <w:rFonts w:ascii="宋体" w:hAnsi="宋体" w:eastAsia="宋体" w:cs="宋体"/>
          <w:spacing w:val="5"/>
          <w:position w:val="1"/>
          <w:sz w:val="19"/>
          <w:szCs w:val="19"/>
        </w:rPr>
        <w:t xml:space="preserve">              </w:t>
      </w:r>
      <w:r>
        <w:rPr>
          <w:rFonts w:ascii="宋体" w:hAnsi="宋体" w:eastAsia="宋体" w:cs="宋体"/>
          <w:position w:val="1"/>
          <w:sz w:val="19"/>
          <w:szCs w:val="19"/>
        </w:rPr>
        <w:t>B</w:t>
      </w:r>
      <w:r>
        <w:rPr>
          <w:rFonts w:ascii="宋体" w:hAnsi="宋体" w:eastAsia="宋体" w:cs="宋体"/>
          <w:spacing w:val="5"/>
          <w:position w:val="1"/>
          <w:sz w:val="19"/>
          <w:szCs w:val="19"/>
        </w:rPr>
        <w:t xml:space="preserve">.34%                </w:t>
      </w:r>
      <w:r>
        <w:rPr>
          <w:rFonts w:ascii="宋体" w:hAnsi="宋体" w:eastAsia="宋体" w:cs="宋体"/>
          <w:position w:val="1"/>
          <w:sz w:val="19"/>
          <w:szCs w:val="19"/>
        </w:rPr>
        <w:t>C</w:t>
      </w:r>
      <w:r>
        <w:rPr>
          <w:rFonts w:ascii="宋体" w:hAnsi="宋体" w:eastAsia="宋体" w:cs="宋体"/>
          <w:spacing w:val="5"/>
          <w:position w:val="1"/>
          <w:sz w:val="19"/>
          <w:szCs w:val="19"/>
        </w:rPr>
        <w:t xml:space="preserve">.36%                </w:t>
      </w:r>
      <w:r>
        <w:rPr>
          <w:rFonts w:ascii="宋体" w:hAnsi="宋体" w:eastAsia="宋体" w:cs="宋体"/>
          <w:position w:val="1"/>
          <w:sz w:val="19"/>
          <w:szCs w:val="19"/>
        </w:rPr>
        <w:t>D</w:t>
      </w:r>
      <w:r>
        <w:rPr>
          <w:rFonts w:ascii="宋体" w:hAnsi="宋体" w:eastAsia="宋体" w:cs="宋体"/>
          <w:spacing w:val="5"/>
          <w:position w:val="1"/>
          <w:sz w:val="19"/>
          <w:szCs w:val="19"/>
        </w:rPr>
        <w:t>.38%</w:t>
      </w:r>
    </w:p>
    <w:p>
      <w:pPr>
        <w:spacing w:before="114" w:line="359" w:lineRule="auto"/>
        <w:ind w:left="16" w:right="33" w:firstLine="415"/>
        <w:rPr>
          <w:rFonts w:ascii="宋体" w:hAnsi="宋体" w:eastAsia="宋体" w:cs="宋体"/>
          <w:sz w:val="19"/>
          <w:szCs w:val="19"/>
        </w:rPr>
      </w:pPr>
      <w:r>
        <w:rPr>
          <w:rFonts w:ascii="宋体" w:hAnsi="宋体" w:eastAsia="宋体" w:cs="宋体"/>
          <w:spacing w:val="26"/>
          <w:sz w:val="19"/>
          <w:szCs w:val="19"/>
        </w:rPr>
        <w:t>47</w:t>
      </w:r>
      <w:r>
        <w:rPr>
          <w:rFonts w:ascii="宋体" w:hAnsi="宋体" w:eastAsia="宋体" w:cs="宋体"/>
          <w:spacing w:val="17"/>
          <w:sz w:val="19"/>
          <w:szCs w:val="19"/>
        </w:rPr>
        <w:t>.</w:t>
      </w:r>
      <w:r>
        <w:rPr>
          <w:rFonts w:ascii="宋体" w:hAnsi="宋体" w:eastAsia="宋体" w:cs="宋体"/>
          <w:spacing w:val="13"/>
          <w:sz w:val="19"/>
          <w:szCs w:val="19"/>
        </w:rPr>
        <w:t>屏幕上有 4、13、26、58、27、18、9 这七个数。程序自动擦去其中任意三个数，再写上这三个</w:t>
      </w:r>
      <w:r>
        <w:rPr>
          <w:rFonts w:ascii="宋体" w:hAnsi="宋体" w:eastAsia="宋体" w:cs="宋体"/>
          <w:sz w:val="19"/>
          <w:szCs w:val="19"/>
        </w:rPr>
        <w:t xml:space="preserve"> </w:t>
      </w:r>
      <w:r>
        <w:rPr>
          <w:rFonts w:ascii="宋体" w:hAnsi="宋体" w:eastAsia="宋体" w:cs="宋体"/>
          <w:spacing w:val="22"/>
          <w:sz w:val="19"/>
          <w:szCs w:val="19"/>
        </w:rPr>
        <w:t>数的和</w:t>
      </w:r>
      <w:r>
        <w:rPr>
          <w:rFonts w:ascii="宋体" w:hAnsi="宋体" w:eastAsia="宋体" w:cs="宋体"/>
          <w:spacing w:val="19"/>
          <w:sz w:val="19"/>
          <w:szCs w:val="19"/>
        </w:rPr>
        <w:t>减</w:t>
      </w:r>
      <w:r>
        <w:rPr>
          <w:rFonts w:ascii="宋体" w:hAnsi="宋体" w:eastAsia="宋体" w:cs="宋体"/>
          <w:spacing w:val="11"/>
          <w:sz w:val="19"/>
          <w:szCs w:val="19"/>
        </w:rPr>
        <w:t>去 3 的差 (例如，擦去 13、27 和 9，再写上46) 。经过几次之后，屏幕上仅剩下一个数。 问</w:t>
      </w:r>
    </w:p>
    <w:p>
      <w:pPr>
        <w:spacing w:line="228" w:lineRule="auto"/>
        <w:ind w:left="19"/>
        <w:rPr>
          <w:rFonts w:ascii="宋体" w:hAnsi="宋体" w:eastAsia="宋体" w:cs="宋体"/>
          <w:sz w:val="19"/>
          <w:szCs w:val="19"/>
        </w:rPr>
      </w:pPr>
      <w:r>
        <w:rPr>
          <w:rFonts w:ascii="宋体" w:hAnsi="宋体" w:eastAsia="宋体" w:cs="宋体"/>
          <w:spacing w:val="13"/>
          <w:sz w:val="19"/>
          <w:szCs w:val="19"/>
        </w:rPr>
        <w:t>最</w:t>
      </w:r>
      <w:r>
        <w:rPr>
          <w:rFonts w:ascii="宋体" w:hAnsi="宋体" w:eastAsia="宋体" w:cs="宋体"/>
          <w:spacing w:val="12"/>
          <w:sz w:val="19"/>
          <w:szCs w:val="19"/>
        </w:rPr>
        <w:t>后剩下的数是 (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.146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.149                </w:t>
      </w:r>
      <w:r>
        <w:rPr>
          <w:rFonts w:ascii="宋体" w:hAnsi="宋体" w:eastAsia="宋体" w:cs="宋体"/>
          <w:sz w:val="19"/>
          <w:szCs w:val="19"/>
        </w:rPr>
        <w:t>C</w:t>
      </w:r>
      <w:r>
        <w:rPr>
          <w:rFonts w:ascii="宋体" w:hAnsi="宋体" w:eastAsia="宋体" w:cs="宋体"/>
          <w:spacing w:val="5"/>
          <w:sz w:val="19"/>
          <w:szCs w:val="19"/>
        </w:rPr>
        <w:t xml:space="preserve">.152                </w:t>
      </w:r>
      <w:r>
        <w:rPr>
          <w:rFonts w:ascii="宋体" w:hAnsi="宋体" w:eastAsia="宋体" w:cs="宋体"/>
          <w:sz w:val="19"/>
          <w:szCs w:val="19"/>
        </w:rPr>
        <w:t>D</w:t>
      </w:r>
      <w:r>
        <w:rPr>
          <w:rFonts w:ascii="宋体" w:hAnsi="宋体" w:eastAsia="宋体" w:cs="宋体"/>
          <w:spacing w:val="5"/>
          <w:sz w:val="19"/>
          <w:szCs w:val="19"/>
        </w:rPr>
        <w:t>.155</w:t>
      </w:r>
    </w:p>
    <w:p>
      <w:pPr>
        <w:spacing w:before="144" w:line="228" w:lineRule="auto"/>
        <w:ind w:left="431"/>
        <w:rPr>
          <w:rFonts w:ascii="宋体" w:hAnsi="宋体" w:eastAsia="宋体" w:cs="宋体"/>
          <w:sz w:val="19"/>
          <w:szCs w:val="19"/>
        </w:rPr>
      </w:pPr>
      <w:r>
        <w:rPr>
          <w:rFonts w:ascii="宋体" w:hAnsi="宋体" w:eastAsia="宋体" w:cs="宋体"/>
          <w:spacing w:val="14"/>
          <w:sz w:val="19"/>
          <w:szCs w:val="19"/>
        </w:rPr>
        <w:t>4</w:t>
      </w:r>
      <w:r>
        <w:rPr>
          <w:rFonts w:ascii="宋体" w:hAnsi="宋体" w:eastAsia="宋体" w:cs="宋体"/>
          <w:spacing w:val="10"/>
          <w:sz w:val="19"/>
          <w:szCs w:val="19"/>
        </w:rPr>
        <w:t>8</w:t>
      </w:r>
      <w:r>
        <w:rPr>
          <w:rFonts w:ascii="宋体" w:hAnsi="宋体" w:eastAsia="宋体" w:cs="宋体"/>
          <w:spacing w:val="7"/>
          <w:sz w:val="19"/>
          <w:szCs w:val="19"/>
        </w:rPr>
        <w:t>.</w:t>
      </w:r>
      <w:r>
        <w:rPr>
          <w:rFonts w:ascii="宋体" w:hAnsi="宋体" w:eastAsia="宋体" w:cs="宋体"/>
          <w:sz w:val="19"/>
          <w:szCs w:val="19"/>
        </w:rPr>
        <w:t>M</w:t>
      </w:r>
      <w:r>
        <w:rPr>
          <w:rFonts w:ascii="宋体" w:hAnsi="宋体" w:eastAsia="宋体" w:cs="宋体"/>
          <w:spacing w:val="7"/>
          <w:sz w:val="19"/>
          <w:szCs w:val="19"/>
        </w:rPr>
        <w:t>＝29×38×47×56×… … ×</w:t>
      </w:r>
      <w:r>
        <w:rPr>
          <w:rFonts w:ascii="宋体" w:hAnsi="宋体" w:eastAsia="宋体" w:cs="宋体"/>
          <w:sz w:val="19"/>
          <w:szCs w:val="19"/>
        </w:rPr>
        <w:t>n</w:t>
      </w:r>
      <w:r>
        <w:rPr>
          <w:rFonts w:ascii="宋体" w:hAnsi="宋体" w:eastAsia="宋体" w:cs="宋体"/>
          <w:spacing w:val="7"/>
          <w:sz w:val="19"/>
          <w:szCs w:val="19"/>
        </w:rPr>
        <w:t xml:space="preserve"> (每两个连续因数的差均相等) ， 已知数 </w:t>
      </w:r>
      <w:r>
        <w:rPr>
          <w:rFonts w:ascii="宋体" w:hAnsi="宋体" w:eastAsia="宋体" w:cs="宋体"/>
          <w:sz w:val="19"/>
          <w:szCs w:val="19"/>
        </w:rPr>
        <w:t>M</w:t>
      </w:r>
      <w:r>
        <w:rPr>
          <w:rFonts w:ascii="宋体" w:hAnsi="宋体" w:eastAsia="宋体" w:cs="宋体"/>
          <w:spacing w:val="7"/>
          <w:sz w:val="19"/>
          <w:szCs w:val="19"/>
        </w:rPr>
        <w:t xml:space="preserve"> 连续有 12 个“0”，</w:t>
      </w:r>
    </w:p>
    <w:p>
      <w:pPr>
        <w:spacing w:before="140" w:line="228" w:lineRule="auto"/>
        <w:ind w:left="23"/>
        <w:rPr>
          <w:rFonts w:ascii="宋体" w:hAnsi="宋体" w:eastAsia="宋体" w:cs="宋体"/>
          <w:sz w:val="19"/>
          <w:szCs w:val="19"/>
        </w:rPr>
      </w:pPr>
      <w:r>
        <w:rPr>
          <w:rFonts w:ascii="宋体" w:hAnsi="宋体" w:eastAsia="宋体" w:cs="宋体"/>
          <w:spacing w:val="15"/>
          <w:sz w:val="19"/>
          <w:szCs w:val="19"/>
        </w:rPr>
        <w:t>则</w:t>
      </w:r>
      <w:r>
        <w:rPr>
          <w:rFonts w:ascii="宋体" w:hAnsi="宋体" w:eastAsia="宋体" w:cs="宋体"/>
          <w:spacing w:val="12"/>
          <w:sz w:val="19"/>
          <w:szCs w:val="19"/>
        </w:rPr>
        <w:t>数</w:t>
      </w:r>
      <w:r>
        <w:rPr>
          <w:rFonts w:ascii="宋体" w:hAnsi="宋体" w:eastAsia="宋体" w:cs="宋体"/>
          <w:sz w:val="19"/>
          <w:szCs w:val="19"/>
        </w:rPr>
        <w:t>n</w:t>
      </w:r>
      <w:r>
        <w:rPr>
          <w:rFonts w:ascii="宋体" w:hAnsi="宋体" w:eastAsia="宋体" w:cs="宋体"/>
          <w:spacing w:val="12"/>
          <w:sz w:val="19"/>
          <w:szCs w:val="19"/>
        </w:rPr>
        <w:t xml:space="preserve"> 的最小值是 (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.470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.515                </w:t>
      </w:r>
      <w:r>
        <w:rPr>
          <w:rFonts w:ascii="宋体" w:hAnsi="宋体" w:eastAsia="宋体" w:cs="宋体"/>
          <w:sz w:val="19"/>
          <w:szCs w:val="19"/>
        </w:rPr>
        <w:t>C</w:t>
      </w:r>
      <w:r>
        <w:rPr>
          <w:rFonts w:ascii="宋体" w:hAnsi="宋体" w:eastAsia="宋体" w:cs="宋体"/>
          <w:spacing w:val="5"/>
          <w:sz w:val="19"/>
          <w:szCs w:val="19"/>
        </w:rPr>
        <w:t xml:space="preserve">.560                </w:t>
      </w:r>
      <w:r>
        <w:rPr>
          <w:rFonts w:ascii="宋体" w:hAnsi="宋体" w:eastAsia="宋体" w:cs="宋体"/>
          <w:sz w:val="19"/>
          <w:szCs w:val="19"/>
        </w:rPr>
        <w:t>D</w:t>
      </w:r>
      <w:r>
        <w:rPr>
          <w:rFonts w:ascii="宋体" w:hAnsi="宋体" w:eastAsia="宋体" w:cs="宋体"/>
          <w:spacing w:val="5"/>
          <w:sz w:val="19"/>
          <w:szCs w:val="19"/>
        </w:rPr>
        <w:t>.1010</w:t>
      </w:r>
    </w:p>
    <w:p>
      <w:pPr>
        <w:spacing w:before="156" w:line="358" w:lineRule="auto"/>
        <w:ind w:left="35" w:right="24" w:firstLine="396"/>
        <w:rPr>
          <w:rFonts w:ascii="宋体" w:hAnsi="宋体" w:eastAsia="宋体" w:cs="宋体"/>
          <w:sz w:val="19"/>
          <w:szCs w:val="19"/>
        </w:rPr>
      </w:pPr>
      <w:r>
        <w:rPr>
          <w:rFonts w:ascii="宋体" w:hAnsi="宋体" w:eastAsia="宋体" w:cs="宋体"/>
          <w:spacing w:val="9"/>
          <w:sz w:val="19"/>
          <w:szCs w:val="19"/>
        </w:rPr>
        <w:t>4</w:t>
      </w:r>
      <w:r>
        <w:rPr>
          <w:rFonts w:ascii="宋体" w:hAnsi="宋体" w:eastAsia="宋体" w:cs="宋体"/>
          <w:spacing w:val="8"/>
          <w:sz w:val="19"/>
          <w:szCs w:val="19"/>
        </w:rPr>
        <w:t>9. 甲工程队每工作 5 天休息 1 天，乙工程队每工作 6 天休息 2 天。一项工程由甲工程队单独完成</w:t>
      </w:r>
      <w:r>
        <w:rPr>
          <w:rFonts w:ascii="宋体" w:hAnsi="宋体" w:eastAsia="宋体" w:cs="宋体"/>
          <w:sz w:val="19"/>
          <w:szCs w:val="19"/>
        </w:rPr>
        <w:t xml:space="preserve"> </w:t>
      </w:r>
      <w:r>
        <w:rPr>
          <w:rFonts w:ascii="宋体" w:hAnsi="宋体" w:eastAsia="宋体" w:cs="宋体"/>
          <w:spacing w:val="8"/>
          <w:sz w:val="19"/>
          <w:szCs w:val="19"/>
        </w:rPr>
        <w:t>需要 65 天，</w:t>
      </w:r>
      <w:r>
        <w:rPr>
          <w:rFonts w:ascii="宋体" w:hAnsi="宋体" w:eastAsia="宋体" w:cs="宋体"/>
          <w:spacing w:val="5"/>
          <w:sz w:val="19"/>
          <w:szCs w:val="19"/>
        </w:rPr>
        <w:t xml:space="preserve"> </w:t>
      </w:r>
      <w:r>
        <w:rPr>
          <w:rFonts w:ascii="宋体" w:hAnsi="宋体" w:eastAsia="宋体" w:cs="宋体"/>
          <w:spacing w:val="4"/>
          <w:sz w:val="19"/>
          <w:szCs w:val="19"/>
        </w:rPr>
        <w:t>由乙工程队单独完成需要 86 天。 甲、乙两个工程队合作，从 7 月 5 日开始动工，则完工日</w:t>
      </w:r>
    </w:p>
    <w:p>
      <w:pPr>
        <w:spacing w:line="227" w:lineRule="auto"/>
        <w:ind w:left="19"/>
        <w:rPr>
          <w:rFonts w:ascii="宋体" w:hAnsi="宋体" w:eastAsia="宋体" w:cs="宋体"/>
          <w:sz w:val="19"/>
          <w:szCs w:val="19"/>
        </w:rPr>
      </w:pPr>
      <w:r>
        <w:rPr>
          <w:rFonts w:ascii="宋体" w:hAnsi="宋体" w:eastAsia="宋体" w:cs="宋体"/>
          <w:spacing w:val="-6"/>
          <w:sz w:val="19"/>
          <w:szCs w:val="19"/>
        </w:rPr>
        <w:t>期是 8</w:t>
      </w:r>
      <w:r>
        <w:rPr>
          <w:rFonts w:ascii="宋体" w:hAnsi="宋体" w:eastAsia="宋体" w:cs="宋体"/>
          <w:spacing w:val="-3"/>
          <w:sz w:val="19"/>
          <w:szCs w:val="19"/>
        </w:rPr>
        <w:t xml:space="preserve"> 月几日？   (    )</w:t>
      </w:r>
    </w:p>
    <w:p>
      <w:pPr>
        <w:spacing w:before="171"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.3                   </w:t>
      </w:r>
      <w:r>
        <w:rPr>
          <w:rFonts w:ascii="宋体" w:hAnsi="宋体" w:eastAsia="宋体" w:cs="宋体"/>
          <w:sz w:val="19"/>
          <w:szCs w:val="19"/>
        </w:rPr>
        <w:t>B</w:t>
      </w:r>
      <w:r>
        <w:rPr>
          <w:rFonts w:ascii="宋体" w:hAnsi="宋体" w:eastAsia="宋体" w:cs="宋体"/>
          <w:spacing w:val="4"/>
          <w:sz w:val="19"/>
          <w:szCs w:val="19"/>
        </w:rPr>
        <w:t xml:space="preserve">.7                  </w:t>
      </w:r>
      <w:r>
        <w:rPr>
          <w:rFonts w:ascii="宋体" w:hAnsi="宋体" w:eastAsia="宋体" w:cs="宋体"/>
          <w:sz w:val="19"/>
          <w:szCs w:val="19"/>
        </w:rPr>
        <w:t>C</w:t>
      </w:r>
      <w:r>
        <w:rPr>
          <w:rFonts w:ascii="宋体" w:hAnsi="宋体" w:eastAsia="宋体" w:cs="宋体"/>
          <w:spacing w:val="4"/>
          <w:sz w:val="19"/>
          <w:szCs w:val="19"/>
        </w:rPr>
        <w:t xml:space="preserve">.10                 </w:t>
      </w:r>
      <w:r>
        <w:rPr>
          <w:rFonts w:ascii="宋体" w:hAnsi="宋体" w:eastAsia="宋体" w:cs="宋体"/>
          <w:sz w:val="19"/>
          <w:szCs w:val="19"/>
        </w:rPr>
        <w:t>D</w:t>
      </w:r>
      <w:r>
        <w:rPr>
          <w:rFonts w:ascii="宋体" w:hAnsi="宋体" w:eastAsia="宋体" w:cs="宋体"/>
          <w:spacing w:val="1"/>
          <w:sz w:val="19"/>
          <w:szCs w:val="19"/>
        </w:rPr>
        <w:t>.</w:t>
      </w:r>
      <w:r>
        <w:rPr>
          <w:rFonts w:ascii="宋体" w:hAnsi="宋体" w:eastAsia="宋体" w:cs="宋体"/>
          <w:sz w:val="19"/>
          <w:szCs w:val="19"/>
        </w:rPr>
        <w:t>11</w:t>
      </w:r>
    </w:p>
    <w:p>
      <w:pPr>
        <w:spacing w:before="155" w:line="318" w:lineRule="auto"/>
        <w:ind w:left="3905" w:right="37" w:hanging="3462"/>
        <w:rPr>
          <w:rFonts w:ascii="宋体" w:hAnsi="宋体" w:eastAsia="宋体" w:cs="宋体"/>
          <w:sz w:val="16"/>
          <w:szCs w:val="16"/>
        </w:rPr>
      </w:pPr>
      <w:r>
        <w:rPr>
          <w:rFonts w:ascii="宋体" w:hAnsi="宋体" w:eastAsia="宋体" w:cs="宋体"/>
          <w:spacing w:val="18"/>
          <w:sz w:val="19"/>
          <w:szCs w:val="19"/>
        </w:rPr>
        <w:t>5</w:t>
      </w:r>
      <w:r>
        <w:rPr>
          <w:rFonts w:ascii="宋体" w:hAnsi="宋体" w:eastAsia="宋体" w:cs="宋体"/>
          <w:spacing w:val="14"/>
          <w:sz w:val="19"/>
          <w:szCs w:val="19"/>
        </w:rPr>
        <w:t>0</w:t>
      </w:r>
      <w:r>
        <w:rPr>
          <w:rFonts w:ascii="宋体" w:hAnsi="宋体" w:eastAsia="宋体" w:cs="宋体"/>
          <w:spacing w:val="9"/>
          <w:sz w:val="19"/>
          <w:szCs w:val="19"/>
        </w:rPr>
        <w:t>.</w:t>
      </w:r>
      <w:r>
        <w:rPr>
          <w:rFonts w:ascii="宋体" w:hAnsi="宋体" w:eastAsia="宋体" w:cs="宋体"/>
          <w:sz w:val="19"/>
          <w:szCs w:val="19"/>
        </w:rPr>
        <w:t>A</w:t>
      </w:r>
      <w:r>
        <w:rPr>
          <w:rFonts w:ascii="宋体" w:hAnsi="宋体" w:eastAsia="宋体" w:cs="宋体"/>
          <w:spacing w:val="9"/>
          <w:sz w:val="19"/>
          <w:szCs w:val="19"/>
        </w:rPr>
        <w:t xml:space="preserve"> 地到 </w:t>
      </w:r>
      <w:r>
        <w:rPr>
          <w:rFonts w:ascii="宋体" w:hAnsi="宋体" w:eastAsia="宋体" w:cs="宋体"/>
          <w:sz w:val="19"/>
          <w:szCs w:val="19"/>
        </w:rPr>
        <w:t>B</w:t>
      </w:r>
      <w:r>
        <w:rPr>
          <w:rFonts w:ascii="宋体" w:hAnsi="宋体" w:eastAsia="宋体" w:cs="宋体"/>
          <w:spacing w:val="9"/>
          <w:sz w:val="19"/>
          <w:szCs w:val="19"/>
        </w:rPr>
        <w:t xml:space="preserve"> 地的公路长 40 千米，该公路早高峰拥堵期间开始于上午 7:00~8:00 之间的随机时点，</w:t>
      </w:r>
      <w:r>
        <w:rPr>
          <w:rFonts w:ascii="宋体" w:hAnsi="宋体" w:eastAsia="宋体" w:cs="宋体"/>
          <w:sz w:val="19"/>
          <w:szCs w:val="19"/>
        </w:rPr>
        <w:t xml:space="preserve"> </w:t>
      </w:r>
      <w:r>
        <w:rPr>
          <w:rFonts w:ascii="宋体" w:hAnsi="宋体" w:eastAsia="宋体" w:cs="宋体"/>
          <w:spacing w:val="18"/>
          <w:sz w:val="16"/>
          <w:szCs w:val="16"/>
        </w:rPr>
        <w:t>第</w:t>
      </w:r>
      <w:r>
        <w:rPr>
          <w:rFonts w:ascii="宋体" w:hAnsi="宋体" w:eastAsia="宋体" w:cs="宋体"/>
          <w:spacing w:val="11"/>
          <w:sz w:val="16"/>
          <w:szCs w:val="16"/>
        </w:rPr>
        <w:t xml:space="preserve"> 34 页 共 112 页</w:t>
      </w:r>
    </w:p>
    <w:p>
      <w:pPr>
        <w:sectPr>
          <w:headerReference r:id="rId102" w:type="default"/>
          <w:footerReference r:id="rId103" w:type="default"/>
          <w:pgSz w:w="11906" w:h="16840"/>
          <w:pgMar w:top="1560" w:right="1221" w:bottom="400" w:left="1248" w:header="871" w:footer="0" w:gutter="0"/>
          <w:cols w:space="720" w:num="1"/>
        </w:sectPr>
      </w:pPr>
    </w:p>
    <w:p>
      <w:pPr>
        <w:spacing w:line="347" w:lineRule="auto"/>
        <w:rPr>
          <w:rFonts w:ascii="Arial"/>
          <w:sz w:val="21"/>
        </w:rPr>
      </w:pPr>
    </w:p>
    <w:p>
      <w:pPr>
        <w:spacing w:before="61" w:line="228" w:lineRule="auto"/>
        <w:ind w:left="19"/>
        <w:rPr>
          <w:rFonts w:ascii="宋体" w:hAnsi="宋体" w:eastAsia="宋体" w:cs="宋体"/>
          <w:sz w:val="19"/>
          <w:szCs w:val="19"/>
        </w:rPr>
      </w:pPr>
      <w:r>
        <w:rPr>
          <w:rFonts w:ascii="宋体" w:hAnsi="宋体" w:eastAsia="宋体" w:cs="宋体"/>
          <w:spacing w:val="13"/>
          <w:sz w:val="19"/>
          <w:szCs w:val="19"/>
        </w:rPr>
        <w:t>持续时间为 2 小时，非拥堵期间车辆行驶速度为 80 千米/小时，拥堵期间车辆行驶速度减半。小张随</w:t>
      </w:r>
      <w:r>
        <w:rPr>
          <w:rFonts w:ascii="宋体" w:hAnsi="宋体" w:eastAsia="宋体" w:cs="宋体"/>
          <w:spacing w:val="8"/>
          <w:sz w:val="19"/>
          <w:szCs w:val="19"/>
        </w:rPr>
        <w:t>机</w:t>
      </w:r>
    </w:p>
    <w:p>
      <w:pPr>
        <w:spacing w:before="139" w:line="228" w:lineRule="auto"/>
        <w:ind w:left="11"/>
        <w:rPr>
          <w:rFonts w:ascii="宋体" w:hAnsi="宋体" w:eastAsia="宋体" w:cs="宋体"/>
          <w:sz w:val="19"/>
          <w:szCs w:val="19"/>
        </w:rPr>
      </w:pPr>
      <w:r>
        <w:rPr>
          <w:rFonts w:ascii="宋体" w:hAnsi="宋体" w:eastAsia="宋体" w:cs="宋体"/>
          <w:spacing w:val="7"/>
          <w:sz w:val="19"/>
          <w:szCs w:val="19"/>
        </w:rPr>
        <w:t xml:space="preserve">选择上午 6:00~9:00 之间的任一时间点从 </w:t>
      </w:r>
      <w:r>
        <w:rPr>
          <w:rFonts w:ascii="宋体" w:hAnsi="宋体" w:eastAsia="宋体" w:cs="宋体"/>
          <w:sz w:val="19"/>
          <w:szCs w:val="19"/>
        </w:rPr>
        <w:t>A</w:t>
      </w:r>
      <w:r>
        <w:rPr>
          <w:rFonts w:ascii="宋体" w:hAnsi="宋体" w:eastAsia="宋体" w:cs="宋体"/>
          <w:spacing w:val="7"/>
          <w:sz w:val="19"/>
          <w:szCs w:val="19"/>
        </w:rPr>
        <w:t xml:space="preserve"> 地开车前往 </w:t>
      </w:r>
      <w:r>
        <w:rPr>
          <w:rFonts w:ascii="宋体" w:hAnsi="宋体" w:eastAsia="宋体" w:cs="宋体"/>
          <w:sz w:val="19"/>
          <w:szCs w:val="19"/>
        </w:rPr>
        <w:t>B</w:t>
      </w:r>
      <w:r>
        <w:rPr>
          <w:rFonts w:ascii="宋体" w:hAnsi="宋体" w:eastAsia="宋体" w:cs="宋体"/>
          <w:spacing w:val="7"/>
          <w:sz w:val="19"/>
          <w:szCs w:val="19"/>
        </w:rPr>
        <w:t xml:space="preserve"> 地，则全程用时不超过 45 分钟的概率(    </w:t>
      </w:r>
      <w:r>
        <w:rPr>
          <w:rFonts w:ascii="宋体" w:hAnsi="宋体" w:eastAsia="宋体" w:cs="宋体"/>
          <w:spacing w:val="5"/>
          <w:sz w:val="19"/>
          <w:szCs w:val="19"/>
        </w:rPr>
        <w:t>)</w:t>
      </w:r>
      <w:r>
        <w:rPr>
          <w:rFonts w:ascii="宋体" w:hAnsi="宋体" w:eastAsia="宋体" w:cs="宋体"/>
          <w:sz w:val="19"/>
          <w:szCs w:val="19"/>
        </w:rPr>
        <w:t>。</w:t>
      </w:r>
    </w:p>
    <w:p>
      <w:pPr>
        <w:spacing w:before="139" w:line="231"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8"/>
          <w:sz w:val="19"/>
          <w:szCs w:val="19"/>
        </w:rPr>
        <w:t>.低</w:t>
      </w:r>
      <w:r>
        <w:rPr>
          <w:rFonts w:ascii="宋体" w:hAnsi="宋体" w:eastAsia="宋体" w:cs="宋体"/>
          <w:spacing w:val="5"/>
          <w:sz w:val="19"/>
          <w:szCs w:val="19"/>
        </w:rPr>
        <w:t>于</w:t>
      </w:r>
      <w:r>
        <w:rPr>
          <w:rFonts w:ascii="宋体" w:hAnsi="宋体" w:eastAsia="宋体" w:cs="宋体"/>
          <w:spacing w:val="4"/>
          <w:sz w:val="19"/>
          <w:szCs w:val="19"/>
        </w:rPr>
        <w:t xml:space="preserve"> 40%                                  </w:t>
      </w:r>
      <w:r>
        <w:rPr>
          <w:rFonts w:ascii="宋体" w:hAnsi="宋体" w:eastAsia="宋体" w:cs="宋体"/>
          <w:sz w:val="19"/>
          <w:szCs w:val="19"/>
        </w:rPr>
        <w:t>B</w:t>
      </w:r>
      <w:r>
        <w:rPr>
          <w:rFonts w:ascii="宋体" w:hAnsi="宋体" w:eastAsia="宋体" w:cs="宋体"/>
          <w:spacing w:val="4"/>
          <w:sz w:val="19"/>
          <w:szCs w:val="19"/>
        </w:rPr>
        <w:t>.在 40%~45%之间</w:t>
      </w:r>
    </w:p>
    <w:p>
      <w:pPr>
        <w:spacing w:before="136" w:line="231"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.在</w:t>
      </w:r>
      <w:r>
        <w:rPr>
          <w:rFonts w:ascii="宋体" w:hAnsi="宋体" w:eastAsia="宋体" w:cs="宋体"/>
          <w:spacing w:val="6"/>
          <w:sz w:val="19"/>
          <w:szCs w:val="19"/>
        </w:rPr>
        <w:t xml:space="preserve"> </w:t>
      </w:r>
      <w:r>
        <w:rPr>
          <w:rFonts w:ascii="宋体" w:hAnsi="宋体" w:eastAsia="宋体" w:cs="宋体"/>
          <w:spacing w:val="5"/>
          <w:sz w:val="19"/>
          <w:szCs w:val="19"/>
        </w:rPr>
        <w:t xml:space="preserve">45%~50%之间                          </w:t>
      </w:r>
      <w:r>
        <w:rPr>
          <w:rFonts w:ascii="宋体" w:hAnsi="宋体" w:eastAsia="宋体" w:cs="宋体"/>
          <w:sz w:val="19"/>
          <w:szCs w:val="19"/>
        </w:rPr>
        <w:t>D</w:t>
      </w:r>
      <w:r>
        <w:rPr>
          <w:rFonts w:ascii="宋体" w:hAnsi="宋体" w:eastAsia="宋体" w:cs="宋体"/>
          <w:spacing w:val="5"/>
          <w:sz w:val="19"/>
          <w:szCs w:val="19"/>
        </w:rPr>
        <w:t>.高于 50%</w:t>
      </w:r>
    </w:p>
    <w:p>
      <w:pPr>
        <w:spacing w:line="448" w:lineRule="auto"/>
        <w:rPr>
          <w:rFonts w:ascii="Arial"/>
          <w:sz w:val="21"/>
        </w:rPr>
      </w:pPr>
    </w:p>
    <w:p>
      <w:pPr>
        <w:spacing w:before="73"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三部分  判断推理</w:t>
      </w:r>
    </w:p>
    <w:p>
      <w:pPr>
        <w:spacing w:before="116"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20 题，参考时限 20 分钟)</w:t>
      </w:r>
    </w:p>
    <w:p>
      <w:pPr>
        <w:spacing w:line="264" w:lineRule="auto"/>
        <w:rPr>
          <w:rFonts w:ascii="Arial"/>
          <w:sz w:val="21"/>
        </w:rPr>
      </w:pPr>
    </w:p>
    <w:p>
      <w:pPr>
        <w:spacing w:line="265" w:lineRule="auto"/>
        <w:rPr>
          <w:rFonts w:ascii="Arial"/>
          <w:sz w:val="21"/>
        </w:rPr>
      </w:pPr>
    </w:p>
    <w:p>
      <w:pPr>
        <w:spacing w:before="63" w:line="230" w:lineRule="auto"/>
        <w:ind w:left="435"/>
        <w:outlineLvl w:val="2"/>
        <w:rPr>
          <w:rFonts w:ascii="黑体" w:hAnsi="黑体" w:eastAsia="黑体" w:cs="黑体"/>
          <w:sz w:val="19"/>
          <w:szCs w:val="19"/>
        </w:rPr>
      </w:pPr>
      <w:r>
        <w:rPr>
          <w:rFonts w:ascii="黑体" w:hAnsi="黑体" w:eastAsia="黑体" w:cs="黑体"/>
          <w:spacing w:val="22"/>
          <w:sz w:val="19"/>
          <w:szCs w:val="19"/>
        </w:rPr>
        <w:t>本</w:t>
      </w:r>
      <w:r>
        <w:rPr>
          <w:rFonts w:ascii="黑体" w:hAnsi="黑体" w:eastAsia="黑体" w:cs="黑体"/>
          <w:spacing w:val="15"/>
          <w:sz w:val="19"/>
          <w:szCs w:val="19"/>
        </w:rPr>
        <w:t>部分包括三种类型的试题：</w:t>
      </w:r>
    </w:p>
    <w:p>
      <w:pPr>
        <w:spacing w:before="138" w:line="231" w:lineRule="auto"/>
        <w:ind w:left="440"/>
        <w:rPr>
          <w:rFonts w:ascii="黑体" w:hAnsi="黑体" w:eastAsia="黑体" w:cs="黑体"/>
          <w:sz w:val="19"/>
          <w:szCs w:val="19"/>
        </w:rPr>
      </w:pPr>
      <w:r>
        <w:rPr>
          <w:rFonts w:ascii="黑体" w:hAnsi="黑体" w:eastAsia="黑体" w:cs="黑体"/>
          <w:spacing w:val="17"/>
          <w:sz w:val="19"/>
          <w:szCs w:val="19"/>
        </w:rPr>
        <w:t>一</w:t>
      </w:r>
      <w:r>
        <w:rPr>
          <w:rFonts w:ascii="黑体" w:hAnsi="黑体" w:eastAsia="黑体" w:cs="黑体"/>
          <w:spacing w:val="13"/>
          <w:sz w:val="19"/>
          <w:szCs w:val="19"/>
        </w:rPr>
        <w:t xml:space="preserve"> 、类比推理：共 8 题。先给出一组相关的词，要求你在备选答案中找出一组与之逻辑关系上最贴</w:t>
      </w:r>
    </w:p>
    <w:p>
      <w:pPr>
        <w:spacing w:before="134" w:line="230" w:lineRule="auto"/>
        <w:ind w:left="14"/>
        <w:outlineLvl w:val="2"/>
        <w:rPr>
          <w:rFonts w:ascii="黑体" w:hAnsi="黑体" w:eastAsia="黑体" w:cs="黑体"/>
          <w:sz w:val="19"/>
          <w:szCs w:val="19"/>
        </w:rPr>
      </w:pPr>
      <w:r>
        <w:rPr>
          <w:rFonts w:ascii="黑体" w:hAnsi="黑体" w:eastAsia="黑体" w:cs="黑体"/>
          <w:spacing w:val="13"/>
          <w:sz w:val="19"/>
          <w:szCs w:val="19"/>
        </w:rPr>
        <w:t>近</w:t>
      </w:r>
      <w:r>
        <w:rPr>
          <w:rFonts w:ascii="黑体" w:hAnsi="黑体" w:eastAsia="黑体" w:cs="黑体"/>
          <w:spacing w:val="12"/>
          <w:sz w:val="19"/>
          <w:szCs w:val="19"/>
        </w:rPr>
        <w:t>或相似的词。</w:t>
      </w:r>
    </w:p>
    <w:p>
      <w:pPr>
        <w:spacing w:before="115" w:line="252" w:lineRule="exact"/>
        <w:ind w:firstLine="404"/>
        <w:textAlignment w:val="center"/>
      </w:pPr>
      <w:r>
        <w:drawing>
          <wp:inline distT="0" distB="0" distL="0" distR="0">
            <wp:extent cx="735965" cy="159385"/>
            <wp:effectExtent l="0" t="0" r="0" b="0"/>
            <wp:docPr id="312" name="IM 249"/>
            <wp:cNvGraphicFramePr/>
            <a:graphic xmlns:a="http://schemas.openxmlformats.org/drawingml/2006/main">
              <a:graphicData uri="http://schemas.openxmlformats.org/drawingml/2006/picture">
                <pic:pic xmlns:pic="http://schemas.openxmlformats.org/drawingml/2006/picture">
                  <pic:nvPicPr>
                    <pic:cNvPr id="312" name="IM 249"/>
                    <pic:cNvPicPr/>
                  </pic:nvPicPr>
                  <pic:blipFill>
                    <a:blip r:embed="rId387"/>
                    <a:stretch>
                      <a:fillRect/>
                    </a:stretch>
                  </pic:blipFill>
                  <pic:spPr>
                    <a:xfrm>
                      <a:off x="0" y="0"/>
                      <a:ext cx="736193" cy="159969"/>
                    </a:xfrm>
                    <a:prstGeom prst="rect">
                      <a:avLst/>
                    </a:prstGeom>
                  </pic:spPr>
                </pic:pic>
              </a:graphicData>
            </a:graphic>
          </wp:inline>
        </w:drawing>
      </w:r>
    </w:p>
    <w:p>
      <w:pPr>
        <w:spacing w:line="106" w:lineRule="exact"/>
      </w:pPr>
    </w:p>
    <w:p>
      <w:pPr>
        <w:sectPr>
          <w:headerReference r:id="rId104" w:type="default"/>
          <w:footerReference r:id="rId105" w:type="default"/>
          <w:pgSz w:w="11906" w:h="16840"/>
          <w:pgMar w:top="1560" w:right="1216" w:bottom="1223" w:left="1248" w:header="871" w:footer="1023" w:gutter="0"/>
          <w:cols w:equalWidth="0" w:num="1">
            <w:col w:w="9442"/>
          </w:cols>
        </w:sectPr>
      </w:pPr>
    </w:p>
    <w:p>
      <w:pPr>
        <w:spacing w:before="39" w:line="387" w:lineRule="exact"/>
        <w:ind w:left="443"/>
        <w:rPr>
          <w:rFonts w:ascii="宋体" w:hAnsi="宋体" w:eastAsia="宋体" w:cs="宋体"/>
          <w:sz w:val="19"/>
          <w:szCs w:val="19"/>
        </w:rPr>
      </w:pPr>
      <w:r>
        <w:rPr>
          <w:rFonts w:ascii="宋体" w:hAnsi="宋体" w:eastAsia="宋体" w:cs="宋体"/>
          <w:spacing w:val="1"/>
          <w:position w:val="14"/>
          <w:sz w:val="19"/>
          <w:szCs w:val="19"/>
        </w:rPr>
        <w:t>51.落后 ∶升级</w:t>
      </w:r>
    </w:p>
    <w:p>
      <w:pPr>
        <w:spacing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7"/>
          <w:sz w:val="19"/>
          <w:szCs w:val="19"/>
        </w:rPr>
        <w:t>规矩 ∶创新</w:t>
      </w:r>
    </w:p>
    <w:p>
      <w:pPr>
        <w:spacing w:before="139" w:line="360" w:lineRule="exact"/>
        <w:ind w:left="430"/>
        <w:rPr>
          <w:rFonts w:ascii="宋体" w:hAnsi="宋体" w:eastAsia="宋体" w:cs="宋体"/>
          <w:sz w:val="19"/>
          <w:szCs w:val="19"/>
        </w:rPr>
      </w:pPr>
      <w:r>
        <w:rPr>
          <w:rFonts w:ascii="宋体" w:hAnsi="宋体" w:eastAsia="宋体" w:cs="宋体"/>
          <w:position w:val="12"/>
          <w:sz w:val="19"/>
          <w:szCs w:val="19"/>
        </w:rPr>
        <w:t>C</w:t>
      </w:r>
      <w:r>
        <w:rPr>
          <w:rFonts w:ascii="宋体" w:hAnsi="宋体" w:eastAsia="宋体" w:cs="宋体"/>
          <w:spacing w:val="4"/>
          <w:position w:val="12"/>
          <w:sz w:val="19"/>
          <w:szCs w:val="19"/>
        </w:rPr>
        <w:t>.</w:t>
      </w:r>
      <w:r>
        <w:rPr>
          <w:rFonts w:ascii="宋体" w:hAnsi="宋体" w:eastAsia="宋体" w:cs="宋体"/>
          <w:spacing w:val="2"/>
          <w:position w:val="12"/>
          <w:sz w:val="19"/>
          <w:szCs w:val="19"/>
        </w:rPr>
        <w:t>筛选 ∶淘汰</w:t>
      </w:r>
    </w:p>
    <w:p>
      <w:pPr>
        <w:spacing w:before="1" w:line="227" w:lineRule="auto"/>
        <w:ind w:left="443"/>
        <w:rPr>
          <w:rFonts w:ascii="宋体" w:hAnsi="宋体" w:eastAsia="宋体" w:cs="宋体"/>
          <w:sz w:val="19"/>
          <w:szCs w:val="19"/>
        </w:rPr>
      </w:pPr>
      <w:r>
        <w:rPr>
          <w:rFonts w:ascii="宋体" w:hAnsi="宋体" w:eastAsia="宋体" w:cs="宋体"/>
          <w:spacing w:val="6"/>
          <w:sz w:val="19"/>
          <w:szCs w:val="19"/>
        </w:rPr>
        <w:t>5</w:t>
      </w:r>
      <w:r>
        <w:rPr>
          <w:rFonts w:ascii="宋体" w:hAnsi="宋体" w:eastAsia="宋体" w:cs="宋体"/>
          <w:spacing w:val="4"/>
          <w:sz w:val="19"/>
          <w:szCs w:val="19"/>
        </w:rPr>
        <w:t>2.籍籍无名 ∶平凡</w:t>
      </w:r>
    </w:p>
    <w:p>
      <w:pPr>
        <w:spacing w:before="141" w:line="227" w:lineRule="auto"/>
        <w:ind w:left="421"/>
        <w:rPr>
          <w:rFonts w:ascii="宋体" w:hAnsi="宋体" w:eastAsia="宋体" w:cs="宋体"/>
          <w:sz w:val="19"/>
          <w:szCs w:val="19"/>
        </w:rPr>
      </w:pPr>
      <w:r>
        <w:rPr>
          <w:rFonts w:ascii="宋体" w:hAnsi="宋体" w:eastAsia="宋体" w:cs="宋体"/>
          <w:spacing w:val="-2"/>
          <w:sz w:val="19"/>
          <w:szCs w:val="19"/>
        </w:rPr>
        <w:t>A</w:t>
      </w:r>
      <w:r>
        <w:rPr>
          <w:rFonts w:ascii="宋体" w:hAnsi="宋体" w:eastAsia="宋体" w:cs="宋体"/>
          <w:spacing w:val="-4"/>
          <w:sz w:val="19"/>
          <w:szCs w:val="19"/>
        </w:rPr>
        <w:t>.</w:t>
      </w:r>
      <w:r>
        <w:rPr>
          <w:rFonts w:ascii="宋体" w:hAnsi="宋体" w:eastAsia="宋体" w:cs="宋体"/>
          <w:spacing w:val="-3"/>
          <w:sz w:val="19"/>
          <w:szCs w:val="19"/>
        </w:rPr>
        <w:t>处</w:t>
      </w:r>
      <w:r>
        <w:rPr>
          <w:rFonts w:ascii="宋体" w:hAnsi="宋体" w:eastAsia="宋体" w:cs="宋体"/>
          <w:spacing w:val="-2"/>
          <w:sz w:val="19"/>
          <w:szCs w:val="19"/>
        </w:rPr>
        <w:t>心积虑 ∶ 复杂</w:t>
      </w:r>
    </w:p>
    <w:p>
      <w:pPr>
        <w:spacing w:before="106"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w:t>
      </w:r>
      <w:r>
        <w:rPr>
          <w:rFonts w:ascii="宋体" w:hAnsi="宋体" w:eastAsia="宋体" w:cs="宋体"/>
          <w:spacing w:val="6"/>
          <w:sz w:val="19"/>
          <w:szCs w:val="19"/>
        </w:rPr>
        <w:t>虚</w:t>
      </w:r>
      <w:r>
        <w:rPr>
          <w:rFonts w:ascii="宋体" w:hAnsi="宋体" w:eastAsia="宋体" w:cs="宋体"/>
          <w:spacing w:val="5"/>
          <w:sz w:val="19"/>
          <w:szCs w:val="19"/>
        </w:rPr>
        <w:t>怀若谷 ∶谦逊</w:t>
      </w:r>
    </w:p>
    <w:p>
      <w:pPr>
        <w:spacing w:before="186" w:line="377" w:lineRule="exact"/>
        <w:ind w:left="443"/>
        <w:rPr>
          <w:rFonts w:ascii="宋体" w:hAnsi="宋体" w:eastAsia="宋体" w:cs="宋体"/>
          <w:sz w:val="19"/>
          <w:szCs w:val="19"/>
        </w:rPr>
      </w:pPr>
      <w:r>
        <w:rPr>
          <w:rFonts w:ascii="宋体" w:hAnsi="宋体" w:eastAsia="宋体" w:cs="宋体"/>
          <w:spacing w:val="1"/>
          <w:position w:val="13"/>
          <w:sz w:val="19"/>
          <w:szCs w:val="19"/>
        </w:rPr>
        <w:t>53.理论 ∶实际</w:t>
      </w:r>
    </w:p>
    <w:p>
      <w:pPr>
        <w:spacing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5"/>
          <w:sz w:val="19"/>
          <w:szCs w:val="19"/>
        </w:rPr>
        <w:t>.</w:t>
      </w:r>
      <w:r>
        <w:rPr>
          <w:rFonts w:ascii="宋体" w:hAnsi="宋体" w:eastAsia="宋体" w:cs="宋体"/>
          <w:spacing w:val="3"/>
          <w:sz w:val="19"/>
          <w:szCs w:val="19"/>
        </w:rPr>
        <w:t>物质 ∶精神</w:t>
      </w:r>
    </w:p>
    <w:p>
      <w:pPr>
        <w:spacing w:before="95"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4"/>
          <w:sz w:val="19"/>
          <w:szCs w:val="19"/>
        </w:rPr>
        <w:t>.</w:t>
      </w:r>
      <w:r>
        <w:rPr>
          <w:rFonts w:ascii="宋体" w:hAnsi="宋体" w:eastAsia="宋体" w:cs="宋体"/>
          <w:spacing w:val="2"/>
          <w:sz w:val="19"/>
          <w:szCs w:val="19"/>
        </w:rPr>
        <w:t>垂直 ∶水平</w:t>
      </w:r>
    </w:p>
    <w:p>
      <w:pPr>
        <w:spacing w:before="183" w:line="360" w:lineRule="exact"/>
        <w:ind w:left="443"/>
        <w:rPr>
          <w:rFonts w:ascii="宋体" w:hAnsi="宋体" w:eastAsia="宋体" w:cs="宋体"/>
          <w:sz w:val="19"/>
          <w:szCs w:val="19"/>
        </w:rPr>
      </w:pPr>
      <w:r>
        <w:rPr>
          <w:rFonts w:ascii="宋体" w:hAnsi="宋体" w:eastAsia="宋体" w:cs="宋体"/>
          <w:spacing w:val="1"/>
          <w:position w:val="12"/>
          <w:sz w:val="19"/>
          <w:szCs w:val="19"/>
        </w:rPr>
        <w:t>54.公交车 ∶汽油车 ∶汽车</w:t>
      </w:r>
    </w:p>
    <w:p>
      <w:pPr>
        <w:spacing w:line="230" w:lineRule="auto"/>
        <w:ind w:left="421"/>
        <w:rPr>
          <w:rFonts w:ascii="宋体" w:hAnsi="宋体" w:eastAsia="宋体" w:cs="宋体"/>
          <w:sz w:val="19"/>
          <w:szCs w:val="19"/>
        </w:rPr>
      </w:pPr>
      <w:r>
        <w:rPr>
          <w:rFonts w:ascii="宋体" w:hAnsi="宋体" w:eastAsia="宋体" w:cs="宋体"/>
          <w:spacing w:val="-12"/>
          <w:sz w:val="19"/>
          <w:szCs w:val="19"/>
        </w:rPr>
        <w:t>A</w:t>
      </w:r>
      <w:r>
        <w:rPr>
          <w:rFonts w:ascii="宋体" w:hAnsi="宋体" w:eastAsia="宋体" w:cs="宋体"/>
          <w:spacing w:val="-18"/>
          <w:sz w:val="19"/>
          <w:szCs w:val="19"/>
        </w:rPr>
        <w:t>.</w:t>
      </w:r>
      <w:r>
        <w:rPr>
          <w:rFonts w:ascii="宋体" w:hAnsi="宋体" w:eastAsia="宋体" w:cs="宋体"/>
          <w:spacing w:val="-12"/>
          <w:sz w:val="19"/>
          <w:szCs w:val="19"/>
        </w:rPr>
        <w:t>空调 ∶ 电扇 ∶ 电器</w:t>
      </w:r>
    </w:p>
    <w:p>
      <w:pPr>
        <w:spacing w:before="106" w:line="229" w:lineRule="auto"/>
        <w:ind w:left="430"/>
        <w:rPr>
          <w:rFonts w:ascii="宋体" w:hAnsi="宋体" w:eastAsia="宋体" w:cs="宋体"/>
          <w:sz w:val="19"/>
          <w:szCs w:val="19"/>
        </w:rPr>
      </w:pPr>
      <w:r>
        <w:rPr>
          <w:rFonts w:ascii="宋体" w:hAnsi="宋体" w:eastAsia="宋体" w:cs="宋体"/>
          <w:spacing w:val="-4"/>
          <w:sz w:val="19"/>
          <w:szCs w:val="19"/>
        </w:rPr>
        <w:t>C</w:t>
      </w:r>
      <w:r>
        <w:rPr>
          <w:rFonts w:ascii="宋体" w:hAnsi="宋体" w:eastAsia="宋体" w:cs="宋体"/>
          <w:spacing w:val="-8"/>
          <w:sz w:val="19"/>
          <w:szCs w:val="19"/>
        </w:rPr>
        <w:t>.</w:t>
      </w:r>
      <w:r>
        <w:rPr>
          <w:rFonts w:ascii="宋体" w:hAnsi="宋体" w:eastAsia="宋体" w:cs="宋体"/>
          <w:spacing w:val="-5"/>
          <w:sz w:val="19"/>
          <w:szCs w:val="19"/>
        </w:rPr>
        <w:t>护</w:t>
      </w:r>
      <w:r>
        <w:rPr>
          <w:rFonts w:ascii="宋体" w:hAnsi="宋体" w:eastAsia="宋体" w:cs="宋体"/>
          <w:spacing w:val="-4"/>
          <w:sz w:val="19"/>
          <w:szCs w:val="19"/>
        </w:rPr>
        <w:t>理学 ∶麻醉学 ∶ 医学</w:t>
      </w:r>
    </w:p>
    <w:p>
      <w:pPr>
        <w:spacing w:before="182" w:line="377" w:lineRule="exact"/>
        <w:ind w:left="443"/>
        <w:rPr>
          <w:rFonts w:ascii="宋体" w:hAnsi="宋体" w:eastAsia="宋体" w:cs="宋体"/>
          <w:sz w:val="19"/>
          <w:szCs w:val="19"/>
        </w:rPr>
      </w:pPr>
      <w:r>
        <w:rPr>
          <w:rFonts w:ascii="宋体" w:hAnsi="宋体" w:eastAsia="宋体" w:cs="宋体"/>
          <w:spacing w:val="1"/>
          <w:position w:val="13"/>
          <w:sz w:val="19"/>
          <w:szCs w:val="19"/>
        </w:rPr>
        <w:t>55.指责 ∶苛责</w:t>
      </w:r>
    </w:p>
    <w:p>
      <w:pPr>
        <w:spacing w:before="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5"/>
          <w:sz w:val="19"/>
          <w:szCs w:val="19"/>
        </w:rPr>
        <w:t>.</w:t>
      </w:r>
      <w:r>
        <w:rPr>
          <w:rFonts w:ascii="宋体" w:hAnsi="宋体" w:eastAsia="宋体" w:cs="宋体"/>
          <w:spacing w:val="3"/>
          <w:sz w:val="19"/>
          <w:szCs w:val="19"/>
        </w:rPr>
        <w:t>平静 ∶麻木</w:t>
      </w:r>
    </w:p>
    <w:p>
      <w:pPr>
        <w:spacing w:before="136" w:line="375" w:lineRule="exact"/>
        <w:ind w:left="430"/>
        <w:rPr>
          <w:rFonts w:ascii="宋体" w:hAnsi="宋体" w:eastAsia="宋体" w:cs="宋体"/>
          <w:sz w:val="19"/>
          <w:szCs w:val="19"/>
        </w:rPr>
      </w:pPr>
      <w:r>
        <w:rPr>
          <w:rFonts w:ascii="宋体" w:hAnsi="宋体" w:eastAsia="宋体" w:cs="宋体"/>
          <w:position w:val="13"/>
          <w:sz w:val="19"/>
          <w:szCs w:val="19"/>
        </w:rPr>
        <w:t>C</w:t>
      </w:r>
      <w:r>
        <w:rPr>
          <w:rFonts w:ascii="宋体" w:hAnsi="宋体" w:eastAsia="宋体" w:cs="宋体"/>
          <w:spacing w:val="4"/>
          <w:position w:val="13"/>
          <w:sz w:val="19"/>
          <w:szCs w:val="19"/>
        </w:rPr>
        <w:t>.</w:t>
      </w:r>
      <w:r>
        <w:rPr>
          <w:rFonts w:ascii="宋体" w:hAnsi="宋体" w:eastAsia="宋体" w:cs="宋体"/>
          <w:spacing w:val="2"/>
          <w:position w:val="13"/>
          <w:sz w:val="19"/>
          <w:szCs w:val="19"/>
        </w:rPr>
        <w:t>宠爱 ∶溺爱</w:t>
      </w:r>
    </w:p>
    <w:p>
      <w:pPr>
        <w:spacing w:line="228" w:lineRule="auto"/>
        <w:ind w:left="443"/>
        <w:rPr>
          <w:rFonts w:ascii="宋体" w:hAnsi="宋体" w:eastAsia="宋体" w:cs="宋体"/>
          <w:sz w:val="19"/>
          <w:szCs w:val="19"/>
        </w:rPr>
      </w:pPr>
      <w:r>
        <w:rPr>
          <w:rFonts w:ascii="宋体" w:hAnsi="宋体" w:eastAsia="宋体" w:cs="宋体"/>
          <w:spacing w:val="8"/>
          <w:sz w:val="19"/>
          <w:szCs w:val="19"/>
        </w:rPr>
        <w:t>5</w:t>
      </w:r>
      <w:r>
        <w:rPr>
          <w:rFonts w:ascii="宋体" w:hAnsi="宋体" w:eastAsia="宋体" w:cs="宋体"/>
          <w:spacing w:val="5"/>
          <w:sz w:val="19"/>
          <w:szCs w:val="19"/>
        </w:rPr>
        <w:t>6</w:t>
      </w:r>
      <w:r>
        <w:rPr>
          <w:rFonts w:ascii="宋体" w:hAnsi="宋体" w:eastAsia="宋体" w:cs="宋体"/>
          <w:spacing w:val="4"/>
          <w:sz w:val="19"/>
          <w:szCs w:val="19"/>
        </w:rPr>
        <w:t>.老黄牛 ∶孺子牛</w:t>
      </w:r>
    </w:p>
    <w:p>
      <w:pPr>
        <w:spacing w:before="125"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6"/>
          <w:sz w:val="19"/>
          <w:szCs w:val="19"/>
        </w:rPr>
        <w:t>变色龙 ∶墙头草</w:t>
      </w:r>
    </w:p>
    <w:p>
      <w:pPr>
        <w:spacing w:before="140" w:line="228" w:lineRule="auto"/>
        <w:ind w:left="430"/>
        <w:rPr>
          <w:rFonts w:ascii="宋体" w:hAnsi="宋体" w:eastAsia="宋体" w:cs="宋体"/>
          <w:sz w:val="19"/>
          <w:szCs w:val="19"/>
        </w:rPr>
      </w:pPr>
      <w:r>
        <w:rPr>
          <w:rFonts w:ascii="宋体" w:hAnsi="宋体" w:eastAsia="宋体" w:cs="宋体"/>
          <w:spacing w:val="-3"/>
          <w:sz w:val="19"/>
          <w:szCs w:val="19"/>
        </w:rPr>
        <w:t>C</w:t>
      </w:r>
      <w:r>
        <w:rPr>
          <w:rFonts w:ascii="宋体" w:hAnsi="宋体" w:eastAsia="宋体" w:cs="宋体"/>
          <w:spacing w:val="-4"/>
          <w:sz w:val="19"/>
          <w:szCs w:val="19"/>
        </w:rPr>
        <w:t>.</w:t>
      </w:r>
      <w:r>
        <w:rPr>
          <w:rFonts w:ascii="宋体" w:hAnsi="宋体" w:eastAsia="宋体" w:cs="宋体"/>
          <w:spacing w:val="-3"/>
          <w:sz w:val="19"/>
          <w:szCs w:val="19"/>
        </w:rPr>
        <w:t>替罪羊 ∶ 出头鸟</w:t>
      </w:r>
    </w:p>
    <w:p>
      <w:pPr>
        <w:spacing w:before="140" w:line="228" w:lineRule="auto"/>
        <w:ind w:left="443"/>
        <w:rPr>
          <w:rFonts w:ascii="宋体" w:hAnsi="宋体" w:eastAsia="宋体" w:cs="宋体"/>
          <w:sz w:val="19"/>
          <w:szCs w:val="19"/>
        </w:rPr>
      </w:pPr>
      <w:r>
        <w:rPr>
          <w:rFonts w:ascii="宋体" w:hAnsi="宋体" w:eastAsia="宋体" w:cs="宋体"/>
          <w:spacing w:val="-2"/>
          <w:sz w:val="19"/>
          <w:szCs w:val="19"/>
        </w:rPr>
        <w:t>57.赛跑 ∶</w:t>
      </w:r>
      <w:r>
        <w:rPr>
          <w:rFonts w:ascii="宋体" w:hAnsi="宋体" w:eastAsia="宋体" w:cs="宋体"/>
          <w:spacing w:val="-1"/>
          <w:sz w:val="19"/>
          <w:szCs w:val="19"/>
        </w:rPr>
        <w:t>速度 ∶跑道</w:t>
      </w:r>
    </w:p>
    <w:p>
      <w:pPr>
        <w:spacing w:before="139"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.足球 ∶球员 ∶</w:t>
      </w:r>
      <w:r>
        <w:rPr>
          <w:rFonts w:ascii="宋体" w:hAnsi="宋体" w:eastAsia="宋体" w:cs="宋体"/>
          <w:sz w:val="19"/>
          <w:szCs w:val="19"/>
        </w:rPr>
        <w:t>球场</w:t>
      </w:r>
    </w:p>
    <w:p>
      <w:pPr>
        <w:spacing w:before="105" w:line="228" w:lineRule="auto"/>
        <w:ind w:left="430"/>
        <w:rPr>
          <w:rFonts w:ascii="宋体" w:hAnsi="宋体" w:eastAsia="宋体" w:cs="宋体"/>
          <w:sz w:val="19"/>
          <w:szCs w:val="19"/>
        </w:rPr>
      </w:pPr>
      <w:r>
        <w:rPr>
          <w:rFonts w:ascii="宋体" w:hAnsi="宋体" w:eastAsia="宋体" w:cs="宋体"/>
          <w:spacing w:val="-1"/>
          <w:sz w:val="19"/>
          <w:szCs w:val="19"/>
        </w:rPr>
        <w:t>C</w:t>
      </w:r>
      <w:r>
        <w:rPr>
          <w:rFonts w:ascii="宋体" w:hAnsi="宋体" w:eastAsia="宋体" w:cs="宋体"/>
          <w:spacing w:val="-2"/>
          <w:sz w:val="19"/>
          <w:szCs w:val="19"/>
        </w:rPr>
        <w:t>.经营 ∶利</w:t>
      </w:r>
      <w:r>
        <w:rPr>
          <w:rFonts w:ascii="宋体" w:hAnsi="宋体" w:eastAsia="宋体" w:cs="宋体"/>
          <w:spacing w:val="-1"/>
          <w:sz w:val="19"/>
          <w:szCs w:val="19"/>
        </w:rPr>
        <w:t>润 ∶高校</w:t>
      </w:r>
    </w:p>
    <w:p>
      <w:pPr>
        <w:spacing w:before="186" w:line="377" w:lineRule="exact"/>
        <w:ind w:left="443"/>
        <w:rPr>
          <w:rFonts w:ascii="宋体" w:hAnsi="宋体" w:eastAsia="宋体" w:cs="宋体"/>
          <w:sz w:val="19"/>
          <w:szCs w:val="19"/>
        </w:rPr>
      </w:pPr>
      <w:r>
        <w:rPr>
          <w:rFonts w:ascii="宋体" w:hAnsi="宋体" w:eastAsia="宋体" w:cs="宋体"/>
          <w:spacing w:val="1"/>
          <w:position w:val="13"/>
          <w:sz w:val="19"/>
          <w:szCs w:val="19"/>
        </w:rPr>
        <w:t>58.高楼 ∶大厦</w:t>
      </w:r>
    </w:p>
    <w:p>
      <w:pPr>
        <w:spacing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5"/>
          <w:sz w:val="19"/>
          <w:szCs w:val="19"/>
        </w:rPr>
        <w:t>.</w:t>
      </w:r>
      <w:r>
        <w:rPr>
          <w:rFonts w:ascii="宋体" w:hAnsi="宋体" w:eastAsia="宋体" w:cs="宋体"/>
          <w:spacing w:val="3"/>
          <w:sz w:val="19"/>
          <w:szCs w:val="19"/>
        </w:rPr>
        <w:t>朝朝 ∶暮暮</w:t>
      </w:r>
    </w:p>
    <w:p>
      <w:pPr>
        <w:spacing w:before="94"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4"/>
          <w:sz w:val="19"/>
          <w:szCs w:val="19"/>
        </w:rPr>
        <w:t>.</w:t>
      </w:r>
      <w:r>
        <w:rPr>
          <w:rFonts w:ascii="宋体" w:hAnsi="宋体" w:eastAsia="宋体" w:cs="宋体"/>
          <w:spacing w:val="2"/>
          <w:sz w:val="19"/>
          <w:szCs w:val="19"/>
        </w:rPr>
        <w:t>喜出 ∶望外</w:t>
      </w:r>
    </w:p>
    <w:p>
      <w:pPr>
        <w:spacing w:line="14" w:lineRule="auto"/>
        <w:rPr>
          <w:rFonts w:ascii="Arial"/>
          <w:sz w:val="2"/>
        </w:rPr>
      </w:pPr>
      <w:r>
        <w:rPr>
          <w:rFonts w:ascii="Arial" w:hAnsi="Arial" w:eastAsia="Arial" w:cs="Arial"/>
          <w:sz w:val="2"/>
          <w:szCs w:val="2"/>
        </w:rPr>
        <w:br w:type="column"/>
      </w:r>
    </w:p>
    <w:p>
      <w:pPr>
        <w:spacing w:line="360" w:lineRule="auto"/>
        <w:rPr>
          <w:rFonts w:ascii="Arial"/>
          <w:sz w:val="21"/>
        </w:rPr>
      </w:pPr>
    </w:p>
    <w:p>
      <w:pPr>
        <w:spacing w:before="62" w:line="375" w:lineRule="exact"/>
        <w:rPr>
          <w:rFonts w:ascii="宋体" w:hAnsi="宋体" w:eastAsia="宋体" w:cs="宋体"/>
          <w:sz w:val="19"/>
          <w:szCs w:val="19"/>
        </w:rPr>
      </w:pPr>
      <w:r>
        <w:rPr>
          <w:rFonts w:ascii="宋体" w:hAnsi="宋体" w:eastAsia="宋体" w:cs="宋体"/>
          <w:position w:val="13"/>
          <w:sz w:val="19"/>
          <w:szCs w:val="19"/>
        </w:rPr>
        <w:t>B</w:t>
      </w:r>
      <w:r>
        <w:rPr>
          <w:rFonts w:ascii="宋体" w:hAnsi="宋体" w:eastAsia="宋体" w:cs="宋体"/>
          <w:spacing w:val="10"/>
          <w:position w:val="13"/>
          <w:sz w:val="19"/>
          <w:szCs w:val="19"/>
        </w:rPr>
        <w:t>.</w:t>
      </w:r>
      <w:r>
        <w:rPr>
          <w:rFonts w:ascii="宋体" w:hAnsi="宋体" w:eastAsia="宋体" w:cs="宋体"/>
          <w:spacing w:val="7"/>
          <w:position w:val="13"/>
          <w:sz w:val="19"/>
          <w:szCs w:val="19"/>
        </w:rPr>
        <w:t>失衡 ∶调整</w:t>
      </w:r>
    </w:p>
    <w:p>
      <w:pPr>
        <w:spacing w:line="228" w:lineRule="auto"/>
        <w:ind w:left="41"/>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4"/>
          <w:sz w:val="19"/>
          <w:szCs w:val="19"/>
        </w:rPr>
        <w:t>.</w:t>
      </w:r>
      <w:r>
        <w:rPr>
          <w:rFonts w:ascii="宋体" w:hAnsi="宋体" w:eastAsia="宋体" w:cs="宋体"/>
          <w:spacing w:val="2"/>
          <w:sz w:val="19"/>
          <w:szCs w:val="19"/>
        </w:rPr>
        <w:t>探索 ∶迷茫</w:t>
      </w:r>
    </w:p>
    <w:p>
      <w:pPr>
        <w:spacing w:line="448" w:lineRule="auto"/>
        <w:rPr>
          <w:rFonts w:ascii="Arial"/>
          <w:sz w:val="21"/>
        </w:rPr>
      </w:pPr>
    </w:p>
    <w:p>
      <w:pPr>
        <w:spacing w:before="63" w:line="329" w:lineRule="exact"/>
        <w:ind w:left="38"/>
        <w:rPr>
          <w:rFonts w:ascii="宋体" w:hAnsi="宋体" w:eastAsia="宋体" w:cs="宋体"/>
          <w:sz w:val="19"/>
          <w:szCs w:val="19"/>
        </w:rPr>
      </w:pPr>
      <w:r>
        <w:rPr>
          <w:rFonts w:ascii="宋体" w:hAnsi="宋体" w:eastAsia="宋体" w:cs="宋体"/>
          <w:position w:val="9"/>
          <w:sz w:val="19"/>
          <w:szCs w:val="19"/>
        </w:rPr>
        <w:t>B</w:t>
      </w:r>
      <w:r>
        <w:rPr>
          <w:rFonts w:ascii="宋体" w:hAnsi="宋体" w:eastAsia="宋体" w:cs="宋体"/>
          <w:spacing w:val="8"/>
          <w:position w:val="9"/>
          <w:sz w:val="19"/>
          <w:szCs w:val="19"/>
        </w:rPr>
        <w:t>.</w:t>
      </w:r>
      <w:r>
        <w:rPr>
          <w:rFonts w:ascii="宋体" w:hAnsi="宋体" w:eastAsia="宋体" w:cs="宋体"/>
          <w:spacing w:val="6"/>
          <w:position w:val="9"/>
          <w:sz w:val="19"/>
          <w:szCs w:val="19"/>
        </w:rPr>
        <w:t>深不可测 ∶广泛</w:t>
      </w:r>
    </w:p>
    <w:p>
      <w:pPr>
        <w:spacing w:line="228" w:lineRule="auto"/>
        <w:ind w:left="41"/>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6"/>
          <w:sz w:val="19"/>
          <w:szCs w:val="19"/>
        </w:rPr>
        <w:t>.脱颖而出 ∶幸</w:t>
      </w:r>
      <w:r>
        <w:rPr>
          <w:rFonts w:ascii="宋体" w:hAnsi="宋体" w:eastAsia="宋体" w:cs="宋体"/>
          <w:spacing w:val="5"/>
          <w:sz w:val="19"/>
          <w:szCs w:val="19"/>
        </w:rPr>
        <w:t>运</w:t>
      </w:r>
    </w:p>
    <w:p>
      <w:pPr>
        <w:spacing w:line="247" w:lineRule="auto"/>
        <w:rPr>
          <w:rFonts w:ascii="Arial"/>
          <w:sz w:val="21"/>
        </w:rPr>
      </w:pPr>
    </w:p>
    <w:p>
      <w:pPr>
        <w:spacing w:line="247" w:lineRule="auto"/>
        <w:rPr>
          <w:rFonts w:ascii="Arial"/>
          <w:sz w:val="21"/>
        </w:rPr>
      </w:pPr>
    </w:p>
    <w:p>
      <w:pPr>
        <w:spacing w:before="62" w:line="327" w:lineRule="exact"/>
        <w:ind w:left="38"/>
        <w:rPr>
          <w:rFonts w:ascii="宋体" w:hAnsi="宋体" w:eastAsia="宋体" w:cs="宋体"/>
          <w:sz w:val="19"/>
          <w:szCs w:val="19"/>
        </w:rPr>
      </w:pPr>
      <w:r>
        <w:rPr>
          <w:rFonts w:ascii="宋体" w:hAnsi="宋体" w:eastAsia="宋体" w:cs="宋体"/>
          <w:position w:val="9"/>
          <w:sz w:val="19"/>
          <w:szCs w:val="19"/>
        </w:rPr>
        <w:t>B</w:t>
      </w:r>
      <w:r>
        <w:rPr>
          <w:rFonts w:ascii="宋体" w:hAnsi="宋体" w:eastAsia="宋体" w:cs="宋体"/>
          <w:spacing w:val="4"/>
          <w:position w:val="9"/>
          <w:sz w:val="19"/>
          <w:szCs w:val="19"/>
        </w:rPr>
        <w:t>.分</w:t>
      </w:r>
      <w:r>
        <w:rPr>
          <w:rFonts w:ascii="宋体" w:hAnsi="宋体" w:eastAsia="宋体" w:cs="宋体"/>
          <w:spacing w:val="3"/>
          <w:position w:val="9"/>
          <w:sz w:val="19"/>
          <w:szCs w:val="19"/>
        </w:rPr>
        <w:t>子</w:t>
      </w:r>
      <w:r>
        <w:rPr>
          <w:rFonts w:ascii="宋体" w:hAnsi="宋体" w:eastAsia="宋体" w:cs="宋体"/>
          <w:spacing w:val="2"/>
          <w:position w:val="9"/>
          <w:sz w:val="19"/>
          <w:szCs w:val="19"/>
        </w:rPr>
        <w:t xml:space="preserve"> ∶分母</w:t>
      </w:r>
    </w:p>
    <w:p>
      <w:pPr>
        <w:spacing w:before="1" w:line="228" w:lineRule="auto"/>
        <w:ind w:left="39"/>
        <w:rPr>
          <w:rFonts w:ascii="宋体" w:hAnsi="宋体" w:eastAsia="宋体" w:cs="宋体"/>
          <w:sz w:val="19"/>
          <w:szCs w:val="19"/>
        </w:rPr>
      </w:pPr>
      <w:r>
        <w:rPr>
          <w:rFonts w:ascii="宋体" w:hAnsi="宋体" w:eastAsia="宋体" w:cs="宋体"/>
          <w:spacing w:val="-6"/>
          <w:sz w:val="19"/>
          <w:szCs w:val="19"/>
        </w:rPr>
        <w:t>D</w:t>
      </w:r>
      <w:r>
        <w:rPr>
          <w:rFonts w:ascii="宋体" w:hAnsi="宋体" w:eastAsia="宋体" w:cs="宋体"/>
          <w:spacing w:val="-12"/>
          <w:sz w:val="19"/>
          <w:szCs w:val="19"/>
        </w:rPr>
        <w:t>.</w:t>
      </w:r>
      <w:r>
        <w:rPr>
          <w:rFonts w:ascii="宋体" w:hAnsi="宋体" w:eastAsia="宋体" w:cs="宋体"/>
          <w:spacing w:val="-6"/>
          <w:sz w:val="19"/>
          <w:szCs w:val="19"/>
        </w:rPr>
        <w:t>乐观 ∶ 悲观</w:t>
      </w:r>
    </w:p>
    <w:p>
      <w:pPr>
        <w:spacing w:line="479" w:lineRule="auto"/>
        <w:rPr>
          <w:rFonts w:ascii="Arial"/>
          <w:sz w:val="21"/>
        </w:rPr>
      </w:pPr>
    </w:p>
    <w:p>
      <w:pPr>
        <w:spacing w:before="62" w:line="341" w:lineRule="exact"/>
        <w:ind w:left="38"/>
        <w:rPr>
          <w:rFonts w:ascii="宋体" w:hAnsi="宋体" w:eastAsia="宋体" w:cs="宋体"/>
          <w:sz w:val="19"/>
          <w:szCs w:val="19"/>
        </w:rPr>
      </w:pPr>
      <w:r>
        <w:rPr>
          <w:rFonts w:ascii="宋体" w:hAnsi="宋体" w:eastAsia="宋体" w:cs="宋体"/>
          <w:position w:val="10"/>
          <w:sz w:val="19"/>
          <w:szCs w:val="19"/>
        </w:rPr>
        <w:t>B</w:t>
      </w:r>
      <w:r>
        <w:rPr>
          <w:rFonts w:ascii="宋体" w:hAnsi="宋体" w:eastAsia="宋体" w:cs="宋体"/>
          <w:spacing w:val="1"/>
          <w:position w:val="10"/>
          <w:sz w:val="19"/>
          <w:szCs w:val="19"/>
        </w:rPr>
        <w:t>.正整数 ∶</w:t>
      </w:r>
      <w:r>
        <w:rPr>
          <w:rFonts w:ascii="宋体" w:hAnsi="宋体" w:eastAsia="宋体" w:cs="宋体"/>
          <w:position w:val="10"/>
          <w:sz w:val="19"/>
          <w:szCs w:val="19"/>
        </w:rPr>
        <w:t>奇数 ∶整数</w:t>
      </w:r>
    </w:p>
    <w:p>
      <w:pPr>
        <w:spacing w:before="1" w:line="228" w:lineRule="auto"/>
        <w:ind w:left="3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
          <w:sz w:val="19"/>
          <w:szCs w:val="19"/>
        </w:rPr>
        <w:t>.行星 ∶</w:t>
      </w:r>
      <w:r>
        <w:rPr>
          <w:rFonts w:ascii="宋体" w:hAnsi="宋体" w:eastAsia="宋体" w:cs="宋体"/>
          <w:sz w:val="19"/>
          <w:szCs w:val="19"/>
        </w:rPr>
        <w:t>卫星 ∶银河系</w:t>
      </w:r>
    </w:p>
    <w:p>
      <w:pPr>
        <w:spacing w:line="248" w:lineRule="auto"/>
        <w:rPr>
          <w:rFonts w:ascii="Arial"/>
          <w:sz w:val="21"/>
        </w:rPr>
      </w:pPr>
    </w:p>
    <w:p>
      <w:pPr>
        <w:spacing w:line="248" w:lineRule="auto"/>
        <w:rPr>
          <w:rFonts w:ascii="Arial"/>
          <w:sz w:val="21"/>
        </w:rPr>
      </w:pPr>
    </w:p>
    <w:p>
      <w:pPr>
        <w:spacing w:before="62" w:line="374" w:lineRule="exact"/>
        <w:ind w:left="38"/>
        <w:rPr>
          <w:rFonts w:ascii="宋体" w:hAnsi="宋体" w:eastAsia="宋体" w:cs="宋体"/>
          <w:sz w:val="19"/>
          <w:szCs w:val="19"/>
        </w:rPr>
      </w:pPr>
      <w:r>
        <w:rPr>
          <w:rFonts w:ascii="宋体" w:hAnsi="宋体" w:eastAsia="宋体" w:cs="宋体"/>
          <w:position w:val="13"/>
          <w:sz w:val="19"/>
          <w:szCs w:val="19"/>
        </w:rPr>
        <w:t>B</w:t>
      </w:r>
      <w:r>
        <w:rPr>
          <w:rFonts w:ascii="宋体" w:hAnsi="宋体" w:eastAsia="宋体" w:cs="宋体"/>
          <w:spacing w:val="4"/>
          <w:position w:val="13"/>
          <w:sz w:val="19"/>
          <w:szCs w:val="19"/>
        </w:rPr>
        <w:t>.宽</w:t>
      </w:r>
      <w:r>
        <w:rPr>
          <w:rFonts w:ascii="宋体" w:hAnsi="宋体" w:eastAsia="宋体" w:cs="宋体"/>
          <w:spacing w:val="3"/>
          <w:position w:val="13"/>
          <w:sz w:val="19"/>
          <w:szCs w:val="19"/>
        </w:rPr>
        <w:t>容</w:t>
      </w:r>
      <w:r>
        <w:rPr>
          <w:rFonts w:ascii="宋体" w:hAnsi="宋体" w:eastAsia="宋体" w:cs="宋体"/>
          <w:spacing w:val="2"/>
          <w:position w:val="13"/>
          <w:sz w:val="19"/>
          <w:szCs w:val="19"/>
        </w:rPr>
        <w:t xml:space="preserve"> ∶包容</w:t>
      </w:r>
    </w:p>
    <w:p>
      <w:pPr>
        <w:spacing w:before="1" w:line="227" w:lineRule="auto"/>
        <w:ind w:left="3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4"/>
          <w:sz w:val="19"/>
          <w:szCs w:val="19"/>
        </w:rPr>
        <w:t>.无</w:t>
      </w:r>
      <w:r>
        <w:rPr>
          <w:rFonts w:ascii="宋体" w:hAnsi="宋体" w:eastAsia="宋体" w:cs="宋体"/>
          <w:spacing w:val="2"/>
          <w:sz w:val="19"/>
          <w:szCs w:val="19"/>
        </w:rPr>
        <w:t>视 ∶蔑视</w:t>
      </w:r>
    </w:p>
    <w:p>
      <w:pPr>
        <w:spacing w:line="433" w:lineRule="auto"/>
        <w:rPr>
          <w:rFonts w:ascii="Arial"/>
          <w:sz w:val="21"/>
        </w:rPr>
      </w:pPr>
    </w:p>
    <w:p>
      <w:pPr>
        <w:spacing w:before="62" w:line="377" w:lineRule="exact"/>
        <w:ind w:left="38"/>
        <w:rPr>
          <w:rFonts w:ascii="宋体" w:hAnsi="宋体" w:eastAsia="宋体" w:cs="宋体"/>
          <w:sz w:val="19"/>
          <w:szCs w:val="19"/>
        </w:rPr>
      </w:pPr>
      <w:r>
        <w:rPr>
          <w:rFonts w:ascii="宋体" w:hAnsi="宋体" w:eastAsia="宋体" w:cs="宋体"/>
          <w:position w:val="13"/>
          <w:sz w:val="19"/>
          <w:szCs w:val="19"/>
        </w:rPr>
        <w:t>B</w:t>
      </w:r>
      <w:r>
        <w:rPr>
          <w:rFonts w:ascii="宋体" w:hAnsi="宋体" w:eastAsia="宋体" w:cs="宋体"/>
          <w:spacing w:val="8"/>
          <w:position w:val="13"/>
          <w:sz w:val="19"/>
          <w:szCs w:val="19"/>
        </w:rPr>
        <w:t>.</w:t>
      </w:r>
      <w:r>
        <w:rPr>
          <w:rFonts w:ascii="宋体" w:hAnsi="宋体" w:eastAsia="宋体" w:cs="宋体"/>
          <w:spacing w:val="6"/>
          <w:position w:val="13"/>
          <w:sz w:val="19"/>
          <w:szCs w:val="19"/>
        </w:rPr>
        <w:t>千里马 ∶领头羊</w:t>
      </w:r>
    </w:p>
    <w:p>
      <w:pPr>
        <w:spacing w:before="1" w:line="228" w:lineRule="auto"/>
        <w:ind w:left="3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纸老虎 ∶井底蛙</w:t>
      </w:r>
    </w:p>
    <w:p>
      <w:pPr>
        <w:spacing w:line="446" w:lineRule="auto"/>
        <w:rPr>
          <w:rFonts w:ascii="Arial"/>
          <w:sz w:val="21"/>
        </w:rPr>
      </w:pPr>
    </w:p>
    <w:p>
      <w:pPr>
        <w:spacing w:before="62" w:line="343" w:lineRule="exact"/>
        <w:ind w:left="38"/>
        <w:rPr>
          <w:rFonts w:ascii="宋体" w:hAnsi="宋体" w:eastAsia="宋体" w:cs="宋体"/>
          <w:sz w:val="19"/>
          <w:szCs w:val="19"/>
        </w:rPr>
      </w:pPr>
      <w:r>
        <w:rPr>
          <w:rFonts w:ascii="宋体" w:hAnsi="宋体" w:eastAsia="宋体" w:cs="宋体"/>
          <w:spacing w:val="-7"/>
          <w:position w:val="11"/>
          <w:sz w:val="19"/>
          <w:szCs w:val="19"/>
        </w:rPr>
        <w:t>B</w:t>
      </w:r>
      <w:r>
        <w:rPr>
          <w:rFonts w:ascii="宋体" w:hAnsi="宋体" w:eastAsia="宋体" w:cs="宋体"/>
          <w:spacing w:val="-11"/>
          <w:position w:val="11"/>
          <w:sz w:val="19"/>
          <w:szCs w:val="19"/>
        </w:rPr>
        <w:t>.</w:t>
      </w:r>
      <w:r>
        <w:rPr>
          <w:rFonts w:ascii="宋体" w:hAnsi="宋体" w:eastAsia="宋体" w:cs="宋体"/>
          <w:spacing w:val="-7"/>
          <w:position w:val="11"/>
          <w:sz w:val="19"/>
          <w:szCs w:val="19"/>
        </w:rPr>
        <w:t>手术 ∶药效 ∶ 医院</w:t>
      </w:r>
    </w:p>
    <w:p>
      <w:pPr>
        <w:spacing w:line="228" w:lineRule="auto"/>
        <w:ind w:left="39"/>
        <w:rPr>
          <w:rFonts w:ascii="宋体" w:hAnsi="宋体" w:eastAsia="宋体" w:cs="宋体"/>
          <w:sz w:val="19"/>
          <w:szCs w:val="19"/>
        </w:rPr>
      </w:pPr>
      <w:r>
        <w:rPr>
          <w:rFonts w:ascii="宋体" w:hAnsi="宋体" w:eastAsia="宋体" w:cs="宋体"/>
          <w:spacing w:val="-1"/>
          <w:sz w:val="19"/>
          <w:szCs w:val="19"/>
        </w:rPr>
        <w:t>D</w:t>
      </w:r>
      <w:r>
        <w:rPr>
          <w:rFonts w:ascii="宋体" w:hAnsi="宋体" w:eastAsia="宋体" w:cs="宋体"/>
          <w:spacing w:val="-2"/>
          <w:sz w:val="19"/>
          <w:szCs w:val="19"/>
        </w:rPr>
        <w:t>.</w:t>
      </w:r>
      <w:r>
        <w:rPr>
          <w:rFonts w:ascii="宋体" w:hAnsi="宋体" w:eastAsia="宋体" w:cs="宋体"/>
          <w:spacing w:val="-1"/>
          <w:sz w:val="19"/>
          <w:szCs w:val="19"/>
        </w:rPr>
        <w:t>考试 ∶成绩 ∶考场</w:t>
      </w:r>
    </w:p>
    <w:p>
      <w:pPr>
        <w:spacing w:line="247" w:lineRule="auto"/>
        <w:rPr>
          <w:rFonts w:ascii="Arial"/>
          <w:sz w:val="21"/>
        </w:rPr>
      </w:pPr>
    </w:p>
    <w:p>
      <w:pPr>
        <w:spacing w:line="247" w:lineRule="auto"/>
        <w:rPr>
          <w:rFonts w:ascii="Arial"/>
          <w:sz w:val="21"/>
        </w:rPr>
      </w:pPr>
    </w:p>
    <w:p>
      <w:pPr>
        <w:spacing w:before="63" w:line="326" w:lineRule="exact"/>
        <w:ind w:left="38"/>
        <w:rPr>
          <w:rFonts w:ascii="宋体" w:hAnsi="宋体" w:eastAsia="宋体" w:cs="宋体"/>
          <w:sz w:val="19"/>
          <w:szCs w:val="19"/>
        </w:rPr>
      </w:pPr>
      <w:r>
        <w:rPr>
          <w:rFonts w:ascii="宋体" w:hAnsi="宋体" w:eastAsia="宋体" w:cs="宋体"/>
          <w:position w:val="9"/>
          <w:sz w:val="19"/>
          <w:szCs w:val="19"/>
        </w:rPr>
        <w:t>B</w:t>
      </w:r>
      <w:r>
        <w:rPr>
          <w:rFonts w:ascii="宋体" w:hAnsi="宋体" w:eastAsia="宋体" w:cs="宋体"/>
          <w:spacing w:val="4"/>
          <w:position w:val="9"/>
          <w:sz w:val="19"/>
          <w:szCs w:val="19"/>
        </w:rPr>
        <w:t>.胡</w:t>
      </w:r>
      <w:r>
        <w:rPr>
          <w:rFonts w:ascii="宋体" w:hAnsi="宋体" w:eastAsia="宋体" w:cs="宋体"/>
          <w:spacing w:val="3"/>
          <w:position w:val="9"/>
          <w:sz w:val="19"/>
          <w:szCs w:val="19"/>
        </w:rPr>
        <w:t>言</w:t>
      </w:r>
      <w:r>
        <w:rPr>
          <w:rFonts w:ascii="宋体" w:hAnsi="宋体" w:eastAsia="宋体" w:cs="宋体"/>
          <w:spacing w:val="2"/>
          <w:position w:val="9"/>
          <w:sz w:val="19"/>
          <w:szCs w:val="19"/>
        </w:rPr>
        <w:t xml:space="preserve"> ∶乱语</w:t>
      </w:r>
    </w:p>
    <w:p>
      <w:pPr>
        <w:spacing w:before="1" w:line="195" w:lineRule="auto"/>
        <w:ind w:left="39"/>
        <w:rPr>
          <w:rFonts w:ascii="宋体" w:hAnsi="宋体" w:eastAsia="宋体" w:cs="宋体"/>
          <w:sz w:val="19"/>
          <w:szCs w:val="19"/>
        </w:rPr>
      </w:pPr>
      <w:r>
        <w:rPr>
          <w:rFonts w:ascii="宋体" w:hAnsi="宋体" w:eastAsia="宋体" w:cs="宋体"/>
          <w:spacing w:val="-6"/>
          <w:sz w:val="19"/>
          <w:szCs w:val="19"/>
        </w:rPr>
        <w:t>D</w:t>
      </w:r>
      <w:r>
        <w:rPr>
          <w:rFonts w:ascii="宋体" w:hAnsi="宋体" w:eastAsia="宋体" w:cs="宋体"/>
          <w:spacing w:val="-12"/>
          <w:sz w:val="19"/>
          <w:szCs w:val="19"/>
        </w:rPr>
        <w:t>.</w:t>
      </w:r>
      <w:r>
        <w:rPr>
          <w:rFonts w:ascii="宋体" w:hAnsi="宋体" w:eastAsia="宋体" w:cs="宋体"/>
          <w:spacing w:val="-6"/>
          <w:sz w:val="19"/>
          <w:szCs w:val="19"/>
        </w:rPr>
        <w:t>见异 ∶ 思迁</w:t>
      </w:r>
    </w:p>
    <w:p>
      <w:pPr>
        <w:sectPr>
          <w:type w:val="continuous"/>
          <w:pgSz w:w="11906" w:h="16840"/>
          <w:pgMar w:top="1560" w:right="1216" w:bottom="1223" w:left="1248" w:header="871" w:footer="1023" w:gutter="0"/>
          <w:cols w:equalWidth="0" w:num="2">
            <w:col w:w="4488" w:space="100"/>
            <w:col w:w="4855"/>
          </w:cols>
        </w:sectPr>
      </w:pPr>
    </w:p>
    <w:p>
      <w:pPr>
        <w:spacing w:line="349" w:lineRule="auto"/>
        <w:rPr>
          <w:rFonts w:ascii="Arial"/>
          <w:sz w:val="21"/>
        </w:rPr>
      </w:pPr>
    </w:p>
    <w:p>
      <w:pPr>
        <w:spacing w:before="62" w:line="231" w:lineRule="auto"/>
        <w:ind w:left="440"/>
        <w:outlineLvl w:val="2"/>
        <w:rPr>
          <w:rFonts w:ascii="黑体" w:hAnsi="黑体" w:eastAsia="黑体" w:cs="黑体"/>
          <w:sz w:val="19"/>
          <w:szCs w:val="19"/>
        </w:rPr>
      </w:pPr>
      <w:r>
        <w:rPr>
          <w:rFonts w:ascii="黑体" w:hAnsi="黑体" w:eastAsia="黑体" w:cs="黑体"/>
          <w:spacing w:val="17"/>
          <w:sz w:val="19"/>
          <w:szCs w:val="19"/>
        </w:rPr>
        <w:t>二</w:t>
      </w:r>
      <w:r>
        <w:rPr>
          <w:rFonts w:ascii="黑体" w:hAnsi="黑体" w:eastAsia="黑体" w:cs="黑体"/>
          <w:spacing w:val="13"/>
          <w:sz w:val="19"/>
          <w:szCs w:val="19"/>
        </w:rPr>
        <w:t xml:space="preserve"> 、逻辑判断：共 7 题。每题给出一段陈述，这段陈述被假设是正确的，不容置疑的，要求你根据</w:t>
      </w:r>
    </w:p>
    <w:p>
      <w:pPr>
        <w:spacing w:before="143" w:line="372" w:lineRule="exact"/>
        <w:ind w:left="16"/>
        <w:rPr>
          <w:rFonts w:ascii="黑体" w:hAnsi="黑体" w:eastAsia="黑体" w:cs="黑体"/>
          <w:sz w:val="19"/>
          <w:szCs w:val="19"/>
        </w:rPr>
      </w:pPr>
      <w:r>
        <w:rPr>
          <w:rFonts w:ascii="黑体" w:hAnsi="黑体" w:eastAsia="黑体" w:cs="黑体"/>
          <w:spacing w:val="21"/>
          <w:position w:val="13"/>
          <w:sz w:val="19"/>
          <w:szCs w:val="19"/>
        </w:rPr>
        <w:t>这</w:t>
      </w:r>
      <w:r>
        <w:rPr>
          <w:rFonts w:ascii="黑体" w:hAnsi="黑体" w:eastAsia="黑体" w:cs="黑体"/>
          <w:spacing w:val="16"/>
          <w:position w:val="13"/>
          <w:sz w:val="19"/>
          <w:szCs w:val="19"/>
        </w:rPr>
        <w:t>段陈述，选择一个答案。注意： 正确的答案应与所给的陈述相符合，不需要任何附加说明即可以从陈</w:t>
      </w:r>
    </w:p>
    <w:p>
      <w:pPr>
        <w:spacing w:line="231" w:lineRule="auto"/>
        <w:ind w:left="10"/>
        <w:rPr>
          <w:rFonts w:ascii="黑体" w:hAnsi="黑体" w:eastAsia="黑体" w:cs="黑体"/>
          <w:sz w:val="19"/>
          <w:szCs w:val="19"/>
        </w:rPr>
      </w:pPr>
      <w:r>
        <w:rPr>
          <w:rFonts w:ascii="黑体" w:hAnsi="黑体" w:eastAsia="黑体" w:cs="黑体"/>
          <w:spacing w:val="13"/>
          <w:sz w:val="19"/>
          <w:szCs w:val="19"/>
        </w:rPr>
        <w:t>述中直接推出</w:t>
      </w:r>
      <w:r>
        <w:rPr>
          <w:rFonts w:ascii="黑体" w:hAnsi="黑体" w:eastAsia="黑体" w:cs="黑体"/>
          <w:spacing w:val="11"/>
          <w:sz w:val="19"/>
          <w:szCs w:val="19"/>
        </w:rPr>
        <w:t>。</w:t>
      </w:r>
    </w:p>
    <w:p>
      <w:pPr>
        <w:spacing w:before="106" w:line="251" w:lineRule="exact"/>
        <w:ind w:firstLine="404"/>
        <w:textAlignment w:val="center"/>
      </w:pPr>
      <w:r>
        <w:drawing>
          <wp:inline distT="0" distB="0" distL="0" distR="0">
            <wp:extent cx="735965" cy="159385"/>
            <wp:effectExtent l="0" t="0" r="0" b="0"/>
            <wp:docPr id="316" name="IM 250"/>
            <wp:cNvGraphicFramePr/>
            <a:graphic xmlns:a="http://schemas.openxmlformats.org/drawingml/2006/main">
              <a:graphicData uri="http://schemas.openxmlformats.org/drawingml/2006/picture">
                <pic:pic xmlns:pic="http://schemas.openxmlformats.org/drawingml/2006/picture">
                  <pic:nvPicPr>
                    <pic:cNvPr id="316" name="IM 250"/>
                    <pic:cNvPicPr/>
                  </pic:nvPicPr>
                  <pic:blipFill>
                    <a:blip r:embed="rId388"/>
                    <a:stretch>
                      <a:fillRect/>
                    </a:stretch>
                  </pic:blipFill>
                  <pic:spPr>
                    <a:xfrm>
                      <a:off x="0" y="0"/>
                      <a:ext cx="736193" cy="159473"/>
                    </a:xfrm>
                    <a:prstGeom prst="rect">
                      <a:avLst/>
                    </a:prstGeom>
                  </pic:spPr>
                </pic:pic>
              </a:graphicData>
            </a:graphic>
          </wp:inline>
        </w:drawing>
      </w:r>
    </w:p>
    <w:p>
      <w:pPr>
        <w:spacing w:before="150" w:line="361" w:lineRule="auto"/>
        <w:ind w:left="11" w:right="33" w:firstLine="431"/>
        <w:rPr>
          <w:rFonts w:ascii="宋体" w:hAnsi="宋体" w:eastAsia="宋体" w:cs="宋体"/>
          <w:sz w:val="19"/>
          <w:szCs w:val="19"/>
        </w:rPr>
      </w:pPr>
      <w:r>
        <w:rPr>
          <w:rFonts w:ascii="宋体" w:hAnsi="宋体" w:eastAsia="宋体" w:cs="宋体"/>
          <w:spacing w:val="24"/>
          <w:sz w:val="19"/>
          <w:szCs w:val="19"/>
        </w:rPr>
        <w:t>5</w:t>
      </w:r>
      <w:r>
        <w:rPr>
          <w:rFonts w:ascii="宋体" w:hAnsi="宋体" w:eastAsia="宋体" w:cs="宋体"/>
          <w:spacing w:val="20"/>
          <w:sz w:val="19"/>
          <w:szCs w:val="19"/>
        </w:rPr>
        <w:t>9.当来自恒星的光线抵达地球大气时，光线会发生弯曲，这种弯曲使光线集中并聚焦在地球另一</w:t>
      </w:r>
      <w:r>
        <w:rPr>
          <w:rFonts w:ascii="宋体" w:hAnsi="宋体" w:eastAsia="宋体" w:cs="宋体"/>
          <w:sz w:val="19"/>
          <w:szCs w:val="19"/>
        </w:rPr>
        <w:t xml:space="preserve"> </w:t>
      </w:r>
      <w:r>
        <w:rPr>
          <w:rFonts w:ascii="宋体" w:hAnsi="宋体" w:eastAsia="宋体" w:cs="宋体"/>
          <w:spacing w:val="26"/>
          <w:sz w:val="19"/>
          <w:szCs w:val="19"/>
        </w:rPr>
        <w:t>边</w:t>
      </w:r>
      <w:r>
        <w:rPr>
          <w:rFonts w:ascii="宋体" w:hAnsi="宋体" w:eastAsia="宋体" w:cs="宋体"/>
          <w:spacing w:val="16"/>
          <w:sz w:val="19"/>
          <w:szCs w:val="19"/>
        </w:rPr>
        <w:t>太空中的某个区域。哥伦比亚大学的戴维 ·基平说，在合适的位置放置一枚航天器，就可以捕捉到聚</w:t>
      </w:r>
      <w:r>
        <w:rPr>
          <w:rFonts w:ascii="宋体" w:hAnsi="宋体" w:eastAsia="宋体" w:cs="宋体"/>
          <w:sz w:val="19"/>
          <w:szCs w:val="19"/>
        </w:rPr>
        <w:t xml:space="preserve"> </w:t>
      </w:r>
      <w:r>
        <w:rPr>
          <w:rFonts w:ascii="宋体" w:hAnsi="宋体" w:eastAsia="宋体" w:cs="宋体"/>
          <w:spacing w:val="36"/>
          <w:sz w:val="19"/>
          <w:szCs w:val="19"/>
        </w:rPr>
        <w:t>焦</w:t>
      </w:r>
      <w:r>
        <w:rPr>
          <w:rFonts w:ascii="宋体" w:hAnsi="宋体" w:eastAsia="宋体" w:cs="宋体"/>
          <w:spacing w:val="28"/>
          <w:sz w:val="19"/>
          <w:szCs w:val="19"/>
        </w:rPr>
        <w:t>的</w:t>
      </w:r>
      <w:r>
        <w:rPr>
          <w:rFonts w:ascii="宋体" w:hAnsi="宋体" w:eastAsia="宋体" w:cs="宋体"/>
          <w:spacing w:val="18"/>
          <w:sz w:val="19"/>
          <w:szCs w:val="19"/>
        </w:rPr>
        <w:t>光线。据此，基平认为与目前地球上的望远镜相比，航天器上的仪器也许能收集更多来自不那么明</w:t>
      </w:r>
      <w:r>
        <w:rPr>
          <w:rFonts w:ascii="宋体" w:hAnsi="宋体" w:eastAsia="宋体" w:cs="宋体"/>
          <w:sz w:val="19"/>
          <w:szCs w:val="19"/>
        </w:rPr>
        <w:t xml:space="preserve"> </w:t>
      </w:r>
      <w:r>
        <w:rPr>
          <w:rFonts w:ascii="宋体" w:hAnsi="宋体" w:eastAsia="宋体" w:cs="宋体"/>
          <w:spacing w:val="18"/>
          <w:sz w:val="19"/>
          <w:szCs w:val="19"/>
        </w:rPr>
        <w:t>亮的物体的光线，该“地球望远镜”也许能进行超灵敏测量。</w:t>
      </w:r>
    </w:p>
    <w:p>
      <w:pPr>
        <w:spacing w:line="228" w:lineRule="auto"/>
        <w:ind w:left="479"/>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哪项如果为真，最能质疑上述观点？   (    )</w:t>
      </w:r>
    </w:p>
    <w:p>
      <w:pPr>
        <w:spacing w:before="154"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.在地球较远轨道放置航天器， 已不是什么难</w:t>
      </w:r>
      <w:r>
        <w:rPr>
          <w:rFonts w:ascii="宋体" w:hAnsi="宋体" w:eastAsia="宋体" w:cs="宋体"/>
          <w:spacing w:val="11"/>
          <w:sz w:val="19"/>
          <w:szCs w:val="19"/>
        </w:rPr>
        <w:t>事</w:t>
      </w:r>
    </w:p>
    <w:p>
      <w:pPr>
        <w:spacing w:before="140"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6"/>
          <w:position w:val="1"/>
          <w:sz w:val="19"/>
          <w:szCs w:val="19"/>
        </w:rPr>
        <w:t>.</w:t>
      </w:r>
      <w:r>
        <w:rPr>
          <w:rFonts w:ascii="宋体" w:hAnsi="宋体" w:eastAsia="宋体" w:cs="宋体"/>
          <w:spacing w:val="19"/>
          <w:position w:val="1"/>
          <w:sz w:val="19"/>
          <w:szCs w:val="19"/>
        </w:rPr>
        <w:t>恒星的光线抵达地球大气后发生弯曲，聚焦在离地球较远的地方</w:t>
      </w:r>
    </w:p>
    <w:p>
      <w:pPr>
        <w:spacing w:before="110"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2"/>
          <w:sz w:val="19"/>
          <w:szCs w:val="19"/>
        </w:rPr>
        <w:t>.</w:t>
      </w:r>
      <w:r>
        <w:rPr>
          <w:rFonts w:ascii="宋体" w:hAnsi="宋体" w:eastAsia="宋体" w:cs="宋体"/>
          <w:spacing w:val="23"/>
          <w:sz w:val="19"/>
          <w:szCs w:val="19"/>
        </w:rPr>
        <w:t>巧</w:t>
      </w:r>
      <w:r>
        <w:rPr>
          <w:rFonts w:ascii="宋体" w:hAnsi="宋体" w:eastAsia="宋体" w:cs="宋体"/>
          <w:spacing w:val="16"/>
          <w:sz w:val="19"/>
          <w:szCs w:val="19"/>
        </w:rPr>
        <w:t>妙 的设计并不能使天文学摆脱“想要一个比现有望远镜更大的望远镜”的线性思维陷阱</w:t>
      </w:r>
    </w:p>
    <w:p>
      <w:pPr>
        <w:spacing w:before="139"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38"/>
          <w:position w:val="1"/>
          <w:sz w:val="19"/>
          <w:szCs w:val="19"/>
        </w:rPr>
        <w:t>.</w:t>
      </w:r>
      <w:r>
        <w:rPr>
          <w:rFonts w:ascii="宋体" w:hAnsi="宋体" w:eastAsia="宋体" w:cs="宋体"/>
          <w:spacing w:val="26"/>
          <w:position w:val="1"/>
          <w:sz w:val="19"/>
          <w:szCs w:val="19"/>
        </w:rPr>
        <w:t>航</w:t>
      </w:r>
      <w:r>
        <w:rPr>
          <w:rFonts w:ascii="宋体" w:hAnsi="宋体" w:eastAsia="宋体" w:cs="宋体"/>
          <w:spacing w:val="19"/>
          <w:position w:val="1"/>
          <w:sz w:val="19"/>
          <w:szCs w:val="19"/>
        </w:rPr>
        <w:t>天器上的仪器难以阻挡来自地球的多余光线，不同高度进入大气的光线可能造成图像模糊</w:t>
      </w:r>
    </w:p>
    <w:p>
      <w:pPr>
        <w:spacing w:before="123" w:line="360" w:lineRule="auto"/>
        <w:ind w:left="11" w:right="31" w:firstLine="424"/>
        <w:rPr>
          <w:rFonts w:ascii="宋体" w:hAnsi="宋体" w:eastAsia="宋体" w:cs="宋体"/>
          <w:sz w:val="19"/>
          <w:szCs w:val="19"/>
        </w:rPr>
      </w:pPr>
      <w:r>
        <w:rPr>
          <w:rFonts w:ascii="宋体" w:hAnsi="宋体" w:eastAsia="宋体" w:cs="宋体"/>
          <w:spacing w:val="29"/>
          <w:sz w:val="19"/>
          <w:szCs w:val="19"/>
        </w:rPr>
        <w:t>6</w:t>
      </w:r>
      <w:r>
        <w:rPr>
          <w:rFonts w:ascii="宋体" w:hAnsi="宋体" w:eastAsia="宋体" w:cs="宋体"/>
          <w:spacing w:val="20"/>
          <w:sz w:val="19"/>
          <w:szCs w:val="19"/>
        </w:rPr>
        <w:t>0.有研究人员表示，年龄较大的父母生育的子女较少表现出破坏规则或对他人进行肢体攻击的倾</w:t>
      </w:r>
      <w:r>
        <w:rPr>
          <w:rFonts w:ascii="宋体" w:hAnsi="宋体" w:eastAsia="宋体" w:cs="宋体"/>
          <w:sz w:val="19"/>
          <w:szCs w:val="19"/>
        </w:rPr>
        <w:t xml:space="preserve"> </w:t>
      </w:r>
      <w:r>
        <w:rPr>
          <w:rFonts w:ascii="宋体" w:hAnsi="宋体" w:eastAsia="宋体" w:cs="宋体"/>
          <w:spacing w:val="16"/>
          <w:sz w:val="19"/>
          <w:szCs w:val="19"/>
        </w:rPr>
        <w:t>向</w:t>
      </w:r>
      <w:r>
        <w:rPr>
          <w:rFonts w:ascii="宋体" w:hAnsi="宋体" w:eastAsia="宋体" w:cs="宋体"/>
          <w:spacing w:val="13"/>
          <w:sz w:val="19"/>
          <w:szCs w:val="19"/>
        </w:rPr>
        <w:t>。研究人员对数万名儿童进行了研究，通过让这些 10 到 12 岁儿童的父母和老师填写调查问卷，研究</w:t>
      </w:r>
      <w:r>
        <w:rPr>
          <w:rFonts w:ascii="宋体" w:hAnsi="宋体" w:eastAsia="宋体" w:cs="宋体"/>
          <w:sz w:val="19"/>
          <w:szCs w:val="19"/>
        </w:rPr>
        <w:t xml:space="preserve"> </w:t>
      </w:r>
      <w:r>
        <w:rPr>
          <w:rFonts w:ascii="宋体" w:hAnsi="宋体" w:eastAsia="宋体" w:cs="宋体"/>
          <w:spacing w:val="36"/>
          <w:sz w:val="19"/>
          <w:szCs w:val="19"/>
        </w:rPr>
        <w:t>人</w:t>
      </w:r>
      <w:r>
        <w:rPr>
          <w:rFonts w:ascii="宋体" w:hAnsi="宋体" w:eastAsia="宋体" w:cs="宋体"/>
          <w:spacing w:val="28"/>
          <w:sz w:val="19"/>
          <w:szCs w:val="19"/>
        </w:rPr>
        <w:t>员</w:t>
      </w:r>
      <w:r>
        <w:rPr>
          <w:rFonts w:ascii="宋体" w:hAnsi="宋体" w:eastAsia="宋体" w:cs="宋体"/>
          <w:spacing w:val="18"/>
          <w:sz w:val="19"/>
          <w:szCs w:val="19"/>
        </w:rPr>
        <w:t>对晚生晚育和子女行为之间的关系进行了分析。年龄较大的父母们在经济上更稳定，往往拥有更高</w:t>
      </w:r>
      <w:r>
        <w:rPr>
          <w:rFonts w:ascii="宋体" w:hAnsi="宋体" w:eastAsia="宋体" w:cs="宋体"/>
          <w:sz w:val="19"/>
          <w:szCs w:val="19"/>
        </w:rPr>
        <w:t xml:space="preserve"> </w:t>
      </w:r>
      <w:r>
        <w:rPr>
          <w:rFonts w:ascii="宋体" w:hAnsi="宋体" w:eastAsia="宋体" w:cs="宋体"/>
          <w:spacing w:val="36"/>
          <w:sz w:val="19"/>
          <w:szCs w:val="19"/>
        </w:rPr>
        <w:t>的</w:t>
      </w:r>
      <w:r>
        <w:rPr>
          <w:rFonts w:ascii="宋体" w:hAnsi="宋体" w:eastAsia="宋体" w:cs="宋体"/>
          <w:spacing w:val="28"/>
          <w:sz w:val="19"/>
          <w:szCs w:val="19"/>
        </w:rPr>
        <w:t>受</w:t>
      </w:r>
      <w:r>
        <w:rPr>
          <w:rFonts w:ascii="宋体" w:hAnsi="宋体" w:eastAsia="宋体" w:cs="宋体"/>
          <w:spacing w:val="18"/>
          <w:sz w:val="19"/>
          <w:szCs w:val="19"/>
        </w:rPr>
        <w:t>教育程度，而且更加耐心和有条理，能为子女提供更加安全和健康的环境。反之，较为年轻的父母</w:t>
      </w:r>
      <w:r>
        <w:rPr>
          <w:rFonts w:ascii="宋体" w:hAnsi="宋体" w:eastAsia="宋体" w:cs="宋体"/>
          <w:sz w:val="19"/>
          <w:szCs w:val="19"/>
        </w:rPr>
        <w:t xml:space="preserve"> </w:t>
      </w:r>
      <w:r>
        <w:rPr>
          <w:rFonts w:ascii="宋体" w:hAnsi="宋体" w:eastAsia="宋体" w:cs="宋体"/>
          <w:spacing w:val="18"/>
          <w:sz w:val="19"/>
          <w:szCs w:val="19"/>
        </w:rPr>
        <w:t>往往更为冲动，并且会把这种不安全感传递到孩子身上</w:t>
      </w:r>
      <w:r>
        <w:rPr>
          <w:rFonts w:ascii="宋体" w:hAnsi="宋体" w:eastAsia="宋体" w:cs="宋体"/>
          <w:spacing w:val="14"/>
          <w:sz w:val="19"/>
          <w:szCs w:val="19"/>
        </w:rPr>
        <w:t>。</w:t>
      </w:r>
    </w:p>
    <w:p>
      <w:pPr>
        <w:spacing w:line="228" w:lineRule="auto"/>
        <w:ind w:left="479"/>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哪项如果为真，最能质疑上述结论？   (    )</w:t>
      </w:r>
    </w:p>
    <w:p>
      <w:pPr>
        <w:spacing w:before="128"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7"/>
          <w:position w:val="1"/>
          <w:sz w:val="19"/>
          <w:szCs w:val="19"/>
        </w:rPr>
        <w:t>.</w:t>
      </w:r>
      <w:r>
        <w:rPr>
          <w:rFonts w:ascii="宋体" w:hAnsi="宋体" w:eastAsia="宋体" w:cs="宋体"/>
          <w:spacing w:val="19"/>
          <w:position w:val="1"/>
          <w:sz w:val="19"/>
          <w:szCs w:val="19"/>
        </w:rPr>
        <w:t>大多数孩子的行为习惯更多地受父母陪伴的影响</w:t>
      </w:r>
    </w:p>
    <w:p>
      <w:pPr>
        <w:spacing w:before="144"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9"/>
          <w:position w:val="1"/>
          <w:sz w:val="19"/>
          <w:szCs w:val="19"/>
        </w:rPr>
        <w:t>年龄较大的父母来自于工作的压力要高于年轻父母</w:t>
      </w:r>
    </w:p>
    <w:p>
      <w:pPr>
        <w:spacing w:before="79"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.选取的儿童中，晚婚晚育父母家庭条件并不比年轻父母好</w:t>
      </w:r>
    </w:p>
    <w:p>
      <w:pPr>
        <w:spacing w:before="157"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3"/>
          <w:position w:val="1"/>
          <w:sz w:val="19"/>
          <w:szCs w:val="19"/>
        </w:rPr>
        <w:t>.</w:t>
      </w:r>
      <w:r>
        <w:rPr>
          <w:rFonts w:ascii="宋体" w:hAnsi="宋体" w:eastAsia="宋体" w:cs="宋体"/>
          <w:spacing w:val="19"/>
          <w:position w:val="1"/>
          <w:sz w:val="19"/>
          <w:szCs w:val="19"/>
        </w:rPr>
        <w:t>无证据表明两类孩子在罹患焦虑症等疾病的概率上有差异</w:t>
      </w:r>
    </w:p>
    <w:p>
      <w:pPr>
        <w:spacing w:before="112" w:line="361" w:lineRule="auto"/>
        <w:ind w:left="44" w:right="28" w:firstLine="392"/>
        <w:rPr>
          <w:rFonts w:ascii="宋体" w:hAnsi="宋体" w:eastAsia="宋体" w:cs="宋体"/>
          <w:sz w:val="19"/>
          <w:szCs w:val="19"/>
        </w:rPr>
      </w:pPr>
      <w:r>
        <w:rPr>
          <w:rFonts w:ascii="宋体" w:hAnsi="宋体" w:eastAsia="宋体" w:cs="宋体"/>
          <w:spacing w:val="22"/>
          <w:sz w:val="19"/>
          <w:szCs w:val="19"/>
        </w:rPr>
        <w:t>6</w:t>
      </w:r>
      <w:r>
        <w:rPr>
          <w:rFonts w:ascii="宋体" w:hAnsi="宋体" w:eastAsia="宋体" w:cs="宋体"/>
          <w:spacing w:val="13"/>
          <w:sz w:val="19"/>
          <w:szCs w:val="19"/>
        </w:rPr>
        <w:t>1</w:t>
      </w:r>
      <w:r>
        <w:rPr>
          <w:rFonts w:ascii="宋体" w:hAnsi="宋体" w:eastAsia="宋体" w:cs="宋体"/>
          <w:spacing w:val="11"/>
          <w:sz w:val="19"/>
          <w:szCs w:val="19"/>
        </w:rPr>
        <w:t>.一项针对 2000 名英国人 ( 一半男性，一半女性) 的研究发现，13%的男性每日午睡，但只有 6%</w:t>
      </w:r>
      <w:r>
        <w:rPr>
          <w:rFonts w:ascii="宋体" w:hAnsi="宋体" w:eastAsia="宋体" w:cs="宋体"/>
          <w:sz w:val="19"/>
          <w:szCs w:val="19"/>
        </w:rPr>
        <w:t xml:space="preserve"> </w:t>
      </w:r>
      <w:r>
        <w:rPr>
          <w:rFonts w:ascii="宋体" w:hAnsi="宋体" w:eastAsia="宋体" w:cs="宋体"/>
          <w:spacing w:val="18"/>
          <w:sz w:val="19"/>
          <w:szCs w:val="19"/>
        </w:rPr>
        <w:t>的女性这样做。该研究发现，有四分之一的女性称，她们一生中从未打过盹儿，而在男性中这一比例</w:t>
      </w:r>
      <w:r>
        <w:rPr>
          <w:rFonts w:ascii="宋体" w:hAnsi="宋体" w:eastAsia="宋体" w:cs="宋体"/>
          <w:spacing w:val="16"/>
          <w:sz w:val="19"/>
          <w:szCs w:val="19"/>
        </w:rPr>
        <w:t>为</w:t>
      </w:r>
      <w:r>
        <w:rPr>
          <w:rFonts w:ascii="宋体" w:hAnsi="宋体" w:eastAsia="宋体" w:cs="宋体"/>
          <w:sz w:val="19"/>
          <w:szCs w:val="19"/>
        </w:rPr>
        <w:t xml:space="preserve"> </w:t>
      </w:r>
      <w:r>
        <w:rPr>
          <w:rFonts w:ascii="宋体" w:hAnsi="宋体" w:eastAsia="宋体" w:cs="宋体"/>
          <w:spacing w:val="18"/>
          <w:sz w:val="19"/>
          <w:szCs w:val="19"/>
        </w:rPr>
        <w:t>1</w:t>
      </w:r>
      <w:r>
        <w:rPr>
          <w:rFonts w:ascii="宋体" w:hAnsi="宋体" w:eastAsia="宋体" w:cs="宋体"/>
          <w:spacing w:val="10"/>
          <w:sz w:val="19"/>
          <w:szCs w:val="19"/>
        </w:rPr>
        <w:t>6% 。研究表明：20 分钟到 30 分钟的小睡足以关闭神经系统，给全身补充能量，提高警惕性。更长时间</w:t>
      </w:r>
      <w:r>
        <w:rPr>
          <w:rFonts w:ascii="宋体" w:hAnsi="宋体" w:eastAsia="宋体" w:cs="宋体"/>
          <w:sz w:val="19"/>
          <w:szCs w:val="19"/>
        </w:rPr>
        <w:t xml:space="preserve"> </w:t>
      </w:r>
      <w:r>
        <w:rPr>
          <w:rFonts w:ascii="宋体" w:hAnsi="宋体" w:eastAsia="宋体" w:cs="宋体"/>
          <w:spacing w:val="24"/>
          <w:sz w:val="19"/>
          <w:szCs w:val="19"/>
        </w:rPr>
        <w:t>的</w:t>
      </w:r>
      <w:r>
        <w:rPr>
          <w:rFonts w:ascii="宋体" w:hAnsi="宋体" w:eastAsia="宋体" w:cs="宋体"/>
          <w:spacing w:val="17"/>
          <w:sz w:val="19"/>
          <w:szCs w:val="19"/>
        </w:rPr>
        <w:t>打盹儿足以让你进入深度睡眠，会让你在醒来时感觉昏昏沉沉的。</w:t>
      </w:r>
    </w:p>
    <w:p>
      <w:pPr>
        <w:spacing w:before="1" w:line="230" w:lineRule="auto"/>
        <w:ind w:left="483"/>
        <w:rPr>
          <w:rFonts w:ascii="宋体" w:hAnsi="宋体" w:eastAsia="宋体" w:cs="宋体"/>
          <w:sz w:val="19"/>
          <w:szCs w:val="19"/>
        </w:rPr>
      </w:pPr>
      <w:r>
        <w:rPr>
          <w:rFonts w:ascii="宋体" w:hAnsi="宋体" w:eastAsia="宋体" w:cs="宋体"/>
          <w:spacing w:val="16"/>
          <w:sz w:val="19"/>
          <w:szCs w:val="19"/>
        </w:rPr>
        <w:t>由</w:t>
      </w:r>
      <w:r>
        <w:rPr>
          <w:rFonts w:ascii="宋体" w:hAnsi="宋体" w:eastAsia="宋体" w:cs="宋体"/>
          <w:spacing w:val="11"/>
          <w:sz w:val="19"/>
          <w:szCs w:val="19"/>
        </w:rPr>
        <w:t>此</w:t>
      </w:r>
      <w:r>
        <w:rPr>
          <w:rFonts w:ascii="宋体" w:hAnsi="宋体" w:eastAsia="宋体" w:cs="宋体"/>
          <w:spacing w:val="8"/>
          <w:sz w:val="19"/>
          <w:szCs w:val="19"/>
        </w:rPr>
        <w:t>可以推出 (    ) 。</w:t>
      </w:r>
    </w:p>
    <w:p>
      <w:pPr>
        <w:spacing w:before="14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.没有午休的人肯定有打盹的时</w:t>
      </w:r>
      <w:r>
        <w:rPr>
          <w:rFonts w:ascii="宋体" w:hAnsi="宋体" w:eastAsia="宋体" w:cs="宋体"/>
          <w:spacing w:val="16"/>
          <w:position w:val="1"/>
          <w:sz w:val="19"/>
          <w:szCs w:val="19"/>
        </w:rPr>
        <w:t>候</w:t>
      </w:r>
    </w:p>
    <w:p>
      <w:pPr>
        <w:spacing w:before="91" w:line="401" w:lineRule="exact"/>
        <w:ind w:left="425"/>
        <w:rPr>
          <w:rFonts w:ascii="宋体" w:hAnsi="宋体" w:eastAsia="宋体" w:cs="宋体"/>
          <w:sz w:val="19"/>
          <w:szCs w:val="19"/>
        </w:rPr>
      </w:pPr>
      <w:r>
        <w:rPr>
          <w:rFonts w:ascii="宋体" w:hAnsi="宋体" w:eastAsia="宋体" w:cs="宋体"/>
          <w:position w:val="15"/>
          <w:sz w:val="19"/>
          <w:szCs w:val="19"/>
        </w:rPr>
        <w:t>B</w:t>
      </w:r>
      <w:r>
        <w:rPr>
          <w:rFonts w:ascii="宋体" w:hAnsi="宋体" w:eastAsia="宋体" w:cs="宋体"/>
          <w:spacing w:val="18"/>
          <w:position w:val="15"/>
          <w:sz w:val="19"/>
          <w:szCs w:val="19"/>
        </w:rPr>
        <w:t>.</w:t>
      </w:r>
      <w:r>
        <w:rPr>
          <w:rFonts w:ascii="宋体" w:hAnsi="宋体" w:eastAsia="宋体" w:cs="宋体"/>
          <w:spacing w:val="15"/>
          <w:position w:val="15"/>
          <w:sz w:val="19"/>
          <w:szCs w:val="19"/>
        </w:rPr>
        <w:t>20 分钟以内的小睡并不能让全身充满能量</w:t>
      </w:r>
    </w:p>
    <w:p>
      <w:pPr>
        <w:spacing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2"/>
          <w:position w:val="1"/>
          <w:sz w:val="19"/>
          <w:szCs w:val="19"/>
        </w:rPr>
        <w:t>.</w:t>
      </w:r>
      <w:r>
        <w:rPr>
          <w:rFonts w:ascii="宋体" w:hAnsi="宋体" w:eastAsia="宋体" w:cs="宋体"/>
          <w:spacing w:val="18"/>
          <w:position w:val="1"/>
          <w:sz w:val="19"/>
          <w:szCs w:val="19"/>
        </w:rPr>
        <w:t>现实生活中，男性打盹的人数一定多于女性</w:t>
      </w:r>
    </w:p>
    <w:p>
      <w:pPr>
        <w:spacing w:before="105" w:line="229"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3"/>
          <w:sz w:val="19"/>
          <w:szCs w:val="19"/>
        </w:rPr>
        <w:t>.打盹超出 30 分钟，醒来后可能会有短暂迷</w:t>
      </w:r>
      <w:r>
        <w:rPr>
          <w:rFonts w:ascii="宋体" w:hAnsi="宋体" w:eastAsia="宋体" w:cs="宋体"/>
          <w:spacing w:val="11"/>
          <w:sz w:val="19"/>
          <w:szCs w:val="19"/>
        </w:rPr>
        <w:t>糊</w:t>
      </w:r>
    </w:p>
    <w:p>
      <w:pPr>
        <w:spacing w:before="146" w:line="374" w:lineRule="auto"/>
        <w:ind w:left="15" w:right="33" w:firstLine="420"/>
        <w:rPr>
          <w:rFonts w:ascii="宋体" w:hAnsi="宋体" w:eastAsia="宋体" w:cs="宋体"/>
          <w:sz w:val="19"/>
          <w:szCs w:val="19"/>
        </w:rPr>
      </w:pPr>
      <w:r>
        <w:rPr>
          <w:rFonts w:ascii="宋体" w:hAnsi="宋体" w:eastAsia="宋体" w:cs="宋体"/>
          <w:spacing w:val="21"/>
          <w:sz w:val="19"/>
          <w:szCs w:val="19"/>
        </w:rPr>
        <w:t>6</w:t>
      </w:r>
      <w:r>
        <w:rPr>
          <w:rFonts w:ascii="宋体" w:hAnsi="宋体" w:eastAsia="宋体" w:cs="宋体"/>
          <w:spacing w:val="17"/>
          <w:sz w:val="19"/>
          <w:szCs w:val="19"/>
        </w:rPr>
        <w:t>2 .一项研究发现，森林象的灭绝可能导致西非和中非雨林的“地上生物量” (包括树枝和叶子在</w:t>
      </w:r>
      <w:r>
        <w:rPr>
          <w:rFonts w:ascii="宋体" w:hAnsi="宋体" w:eastAsia="宋体" w:cs="宋体"/>
          <w:sz w:val="19"/>
          <w:szCs w:val="19"/>
        </w:rPr>
        <w:t xml:space="preserve"> </w:t>
      </w:r>
      <w:r>
        <w:rPr>
          <w:rFonts w:ascii="宋体" w:hAnsi="宋体" w:eastAsia="宋体" w:cs="宋体"/>
          <w:spacing w:val="23"/>
          <w:sz w:val="19"/>
          <w:szCs w:val="19"/>
        </w:rPr>
        <w:t>内</w:t>
      </w:r>
      <w:r>
        <w:rPr>
          <w:rFonts w:ascii="宋体" w:hAnsi="宋体" w:eastAsia="宋体" w:cs="宋体"/>
          <w:spacing w:val="13"/>
          <w:sz w:val="19"/>
          <w:szCs w:val="19"/>
        </w:rPr>
        <w:t>的树木的重量) 减少 7% 。森林象的存在使能更好捕获温室气体的大型树木增多，但如果没有这些象，</w:t>
      </w:r>
      <w:r>
        <w:rPr>
          <w:rFonts w:ascii="宋体" w:hAnsi="宋体" w:eastAsia="宋体" w:cs="宋体"/>
          <w:sz w:val="19"/>
          <w:szCs w:val="19"/>
        </w:rPr>
        <w:t xml:space="preserve"> </w:t>
      </w:r>
      <w:r>
        <w:rPr>
          <w:rFonts w:ascii="宋体" w:hAnsi="宋体" w:eastAsia="宋体" w:cs="宋体"/>
          <w:spacing w:val="36"/>
          <w:sz w:val="19"/>
          <w:szCs w:val="19"/>
        </w:rPr>
        <w:t>吸</w:t>
      </w:r>
      <w:r>
        <w:rPr>
          <w:rFonts w:ascii="宋体" w:hAnsi="宋体" w:eastAsia="宋体" w:cs="宋体"/>
          <w:spacing w:val="27"/>
          <w:sz w:val="19"/>
          <w:szCs w:val="19"/>
        </w:rPr>
        <w:t>收</w:t>
      </w:r>
      <w:r>
        <w:rPr>
          <w:rFonts w:ascii="宋体" w:hAnsi="宋体" w:eastAsia="宋体" w:cs="宋体"/>
          <w:spacing w:val="18"/>
          <w:sz w:val="19"/>
          <w:szCs w:val="19"/>
        </w:rPr>
        <w:t>碳能力较弱的小型树木就会繁盛。这项研究发现，森林象在刚果和其他地方会清除较小的植被，久</w:t>
      </w:r>
      <w:r>
        <w:rPr>
          <w:rFonts w:ascii="宋体" w:hAnsi="宋体" w:eastAsia="宋体" w:cs="宋体"/>
          <w:sz w:val="19"/>
          <w:szCs w:val="19"/>
        </w:rPr>
        <w:t xml:space="preserve"> </w:t>
      </w:r>
      <w:r>
        <w:rPr>
          <w:rFonts w:ascii="宋体" w:hAnsi="宋体" w:eastAsia="宋体" w:cs="宋体"/>
          <w:spacing w:val="19"/>
          <w:sz w:val="19"/>
          <w:szCs w:val="19"/>
        </w:rPr>
        <w:t>而</w:t>
      </w:r>
      <w:r>
        <w:rPr>
          <w:rFonts w:ascii="宋体" w:hAnsi="宋体" w:eastAsia="宋体" w:cs="宋体"/>
          <w:spacing w:val="18"/>
          <w:sz w:val="19"/>
          <w:szCs w:val="19"/>
        </w:rPr>
        <w:t>久之，这会令硬木树变得更少但更大，这些树比较小的树活得更久。</w:t>
      </w:r>
    </w:p>
    <w:p>
      <w:pPr>
        <w:sectPr>
          <w:headerReference r:id="rId106" w:type="default"/>
          <w:footerReference r:id="rId107" w:type="default"/>
          <w:pgSz w:w="11906" w:h="16840"/>
          <w:pgMar w:top="1560" w:right="1221" w:bottom="1223" w:left="1248" w:header="871" w:footer="1023" w:gutter="0"/>
          <w:cols w:space="720" w:num="1"/>
        </w:sectPr>
      </w:pPr>
    </w:p>
    <w:p>
      <w:pPr>
        <w:spacing w:line="346" w:lineRule="auto"/>
        <w:rPr>
          <w:rFonts w:ascii="Arial"/>
          <w:sz w:val="21"/>
        </w:rPr>
      </w:pPr>
    </w:p>
    <w:p>
      <w:pPr>
        <w:spacing w:before="62" w:line="389" w:lineRule="exact"/>
        <w:ind w:left="479"/>
        <w:rPr>
          <w:rFonts w:ascii="宋体" w:hAnsi="宋体" w:eastAsia="宋体" w:cs="宋体"/>
          <w:sz w:val="19"/>
          <w:szCs w:val="19"/>
        </w:rPr>
      </w:pPr>
      <w:r>
        <w:rPr>
          <w:rFonts w:ascii="宋体" w:hAnsi="宋体" w:eastAsia="宋体" w:cs="宋体"/>
          <w:spacing w:val="14"/>
          <w:position w:val="14"/>
          <w:sz w:val="19"/>
          <w:szCs w:val="19"/>
        </w:rPr>
        <w:t>以</w:t>
      </w:r>
      <w:r>
        <w:rPr>
          <w:rFonts w:ascii="宋体" w:hAnsi="宋体" w:eastAsia="宋体" w:cs="宋体"/>
          <w:spacing w:val="13"/>
          <w:position w:val="14"/>
          <w:sz w:val="19"/>
          <w:szCs w:val="19"/>
        </w:rPr>
        <w:t>下</w:t>
      </w:r>
      <w:r>
        <w:rPr>
          <w:rFonts w:ascii="宋体" w:hAnsi="宋体" w:eastAsia="宋体" w:cs="宋体"/>
          <w:spacing w:val="7"/>
          <w:position w:val="14"/>
          <w:sz w:val="19"/>
          <w:szCs w:val="19"/>
        </w:rPr>
        <w:t>哪项如果为真，最能支持上述结论？   (    )</w:t>
      </w:r>
    </w:p>
    <w:p>
      <w:pPr>
        <w:spacing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7"/>
          <w:position w:val="1"/>
          <w:sz w:val="19"/>
          <w:szCs w:val="19"/>
        </w:rPr>
        <w:t>.</w:t>
      </w:r>
      <w:r>
        <w:rPr>
          <w:rFonts w:ascii="宋体" w:hAnsi="宋体" w:eastAsia="宋体" w:cs="宋体"/>
          <w:spacing w:val="19"/>
          <w:position w:val="1"/>
          <w:sz w:val="19"/>
          <w:szCs w:val="19"/>
        </w:rPr>
        <w:t>大型食草动物活动范围广，有利于植物种子传播</w:t>
      </w:r>
    </w:p>
    <w:p>
      <w:pPr>
        <w:spacing w:before="117"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9"/>
          <w:position w:val="1"/>
          <w:sz w:val="19"/>
          <w:szCs w:val="19"/>
        </w:rPr>
        <w:t>考古人员在西非和中非雨林中均发现了森林象的化石</w:t>
      </w:r>
    </w:p>
    <w:p>
      <w:pPr>
        <w:spacing w:before="109" w:line="364" w:lineRule="auto"/>
        <w:ind w:left="16" w:right="35" w:firstLine="414"/>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6"/>
          <w:sz w:val="19"/>
          <w:szCs w:val="19"/>
        </w:rPr>
        <w:t>.</w:t>
      </w:r>
      <w:r>
        <w:rPr>
          <w:rFonts w:ascii="宋体" w:hAnsi="宋体" w:eastAsia="宋体" w:cs="宋体"/>
          <w:spacing w:val="25"/>
          <w:sz w:val="19"/>
          <w:szCs w:val="19"/>
        </w:rPr>
        <w:t>森</w:t>
      </w:r>
      <w:r>
        <w:rPr>
          <w:rFonts w:ascii="宋体" w:hAnsi="宋体" w:eastAsia="宋体" w:cs="宋体"/>
          <w:spacing w:val="18"/>
          <w:sz w:val="19"/>
          <w:szCs w:val="19"/>
        </w:rPr>
        <w:t>林象吃掉小型树木，令森林变得稀疏，有利于数量更少、体积更大、木材密度更高树木的快速</w:t>
      </w:r>
      <w:r>
        <w:rPr>
          <w:rFonts w:ascii="宋体" w:hAnsi="宋体" w:eastAsia="宋体" w:cs="宋体"/>
          <w:sz w:val="19"/>
          <w:szCs w:val="19"/>
        </w:rPr>
        <w:t xml:space="preserve"> </w:t>
      </w:r>
      <w:r>
        <w:rPr>
          <w:rFonts w:ascii="宋体" w:hAnsi="宋体" w:eastAsia="宋体" w:cs="宋体"/>
          <w:spacing w:val="20"/>
          <w:sz w:val="19"/>
          <w:szCs w:val="19"/>
        </w:rPr>
        <w:t>生</w:t>
      </w:r>
      <w:r>
        <w:rPr>
          <w:rFonts w:ascii="宋体" w:hAnsi="宋体" w:eastAsia="宋体" w:cs="宋体"/>
          <w:spacing w:val="17"/>
          <w:sz w:val="19"/>
          <w:szCs w:val="19"/>
        </w:rPr>
        <w:t>长，从而增加碳储存量</w:t>
      </w:r>
    </w:p>
    <w:p>
      <w:pPr>
        <w:spacing w:before="2" w:line="363" w:lineRule="auto"/>
        <w:ind w:left="19" w:right="136" w:firstLine="40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0"/>
          <w:sz w:val="19"/>
          <w:szCs w:val="19"/>
        </w:rPr>
        <w:t>.</w:t>
      </w:r>
      <w:r>
        <w:rPr>
          <w:rFonts w:ascii="宋体" w:hAnsi="宋体" w:eastAsia="宋体" w:cs="宋体"/>
          <w:spacing w:val="27"/>
          <w:sz w:val="19"/>
          <w:szCs w:val="19"/>
        </w:rPr>
        <w:t>在</w:t>
      </w:r>
      <w:r>
        <w:rPr>
          <w:rFonts w:ascii="宋体" w:hAnsi="宋体" w:eastAsia="宋体" w:cs="宋体"/>
          <w:spacing w:val="15"/>
          <w:sz w:val="19"/>
          <w:szCs w:val="19"/>
        </w:rPr>
        <w:t>有森林象的区域，树冠总覆盖面积较没有大象的区域多 70%，只有约一半的自然光照到地面，</w:t>
      </w:r>
      <w:r>
        <w:rPr>
          <w:rFonts w:ascii="宋体" w:hAnsi="宋体" w:eastAsia="宋体" w:cs="宋体"/>
          <w:sz w:val="19"/>
          <w:szCs w:val="19"/>
        </w:rPr>
        <w:t xml:space="preserve"> </w:t>
      </w:r>
      <w:r>
        <w:rPr>
          <w:rFonts w:ascii="宋体" w:hAnsi="宋体" w:eastAsia="宋体" w:cs="宋体"/>
          <w:spacing w:val="21"/>
          <w:sz w:val="19"/>
          <w:szCs w:val="19"/>
        </w:rPr>
        <w:t>从</w:t>
      </w:r>
      <w:r>
        <w:rPr>
          <w:rFonts w:ascii="宋体" w:hAnsi="宋体" w:eastAsia="宋体" w:cs="宋体"/>
          <w:spacing w:val="17"/>
          <w:sz w:val="19"/>
          <w:szCs w:val="19"/>
        </w:rPr>
        <w:t>而抑制了小型树木的生长</w:t>
      </w:r>
    </w:p>
    <w:p>
      <w:pPr>
        <w:spacing w:before="1" w:line="355" w:lineRule="auto"/>
        <w:ind w:left="23" w:right="27" w:firstLine="412"/>
        <w:rPr>
          <w:rFonts w:ascii="宋体" w:hAnsi="宋体" w:eastAsia="宋体" w:cs="宋体"/>
          <w:sz w:val="19"/>
          <w:szCs w:val="19"/>
        </w:rPr>
      </w:pPr>
      <w:r>
        <w:rPr>
          <w:rFonts w:ascii="宋体" w:hAnsi="宋体" w:eastAsia="宋体" w:cs="宋体"/>
          <w:spacing w:val="30"/>
          <w:sz w:val="19"/>
          <w:szCs w:val="19"/>
        </w:rPr>
        <w:t>6</w:t>
      </w:r>
      <w:r>
        <w:rPr>
          <w:rFonts w:ascii="宋体" w:hAnsi="宋体" w:eastAsia="宋体" w:cs="宋体"/>
          <w:spacing w:val="26"/>
          <w:sz w:val="19"/>
          <w:szCs w:val="19"/>
        </w:rPr>
        <w:t>3</w:t>
      </w:r>
      <w:r>
        <w:rPr>
          <w:rFonts w:ascii="宋体" w:hAnsi="宋体" w:eastAsia="宋体" w:cs="宋体"/>
          <w:spacing w:val="15"/>
          <w:sz w:val="19"/>
          <w:szCs w:val="19"/>
        </w:rPr>
        <w:t xml:space="preserve">.在“我爱唱歌”擂台赛中，六名歌手互相之间都要 </w:t>
      </w:r>
      <w:r>
        <w:rPr>
          <w:rFonts w:ascii="宋体" w:hAnsi="宋体" w:eastAsia="宋体" w:cs="宋体"/>
          <w:sz w:val="19"/>
          <w:szCs w:val="19"/>
        </w:rPr>
        <w:t>PK</w:t>
      </w:r>
      <w:r>
        <w:rPr>
          <w:rFonts w:ascii="宋体" w:hAnsi="宋体" w:eastAsia="宋体" w:cs="宋体"/>
          <w:spacing w:val="15"/>
          <w:sz w:val="19"/>
          <w:szCs w:val="19"/>
        </w:rPr>
        <w:t xml:space="preserve"> 一次，赛制规定每人每天 </w:t>
      </w:r>
      <w:r>
        <w:rPr>
          <w:rFonts w:ascii="宋体" w:hAnsi="宋体" w:eastAsia="宋体" w:cs="宋体"/>
          <w:sz w:val="19"/>
          <w:szCs w:val="19"/>
        </w:rPr>
        <w:t>PK</w:t>
      </w:r>
      <w:r>
        <w:rPr>
          <w:rFonts w:ascii="宋体" w:hAnsi="宋体" w:eastAsia="宋体" w:cs="宋体"/>
          <w:spacing w:val="15"/>
          <w:sz w:val="19"/>
          <w:szCs w:val="19"/>
        </w:rPr>
        <w:t xml:space="preserve"> 一次，用五</w:t>
      </w:r>
      <w:r>
        <w:rPr>
          <w:rFonts w:ascii="宋体" w:hAnsi="宋体" w:eastAsia="宋体" w:cs="宋体"/>
          <w:sz w:val="19"/>
          <w:szCs w:val="19"/>
        </w:rPr>
        <w:t xml:space="preserve"> </w:t>
      </w:r>
      <w:r>
        <w:rPr>
          <w:rFonts w:ascii="宋体" w:hAnsi="宋体" w:eastAsia="宋体" w:cs="宋体"/>
          <w:spacing w:val="2"/>
          <w:sz w:val="19"/>
          <w:szCs w:val="19"/>
        </w:rPr>
        <w:t>天时间赛完。已知第一天 1 号和</w:t>
      </w:r>
      <w:r>
        <w:rPr>
          <w:rFonts w:ascii="宋体" w:hAnsi="宋体" w:eastAsia="宋体" w:cs="宋体"/>
          <w:spacing w:val="1"/>
          <w:sz w:val="19"/>
          <w:szCs w:val="19"/>
        </w:rPr>
        <w:t xml:space="preserve"> 4 号 </w:t>
      </w:r>
      <w:r>
        <w:rPr>
          <w:rFonts w:ascii="宋体" w:hAnsi="宋体" w:eastAsia="宋体" w:cs="宋体"/>
          <w:sz w:val="19"/>
          <w:szCs w:val="19"/>
        </w:rPr>
        <w:t>PK</w:t>
      </w:r>
      <w:r>
        <w:rPr>
          <w:rFonts w:ascii="宋体" w:hAnsi="宋体" w:eastAsia="宋体" w:cs="宋体"/>
          <w:spacing w:val="1"/>
          <w:sz w:val="19"/>
          <w:szCs w:val="19"/>
        </w:rPr>
        <w:t xml:space="preserve">，第二天 3 号和 6 号 </w:t>
      </w:r>
      <w:r>
        <w:rPr>
          <w:rFonts w:ascii="宋体" w:hAnsi="宋体" w:eastAsia="宋体" w:cs="宋体"/>
          <w:sz w:val="19"/>
          <w:szCs w:val="19"/>
        </w:rPr>
        <w:t>PK</w:t>
      </w:r>
      <w:r>
        <w:rPr>
          <w:rFonts w:ascii="宋体" w:hAnsi="宋体" w:eastAsia="宋体" w:cs="宋体"/>
          <w:spacing w:val="1"/>
          <w:sz w:val="19"/>
          <w:szCs w:val="19"/>
        </w:rPr>
        <w:t xml:space="preserve">，第三天 4 号和 6 号 </w:t>
      </w:r>
      <w:r>
        <w:rPr>
          <w:rFonts w:ascii="宋体" w:hAnsi="宋体" w:eastAsia="宋体" w:cs="宋体"/>
          <w:sz w:val="19"/>
          <w:szCs w:val="19"/>
        </w:rPr>
        <w:t>PK</w:t>
      </w:r>
      <w:r>
        <w:rPr>
          <w:rFonts w:ascii="宋体" w:hAnsi="宋体" w:eastAsia="宋体" w:cs="宋体"/>
          <w:spacing w:val="1"/>
          <w:sz w:val="19"/>
          <w:szCs w:val="19"/>
        </w:rPr>
        <w:t>，第四天 2 号和</w:t>
      </w:r>
    </w:p>
    <w:p>
      <w:pPr>
        <w:spacing w:line="227" w:lineRule="auto"/>
        <w:ind w:left="23"/>
        <w:rPr>
          <w:rFonts w:ascii="宋体" w:hAnsi="宋体" w:eastAsia="宋体" w:cs="宋体"/>
          <w:sz w:val="19"/>
          <w:szCs w:val="19"/>
        </w:rPr>
      </w:pPr>
      <w:r>
        <w:rPr>
          <w:rFonts w:ascii="宋体" w:hAnsi="宋体" w:eastAsia="宋体" w:cs="宋体"/>
          <w:spacing w:val="12"/>
          <w:sz w:val="19"/>
          <w:szCs w:val="19"/>
        </w:rPr>
        <w:t xml:space="preserve">3 号 </w:t>
      </w:r>
      <w:r>
        <w:rPr>
          <w:rFonts w:ascii="宋体" w:hAnsi="宋体" w:eastAsia="宋体" w:cs="宋体"/>
          <w:sz w:val="19"/>
          <w:szCs w:val="19"/>
        </w:rPr>
        <w:t>PK</w:t>
      </w:r>
      <w:r>
        <w:rPr>
          <w:rFonts w:ascii="宋体" w:hAnsi="宋体" w:eastAsia="宋体" w:cs="宋体"/>
          <w:spacing w:val="12"/>
          <w:sz w:val="19"/>
          <w:szCs w:val="19"/>
        </w:rPr>
        <w:t>，</w:t>
      </w:r>
      <w:r>
        <w:rPr>
          <w:rFonts w:ascii="宋体" w:hAnsi="宋体" w:eastAsia="宋体" w:cs="宋体"/>
          <w:spacing w:val="8"/>
          <w:sz w:val="19"/>
          <w:szCs w:val="19"/>
        </w:rPr>
        <w:t>那</w:t>
      </w:r>
      <w:r>
        <w:rPr>
          <w:rFonts w:ascii="宋体" w:hAnsi="宋体" w:eastAsia="宋体" w:cs="宋体"/>
          <w:spacing w:val="6"/>
          <w:sz w:val="19"/>
          <w:szCs w:val="19"/>
        </w:rPr>
        <w:t xml:space="preserve">么第二天 1 号和几号选手 </w:t>
      </w:r>
      <w:r>
        <w:rPr>
          <w:rFonts w:ascii="宋体" w:hAnsi="宋体" w:eastAsia="宋体" w:cs="宋体"/>
          <w:sz w:val="19"/>
          <w:szCs w:val="19"/>
        </w:rPr>
        <w:t>PK</w:t>
      </w:r>
      <w:r>
        <w:rPr>
          <w:rFonts w:ascii="宋体" w:hAnsi="宋体" w:eastAsia="宋体" w:cs="宋体"/>
          <w:spacing w:val="6"/>
          <w:sz w:val="19"/>
          <w:szCs w:val="19"/>
        </w:rPr>
        <w:t xml:space="preserve">，才能使五天内六名歌手互相之间都恰好 </w:t>
      </w:r>
      <w:r>
        <w:rPr>
          <w:rFonts w:ascii="宋体" w:hAnsi="宋体" w:eastAsia="宋体" w:cs="宋体"/>
          <w:sz w:val="19"/>
          <w:szCs w:val="19"/>
        </w:rPr>
        <w:t>PK</w:t>
      </w:r>
      <w:r>
        <w:rPr>
          <w:rFonts w:ascii="宋体" w:hAnsi="宋体" w:eastAsia="宋体" w:cs="宋体"/>
          <w:spacing w:val="6"/>
          <w:sz w:val="19"/>
          <w:szCs w:val="19"/>
        </w:rPr>
        <w:t xml:space="preserve"> 一次？   (    )</w:t>
      </w:r>
    </w:p>
    <w:p>
      <w:pPr>
        <w:spacing w:before="173"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.2                   </w:t>
      </w:r>
      <w:r>
        <w:rPr>
          <w:rFonts w:ascii="宋体" w:hAnsi="宋体" w:eastAsia="宋体" w:cs="宋体"/>
          <w:sz w:val="19"/>
          <w:szCs w:val="19"/>
        </w:rPr>
        <w:t>B</w:t>
      </w:r>
      <w:r>
        <w:rPr>
          <w:rFonts w:ascii="宋体" w:hAnsi="宋体" w:eastAsia="宋体" w:cs="宋体"/>
          <w:spacing w:val="4"/>
          <w:sz w:val="19"/>
          <w:szCs w:val="19"/>
        </w:rPr>
        <w:t xml:space="preserve">.3                  </w:t>
      </w:r>
      <w:r>
        <w:rPr>
          <w:rFonts w:ascii="宋体" w:hAnsi="宋体" w:eastAsia="宋体" w:cs="宋体"/>
          <w:sz w:val="19"/>
          <w:szCs w:val="19"/>
        </w:rPr>
        <w:t>C</w:t>
      </w:r>
      <w:r>
        <w:rPr>
          <w:rFonts w:ascii="宋体" w:hAnsi="宋体" w:eastAsia="宋体" w:cs="宋体"/>
          <w:spacing w:val="4"/>
          <w:sz w:val="19"/>
          <w:szCs w:val="19"/>
        </w:rPr>
        <w:t xml:space="preserve">.5                  </w:t>
      </w:r>
      <w:r>
        <w:rPr>
          <w:rFonts w:ascii="宋体" w:hAnsi="宋体" w:eastAsia="宋体" w:cs="宋体"/>
          <w:sz w:val="19"/>
          <w:szCs w:val="19"/>
        </w:rPr>
        <w:t>D</w:t>
      </w:r>
      <w:r>
        <w:rPr>
          <w:rFonts w:ascii="宋体" w:hAnsi="宋体" w:eastAsia="宋体" w:cs="宋体"/>
          <w:spacing w:val="4"/>
          <w:sz w:val="19"/>
          <w:szCs w:val="19"/>
        </w:rPr>
        <w:t>.</w:t>
      </w:r>
      <w:r>
        <w:rPr>
          <w:rFonts w:ascii="宋体" w:hAnsi="宋体" w:eastAsia="宋体" w:cs="宋体"/>
          <w:sz w:val="19"/>
          <w:szCs w:val="19"/>
        </w:rPr>
        <w:t>6</w:t>
      </w:r>
    </w:p>
    <w:p>
      <w:pPr>
        <w:spacing w:before="153" w:line="361" w:lineRule="auto"/>
        <w:ind w:left="14" w:right="32" w:firstLine="421"/>
        <w:rPr>
          <w:rFonts w:ascii="宋体" w:hAnsi="宋体" w:eastAsia="宋体" w:cs="宋体"/>
          <w:sz w:val="19"/>
          <w:szCs w:val="19"/>
        </w:rPr>
      </w:pPr>
      <w:r>
        <w:rPr>
          <w:rFonts w:ascii="宋体" w:hAnsi="宋体" w:eastAsia="宋体" w:cs="宋体"/>
          <w:spacing w:val="29"/>
          <w:sz w:val="19"/>
          <w:szCs w:val="19"/>
        </w:rPr>
        <w:t>6</w:t>
      </w:r>
      <w:r>
        <w:rPr>
          <w:rFonts w:ascii="宋体" w:hAnsi="宋体" w:eastAsia="宋体" w:cs="宋体"/>
          <w:spacing w:val="20"/>
          <w:sz w:val="19"/>
          <w:szCs w:val="19"/>
        </w:rPr>
        <w:t>4.一项医学研究表明，通过检测人体血液中六万种代谢物中的十几个冠心病标志物，若这些标志</w:t>
      </w:r>
      <w:r>
        <w:rPr>
          <w:rFonts w:ascii="宋体" w:hAnsi="宋体" w:eastAsia="宋体" w:cs="宋体"/>
          <w:sz w:val="19"/>
          <w:szCs w:val="19"/>
        </w:rPr>
        <w:t xml:space="preserve"> </w:t>
      </w:r>
      <w:r>
        <w:rPr>
          <w:rFonts w:ascii="宋体" w:hAnsi="宋体" w:eastAsia="宋体" w:cs="宋体"/>
          <w:spacing w:val="23"/>
          <w:sz w:val="19"/>
          <w:szCs w:val="19"/>
        </w:rPr>
        <w:t>物</w:t>
      </w:r>
      <w:r>
        <w:rPr>
          <w:rFonts w:ascii="宋体" w:hAnsi="宋体" w:eastAsia="宋体" w:cs="宋体"/>
          <w:spacing w:val="16"/>
          <w:sz w:val="19"/>
          <w:szCs w:val="19"/>
        </w:rPr>
        <w:t>异常， 即可得出被测者患有冠心病的结论，从而及早介入治疗。有媒体报道称，该医学研究实现了只</w:t>
      </w:r>
      <w:r>
        <w:rPr>
          <w:rFonts w:ascii="宋体" w:hAnsi="宋体" w:eastAsia="宋体" w:cs="宋体"/>
          <w:sz w:val="19"/>
          <w:szCs w:val="19"/>
        </w:rPr>
        <w:t xml:space="preserve"> </w:t>
      </w:r>
      <w:r>
        <w:rPr>
          <w:rFonts w:ascii="宋体" w:hAnsi="宋体" w:eastAsia="宋体" w:cs="宋体"/>
          <w:spacing w:val="16"/>
          <w:sz w:val="19"/>
          <w:szCs w:val="19"/>
        </w:rPr>
        <w:t>需抽血即可检测和预防冠心病。</w:t>
      </w:r>
    </w:p>
    <w:p>
      <w:pPr>
        <w:spacing w:line="228" w:lineRule="auto"/>
        <w:ind w:left="479"/>
        <w:rPr>
          <w:rFonts w:ascii="宋体" w:hAnsi="宋体" w:eastAsia="宋体" w:cs="宋体"/>
          <w:sz w:val="19"/>
          <w:szCs w:val="19"/>
        </w:rPr>
      </w:pPr>
      <w:r>
        <w:rPr>
          <w:rFonts w:ascii="宋体" w:hAnsi="宋体" w:eastAsia="宋体" w:cs="宋体"/>
          <w:spacing w:val="16"/>
          <w:sz w:val="19"/>
          <w:szCs w:val="19"/>
        </w:rPr>
        <w:t>以</w:t>
      </w:r>
      <w:r>
        <w:rPr>
          <w:rFonts w:ascii="宋体" w:hAnsi="宋体" w:eastAsia="宋体" w:cs="宋体"/>
          <w:spacing w:val="10"/>
          <w:sz w:val="19"/>
          <w:szCs w:val="19"/>
        </w:rPr>
        <w:t>下</w:t>
      </w:r>
      <w:r>
        <w:rPr>
          <w:rFonts w:ascii="宋体" w:hAnsi="宋体" w:eastAsia="宋体" w:cs="宋体"/>
          <w:spacing w:val="8"/>
          <w:sz w:val="19"/>
          <w:szCs w:val="19"/>
        </w:rPr>
        <w:t>哪项如果为真，最能削弱该媒体的结论？   (    )</w:t>
      </w:r>
    </w:p>
    <w:p>
      <w:pPr>
        <w:spacing w:before="126"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.每个人血液中的代谢物种类基本相</w:t>
      </w:r>
      <w:r>
        <w:rPr>
          <w:rFonts w:ascii="宋体" w:hAnsi="宋体" w:eastAsia="宋体" w:cs="宋体"/>
          <w:spacing w:val="18"/>
          <w:position w:val="1"/>
          <w:sz w:val="19"/>
          <w:szCs w:val="19"/>
        </w:rPr>
        <w:t>同</w:t>
      </w:r>
    </w:p>
    <w:p>
      <w:pPr>
        <w:spacing w:before="146" w:line="336" w:lineRule="exact"/>
        <w:ind w:left="425"/>
        <w:rPr>
          <w:rFonts w:ascii="宋体" w:hAnsi="宋体" w:eastAsia="宋体" w:cs="宋体"/>
          <w:sz w:val="19"/>
          <w:szCs w:val="19"/>
        </w:rPr>
      </w:pPr>
      <w:r>
        <w:rPr>
          <w:rFonts w:ascii="宋体" w:hAnsi="宋体" w:eastAsia="宋体" w:cs="宋体"/>
          <w:position w:val="10"/>
          <w:sz w:val="19"/>
          <w:szCs w:val="19"/>
        </w:rPr>
        <w:t>B</w:t>
      </w:r>
      <w:r>
        <w:rPr>
          <w:rFonts w:ascii="宋体" w:hAnsi="宋体" w:eastAsia="宋体" w:cs="宋体"/>
          <w:spacing w:val="19"/>
          <w:position w:val="10"/>
          <w:sz w:val="19"/>
          <w:szCs w:val="19"/>
        </w:rPr>
        <w:t>.这项医学研究仍在进行大量的临床实</w:t>
      </w:r>
      <w:r>
        <w:rPr>
          <w:rFonts w:ascii="宋体" w:hAnsi="宋体" w:eastAsia="宋体" w:cs="宋体"/>
          <w:spacing w:val="16"/>
          <w:position w:val="10"/>
          <w:sz w:val="19"/>
          <w:szCs w:val="19"/>
        </w:rPr>
        <w:t>验</w:t>
      </w:r>
    </w:p>
    <w:p>
      <w:pPr>
        <w:spacing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6"/>
          <w:position w:val="1"/>
          <w:sz w:val="19"/>
          <w:szCs w:val="19"/>
        </w:rPr>
        <w:t>.</w:t>
      </w:r>
      <w:r>
        <w:rPr>
          <w:rFonts w:ascii="宋体" w:hAnsi="宋体" w:eastAsia="宋体" w:cs="宋体"/>
          <w:spacing w:val="18"/>
          <w:position w:val="1"/>
          <w:sz w:val="19"/>
          <w:szCs w:val="19"/>
        </w:rPr>
        <w:t>只有冠心病患者的冠心病标志物才会异常</w:t>
      </w:r>
    </w:p>
    <w:p>
      <w:pPr>
        <w:spacing w:before="158"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.人的汗液和唾液中也含有多个冠心病标志</w:t>
      </w:r>
      <w:r>
        <w:rPr>
          <w:rFonts w:ascii="宋体" w:hAnsi="宋体" w:eastAsia="宋体" w:cs="宋体"/>
          <w:spacing w:val="17"/>
          <w:position w:val="1"/>
          <w:sz w:val="19"/>
          <w:szCs w:val="19"/>
        </w:rPr>
        <w:t>物</w:t>
      </w:r>
    </w:p>
    <w:p>
      <w:pPr>
        <w:spacing w:before="109" w:line="364" w:lineRule="auto"/>
        <w:ind w:left="16" w:right="16" w:firstLine="420"/>
        <w:rPr>
          <w:rFonts w:ascii="宋体" w:hAnsi="宋体" w:eastAsia="宋体" w:cs="宋体"/>
          <w:sz w:val="19"/>
          <w:szCs w:val="19"/>
        </w:rPr>
      </w:pPr>
      <w:r>
        <w:rPr>
          <w:rFonts w:ascii="宋体" w:hAnsi="宋体" w:eastAsia="宋体" w:cs="宋体"/>
          <w:spacing w:val="16"/>
          <w:sz w:val="19"/>
          <w:szCs w:val="19"/>
        </w:rPr>
        <w:t>65.一</w:t>
      </w:r>
      <w:r>
        <w:rPr>
          <w:rFonts w:ascii="宋体" w:hAnsi="宋体" w:eastAsia="宋体" w:cs="宋体"/>
          <w:spacing w:val="8"/>
          <w:sz w:val="19"/>
          <w:szCs w:val="19"/>
        </w:rPr>
        <w:t>项实验让两组人员观察 20 张图像后，</w:t>
      </w:r>
      <w:r>
        <w:rPr>
          <w:rFonts w:ascii="宋体" w:hAnsi="宋体" w:eastAsia="宋体" w:cs="宋体"/>
          <w:sz w:val="19"/>
          <w:szCs w:val="19"/>
        </w:rPr>
        <w:t>A</w:t>
      </w:r>
      <w:r>
        <w:rPr>
          <w:rFonts w:ascii="宋体" w:hAnsi="宋体" w:eastAsia="宋体" w:cs="宋体"/>
          <w:spacing w:val="8"/>
          <w:sz w:val="19"/>
          <w:szCs w:val="19"/>
        </w:rPr>
        <w:t xml:space="preserve"> 组服用咖啡因药丸，</w:t>
      </w:r>
      <w:r>
        <w:rPr>
          <w:rFonts w:ascii="宋体" w:hAnsi="宋体" w:eastAsia="宋体" w:cs="宋体"/>
          <w:sz w:val="19"/>
          <w:szCs w:val="19"/>
        </w:rPr>
        <w:t>B</w:t>
      </w:r>
      <w:r>
        <w:rPr>
          <w:rFonts w:ascii="宋体" w:hAnsi="宋体" w:eastAsia="宋体" w:cs="宋体"/>
          <w:spacing w:val="8"/>
          <w:sz w:val="19"/>
          <w:szCs w:val="19"/>
        </w:rPr>
        <w:t xml:space="preserve"> 组服用安慰剂药丸。24 小时后，</w:t>
      </w:r>
      <w:r>
        <w:rPr>
          <w:rFonts w:ascii="宋体" w:hAnsi="宋体" w:eastAsia="宋体" w:cs="宋体"/>
          <w:sz w:val="19"/>
          <w:szCs w:val="19"/>
        </w:rPr>
        <w:t xml:space="preserve"> </w:t>
      </w:r>
      <w:r>
        <w:rPr>
          <w:rFonts w:ascii="宋体" w:hAnsi="宋体" w:eastAsia="宋体" w:cs="宋体"/>
          <w:spacing w:val="26"/>
          <w:sz w:val="19"/>
          <w:szCs w:val="19"/>
        </w:rPr>
        <w:t>再</w:t>
      </w:r>
      <w:r>
        <w:rPr>
          <w:rFonts w:ascii="宋体" w:hAnsi="宋体" w:eastAsia="宋体" w:cs="宋体"/>
          <w:spacing w:val="24"/>
          <w:sz w:val="19"/>
          <w:szCs w:val="19"/>
        </w:rPr>
        <w:t>向</w:t>
      </w:r>
      <w:r>
        <w:rPr>
          <w:rFonts w:ascii="宋体" w:hAnsi="宋体" w:eastAsia="宋体" w:cs="宋体"/>
          <w:spacing w:val="13"/>
          <w:sz w:val="19"/>
          <w:szCs w:val="19"/>
        </w:rPr>
        <w:t>两组人员展示 20 张图像，其中包含若干之前的图像，结果显示，</w:t>
      </w:r>
      <w:r>
        <w:rPr>
          <w:rFonts w:ascii="宋体" w:hAnsi="宋体" w:eastAsia="宋体" w:cs="宋体"/>
          <w:sz w:val="19"/>
          <w:szCs w:val="19"/>
        </w:rPr>
        <w:t>A</w:t>
      </w:r>
      <w:r>
        <w:rPr>
          <w:rFonts w:ascii="宋体" w:hAnsi="宋体" w:eastAsia="宋体" w:cs="宋体"/>
          <w:spacing w:val="13"/>
          <w:sz w:val="19"/>
          <w:szCs w:val="19"/>
        </w:rPr>
        <w:t xml:space="preserve"> 组人员能更快速、更准确地辨认</w:t>
      </w:r>
    </w:p>
    <w:p>
      <w:pPr>
        <w:spacing w:line="228" w:lineRule="auto"/>
        <w:ind w:left="32"/>
        <w:rPr>
          <w:rFonts w:ascii="宋体" w:hAnsi="宋体" w:eastAsia="宋体" w:cs="宋体"/>
          <w:sz w:val="19"/>
          <w:szCs w:val="19"/>
        </w:rPr>
      </w:pPr>
      <w:r>
        <w:rPr>
          <w:rFonts w:ascii="宋体" w:hAnsi="宋体" w:eastAsia="宋体" w:cs="宋体"/>
          <w:spacing w:val="13"/>
          <w:sz w:val="19"/>
          <w:szCs w:val="19"/>
        </w:rPr>
        <w:t>出之前的图像。 因此，该实验表明，喝咖啡可以增强记忆</w:t>
      </w:r>
      <w:r>
        <w:rPr>
          <w:rFonts w:ascii="宋体" w:hAnsi="宋体" w:eastAsia="宋体" w:cs="宋体"/>
          <w:spacing w:val="11"/>
          <w:sz w:val="19"/>
          <w:szCs w:val="19"/>
        </w:rPr>
        <w:t>。</w:t>
      </w:r>
    </w:p>
    <w:p>
      <w:pPr>
        <w:spacing w:line="88" w:lineRule="exact"/>
      </w:pPr>
    </w:p>
    <w:p>
      <w:pPr>
        <w:sectPr>
          <w:headerReference r:id="rId108" w:type="default"/>
          <w:footerReference r:id="rId109" w:type="default"/>
          <w:pgSz w:w="11906" w:h="16840"/>
          <w:pgMar w:top="1560" w:right="1222" w:bottom="400" w:left="1248" w:header="871" w:footer="0" w:gutter="0"/>
          <w:cols w:equalWidth="0" w:num="1">
            <w:col w:w="9436"/>
          </w:cols>
        </w:sectPr>
      </w:pPr>
    </w:p>
    <w:p>
      <w:pPr>
        <w:spacing w:before="40" w:line="228" w:lineRule="auto"/>
        <w:ind w:left="479"/>
        <w:rPr>
          <w:rFonts w:ascii="宋体" w:hAnsi="宋体" w:eastAsia="宋体" w:cs="宋体"/>
          <w:sz w:val="19"/>
          <w:szCs w:val="19"/>
        </w:rPr>
      </w:pPr>
      <w:r>
        <w:rPr>
          <w:rFonts w:ascii="宋体" w:hAnsi="宋体" w:eastAsia="宋体" w:cs="宋体"/>
          <w:spacing w:val="20"/>
          <w:sz w:val="19"/>
          <w:szCs w:val="19"/>
        </w:rPr>
        <w:t>以</w:t>
      </w:r>
      <w:r>
        <w:rPr>
          <w:rFonts w:ascii="宋体" w:hAnsi="宋体" w:eastAsia="宋体" w:cs="宋体"/>
          <w:spacing w:val="11"/>
          <w:sz w:val="19"/>
          <w:szCs w:val="19"/>
        </w:rPr>
        <w:t>下哪项如果为真，最能削弱上述结论？</w:t>
      </w:r>
    </w:p>
    <w:p>
      <w:pPr>
        <w:spacing w:before="1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w:t>
      </w:r>
      <w:r>
        <w:rPr>
          <w:rFonts w:ascii="宋体" w:hAnsi="宋体" w:eastAsia="宋体" w:cs="宋体"/>
          <w:sz w:val="19"/>
          <w:szCs w:val="19"/>
        </w:rPr>
        <w:t>B</w:t>
      </w:r>
      <w:r>
        <w:rPr>
          <w:rFonts w:ascii="宋体" w:hAnsi="宋体" w:eastAsia="宋体" w:cs="宋体"/>
          <w:spacing w:val="4"/>
          <w:sz w:val="19"/>
          <w:szCs w:val="19"/>
        </w:rPr>
        <w:t xml:space="preserve"> 组人员平均年龄比 </w:t>
      </w:r>
      <w:r>
        <w:rPr>
          <w:rFonts w:ascii="宋体" w:hAnsi="宋体" w:eastAsia="宋体" w:cs="宋体"/>
          <w:sz w:val="19"/>
          <w:szCs w:val="19"/>
        </w:rPr>
        <w:t>A</w:t>
      </w:r>
      <w:r>
        <w:rPr>
          <w:rFonts w:ascii="宋体" w:hAnsi="宋体" w:eastAsia="宋体" w:cs="宋体"/>
          <w:spacing w:val="4"/>
          <w:sz w:val="19"/>
          <w:szCs w:val="19"/>
        </w:rPr>
        <w:t xml:space="preserve"> 组大 15 </w:t>
      </w:r>
      <w:r>
        <w:rPr>
          <w:rFonts w:ascii="宋体" w:hAnsi="宋体" w:eastAsia="宋体" w:cs="宋体"/>
          <w:spacing w:val="3"/>
          <w:sz w:val="19"/>
          <w:szCs w:val="19"/>
        </w:rPr>
        <w:t>岁</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2"/>
          <w:sz w:val="19"/>
          <w:szCs w:val="19"/>
        </w:rPr>
        <w:t>.咖啡因在人体内作用最多持续 8 小</w:t>
      </w:r>
      <w:r>
        <w:rPr>
          <w:rFonts w:ascii="宋体" w:hAnsi="宋体" w:eastAsia="宋体" w:cs="宋体"/>
          <w:spacing w:val="9"/>
          <w:sz w:val="19"/>
          <w:szCs w:val="19"/>
        </w:rPr>
        <w:t>时</w:t>
      </w:r>
    </w:p>
    <w:p>
      <w:pPr>
        <w:spacing w:line="14" w:lineRule="auto"/>
        <w:rPr>
          <w:rFonts w:ascii="Arial"/>
          <w:sz w:val="2"/>
        </w:rPr>
      </w:pPr>
      <w:r>
        <w:rPr>
          <w:rFonts w:ascii="Arial" w:hAnsi="Arial" w:eastAsia="Arial" w:cs="Arial"/>
          <w:sz w:val="2"/>
          <w:szCs w:val="2"/>
        </w:rPr>
        <w:br w:type="column"/>
      </w:r>
    </w:p>
    <w:p>
      <w:pPr>
        <w:spacing w:before="39" w:line="231" w:lineRule="auto"/>
        <w:ind w:left="178"/>
        <w:rPr>
          <w:rFonts w:ascii="宋体" w:hAnsi="宋体" w:eastAsia="宋体" w:cs="宋体"/>
          <w:sz w:val="19"/>
          <w:szCs w:val="19"/>
        </w:rPr>
      </w:pPr>
      <w:r>
        <w:rPr>
          <w:rFonts w:ascii="宋体" w:hAnsi="宋体" w:eastAsia="宋体" w:cs="宋体"/>
          <w:spacing w:val="2"/>
          <w:sz w:val="19"/>
          <w:szCs w:val="19"/>
        </w:rPr>
        <w:t xml:space="preserve">(    </w:t>
      </w:r>
      <w:r>
        <w:rPr>
          <w:rFonts w:ascii="宋体" w:hAnsi="宋体" w:eastAsia="宋体" w:cs="宋体"/>
          <w:spacing w:val="1"/>
          <w:sz w:val="19"/>
          <w:szCs w:val="19"/>
        </w:rPr>
        <w:t>)</w:t>
      </w:r>
    </w:p>
    <w:p>
      <w:pPr>
        <w:spacing w:before="151" w:line="257" w:lineRule="exact"/>
        <w:ind w:left="429"/>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9"/>
          <w:position w:val="1"/>
          <w:sz w:val="19"/>
          <w:szCs w:val="19"/>
        </w:rPr>
        <w:t>.</w:t>
      </w:r>
      <w:r>
        <w:rPr>
          <w:rFonts w:ascii="宋体" w:hAnsi="宋体" w:eastAsia="宋体" w:cs="宋体"/>
          <w:spacing w:val="18"/>
          <w:position w:val="1"/>
          <w:sz w:val="19"/>
          <w:szCs w:val="19"/>
        </w:rPr>
        <w:t>大部分图像都非常复杂，难以记住</w:t>
      </w:r>
    </w:p>
    <w:p>
      <w:pPr>
        <w:spacing w:before="72" w:line="193" w:lineRule="auto"/>
        <w:ind w:left="43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5"/>
          <w:sz w:val="19"/>
          <w:szCs w:val="19"/>
        </w:rPr>
        <w:t>.</w:t>
      </w:r>
      <w:r>
        <w:rPr>
          <w:rFonts w:ascii="宋体" w:hAnsi="宋体" w:eastAsia="宋体" w:cs="宋体"/>
          <w:spacing w:val="18"/>
          <w:sz w:val="19"/>
          <w:szCs w:val="19"/>
        </w:rPr>
        <w:t>服用的咖啡因药丸剂量大于一杯</w:t>
      </w:r>
    </w:p>
    <w:p>
      <w:pPr>
        <w:sectPr>
          <w:type w:val="continuous"/>
          <w:pgSz w:w="11906" w:h="16840"/>
          <w:pgMar w:top="1560" w:right="1222" w:bottom="400" w:left="1248" w:header="871" w:footer="0" w:gutter="0"/>
          <w:cols w:equalWidth="0" w:num="2">
            <w:col w:w="4196" w:space="0"/>
            <w:col w:w="5240"/>
          </w:cols>
        </w:sectPr>
      </w:pPr>
    </w:p>
    <w:p>
      <w:pPr>
        <w:spacing w:line="442" w:lineRule="auto"/>
        <w:rPr>
          <w:rFonts w:ascii="Arial"/>
          <w:sz w:val="21"/>
        </w:rPr>
      </w:pPr>
    </w:p>
    <w:p>
      <w:pPr>
        <w:spacing w:before="62" w:line="231" w:lineRule="auto"/>
        <w:ind w:left="443"/>
        <w:outlineLvl w:val="2"/>
        <w:rPr>
          <w:rFonts w:ascii="黑体" w:hAnsi="黑体" w:eastAsia="黑体" w:cs="黑体"/>
          <w:sz w:val="19"/>
          <w:szCs w:val="19"/>
        </w:rPr>
      </w:pPr>
      <w:r>
        <w:rPr>
          <w:rFonts w:ascii="黑体" w:hAnsi="黑体" w:eastAsia="黑体" w:cs="黑体"/>
          <w:spacing w:val="16"/>
          <w:sz w:val="19"/>
          <w:szCs w:val="19"/>
        </w:rPr>
        <w:t xml:space="preserve">三 </w:t>
      </w:r>
      <w:r>
        <w:rPr>
          <w:rFonts w:ascii="黑体" w:hAnsi="黑体" w:eastAsia="黑体" w:cs="黑体"/>
          <w:spacing w:val="8"/>
          <w:sz w:val="19"/>
          <w:szCs w:val="19"/>
        </w:rPr>
        <w:t>、图形推理：共 5 题。请按每道题的答题要求作答。</w:t>
      </w:r>
    </w:p>
    <w:p>
      <w:pPr>
        <w:spacing w:before="113" w:line="252" w:lineRule="exact"/>
        <w:ind w:firstLine="404"/>
        <w:textAlignment w:val="center"/>
      </w:pPr>
      <w:r>
        <w:drawing>
          <wp:inline distT="0" distB="0" distL="0" distR="0">
            <wp:extent cx="735965" cy="159385"/>
            <wp:effectExtent l="0" t="0" r="0" b="0"/>
            <wp:docPr id="323" name="IM 251"/>
            <wp:cNvGraphicFramePr/>
            <a:graphic xmlns:a="http://schemas.openxmlformats.org/drawingml/2006/main">
              <a:graphicData uri="http://schemas.openxmlformats.org/drawingml/2006/picture">
                <pic:pic xmlns:pic="http://schemas.openxmlformats.org/drawingml/2006/picture">
                  <pic:nvPicPr>
                    <pic:cNvPr id="323" name="IM 251"/>
                    <pic:cNvPicPr/>
                  </pic:nvPicPr>
                  <pic:blipFill>
                    <a:blip r:embed="rId389"/>
                    <a:stretch>
                      <a:fillRect/>
                    </a:stretch>
                  </pic:blipFill>
                  <pic:spPr>
                    <a:xfrm>
                      <a:off x="0" y="0"/>
                      <a:ext cx="736193" cy="159969"/>
                    </a:xfrm>
                    <a:prstGeom prst="rect">
                      <a:avLst/>
                    </a:prstGeom>
                  </pic:spPr>
                </pic:pic>
              </a:graphicData>
            </a:graphic>
          </wp:inline>
        </w:drawing>
      </w:r>
    </w:p>
    <w:p>
      <w:pPr>
        <w:spacing w:before="155" w:line="256" w:lineRule="exact"/>
        <w:ind w:left="436"/>
        <w:rPr>
          <w:rFonts w:ascii="宋体" w:hAnsi="宋体" w:eastAsia="宋体" w:cs="宋体"/>
          <w:sz w:val="19"/>
          <w:szCs w:val="19"/>
        </w:rPr>
      </w:pPr>
      <w:r>
        <w:rPr>
          <w:rFonts w:ascii="宋体" w:hAnsi="宋体" w:eastAsia="宋体" w:cs="宋体"/>
          <w:spacing w:val="34"/>
          <w:position w:val="1"/>
          <w:sz w:val="19"/>
          <w:szCs w:val="19"/>
        </w:rPr>
        <w:t>6</w:t>
      </w:r>
      <w:r>
        <w:rPr>
          <w:rFonts w:ascii="宋体" w:hAnsi="宋体" w:eastAsia="宋体" w:cs="宋体"/>
          <w:spacing w:val="24"/>
          <w:position w:val="1"/>
          <w:sz w:val="19"/>
          <w:szCs w:val="19"/>
        </w:rPr>
        <w:t>6</w:t>
      </w:r>
      <w:r>
        <w:rPr>
          <w:rFonts w:ascii="宋体" w:hAnsi="宋体" w:eastAsia="宋体" w:cs="宋体"/>
          <w:spacing w:val="17"/>
          <w:position w:val="1"/>
          <w:sz w:val="19"/>
          <w:szCs w:val="19"/>
        </w:rPr>
        <w:t>.从所给的四个选项中，选择最合适的一项填入问号处，使之呈现一定的规律性。</w:t>
      </w:r>
    </w:p>
    <w:p>
      <w:pPr>
        <w:spacing w:before="42" w:line="1164" w:lineRule="exact"/>
        <w:ind w:left="1567"/>
      </w:pPr>
      <w:r>
        <w:rPr>
          <w:position w:val="-23"/>
        </w:rPr>
        <w:drawing>
          <wp:inline distT="0" distB="0" distL="0" distR="0">
            <wp:extent cx="3974465" cy="738505"/>
            <wp:effectExtent l="0" t="0" r="0" b="0"/>
            <wp:docPr id="324" name="IM 252"/>
            <wp:cNvGraphicFramePr/>
            <a:graphic xmlns:a="http://schemas.openxmlformats.org/drawingml/2006/main">
              <a:graphicData uri="http://schemas.openxmlformats.org/drawingml/2006/picture">
                <pic:pic xmlns:pic="http://schemas.openxmlformats.org/drawingml/2006/picture">
                  <pic:nvPicPr>
                    <pic:cNvPr id="324" name="IM 252"/>
                    <pic:cNvPicPr/>
                  </pic:nvPicPr>
                  <pic:blipFill>
                    <a:blip r:embed="rId390"/>
                    <a:stretch>
                      <a:fillRect/>
                    </a:stretch>
                  </pic:blipFill>
                  <pic:spPr>
                    <a:xfrm>
                      <a:off x="0" y="0"/>
                      <a:ext cx="3974591" cy="739139"/>
                    </a:xfrm>
                    <a:prstGeom prst="rect">
                      <a:avLst/>
                    </a:prstGeom>
                  </pic:spPr>
                </pic:pic>
              </a:graphicData>
            </a:graphic>
          </wp:inline>
        </w:drawing>
      </w:r>
    </w:p>
    <w:p>
      <w:pPr>
        <w:spacing w:before="161" w:line="255" w:lineRule="exact"/>
        <w:ind w:left="436"/>
        <w:rPr>
          <w:rFonts w:ascii="宋体" w:hAnsi="宋体" w:eastAsia="宋体" w:cs="宋体"/>
          <w:sz w:val="19"/>
          <w:szCs w:val="19"/>
        </w:rPr>
      </w:pPr>
      <w:r>
        <w:rPr>
          <w:rFonts w:ascii="宋体" w:hAnsi="宋体" w:eastAsia="宋体" w:cs="宋体"/>
          <w:spacing w:val="34"/>
          <w:position w:val="1"/>
          <w:sz w:val="19"/>
          <w:szCs w:val="19"/>
        </w:rPr>
        <w:t>6</w:t>
      </w:r>
      <w:r>
        <w:rPr>
          <w:rFonts w:ascii="宋体" w:hAnsi="宋体" w:eastAsia="宋体" w:cs="宋体"/>
          <w:spacing w:val="24"/>
          <w:position w:val="1"/>
          <w:sz w:val="19"/>
          <w:szCs w:val="19"/>
        </w:rPr>
        <w:t>7</w:t>
      </w:r>
      <w:r>
        <w:rPr>
          <w:rFonts w:ascii="宋体" w:hAnsi="宋体" w:eastAsia="宋体" w:cs="宋体"/>
          <w:spacing w:val="17"/>
          <w:position w:val="1"/>
          <w:sz w:val="19"/>
          <w:szCs w:val="19"/>
        </w:rPr>
        <w:t>.从所给的四个选项中，选择最合适的一项填入问号处，使之呈现一定的规律性。</w:t>
      </w:r>
    </w:p>
    <w:p>
      <w:pPr>
        <w:spacing w:before="23" w:line="1173" w:lineRule="exact"/>
        <w:ind w:left="1567"/>
      </w:pPr>
      <w:r>
        <w:rPr>
          <w:position w:val="-23"/>
        </w:rPr>
        <w:drawing>
          <wp:inline distT="0" distB="0" distL="0" distR="0">
            <wp:extent cx="3974465" cy="744855"/>
            <wp:effectExtent l="0" t="0" r="0" b="0"/>
            <wp:docPr id="325" name="IM 253"/>
            <wp:cNvGraphicFramePr/>
            <a:graphic xmlns:a="http://schemas.openxmlformats.org/drawingml/2006/main">
              <a:graphicData uri="http://schemas.openxmlformats.org/drawingml/2006/picture">
                <pic:pic xmlns:pic="http://schemas.openxmlformats.org/drawingml/2006/picture">
                  <pic:nvPicPr>
                    <pic:cNvPr id="325" name="IM 253"/>
                    <pic:cNvPicPr/>
                  </pic:nvPicPr>
                  <pic:blipFill>
                    <a:blip r:embed="rId391"/>
                    <a:stretch>
                      <a:fillRect/>
                    </a:stretch>
                  </pic:blipFill>
                  <pic:spPr>
                    <a:xfrm>
                      <a:off x="0" y="0"/>
                      <a:ext cx="3974591" cy="745235"/>
                    </a:xfrm>
                    <a:prstGeom prst="rect">
                      <a:avLst/>
                    </a:prstGeom>
                  </pic:spPr>
                </pic:pic>
              </a:graphicData>
            </a:graphic>
          </wp:inline>
        </w:drawing>
      </w:r>
    </w:p>
    <w:p>
      <w:pPr>
        <w:spacing w:before="122" w:line="196"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37 页 共 112 页</w:t>
      </w:r>
    </w:p>
    <w:p>
      <w:pPr>
        <w:sectPr>
          <w:type w:val="continuous"/>
          <w:pgSz w:w="11906" w:h="16840"/>
          <w:pgMar w:top="1560" w:right="1222" w:bottom="400" w:left="1248" w:header="871" w:footer="0" w:gutter="0"/>
          <w:cols w:equalWidth="0" w:num="1">
            <w:col w:w="9436"/>
          </w:cols>
        </w:sectPr>
      </w:pPr>
    </w:p>
    <w:p>
      <w:pPr>
        <w:spacing w:line="361" w:lineRule="auto"/>
        <w:rPr>
          <w:rFonts w:ascii="Arial"/>
          <w:sz w:val="21"/>
        </w:rPr>
      </w:pPr>
    </w:p>
    <w:p>
      <w:pPr>
        <w:spacing w:before="62" w:line="255" w:lineRule="exact"/>
        <w:ind w:left="436"/>
        <w:rPr>
          <w:rFonts w:ascii="宋体" w:hAnsi="宋体" w:eastAsia="宋体" w:cs="宋体"/>
          <w:sz w:val="19"/>
          <w:szCs w:val="19"/>
        </w:rPr>
      </w:pPr>
      <w:r>
        <w:rPr>
          <w:rFonts w:ascii="宋体" w:hAnsi="宋体" w:eastAsia="宋体" w:cs="宋体"/>
          <w:spacing w:val="34"/>
          <w:position w:val="1"/>
          <w:sz w:val="19"/>
          <w:szCs w:val="19"/>
        </w:rPr>
        <w:t>6</w:t>
      </w:r>
      <w:r>
        <w:rPr>
          <w:rFonts w:ascii="宋体" w:hAnsi="宋体" w:eastAsia="宋体" w:cs="宋体"/>
          <w:spacing w:val="24"/>
          <w:position w:val="1"/>
          <w:sz w:val="19"/>
          <w:szCs w:val="19"/>
        </w:rPr>
        <w:t>8</w:t>
      </w:r>
      <w:r>
        <w:rPr>
          <w:rFonts w:ascii="宋体" w:hAnsi="宋体" w:eastAsia="宋体" w:cs="宋体"/>
          <w:spacing w:val="17"/>
          <w:position w:val="1"/>
          <w:sz w:val="19"/>
          <w:szCs w:val="19"/>
        </w:rPr>
        <w:t>.从所给的四个选项中，选择最合适的一项填入问号处，使之呈现一定的规律性。</w:t>
      </w:r>
    </w:p>
    <w:p>
      <w:pPr>
        <w:spacing w:before="46" w:line="2085" w:lineRule="exact"/>
        <w:ind w:left="1627"/>
      </w:pPr>
      <w:r>
        <w:rPr>
          <w:position w:val="-42"/>
        </w:rPr>
        <w:drawing>
          <wp:inline distT="0" distB="0" distL="0" distR="0">
            <wp:extent cx="3890645" cy="1323340"/>
            <wp:effectExtent l="0" t="0" r="0" b="0"/>
            <wp:docPr id="326" name="IM 254"/>
            <wp:cNvGraphicFramePr/>
            <a:graphic xmlns:a="http://schemas.openxmlformats.org/drawingml/2006/main">
              <a:graphicData uri="http://schemas.openxmlformats.org/drawingml/2006/picture">
                <pic:pic xmlns:pic="http://schemas.openxmlformats.org/drawingml/2006/picture">
                  <pic:nvPicPr>
                    <pic:cNvPr id="326" name="IM 254"/>
                    <pic:cNvPicPr/>
                  </pic:nvPicPr>
                  <pic:blipFill>
                    <a:blip r:embed="rId392"/>
                    <a:stretch>
                      <a:fillRect/>
                    </a:stretch>
                  </pic:blipFill>
                  <pic:spPr>
                    <a:xfrm>
                      <a:off x="0" y="0"/>
                      <a:ext cx="3890771" cy="1323848"/>
                    </a:xfrm>
                    <a:prstGeom prst="rect">
                      <a:avLst/>
                    </a:prstGeom>
                  </pic:spPr>
                </pic:pic>
              </a:graphicData>
            </a:graphic>
          </wp:inline>
        </w:drawing>
      </w:r>
    </w:p>
    <w:p>
      <w:pPr>
        <w:spacing w:before="171"/>
        <w:ind w:left="436"/>
        <w:rPr>
          <w:rFonts w:ascii="宋体" w:hAnsi="宋体" w:eastAsia="宋体" w:cs="宋体"/>
          <w:sz w:val="19"/>
          <w:szCs w:val="19"/>
        </w:rPr>
      </w:pPr>
      <w:r>
        <w:rPr>
          <w:rFonts w:ascii="宋体" w:hAnsi="宋体" w:eastAsia="宋体" w:cs="宋体"/>
          <w:spacing w:val="19"/>
          <w:sz w:val="19"/>
          <w:szCs w:val="19"/>
        </w:rPr>
        <w:t>6</w:t>
      </w:r>
      <w:r>
        <w:rPr>
          <w:rFonts w:ascii="宋体" w:hAnsi="宋体" w:eastAsia="宋体" w:cs="宋体"/>
          <w:spacing w:val="17"/>
          <w:sz w:val="19"/>
          <w:szCs w:val="19"/>
        </w:rPr>
        <w:t>9 .把下面的六个图形分为两类 ，使每一类图形都有各自的共同特征或规律 ，分类正确的一项是</w:t>
      </w:r>
    </w:p>
    <w:p>
      <w:pPr>
        <w:spacing w:before="115" w:line="231" w:lineRule="auto"/>
        <w:ind w:left="59"/>
        <w:rPr>
          <w:rFonts w:ascii="宋体" w:hAnsi="宋体" w:eastAsia="宋体" w:cs="宋体"/>
          <w:sz w:val="19"/>
          <w:szCs w:val="19"/>
        </w:rPr>
      </w:pPr>
      <w:r>
        <w:rPr>
          <w:rFonts w:ascii="宋体" w:hAnsi="宋体" w:eastAsia="宋体" w:cs="宋体"/>
          <w:spacing w:val="1"/>
          <w:sz w:val="19"/>
          <w:szCs w:val="19"/>
        </w:rPr>
        <w:t xml:space="preserve">( </w:t>
      </w:r>
      <w:r>
        <w:rPr>
          <w:rFonts w:ascii="宋体" w:hAnsi="宋体" w:eastAsia="宋体" w:cs="宋体"/>
          <w:sz w:val="19"/>
          <w:szCs w:val="19"/>
        </w:rPr>
        <w:t xml:space="preserve">    ) 。</w:t>
      </w:r>
    </w:p>
    <w:p>
      <w:pPr>
        <w:spacing w:before="162" w:line="1272" w:lineRule="exact"/>
        <w:ind w:left="1598"/>
      </w:pPr>
      <w:r>
        <w:rPr>
          <w:position w:val="-25"/>
        </w:rPr>
        <w:drawing>
          <wp:inline distT="0" distB="0" distL="0" distR="0">
            <wp:extent cx="3942080" cy="807085"/>
            <wp:effectExtent l="0" t="0" r="0" b="0"/>
            <wp:docPr id="327" name="IM 255"/>
            <wp:cNvGraphicFramePr/>
            <a:graphic xmlns:a="http://schemas.openxmlformats.org/drawingml/2006/main">
              <a:graphicData uri="http://schemas.openxmlformats.org/drawingml/2006/picture">
                <pic:pic xmlns:pic="http://schemas.openxmlformats.org/drawingml/2006/picture">
                  <pic:nvPicPr>
                    <pic:cNvPr id="327" name="IM 255"/>
                    <pic:cNvPicPr/>
                  </pic:nvPicPr>
                  <pic:blipFill>
                    <a:blip r:embed="rId393"/>
                    <a:stretch>
                      <a:fillRect/>
                    </a:stretch>
                  </pic:blipFill>
                  <pic:spPr>
                    <a:xfrm>
                      <a:off x="0" y="0"/>
                      <a:ext cx="3942588" cy="807719"/>
                    </a:xfrm>
                    <a:prstGeom prst="rect">
                      <a:avLst/>
                    </a:prstGeom>
                  </pic:spPr>
                </pic:pic>
              </a:graphicData>
            </a:graphic>
          </wp:inline>
        </w:drawing>
      </w:r>
    </w:p>
    <w:p>
      <w:pPr>
        <w:spacing w:line="227" w:lineRule="exact"/>
      </w:pPr>
    </w:p>
    <w:p>
      <w:pPr>
        <w:sectPr>
          <w:footerReference r:id="rId110" w:type="default"/>
          <w:pgSz w:w="11906" w:h="16840"/>
          <w:pgMar w:top="1560" w:right="1222" w:bottom="1223" w:left="1248" w:header="871" w:footer="1023" w:gutter="0"/>
          <w:cols w:equalWidth="0" w:num="1">
            <w:col w:w="9436"/>
          </w:cols>
        </w:sectPr>
      </w:pPr>
    </w:p>
    <w:p>
      <w:pPr>
        <w:spacing w:before="42"/>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6"/>
          <w:sz w:val="19"/>
          <w:szCs w:val="19"/>
        </w:rPr>
        <w:t>①③④ ，②⑤⑥</w:t>
      </w:r>
    </w:p>
    <w:p>
      <w:pPr>
        <w:spacing w:before="85"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6"/>
          <w:sz w:val="19"/>
          <w:szCs w:val="19"/>
        </w:rPr>
        <w:t>.①②⑥ ，③④</w:t>
      </w:r>
      <w:r>
        <w:rPr>
          <w:rFonts w:ascii="宋体" w:hAnsi="宋体" w:eastAsia="宋体" w:cs="宋体"/>
          <w:spacing w:val="5"/>
          <w:sz w:val="19"/>
          <w:szCs w:val="19"/>
        </w:rPr>
        <w:t>⑤</w:t>
      </w:r>
    </w:p>
    <w:p>
      <w:pPr>
        <w:spacing w:line="14" w:lineRule="auto"/>
        <w:rPr>
          <w:rFonts w:ascii="Arial"/>
          <w:sz w:val="2"/>
        </w:rPr>
      </w:pPr>
      <w:r>
        <w:rPr>
          <w:rFonts w:ascii="Arial" w:hAnsi="Arial" w:eastAsia="Arial" w:cs="Arial"/>
          <w:sz w:val="2"/>
          <w:szCs w:val="2"/>
        </w:rPr>
        <w:br w:type="column"/>
      </w:r>
    </w:p>
    <w:p>
      <w:pPr>
        <w:spacing w:before="38"/>
        <w:ind w:left="1262"/>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w:t>
      </w:r>
      <w:r>
        <w:rPr>
          <w:rFonts w:ascii="宋体" w:hAnsi="宋体" w:eastAsia="宋体" w:cs="宋体"/>
          <w:spacing w:val="6"/>
          <w:sz w:val="19"/>
          <w:szCs w:val="19"/>
        </w:rPr>
        <w:t>①③⑤ ，②④⑥</w:t>
      </w:r>
    </w:p>
    <w:p>
      <w:pPr>
        <w:spacing w:before="87" w:line="193" w:lineRule="auto"/>
        <w:ind w:left="1263"/>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①④⑥ ，②③⑤</w:t>
      </w:r>
    </w:p>
    <w:p>
      <w:pPr>
        <w:sectPr>
          <w:type w:val="continuous"/>
          <w:pgSz w:w="11906" w:h="16840"/>
          <w:pgMar w:top="1560" w:right="1222" w:bottom="1223" w:left="1248" w:header="871" w:footer="1023" w:gutter="0"/>
          <w:cols w:equalWidth="0" w:num="2">
            <w:col w:w="3363" w:space="0"/>
            <w:col w:w="6074"/>
          </w:cols>
        </w:sectPr>
      </w:pPr>
    </w:p>
    <w:p>
      <w:pPr>
        <w:spacing w:before="220"/>
        <w:ind w:left="444"/>
        <w:rPr>
          <w:rFonts w:ascii="宋体" w:hAnsi="宋体" w:eastAsia="宋体" w:cs="宋体"/>
          <w:sz w:val="19"/>
          <w:szCs w:val="19"/>
        </w:rPr>
      </w:pPr>
      <w:r>
        <w:rPr>
          <w:rFonts w:ascii="宋体" w:hAnsi="宋体" w:eastAsia="宋体" w:cs="宋体"/>
          <w:spacing w:val="28"/>
          <w:sz w:val="19"/>
          <w:szCs w:val="19"/>
        </w:rPr>
        <w:t>7</w:t>
      </w:r>
      <w:r>
        <w:rPr>
          <w:rFonts w:ascii="宋体" w:hAnsi="宋体" w:eastAsia="宋体" w:cs="宋体"/>
          <w:spacing w:val="23"/>
          <w:sz w:val="19"/>
          <w:szCs w:val="19"/>
        </w:rPr>
        <w:t xml:space="preserve"> </w:t>
      </w:r>
      <w:r>
        <w:rPr>
          <w:rFonts w:ascii="宋体" w:hAnsi="宋体" w:eastAsia="宋体" w:cs="宋体"/>
          <w:spacing w:val="14"/>
          <w:sz w:val="19"/>
          <w:szCs w:val="19"/>
        </w:rPr>
        <w:t>0 .把下面的六个图形分为两类 ，使每一类图形都有各自的共同特征或规律 ，分类正确的一项是</w:t>
      </w:r>
    </w:p>
    <w:p>
      <w:pPr>
        <w:spacing w:before="114" w:line="231" w:lineRule="auto"/>
        <w:ind w:left="59"/>
        <w:rPr>
          <w:rFonts w:ascii="宋体" w:hAnsi="宋体" w:eastAsia="宋体" w:cs="宋体"/>
          <w:sz w:val="19"/>
          <w:szCs w:val="19"/>
        </w:rPr>
      </w:pPr>
      <w:r>
        <w:rPr>
          <w:rFonts w:ascii="宋体" w:hAnsi="宋体" w:eastAsia="宋体" w:cs="宋体"/>
          <w:spacing w:val="1"/>
          <w:sz w:val="19"/>
          <w:szCs w:val="19"/>
        </w:rPr>
        <w:t xml:space="preserve">( </w:t>
      </w:r>
      <w:r>
        <w:rPr>
          <w:rFonts w:ascii="宋体" w:hAnsi="宋体" w:eastAsia="宋体" w:cs="宋体"/>
          <w:sz w:val="19"/>
          <w:szCs w:val="19"/>
        </w:rPr>
        <w:t xml:space="preserve">    ) 。</w:t>
      </w:r>
    </w:p>
    <w:p>
      <w:pPr>
        <w:spacing w:before="40" w:line="1218" w:lineRule="exact"/>
        <w:ind w:firstLine="1735"/>
        <w:textAlignment w:val="center"/>
      </w:pPr>
      <w:r>
        <w:drawing>
          <wp:inline distT="0" distB="0" distL="0" distR="0">
            <wp:extent cx="3757930" cy="773430"/>
            <wp:effectExtent l="0" t="0" r="0" b="0"/>
            <wp:docPr id="328" name="IM 256"/>
            <wp:cNvGraphicFramePr/>
            <a:graphic xmlns:a="http://schemas.openxmlformats.org/drawingml/2006/main">
              <a:graphicData uri="http://schemas.openxmlformats.org/drawingml/2006/picture">
                <pic:pic xmlns:pic="http://schemas.openxmlformats.org/drawingml/2006/picture">
                  <pic:nvPicPr>
                    <pic:cNvPr id="328" name="IM 256"/>
                    <pic:cNvPicPr/>
                  </pic:nvPicPr>
                  <pic:blipFill>
                    <a:blip r:embed="rId394"/>
                    <a:stretch>
                      <a:fillRect/>
                    </a:stretch>
                  </pic:blipFill>
                  <pic:spPr>
                    <a:xfrm>
                      <a:off x="0" y="0"/>
                      <a:ext cx="3758183" cy="773557"/>
                    </a:xfrm>
                    <a:prstGeom prst="rect">
                      <a:avLst/>
                    </a:prstGeom>
                  </pic:spPr>
                </pic:pic>
              </a:graphicData>
            </a:graphic>
          </wp:inline>
        </w:drawing>
      </w:r>
    </w:p>
    <w:p>
      <w:pPr>
        <w:spacing w:line="65" w:lineRule="exact"/>
      </w:pPr>
    </w:p>
    <w:p>
      <w:pPr>
        <w:sectPr>
          <w:type w:val="continuous"/>
          <w:pgSz w:w="11906" w:h="16840"/>
          <w:pgMar w:top="1560" w:right="1222" w:bottom="1223" w:left="1248" w:header="871" w:footer="1023" w:gutter="0"/>
          <w:cols w:equalWidth="0" w:num="1">
            <w:col w:w="9436"/>
          </w:cols>
        </w:sectPr>
      </w:pPr>
    </w:p>
    <w:p>
      <w:pPr>
        <w:spacing w:before="40" w:line="365" w:lineRule="exact"/>
        <w:ind w:left="421"/>
        <w:rPr>
          <w:rFonts w:ascii="宋体" w:hAnsi="宋体" w:eastAsia="宋体" w:cs="宋体"/>
          <w:sz w:val="19"/>
          <w:szCs w:val="19"/>
        </w:rPr>
      </w:pPr>
      <w:r>
        <w:rPr>
          <w:rFonts w:ascii="宋体" w:hAnsi="宋体" w:eastAsia="宋体" w:cs="宋体"/>
          <w:position w:val="13"/>
          <w:sz w:val="19"/>
          <w:szCs w:val="19"/>
        </w:rPr>
        <w:t>A</w:t>
      </w:r>
      <w:r>
        <w:rPr>
          <w:rFonts w:ascii="宋体" w:hAnsi="宋体" w:eastAsia="宋体" w:cs="宋体"/>
          <w:spacing w:val="12"/>
          <w:position w:val="13"/>
          <w:sz w:val="19"/>
          <w:szCs w:val="19"/>
        </w:rPr>
        <w:t>.</w:t>
      </w:r>
      <w:r>
        <w:rPr>
          <w:rFonts w:ascii="宋体" w:hAnsi="宋体" w:eastAsia="宋体" w:cs="宋体"/>
          <w:spacing w:val="6"/>
          <w:position w:val="13"/>
          <w:sz w:val="19"/>
          <w:szCs w:val="19"/>
        </w:rPr>
        <w:t>①③⑥ ，②④⑤</w:t>
      </w:r>
    </w:p>
    <w:p>
      <w:pPr>
        <w:spacing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6"/>
          <w:sz w:val="19"/>
          <w:szCs w:val="19"/>
        </w:rPr>
        <w:t>.①⑤⑥ ，②③</w:t>
      </w:r>
      <w:r>
        <w:rPr>
          <w:rFonts w:ascii="宋体" w:hAnsi="宋体" w:eastAsia="宋体" w:cs="宋体"/>
          <w:spacing w:val="5"/>
          <w:sz w:val="19"/>
          <w:szCs w:val="19"/>
        </w:rPr>
        <w:t>④</w:t>
      </w:r>
    </w:p>
    <w:p>
      <w:pPr>
        <w:spacing w:line="14" w:lineRule="auto"/>
        <w:rPr>
          <w:rFonts w:ascii="Arial"/>
          <w:sz w:val="2"/>
        </w:rPr>
      </w:pPr>
      <w:r>
        <w:rPr>
          <w:rFonts w:ascii="Arial" w:hAnsi="Arial" w:eastAsia="Arial" w:cs="Arial"/>
          <w:sz w:val="2"/>
          <w:szCs w:val="2"/>
        </w:rPr>
        <w:br w:type="column"/>
      </w:r>
    </w:p>
    <w:p>
      <w:pPr>
        <w:spacing w:before="38" w:line="365" w:lineRule="exact"/>
        <w:rPr>
          <w:rFonts w:ascii="宋体" w:hAnsi="宋体" w:eastAsia="宋体" w:cs="宋体"/>
          <w:sz w:val="19"/>
          <w:szCs w:val="19"/>
        </w:rPr>
      </w:pPr>
      <w:r>
        <w:rPr>
          <w:rFonts w:ascii="宋体" w:hAnsi="宋体" w:eastAsia="宋体" w:cs="宋体"/>
          <w:position w:val="13"/>
          <w:sz w:val="19"/>
          <w:szCs w:val="19"/>
        </w:rPr>
        <w:t>B</w:t>
      </w:r>
      <w:r>
        <w:rPr>
          <w:rFonts w:ascii="宋体" w:hAnsi="宋体" w:eastAsia="宋体" w:cs="宋体"/>
          <w:spacing w:val="8"/>
          <w:position w:val="13"/>
          <w:sz w:val="19"/>
          <w:szCs w:val="19"/>
        </w:rPr>
        <w:t>.</w:t>
      </w:r>
      <w:r>
        <w:rPr>
          <w:rFonts w:ascii="宋体" w:hAnsi="宋体" w:eastAsia="宋体" w:cs="宋体"/>
          <w:spacing w:val="6"/>
          <w:position w:val="13"/>
          <w:sz w:val="19"/>
          <w:szCs w:val="19"/>
        </w:rPr>
        <w:t>①③⑤ ，②④⑥</w:t>
      </w:r>
    </w:p>
    <w:p>
      <w:pPr>
        <w:spacing w:line="193" w:lineRule="auto"/>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①④⑥ ，②③⑤</w:t>
      </w:r>
    </w:p>
    <w:p>
      <w:pPr>
        <w:sectPr>
          <w:type w:val="continuous"/>
          <w:pgSz w:w="11906" w:h="16840"/>
          <w:pgMar w:top="1560" w:right="1222" w:bottom="1223" w:left="1248" w:header="871" w:footer="1023" w:gutter="0"/>
          <w:cols w:equalWidth="0" w:num="2">
            <w:col w:w="4526" w:space="100"/>
            <w:col w:w="4811"/>
          </w:cols>
        </w:sectPr>
      </w:pPr>
    </w:p>
    <w:p>
      <w:pPr>
        <w:spacing w:line="259" w:lineRule="auto"/>
        <w:rPr>
          <w:rFonts w:ascii="Arial"/>
          <w:sz w:val="21"/>
        </w:rPr>
      </w:pPr>
    </w:p>
    <w:p>
      <w:pPr>
        <w:spacing w:line="259" w:lineRule="auto"/>
        <w:rPr>
          <w:rFonts w:ascii="Arial"/>
          <w:sz w:val="21"/>
        </w:rPr>
      </w:pP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四部分  常识判断</w:t>
      </w:r>
    </w:p>
    <w:p>
      <w:pPr>
        <w:spacing w:before="117"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15 题，参考时限 10 分钟)</w:t>
      </w:r>
    </w:p>
    <w:p>
      <w:pPr>
        <w:spacing w:line="363" w:lineRule="auto"/>
        <w:rPr>
          <w:rFonts w:ascii="Arial"/>
          <w:sz w:val="21"/>
        </w:rPr>
      </w:pPr>
    </w:p>
    <w:p>
      <w:pPr>
        <w:spacing w:before="62" w:line="231" w:lineRule="auto"/>
        <w:ind w:left="430"/>
        <w:outlineLvl w:val="2"/>
        <w:rPr>
          <w:rFonts w:ascii="黑体" w:hAnsi="黑体" w:eastAsia="黑体" w:cs="黑体"/>
          <w:sz w:val="19"/>
          <w:szCs w:val="19"/>
        </w:rPr>
      </w:pPr>
      <w:r>
        <w:rPr>
          <w:rFonts w:ascii="黑体" w:hAnsi="黑体" w:eastAsia="黑体" w:cs="黑体"/>
          <w:spacing w:val="18"/>
          <w:sz w:val="19"/>
          <w:szCs w:val="19"/>
        </w:rPr>
        <w:t>根据题目要求，在四个选项中选出一个最恰当的答案</w:t>
      </w:r>
      <w:r>
        <w:rPr>
          <w:rFonts w:ascii="黑体" w:hAnsi="黑体" w:eastAsia="黑体" w:cs="黑体"/>
          <w:spacing w:val="14"/>
          <w:sz w:val="19"/>
          <w:szCs w:val="19"/>
        </w:rPr>
        <w:t>。</w:t>
      </w:r>
    </w:p>
    <w:p>
      <w:pPr>
        <w:spacing w:before="113" w:line="252" w:lineRule="exact"/>
        <w:ind w:firstLine="404"/>
        <w:textAlignment w:val="center"/>
      </w:pPr>
      <w:r>
        <w:drawing>
          <wp:inline distT="0" distB="0" distL="0" distR="0">
            <wp:extent cx="735965" cy="159385"/>
            <wp:effectExtent l="0" t="0" r="0" b="0"/>
            <wp:docPr id="329" name="IM 257"/>
            <wp:cNvGraphicFramePr/>
            <a:graphic xmlns:a="http://schemas.openxmlformats.org/drawingml/2006/main">
              <a:graphicData uri="http://schemas.openxmlformats.org/drawingml/2006/picture">
                <pic:pic xmlns:pic="http://schemas.openxmlformats.org/drawingml/2006/picture">
                  <pic:nvPicPr>
                    <pic:cNvPr id="329" name="IM 257"/>
                    <pic:cNvPicPr/>
                  </pic:nvPicPr>
                  <pic:blipFill>
                    <a:blip r:embed="rId395"/>
                    <a:stretch>
                      <a:fillRect/>
                    </a:stretch>
                  </pic:blipFill>
                  <pic:spPr>
                    <a:xfrm>
                      <a:off x="0" y="0"/>
                      <a:ext cx="736193" cy="159969"/>
                    </a:xfrm>
                    <a:prstGeom prst="rect">
                      <a:avLst/>
                    </a:prstGeom>
                  </pic:spPr>
                </pic:pic>
              </a:graphicData>
            </a:graphic>
          </wp:inline>
        </w:drawing>
      </w:r>
    </w:p>
    <w:p>
      <w:pPr>
        <w:spacing w:before="143" w:line="228" w:lineRule="auto"/>
        <w:ind w:left="444"/>
        <w:rPr>
          <w:rFonts w:ascii="宋体" w:hAnsi="宋体" w:eastAsia="宋体" w:cs="宋体"/>
          <w:sz w:val="19"/>
          <w:szCs w:val="19"/>
        </w:rPr>
      </w:pPr>
      <w:r>
        <w:rPr>
          <w:rFonts w:ascii="宋体" w:hAnsi="宋体" w:eastAsia="宋体" w:cs="宋体"/>
          <w:spacing w:val="18"/>
          <w:sz w:val="19"/>
          <w:szCs w:val="19"/>
        </w:rPr>
        <w:t>71.2</w:t>
      </w:r>
      <w:r>
        <w:rPr>
          <w:rFonts w:ascii="宋体" w:hAnsi="宋体" w:eastAsia="宋体" w:cs="宋体"/>
          <w:spacing w:val="13"/>
          <w:sz w:val="19"/>
          <w:szCs w:val="19"/>
        </w:rPr>
        <w:t>0</w:t>
      </w:r>
      <w:r>
        <w:rPr>
          <w:rFonts w:ascii="宋体" w:hAnsi="宋体" w:eastAsia="宋体" w:cs="宋体"/>
          <w:spacing w:val="9"/>
          <w:sz w:val="19"/>
          <w:szCs w:val="19"/>
        </w:rPr>
        <w:t>19 年 5 月 31 日，习近平主席在“不忘初心，牢记使命”主题教育工作会议上指出了这次主题</w:t>
      </w:r>
    </w:p>
    <w:p>
      <w:pPr>
        <w:spacing w:before="140" w:line="228" w:lineRule="auto"/>
        <w:ind w:left="19"/>
        <w:rPr>
          <w:rFonts w:ascii="宋体" w:hAnsi="宋体" w:eastAsia="宋体" w:cs="宋体"/>
          <w:sz w:val="19"/>
          <w:szCs w:val="19"/>
        </w:rPr>
      </w:pPr>
      <w:r>
        <w:rPr>
          <w:rFonts w:ascii="宋体" w:hAnsi="宋体" w:eastAsia="宋体" w:cs="宋体"/>
          <w:spacing w:val="16"/>
          <w:sz w:val="19"/>
          <w:szCs w:val="19"/>
        </w:rPr>
        <w:t xml:space="preserve">教育的五个具体目标，下列不属于五个具体目标的是 (    ) </w:t>
      </w:r>
      <w:r>
        <w:rPr>
          <w:rFonts w:ascii="宋体" w:hAnsi="宋体" w:eastAsia="宋体" w:cs="宋体"/>
          <w:spacing w:val="14"/>
          <w:sz w:val="19"/>
          <w:szCs w:val="19"/>
        </w:rPr>
        <w:t>。</w:t>
      </w:r>
    </w:p>
    <w:p>
      <w:pPr>
        <w:spacing w:line="114" w:lineRule="exact"/>
      </w:pPr>
    </w:p>
    <w:p>
      <w:pPr>
        <w:sectPr>
          <w:type w:val="continuous"/>
          <w:pgSz w:w="11906" w:h="16840"/>
          <w:pgMar w:top="1560" w:right="1222" w:bottom="1223" w:left="1248" w:header="871" w:footer="1023" w:gutter="0"/>
          <w:cols w:equalWidth="0" w:num="1">
            <w:col w:w="9436"/>
          </w:cols>
        </w:sectPr>
      </w:pPr>
    </w:p>
    <w:p>
      <w:pPr>
        <w:spacing w:before="40"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.干事创业敢担</w:t>
      </w:r>
      <w:r>
        <w:rPr>
          <w:rFonts w:ascii="宋体" w:hAnsi="宋体" w:eastAsia="宋体" w:cs="宋体"/>
          <w:spacing w:val="17"/>
          <w:position w:val="1"/>
          <w:sz w:val="19"/>
          <w:szCs w:val="19"/>
        </w:rPr>
        <w:t>当</w:t>
      </w:r>
    </w:p>
    <w:p>
      <w:pPr>
        <w:spacing w:before="70"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7"/>
          <w:sz w:val="19"/>
          <w:szCs w:val="19"/>
        </w:rPr>
        <w:t>.为民服务解难题</w:t>
      </w:r>
    </w:p>
    <w:p>
      <w:pPr>
        <w:spacing w:line="14" w:lineRule="auto"/>
        <w:rPr>
          <w:rFonts w:ascii="Arial"/>
          <w:sz w:val="2"/>
        </w:rPr>
      </w:pPr>
      <w:r>
        <w:rPr>
          <w:rFonts w:ascii="Arial" w:hAnsi="Arial" w:eastAsia="Arial" w:cs="Arial"/>
          <w:sz w:val="2"/>
          <w:szCs w:val="2"/>
        </w:rPr>
        <w:br w:type="column"/>
      </w:r>
    </w:p>
    <w:p>
      <w:pPr>
        <w:spacing w:before="39" w:line="257" w:lineRule="exact"/>
        <w:ind w:left="1268"/>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7"/>
          <w:position w:val="1"/>
          <w:sz w:val="19"/>
          <w:szCs w:val="19"/>
        </w:rPr>
        <w:t>理论学习有收获</w:t>
      </w:r>
    </w:p>
    <w:p>
      <w:pPr>
        <w:spacing w:before="69"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0"/>
          <w:sz w:val="19"/>
          <w:szCs w:val="19"/>
        </w:rPr>
        <w:t>.</w:t>
      </w:r>
      <w:r>
        <w:rPr>
          <w:rFonts w:ascii="宋体" w:hAnsi="宋体" w:eastAsia="宋体" w:cs="宋体"/>
          <w:spacing w:val="17"/>
          <w:sz w:val="19"/>
          <w:szCs w:val="19"/>
        </w:rPr>
        <w:t>统筹兼顾抓落实</w:t>
      </w:r>
    </w:p>
    <w:p>
      <w:pPr>
        <w:sectPr>
          <w:type w:val="continuous"/>
          <w:pgSz w:w="11906" w:h="16840"/>
          <w:pgMar w:top="1560" w:right="1222" w:bottom="1223" w:left="1248" w:header="871" w:footer="1023" w:gutter="0"/>
          <w:cols w:equalWidth="0" w:num="2">
            <w:col w:w="3357" w:space="0"/>
            <w:col w:w="6080"/>
          </w:cols>
        </w:sectPr>
      </w:pPr>
    </w:p>
    <w:p>
      <w:pPr>
        <w:spacing w:before="207" w:line="227" w:lineRule="auto"/>
        <w:ind w:left="444"/>
        <w:rPr>
          <w:rFonts w:ascii="宋体" w:hAnsi="宋体" w:eastAsia="宋体" w:cs="宋体"/>
          <w:sz w:val="19"/>
          <w:szCs w:val="19"/>
        </w:rPr>
      </w:pPr>
      <w:r>
        <w:rPr>
          <w:rFonts w:ascii="宋体" w:hAnsi="宋体" w:eastAsia="宋体" w:cs="宋体"/>
          <w:spacing w:val="18"/>
          <w:sz w:val="19"/>
          <w:szCs w:val="19"/>
        </w:rPr>
        <w:t>72</w:t>
      </w:r>
      <w:r>
        <w:rPr>
          <w:rFonts w:ascii="宋体" w:hAnsi="宋体" w:eastAsia="宋体" w:cs="宋体"/>
          <w:spacing w:val="13"/>
          <w:sz w:val="19"/>
          <w:szCs w:val="19"/>
        </w:rPr>
        <w:t>.</w:t>
      </w:r>
      <w:r>
        <w:rPr>
          <w:rFonts w:ascii="宋体" w:hAnsi="宋体" w:eastAsia="宋体" w:cs="宋体"/>
          <w:spacing w:val="9"/>
          <w:sz w:val="19"/>
          <w:szCs w:val="19"/>
        </w:rPr>
        <w:t>2019 年 10 月 1 日，习近平主席在庆祝中华人民共和国成立 70 周年大会上的讲话中用五个“坚</w:t>
      </w:r>
    </w:p>
    <w:p>
      <w:pPr>
        <w:spacing w:before="138" w:line="228" w:lineRule="auto"/>
        <w:ind w:left="19"/>
        <w:rPr>
          <w:rFonts w:ascii="宋体" w:hAnsi="宋体" w:eastAsia="宋体" w:cs="宋体"/>
          <w:sz w:val="19"/>
          <w:szCs w:val="19"/>
        </w:rPr>
      </w:pPr>
      <w:r>
        <w:rPr>
          <w:rFonts w:ascii="宋体" w:hAnsi="宋体" w:eastAsia="宋体" w:cs="宋体"/>
          <w:spacing w:val="25"/>
          <w:sz w:val="19"/>
          <w:szCs w:val="19"/>
        </w:rPr>
        <w:t>持</w:t>
      </w:r>
      <w:r>
        <w:rPr>
          <w:rFonts w:ascii="宋体" w:hAnsi="宋体" w:eastAsia="宋体" w:cs="宋体"/>
          <w:spacing w:val="16"/>
          <w:sz w:val="19"/>
          <w:szCs w:val="19"/>
        </w:rPr>
        <w:t>”为我们指明了前进征程，下列不属于五个“坚持”的是 (    ) 。</w:t>
      </w:r>
    </w:p>
    <w:p>
      <w:pPr>
        <w:spacing w:line="117" w:lineRule="exact"/>
      </w:pPr>
    </w:p>
    <w:p>
      <w:pPr>
        <w:sectPr>
          <w:type w:val="continuous"/>
          <w:pgSz w:w="11906" w:h="16840"/>
          <w:pgMar w:top="1560" w:right="1222" w:bottom="1223" w:left="1248" w:header="871" w:footer="1023" w:gutter="0"/>
          <w:cols w:equalWidth="0" w:num="1">
            <w:col w:w="9436"/>
          </w:cols>
        </w:sectPr>
      </w:pPr>
    </w:p>
    <w:p>
      <w:pPr>
        <w:spacing w:before="3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.坚持人民主体地位</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.坚持解放思想，实事求</w:t>
      </w:r>
      <w:r>
        <w:rPr>
          <w:rFonts w:ascii="宋体" w:hAnsi="宋体" w:eastAsia="宋体" w:cs="宋体"/>
          <w:spacing w:val="16"/>
          <w:sz w:val="19"/>
          <w:szCs w:val="19"/>
        </w:rPr>
        <w:t>是</w:t>
      </w:r>
    </w:p>
    <w:p>
      <w:pPr>
        <w:spacing w:line="14" w:lineRule="auto"/>
        <w:rPr>
          <w:rFonts w:ascii="Arial"/>
          <w:sz w:val="2"/>
        </w:rPr>
      </w:pPr>
      <w:r>
        <w:rPr>
          <w:rFonts w:ascii="Arial" w:hAnsi="Arial" w:eastAsia="Arial" w:cs="Arial"/>
          <w:sz w:val="2"/>
          <w:szCs w:val="2"/>
        </w:rPr>
        <w:br w:type="column"/>
      </w:r>
    </w:p>
    <w:p>
      <w:pPr>
        <w:spacing w:before="38" w:line="257" w:lineRule="exact"/>
        <w:ind w:left="850"/>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8"/>
          <w:position w:val="1"/>
          <w:sz w:val="19"/>
          <w:szCs w:val="19"/>
        </w:rPr>
        <w:t>.坚持和平发展道</w:t>
      </w:r>
      <w:r>
        <w:rPr>
          <w:rFonts w:ascii="宋体" w:hAnsi="宋体" w:eastAsia="宋体" w:cs="宋体"/>
          <w:spacing w:val="16"/>
          <w:position w:val="1"/>
          <w:sz w:val="19"/>
          <w:szCs w:val="19"/>
        </w:rPr>
        <w:t>路</w:t>
      </w:r>
    </w:p>
    <w:p>
      <w:pPr>
        <w:spacing w:before="69" w:line="196" w:lineRule="auto"/>
        <w:ind w:left="85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.坚持“和平统一、一国两制”的方</w:t>
      </w:r>
      <w:r>
        <w:rPr>
          <w:rFonts w:ascii="宋体" w:hAnsi="宋体" w:eastAsia="宋体" w:cs="宋体"/>
          <w:spacing w:val="16"/>
          <w:sz w:val="19"/>
          <w:szCs w:val="19"/>
        </w:rPr>
        <w:t>针</w:t>
      </w:r>
    </w:p>
    <w:p>
      <w:pPr>
        <w:sectPr>
          <w:type w:val="continuous"/>
          <w:pgSz w:w="11906" w:h="16840"/>
          <w:pgMar w:top="1560" w:right="1222" w:bottom="1223" w:left="1248" w:header="871" w:footer="1023" w:gutter="0"/>
          <w:cols w:equalWidth="0" w:num="2">
            <w:col w:w="3776" w:space="0"/>
            <w:col w:w="5661"/>
          </w:cols>
        </w:sectPr>
      </w:pPr>
    </w:p>
    <w:p>
      <w:pPr>
        <w:spacing w:line="356" w:lineRule="auto"/>
        <w:rPr>
          <w:rFonts w:ascii="Arial"/>
          <w:sz w:val="21"/>
        </w:rPr>
      </w:pPr>
    </w:p>
    <w:p>
      <w:pPr>
        <w:spacing w:before="62" w:line="359" w:lineRule="auto"/>
        <w:ind w:left="14" w:right="25" w:firstLine="429"/>
        <w:rPr>
          <w:rFonts w:ascii="宋体" w:hAnsi="宋体" w:eastAsia="宋体" w:cs="宋体"/>
          <w:sz w:val="19"/>
          <w:szCs w:val="19"/>
        </w:rPr>
      </w:pPr>
      <w:r>
        <w:rPr>
          <w:rFonts w:ascii="宋体" w:hAnsi="宋体" w:eastAsia="宋体" w:cs="宋体"/>
          <w:spacing w:val="14"/>
          <w:sz w:val="19"/>
          <w:szCs w:val="19"/>
        </w:rPr>
        <w:t>73.</w:t>
      </w:r>
      <w:r>
        <w:rPr>
          <w:rFonts w:ascii="宋体" w:hAnsi="宋体" w:eastAsia="宋体" w:cs="宋体"/>
          <w:spacing w:val="9"/>
          <w:sz w:val="19"/>
          <w:szCs w:val="19"/>
        </w:rPr>
        <w:t>1</w:t>
      </w:r>
      <w:r>
        <w:rPr>
          <w:rFonts w:ascii="宋体" w:hAnsi="宋体" w:eastAsia="宋体" w:cs="宋体"/>
          <w:spacing w:val="7"/>
          <w:sz w:val="19"/>
          <w:szCs w:val="19"/>
        </w:rPr>
        <w:t>0 月 1 日举行的国庆 70 周年阅兵活动中，装备方队备受瞩目，受阅的 580 台 (套) 装备均为国</w:t>
      </w:r>
      <w:r>
        <w:rPr>
          <w:rFonts w:ascii="宋体" w:hAnsi="宋体" w:eastAsia="宋体" w:cs="宋体"/>
          <w:sz w:val="19"/>
          <w:szCs w:val="19"/>
        </w:rPr>
        <w:t xml:space="preserve"> </w:t>
      </w:r>
      <w:r>
        <w:rPr>
          <w:rFonts w:ascii="宋体" w:hAnsi="宋体" w:eastAsia="宋体" w:cs="宋体"/>
          <w:spacing w:val="18"/>
          <w:sz w:val="19"/>
          <w:szCs w:val="19"/>
        </w:rPr>
        <w:t>产现役主战装备，其中几款首次亮相的全新装备更是吸引了全世界的目光。关于本次阅兵活动的装备</w:t>
      </w:r>
      <w:r>
        <w:rPr>
          <w:rFonts w:ascii="宋体" w:hAnsi="宋体" w:eastAsia="宋体" w:cs="宋体"/>
          <w:spacing w:val="12"/>
          <w:sz w:val="19"/>
          <w:szCs w:val="19"/>
        </w:rPr>
        <w:t>，</w:t>
      </w:r>
    </w:p>
    <w:p>
      <w:pPr>
        <w:spacing w:line="228" w:lineRule="auto"/>
        <w:ind w:left="25"/>
        <w:rPr>
          <w:rFonts w:ascii="宋体" w:hAnsi="宋体" w:eastAsia="宋体" w:cs="宋体"/>
          <w:sz w:val="19"/>
          <w:szCs w:val="19"/>
        </w:rPr>
      </w:pPr>
      <w:r>
        <w:rPr>
          <w:rFonts w:ascii="宋体" w:hAnsi="宋体" w:eastAsia="宋体" w:cs="宋体"/>
          <w:spacing w:val="13"/>
          <w:sz w:val="19"/>
          <w:szCs w:val="19"/>
        </w:rPr>
        <w:t>下</w:t>
      </w:r>
      <w:r>
        <w:rPr>
          <w:rFonts w:ascii="宋体" w:hAnsi="宋体" w:eastAsia="宋体" w:cs="宋体"/>
          <w:spacing w:val="12"/>
          <w:sz w:val="19"/>
          <w:szCs w:val="19"/>
        </w:rPr>
        <w:t>列说法错误的是 (    ) 。</w:t>
      </w:r>
    </w:p>
    <w:p>
      <w:pPr>
        <w:spacing w:before="145" w:line="364" w:lineRule="auto"/>
        <w:ind w:left="422" w:right="1779" w:hanging="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6"/>
          <w:sz w:val="19"/>
          <w:szCs w:val="19"/>
        </w:rPr>
        <w:t>.</w:t>
      </w:r>
      <w:r>
        <w:rPr>
          <w:rFonts w:ascii="宋体" w:hAnsi="宋体" w:eastAsia="宋体" w:cs="宋体"/>
          <w:spacing w:val="15"/>
          <w:sz w:val="19"/>
          <w:szCs w:val="19"/>
        </w:rPr>
        <w:t xml:space="preserve"> “东风-41”是我国现役导弹中射程最远的型号，可以覆盖全球战略目标</w:t>
      </w:r>
      <w:r>
        <w:rPr>
          <w:rFonts w:ascii="宋体" w:hAnsi="宋体" w:eastAsia="宋体" w:cs="宋体"/>
          <w:sz w:val="19"/>
          <w:szCs w:val="19"/>
        </w:rPr>
        <w:t xml:space="preserve">    B</w:t>
      </w:r>
      <w:r>
        <w:rPr>
          <w:rFonts w:ascii="宋体" w:hAnsi="宋体" w:eastAsia="宋体" w:cs="宋体"/>
          <w:spacing w:val="24"/>
          <w:sz w:val="19"/>
          <w:szCs w:val="19"/>
        </w:rPr>
        <w:t>.</w:t>
      </w:r>
      <w:r>
        <w:rPr>
          <w:rFonts w:ascii="宋体" w:hAnsi="宋体" w:eastAsia="宋体" w:cs="宋体"/>
          <w:spacing w:val="19"/>
          <w:sz w:val="19"/>
          <w:szCs w:val="19"/>
        </w:rPr>
        <w:t xml:space="preserve"> </w:t>
      </w:r>
      <w:r>
        <w:rPr>
          <w:rFonts w:ascii="宋体" w:hAnsi="宋体" w:eastAsia="宋体" w:cs="宋体"/>
          <w:spacing w:val="12"/>
          <w:sz w:val="19"/>
          <w:szCs w:val="19"/>
        </w:rPr>
        <w:t>“东风-17”是我国首款正式列装的高超音速导弹，飞行速度可超过 5 倍音速</w:t>
      </w:r>
    </w:p>
    <w:p>
      <w:pPr>
        <w:spacing w:line="359" w:lineRule="auto"/>
        <w:ind w:left="426" w:right="109" w:firstLine="4"/>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6"/>
          <w:sz w:val="19"/>
          <w:szCs w:val="19"/>
        </w:rPr>
        <w:t>.</w:t>
      </w:r>
      <w:r>
        <w:rPr>
          <w:rFonts w:ascii="宋体" w:hAnsi="宋体" w:eastAsia="宋体" w:cs="宋体"/>
          <w:spacing w:val="17"/>
          <w:sz w:val="19"/>
          <w:szCs w:val="19"/>
        </w:rPr>
        <w:t>攻击-11 无人机是世界首款正式服役的飞翼隐身无人机，执行任务时几乎不会被雷达发现</w:t>
      </w:r>
      <w:r>
        <w:rPr>
          <w:rFonts w:ascii="宋体" w:hAnsi="宋体" w:eastAsia="宋体" w:cs="宋体"/>
          <w:sz w:val="19"/>
          <w:szCs w:val="19"/>
        </w:rPr>
        <w:t xml:space="preserve">      D</w:t>
      </w:r>
      <w:r>
        <w:rPr>
          <w:rFonts w:ascii="宋体" w:hAnsi="宋体" w:eastAsia="宋体" w:cs="宋体"/>
          <w:spacing w:val="34"/>
          <w:sz w:val="19"/>
          <w:szCs w:val="19"/>
        </w:rPr>
        <w:t>.</w:t>
      </w:r>
      <w:r>
        <w:rPr>
          <w:rFonts w:ascii="宋体" w:hAnsi="宋体" w:eastAsia="宋体" w:cs="宋体"/>
          <w:spacing w:val="22"/>
          <w:sz w:val="19"/>
          <w:szCs w:val="19"/>
        </w:rPr>
        <w:t>9</w:t>
      </w:r>
      <w:r>
        <w:rPr>
          <w:rFonts w:ascii="宋体" w:hAnsi="宋体" w:eastAsia="宋体" w:cs="宋体"/>
          <w:spacing w:val="17"/>
          <w:sz w:val="19"/>
          <w:szCs w:val="19"/>
        </w:rPr>
        <w:t>9 式主战坦克是我国自主研发的第二代主战坦克，也是我国首台真正意义上的信息化坦克</w:t>
      </w:r>
      <w:r>
        <w:rPr>
          <w:rFonts w:ascii="宋体" w:hAnsi="宋体" w:eastAsia="宋体" w:cs="宋体"/>
          <w:sz w:val="19"/>
          <w:szCs w:val="19"/>
        </w:rPr>
        <w:t xml:space="preserve">     </w:t>
      </w:r>
      <w:r>
        <w:rPr>
          <w:rFonts w:ascii="宋体" w:hAnsi="宋体" w:eastAsia="宋体" w:cs="宋体"/>
          <w:spacing w:val="25"/>
          <w:sz w:val="19"/>
          <w:szCs w:val="19"/>
        </w:rPr>
        <w:t>7</w:t>
      </w:r>
      <w:r>
        <w:rPr>
          <w:rFonts w:ascii="宋体" w:hAnsi="宋体" w:eastAsia="宋体" w:cs="宋体"/>
          <w:spacing w:val="16"/>
          <w:sz w:val="19"/>
          <w:szCs w:val="19"/>
        </w:rPr>
        <w:t>4.近日，浙江省海宁市发现一处墓葬群 。经推断，该墓葬群为介于西汉和东汉之间的家族墓地。</w:t>
      </w:r>
    </w:p>
    <w:p>
      <w:pPr>
        <w:spacing w:line="228" w:lineRule="auto"/>
        <w:ind w:left="20"/>
        <w:rPr>
          <w:rFonts w:ascii="宋体" w:hAnsi="宋体" w:eastAsia="宋体" w:cs="宋体"/>
          <w:sz w:val="19"/>
          <w:szCs w:val="19"/>
        </w:rPr>
      </w:pPr>
      <w:r>
        <w:rPr>
          <w:rFonts w:ascii="宋体" w:hAnsi="宋体" w:eastAsia="宋体" w:cs="宋体"/>
          <w:spacing w:val="30"/>
          <w:sz w:val="19"/>
          <w:szCs w:val="19"/>
        </w:rPr>
        <w:t>该</w:t>
      </w:r>
      <w:r>
        <w:rPr>
          <w:rFonts w:ascii="宋体" w:hAnsi="宋体" w:eastAsia="宋体" w:cs="宋体"/>
          <w:spacing w:val="17"/>
          <w:sz w:val="19"/>
          <w:szCs w:val="19"/>
        </w:rPr>
        <w:t>墓</w:t>
      </w:r>
      <w:r>
        <w:rPr>
          <w:rFonts w:ascii="宋体" w:hAnsi="宋体" w:eastAsia="宋体" w:cs="宋体"/>
          <w:spacing w:val="15"/>
          <w:sz w:val="19"/>
          <w:szCs w:val="19"/>
        </w:rPr>
        <w:t>地群出土的随葬品中最不可能出现的是 (    ) 。</w:t>
      </w:r>
    </w:p>
    <w:p>
      <w:pPr>
        <w:spacing w:line="98" w:lineRule="exact"/>
      </w:pPr>
    </w:p>
    <w:p>
      <w:pPr>
        <w:sectPr>
          <w:footerReference r:id="rId111" w:type="default"/>
          <w:pgSz w:w="11906" w:h="16840"/>
          <w:pgMar w:top="1560" w:right="1222" w:bottom="1223" w:left="1248" w:header="871" w:footer="1023" w:gutter="0"/>
          <w:cols w:equalWidth="0" w:num="1">
            <w:col w:w="9436"/>
          </w:cols>
        </w:sectPr>
      </w:pPr>
    </w:p>
    <w:p>
      <w:pPr>
        <w:spacing w:before="40"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9"/>
          <w:sz w:val="19"/>
          <w:szCs w:val="19"/>
        </w:rPr>
        <w:t>.</w:t>
      </w:r>
      <w:r>
        <w:rPr>
          <w:rFonts w:ascii="宋体" w:hAnsi="宋体" w:eastAsia="宋体" w:cs="宋体"/>
          <w:spacing w:val="15"/>
          <w:sz w:val="19"/>
          <w:szCs w:val="19"/>
        </w:rPr>
        <w:t>漆器  王莽币</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0"/>
          <w:sz w:val="19"/>
          <w:szCs w:val="19"/>
        </w:rPr>
        <w:t>.</w:t>
      </w:r>
      <w:r>
        <w:rPr>
          <w:rFonts w:ascii="宋体" w:hAnsi="宋体" w:eastAsia="宋体" w:cs="宋体"/>
          <w:spacing w:val="14"/>
          <w:sz w:val="19"/>
          <w:szCs w:val="19"/>
        </w:rPr>
        <w:t>刺绣  铜油灯</w:t>
      </w:r>
    </w:p>
    <w:p>
      <w:pPr>
        <w:spacing w:line="14" w:lineRule="auto"/>
        <w:rPr>
          <w:rFonts w:ascii="Arial"/>
          <w:sz w:val="2"/>
        </w:rPr>
      </w:pPr>
      <w:r>
        <w:rPr>
          <w:rFonts w:ascii="Arial" w:hAnsi="Arial" w:eastAsia="Arial" w:cs="Arial"/>
          <w:sz w:val="2"/>
          <w:szCs w:val="2"/>
        </w:rPr>
        <w:br w:type="column"/>
      </w:r>
    </w:p>
    <w:p>
      <w:pPr>
        <w:spacing w:before="38" w:line="227" w:lineRule="auto"/>
        <w:ind w:left="1373"/>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8"/>
          <w:sz w:val="19"/>
          <w:szCs w:val="19"/>
        </w:rPr>
        <w:t>.</w:t>
      </w:r>
      <w:r>
        <w:rPr>
          <w:rFonts w:ascii="宋体" w:hAnsi="宋体" w:eastAsia="宋体" w:cs="宋体"/>
          <w:spacing w:val="15"/>
          <w:sz w:val="19"/>
          <w:szCs w:val="19"/>
        </w:rPr>
        <w:t>陶仓  青铜镜</w:t>
      </w:r>
    </w:p>
    <w:p>
      <w:pPr>
        <w:spacing w:before="110" w:line="193" w:lineRule="auto"/>
        <w:ind w:left="137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5"/>
          <w:sz w:val="19"/>
          <w:szCs w:val="19"/>
        </w:rPr>
        <w:t>.</w:t>
      </w:r>
      <w:r>
        <w:rPr>
          <w:rFonts w:ascii="宋体" w:hAnsi="宋体" w:eastAsia="宋体" w:cs="宋体"/>
          <w:spacing w:val="14"/>
          <w:sz w:val="19"/>
          <w:szCs w:val="19"/>
        </w:rPr>
        <w:t>宣纸  紫砂</w:t>
      </w:r>
    </w:p>
    <w:p>
      <w:pPr>
        <w:sectPr>
          <w:type w:val="continuous"/>
          <w:pgSz w:w="11906" w:h="16840"/>
          <w:pgMar w:top="1560" w:right="1222" w:bottom="1223" w:left="1248" w:header="871" w:footer="1023" w:gutter="0"/>
          <w:cols w:equalWidth="0" w:num="2">
            <w:col w:w="3253" w:space="0"/>
            <w:col w:w="6184"/>
          </w:cols>
        </w:sectPr>
      </w:pPr>
    </w:p>
    <w:p>
      <w:pPr>
        <w:spacing w:before="209" w:line="231" w:lineRule="auto"/>
        <w:ind w:left="444"/>
        <w:rPr>
          <w:rFonts w:ascii="宋体" w:hAnsi="宋体" w:eastAsia="宋体" w:cs="宋体"/>
          <w:sz w:val="19"/>
          <w:szCs w:val="19"/>
        </w:rPr>
      </w:pPr>
      <w:r>
        <w:rPr>
          <w:rFonts w:ascii="宋体" w:hAnsi="宋体" w:eastAsia="宋体" w:cs="宋体"/>
          <w:spacing w:val="17"/>
          <w:sz w:val="19"/>
          <w:szCs w:val="19"/>
        </w:rPr>
        <w:t>7</w:t>
      </w:r>
      <w:r>
        <w:rPr>
          <w:rFonts w:ascii="宋体" w:hAnsi="宋体" w:eastAsia="宋体" w:cs="宋体"/>
          <w:spacing w:val="15"/>
          <w:sz w:val="19"/>
          <w:szCs w:val="19"/>
        </w:rPr>
        <w:t>5.关于我国传统文学及其特点，下列说法错误的是 (    ) 。</w:t>
      </w:r>
    </w:p>
    <w:p>
      <w:pPr>
        <w:spacing w:before="149"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8"/>
          <w:position w:val="1"/>
          <w:sz w:val="19"/>
          <w:szCs w:val="19"/>
        </w:rPr>
        <w:t>.</w:t>
      </w:r>
      <w:r>
        <w:rPr>
          <w:rFonts w:ascii="宋体" w:hAnsi="宋体" w:eastAsia="宋体" w:cs="宋体"/>
          <w:spacing w:val="24"/>
          <w:position w:val="1"/>
          <w:sz w:val="19"/>
          <w:szCs w:val="19"/>
        </w:rPr>
        <w:t>唐</w:t>
      </w:r>
      <w:r>
        <w:rPr>
          <w:rFonts w:ascii="宋体" w:hAnsi="宋体" w:eastAsia="宋体" w:cs="宋体"/>
          <w:spacing w:val="19"/>
          <w:position w:val="1"/>
          <w:sz w:val="19"/>
          <w:szCs w:val="19"/>
        </w:rPr>
        <w:t>诗中的古体诗有五言和七言之分，句数可多可少，篇章可长可短，韵脚可以转换</w:t>
      </w:r>
    </w:p>
    <w:p>
      <w:pPr>
        <w:spacing w:before="110" w:line="364" w:lineRule="auto"/>
        <w:ind w:left="430" w:right="37" w:hanging="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6"/>
          <w:sz w:val="19"/>
          <w:szCs w:val="19"/>
        </w:rPr>
        <w:t>.</w:t>
      </w:r>
      <w:r>
        <w:rPr>
          <w:rFonts w:ascii="宋体" w:hAnsi="宋体" w:eastAsia="宋体" w:cs="宋体"/>
          <w:spacing w:val="28"/>
          <w:sz w:val="19"/>
          <w:szCs w:val="19"/>
        </w:rPr>
        <w:t>宋</w:t>
      </w:r>
      <w:r>
        <w:rPr>
          <w:rFonts w:ascii="宋体" w:hAnsi="宋体" w:eastAsia="宋体" w:cs="宋体"/>
          <w:spacing w:val="18"/>
          <w:sz w:val="19"/>
          <w:szCs w:val="19"/>
        </w:rPr>
        <w:t>词有婉约与豪放之分，婉约词语言圆润清新，不拘于音律，代表人物有李清照、陆游、柳永等</w:t>
      </w:r>
      <w:r>
        <w:rPr>
          <w:rFonts w:ascii="宋体" w:hAnsi="宋体" w:eastAsia="宋体" w:cs="宋体"/>
          <w:sz w:val="19"/>
          <w:szCs w:val="19"/>
        </w:rPr>
        <w:t xml:space="preserve"> C</w:t>
      </w:r>
      <w:r>
        <w:rPr>
          <w:rFonts w:ascii="宋体" w:hAnsi="宋体" w:eastAsia="宋体" w:cs="宋体"/>
          <w:spacing w:val="26"/>
          <w:sz w:val="19"/>
          <w:szCs w:val="19"/>
        </w:rPr>
        <w:t>.</w:t>
      </w:r>
      <w:r>
        <w:rPr>
          <w:rFonts w:ascii="宋体" w:hAnsi="宋体" w:eastAsia="宋体" w:cs="宋体"/>
          <w:spacing w:val="16"/>
          <w:sz w:val="19"/>
          <w:szCs w:val="19"/>
        </w:rPr>
        <w:t>元 曲中的各个曲牌句式、字数、平仄虽有定格，但可加衬字，有一些曲牌还能增句</w:t>
      </w:r>
    </w:p>
    <w:p>
      <w:pPr>
        <w:spacing w:before="1" w:line="359" w:lineRule="auto"/>
        <w:ind w:left="14" w:right="35" w:firstLine="411"/>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明清小说中的章回体小说源于民间说书艺人的“讲史话本” ，我国古典小说四大名著都属于章回</w:t>
      </w:r>
      <w:r>
        <w:rPr>
          <w:rFonts w:ascii="宋体" w:hAnsi="宋体" w:eastAsia="宋体" w:cs="宋体"/>
          <w:sz w:val="19"/>
          <w:szCs w:val="19"/>
        </w:rPr>
        <w:t xml:space="preserve"> </w:t>
      </w:r>
      <w:r>
        <w:rPr>
          <w:rFonts w:ascii="宋体" w:hAnsi="宋体" w:eastAsia="宋体" w:cs="宋体"/>
          <w:spacing w:val="12"/>
          <w:sz w:val="19"/>
          <w:szCs w:val="19"/>
        </w:rPr>
        <w:t>体</w:t>
      </w:r>
      <w:r>
        <w:rPr>
          <w:rFonts w:ascii="宋体" w:hAnsi="宋体" w:eastAsia="宋体" w:cs="宋体"/>
          <w:spacing w:val="11"/>
          <w:sz w:val="19"/>
          <w:szCs w:val="19"/>
        </w:rPr>
        <w:t>小说</w:t>
      </w:r>
    </w:p>
    <w:p>
      <w:pPr>
        <w:spacing w:before="1" w:line="230" w:lineRule="auto"/>
        <w:ind w:left="444"/>
        <w:rPr>
          <w:rFonts w:ascii="宋体" w:hAnsi="宋体" w:eastAsia="宋体" w:cs="宋体"/>
          <w:sz w:val="19"/>
          <w:szCs w:val="19"/>
        </w:rPr>
      </w:pPr>
      <w:r>
        <w:rPr>
          <w:rFonts w:ascii="宋体" w:hAnsi="宋体" w:eastAsia="宋体" w:cs="宋体"/>
          <w:spacing w:val="32"/>
          <w:sz w:val="19"/>
          <w:szCs w:val="19"/>
        </w:rPr>
        <w:t>7</w:t>
      </w:r>
      <w:r>
        <w:rPr>
          <w:rFonts w:ascii="宋体" w:hAnsi="宋体" w:eastAsia="宋体" w:cs="宋体"/>
          <w:spacing w:val="28"/>
          <w:sz w:val="19"/>
          <w:szCs w:val="19"/>
        </w:rPr>
        <w:t>6</w:t>
      </w:r>
      <w:r>
        <w:rPr>
          <w:rFonts w:ascii="宋体" w:hAnsi="宋体" w:eastAsia="宋体" w:cs="宋体"/>
          <w:spacing w:val="16"/>
          <w:sz w:val="19"/>
          <w:szCs w:val="19"/>
        </w:rPr>
        <w:t>.今年的台风“利奇马”威力巨大，影响了多个省市，下列关于台风的说法正确的是 (    ) 。</w:t>
      </w:r>
    </w:p>
    <w:p>
      <w:pPr>
        <w:spacing w:line="108" w:lineRule="exact"/>
      </w:pPr>
    </w:p>
    <w:p>
      <w:pPr>
        <w:sectPr>
          <w:type w:val="continuous"/>
          <w:pgSz w:w="11906" w:h="16840"/>
          <w:pgMar w:top="1560" w:right="1222" w:bottom="1223" w:left="1248" w:header="871" w:footer="1023" w:gutter="0"/>
          <w:cols w:equalWidth="0" w:num="1">
            <w:col w:w="9436"/>
          </w:cols>
        </w:sectPr>
      </w:pPr>
    </w:p>
    <w:p>
      <w:pPr>
        <w:spacing w:before="40"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2"/>
          <w:position w:val="1"/>
          <w:sz w:val="19"/>
          <w:szCs w:val="19"/>
        </w:rPr>
        <w:t>.</w:t>
      </w:r>
      <w:r>
        <w:rPr>
          <w:rFonts w:ascii="宋体" w:hAnsi="宋体" w:eastAsia="宋体" w:cs="宋体"/>
          <w:spacing w:val="18"/>
          <w:position w:val="1"/>
          <w:sz w:val="19"/>
          <w:szCs w:val="19"/>
        </w:rPr>
        <w:t>台风是一种强热带风暴</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1"/>
          <w:sz w:val="19"/>
          <w:szCs w:val="19"/>
        </w:rPr>
        <w:t>.</w:t>
      </w:r>
      <w:r>
        <w:rPr>
          <w:rFonts w:ascii="宋体" w:hAnsi="宋体" w:eastAsia="宋体" w:cs="宋体"/>
          <w:spacing w:val="18"/>
          <w:sz w:val="19"/>
          <w:szCs w:val="19"/>
        </w:rPr>
        <w:t>温带气候经常会转化为热带气候</w:t>
      </w:r>
    </w:p>
    <w:p>
      <w:pPr>
        <w:spacing w:line="14" w:lineRule="auto"/>
        <w:rPr>
          <w:rFonts w:ascii="Arial"/>
          <w:sz w:val="2"/>
        </w:rPr>
      </w:pPr>
      <w:r>
        <w:rPr>
          <w:rFonts w:ascii="Arial" w:hAnsi="Arial" w:eastAsia="Arial" w:cs="Arial"/>
          <w:sz w:val="2"/>
          <w:szCs w:val="2"/>
        </w:rPr>
        <w:br w:type="column"/>
      </w:r>
    </w:p>
    <w:p>
      <w:pPr>
        <w:spacing w:before="39" w:line="229" w:lineRule="auto"/>
        <w:ind w:left="53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3"/>
          <w:sz w:val="19"/>
          <w:szCs w:val="19"/>
        </w:rPr>
        <w:t>.</w:t>
      </w:r>
      <w:r>
        <w:rPr>
          <w:rFonts w:ascii="宋体" w:hAnsi="宋体" w:eastAsia="宋体" w:cs="宋体"/>
          <w:spacing w:val="10"/>
          <w:sz w:val="19"/>
          <w:szCs w:val="19"/>
        </w:rPr>
        <w:t xml:space="preserve"> 台风一般以顺时针方向旋转</w:t>
      </w:r>
    </w:p>
    <w:p>
      <w:pPr>
        <w:spacing w:before="93" w:line="193" w:lineRule="auto"/>
        <w:ind w:left="53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w:t>
      </w:r>
      <w:r>
        <w:rPr>
          <w:rFonts w:ascii="宋体" w:hAnsi="宋体" w:eastAsia="宋体" w:cs="宋体"/>
          <w:spacing w:val="12"/>
          <w:sz w:val="19"/>
          <w:szCs w:val="19"/>
        </w:rPr>
        <w:t xml:space="preserve"> 台风和飓风是不同的地区的习惯称法</w:t>
      </w:r>
    </w:p>
    <w:p>
      <w:pPr>
        <w:sectPr>
          <w:type w:val="continuous"/>
          <w:pgSz w:w="11906" w:h="16840"/>
          <w:pgMar w:top="1560" w:right="1222" w:bottom="1223" w:left="1248" w:header="871" w:footer="1023" w:gutter="0"/>
          <w:cols w:equalWidth="0" w:num="2">
            <w:col w:w="4090" w:space="0"/>
            <w:col w:w="5346"/>
          </w:cols>
        </w:sectPr>
      </w:pPr>
    </w:p>
    <w:p>
      <w:pPr>
        <w:spacing w:before="207" w:line="231" w:lineRule="auto"/>
        <w:ind w:left="444"/>
        <w:rPr>
          <w:rFonts w:ascii="宋体" w:hAnsi="宋体" w:eastAsia="宋体" w:cs="宋体"/>
          <w:sz w:val="19"/>
          <w:szCs w:val="19"/>
        </w:rPr>
      </w:pPr>
      <w:r>
        <w:rPr>
          <w:rFonts w:ascii="宋体" w:hAnsi="宋体" w:eastAsia="宋体" w:cs="宋体"/>
          <w:spacing w:val="32"/>
          <w:sz w:val="19"/>
          <w:szCs w:val="19"/>
        </w:rPr>
        <w:t>7</w:t>
      </w:r>
      <w:r>
        <w:rPr>
          <w:rFonts w:ascii="宋体" w:hAnsi="宋体" w:eastAsia="宋体" w:cs="宋体"/>
          <w:spacing w:val="17"/>
          <w:sz w:val="19"/>
          <w:szCs w:val="19"/>
        </w:rPr>
        <w:t>7</w:t>
      </w:r>
      <w:r>
        <w:rPr>
          <w:rFonts w:ascii="宋体" w:hAnsi="宋体" w:eastAsia="宋体" w:cs="宋体"/>
          <w:spacing w:val="16"/>
          <w:sz w:val="19"/>
          <w:szCs w:val="19"/>
        </w:rPr>
        <w:t>.我国的城市名称有着各种各样的来历，下列城市与其名称来历对应错误的是 (    ) 。</w:t>
      </w:r>
    </w:p>
    <w:p>
      <w:pPr>
        <w:spacing w:line="109" w:lineRule="exact"/>
      </w:pPr>
    </w:p>
    <w:p>
      <w:pPr>
        <w:sectPr>
          <w:type w:val="continuous"/>
          <w:pgSz w:w="11906" w:h="16840"/>
          <w:pgMar w:top="1560" w:right="1222" w:bottom="1223" w:left="1248" w:header="871" w:footer="1023" w:gutter="0"/>
          <w:cols w:equalWidth="0" w:num="1">
            <w:col w:w="9436"/>
          </w:cols>
        </w:sectPr>
      </w:pPr>
    </w:p>
    <w:p>
      <w:pPr>
        <w:spacing w:before="42"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5"/>
          <w:position w:val="1"/>
          <w:sz w:val="19"/>
          <w:szCs w:val="19"/>
        </w:rPr>
        <w:t>.</w:t>
      </w:r>
      <w:r>
        <w:rPr>
          <w:rFonts w:ascii="宋体" w:hAnsi="宋体" w:eastAsia="宋体" w:cs="宋体"/>
          <w:spacing w:val="18"/>
          <w:position w:val="1"/>
          <w:sz w:val="19"/>
          <w:szCs w:val="19"/>
        </w:rPr>
        <w:t>铜陵市——铜矿蕴藏丰富</w:t>
      </w:r>
    </w:p>
    <w:p>
      <w:pPr>
        <w:spacing w:before="115" w:line="229"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5"/>
          <w:sz w:val="19"/>
          <w:szCs w:val="19"/>
        </w:rPr>
        <w:t>.</w:t>
      </w:r>
      <w:r>
        <w:rPr>
          <w:rFonts w:ascii="宋体" w:hAnsi="宋体" w:eastAsia="宋体" w:cs="宋体"/>
          <w:spacing w:val="11"/>
          <w:sz w:val="19"/>
          <w:szCs w:val="19"/>
        </w:rPr>
        <w:t>商丘市—— 战国时期商鞅的封地</w:t>
      </w:r>
    </w:p>
    <w:p>
      <w:pPr>
        <w:spacing w:before="93" w:line="193" w:lineRule="auto"/>
        <w:ind w:left="444"/>
        <w:rPr>
          <w:rFonts w:ascii="宋体" w:hAnsi="宋体" w:eastAsia="宋体" w:cs="宋体"/>
          <w:sz w:val="19"/>
          <w:szCs w:val="19"/>
        </w:rPr>
      </w:pPr>
      <w:r>
        <w:rPr>
          <w:rFonts w:ascii="宋体" w:hAnsi="宋体" w:eastAsia="宋体" w:cs="宋体"/>
          <w:spacing w:val="30"/>
          <w:sz w:val="19"/>
          <w:szCs w:val="19"/>
        </w:rPr>
        <w:t>7</w:t>
      </w:r>
      <w:r>
        <w:rPr>
          <w:rFonts w:ascii="宋体" w:hAnsi="宋体" w:eastAsia="宋体" w:cs="宋体"/>
          <w:spacing w:val="17"/>
          <w:sz w:val="19"/>
          <w:szCs w:val="19"/>
        </w:rPr>
        <w:t>8.关于蔬菜，下列说法正确的是 (</w:t>
      </w:r>
    </w:p>
    <w:p>
      <w:pPr>
        <w:spacing w:line="14" w:lineRule="auto"/>
        <w:rPr>
          <w:rFonts w:ascii="Arial"/>
          <w:sz w:val="2"/>
        </w:rPr>
      </w:pPr>
      <w:r>
        <w:rPr>
          <w:rFonts w:ascii="Arial" w:hAnsi="Arial" w:eastAsia="Arial" w:cs="Arial"/>
          <w:sz w:val="2"/>
          <w:szCs w:val="2"/>
        </w:rPr>
        <w:br w:type="column"/>
      </w:r>
    </w:p>
    <w:p>
      <w:pPr>
        <w:spacing w:before="38" w:line="228" w:lineRule="auto"/>
        <w:ind w:left="724"/>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6"/>
          <w:sz w:val="19"/>
          <w:szCs w:val="19"/>
        </w:rPr>
        <w:t>.</w:t>
      </w:r>
      <w:r>
        <w:rPr>
          <w:rFonts w:ascii="宋体" w:hAnsi="宋体" w:eastAsia="宋体" w:cs="宋体"/>
          <w:spacing w:val="5"/>
          <w:sz w:val="19"/>
          <w:szCs w:val="19"/>
        </w:rPr>
        <w:t xml:space="preserve"> </w:t>
      </w:r>
      <w:r>
        <w:rPr>
          <w:rFonts w:ascii="宋体" w:hAnsi="宋体" w:eastAsia="宋体" w:cs="宋体"/>
          <w:spacing w:val="3"/>
          <w:sz w:val="19"/>
          <w:szCs w:val="19"/>
        </w:rPr>
        <w:t>中山市—— 纪念孙中山先生</w:t>
      </w:r>
    </w:p>
    <w:p>
      <w:pPr>
        <w:spacing w:before="142" w:line="257" w:lineRule="exact"/>
        <w:ind w:left="725"/>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.齐齐哈尔——达斡尔语“天然牧场”之</w:t>
      </w:r>
      <w:r>
        <w:rPr>
          <w:rFonts w:ascii="宋体" w:hAnsi="宋体" w:eastAsia="宋体" w:cs="宋体"/>
          <w:spacing w:val="15"/>
          <w:position w:val="1"/>
          <w:sz w:val="19"/>
          <w:szCs w:val="19"/>
        </w:rPr>
        <w:t>意</w:t>
      </w:r>
    </w:p>
    <w:p>
      <w:pPr>
        <w:spacing w:before="70" w:line="193" w:lineRule="auto"/>
        <w:ind w:left="23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ectPr>
          <w:type w:val="continuous"/>
          <w:pgSz w:w="11906" w:h="16840"/>
          <w:pgMar w:top="1560" w:right="1222" w:bottom="1223" w:left="1248" w:header="871" w:footer="1023" w:gutter="0"/>
          <w:cols w:equalWidth="0" w:num="2">
            <w:col w:w="3902" w:space="0"/>
            <w:col w:w="5535"/>
          </w:cols>
        </w:sectPr>
      </w:pPr>
    </w:p>
    <w:p>
      <w:pPr>
        <w:spacing w:before="195" w:line="386" w:lineRule="exact"/>
        <w:ind w:left="421"/>
        <w:rPr>
          <w:rFonts w:ascii="宋体" w:hAnsi="宋体" w:eastAsia="宋体" w:cs="宋体"/>
          <w:sz w:val="19"/>
          <w:szCs w:val="19"/>
        </w:rPr>
      </w:pPr>
      <w:r>
        <w:rPr>
          <w:rFonts w:ascii="宋体" w:hAnsi="宋体" w:eastAsia="宋体" w:cs="宋体"/>
          <w:position w:val="14"/>
          <w:sz w:val="19"/>
          <w:szCs w:val="19"/>
        </w:rPr>
        <w:t>A</w:t>
      </w:r>
      <w:r>
        <w:rPr>
          <w:rFonts w:ascii="宋体" w:hAnsi="宋体" w:eastAsia="宋体" w:cs="宋体"/>
          <w:spacing w:val="19"/>
          <w:position w:val="14"/>
          <w:sz w:val="19"/>
          <w:szCs w:val="19"/>
        </w:rPr>
        <w:t>.芫荽又名香菜、胡荽，原产于北美</w:t>
      </w:r>
      <w:r>
        <w:rPr>
          <w:rFonts w:ascii="宋体" w:hAnsi="宋体" w:eastAsia="宋体" w:cs="宋体"/>
          <w:spacing w:val="18"/>
          <w:position w:val="14"/>
          <w:sz w:val="19"/>
          <w:szCs w:val="19"/>
        </w:rPr>
        <w:t>洲</w:t>
      </w:r>
    </w:p>
    <w:p>
      <w:pPr>
        <w:spacing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7"/>
          <w:sz w:val="19"/>
          <w:szCs w:val="19"/>
        </w:rPr>
        <w:t>.</w:t>
      </w:r>
      <w:r>
        <w:rPr>
          <w:rFonts w:ascii="宋体" w:hAnsi="宋体" w:eastAsia="宋体" w:cs="宋体"/>
          <w:spacing w:val="12"/>
          <w:sz w:val="19"/>
          <w:szCs w:val="19"/>
        </w:rPr>
        <w:t xml:space="preserve">西蓝花的维生素 </w:t>
      </w:r>
      <w:r>
        <w:rPr>
          <w:rFonts w:ascii="宋体" w:hAnsi="宋体" w:eastAsia="宋体" w:cs="宋体"/>
          <w:sz w:val="19"/>
          <w:szCs w:val="19"/>
        </w:rPr>
        <w:t>C</w:t>
      </w:r>
      <w:r>
        <w:rPr>
          <w:rFonts w:ascii="宋体" w:hAnsi="宋体" w:eastAsia="宋体" w:cs="宋体"/>
          <w:spacing w:val="12"/>
          <w:sz w:val="19"/>
          <w:szCs w:val="19"/>
        </w:rPr>
        <w:t xml:space="preserve"> 含量比番茄更高</w:t>
      </w:r>
    </w:p>
    <w:p>
      <w:pPr>
        <w:spacing w:before="138"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1"/>
          <w:sz w:val="19"/>
          <w:szCs w:val="19"/>
        </w:rPr>
        <w:t>.</w:t>
      </w:r>
      <w:r>
        <w:rPr>
          <w:rFonts w:ascii="宋体" w:hAnsi="宋体" w:eastAsia="宋体" w:cs="宋体"/>
          <w:spacing w:val="12"/>
          <w:sz w:val="19"/>
          <w:szCs w:val="19"/>
        </w:rPr>
        <w:t>大白菜、豌豆和韭菜都不含胡萝 卜素</w:t>
      </w:r>
    </w:p>
    <w:p>
      <w:pPr>
        <w:spacing w:before="154"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.香椿只在长江以南生长是其昂贵的主要原</w:t>
      </w:r>
      <w:r>
        <w:rPr>
          <w:rFonts w:ascii="宋体" w:hAnsi="宋体" w:eastAsia="宋体" w:cs="宋体"/>
          <w:spacing w:val="17"/>
          <w:position w:val="1"/>
          <w:sz w:val="19"/>
          <w:szCs w:val="19"/>
        </w:rPr>
        <w:t>因</w:t>
      </w:r>
    </w:p>
    <w:p>
      <w:pPr>
        <w:spacing w:before="103" w:line="231" w:lineRule="auto"/>
        <w:ind w:left="444"/>
        <w:rPr>
          <w:rFonts w:ascii="宋体" w:hAnsi="宋体" w:eastAsia="宋体" w:cs="宋体"/>
          <w:sz w:val="19"/>
          <w:szCs w:val="19"/>
        </w:rPr>
      </w:pPr>
      <w:r>
        <w:rPr>
          <w:rFonts w:ascii="宋体" w:hAnsi="宋体" w:eastAsia="宋体" w:cs="宋体"/>
          <w:spacing w:val="21"/>
          <w:sz w:val="19"/>
          <w:szCs w:val="19"/>
        </w:rPr>
        <w:t>7</w:t>
      </w:r>
      <w:r>
        <w:rPr>
          <w:rFonts w:ascii="宋体" w:hAnsi="宋体" w:eastAsia="宋体" w:cs="宋体"/>
          <w:spacing w:val="15"/>
          <w:sz w:val="19"/>
          <w:szCs w:val="19"/>
        </w:rPr>
        <w:t>9.下列历史事件按照发生时间先后顺序排列正确的是 (    ) 。</w:t>
      </w:r>
    </w:p>
    <w:p>
      <w:pPr>
        <w:spacing w:before="134" w:line="226" w:lineRule="auto"/>
        <w:ind w:left="431"/>
        <w:rPr>
          <w:rFonts w:ascii="宋体" w:hAnsi="宋体" w:eastAsia="宋体" w:cs="宋体"/>
          <w:sz w:val="19"/>
          <w:szCs w:val="19"/>
        </w:rPr>
      </w:pPr>
      <w:r>
        <w:rPr>
          <w:rFonts w:ascii="宋体" w:hAnsi="宋体" w:eastAsia="宋体" w:cs="宋体"/>
          <w:spacing w:val="10"/>
          <w:sz w:val="19"/>
          <w:szCs w:val="19"/>
        </w:rPr>
        <w:t>①攻占巴士底狱              ②《共产党宣言》 的发表      ③十月革</w:t>
      </w:r>
      <w:r>
        <w:rPr>
          <w:rFonts w:ascii="宋体" w:hAnsi="宋体" w:eastAsia="宋体" w:cs="宋体"/>
          <w:spacing w:val="4"/>
          <w:sz w:val="19"/>
          <w:szCs w:val="19"/>
        </w:rPr>
        <w:t>命</w:t>
      </w:r>
    </w:p>
    <w:p>
      <w:pPr>
        <w:spacing w:line="102" w:lineRule="exact"/>
      </w:pPr>
    </w:p>
    <w:p>
      <w:pPr>
        <w:sectPr>
          <w:type w:val="continuous"/>
          <w:pgSz w:w="11906" w:h="16840"/>
          <w:pgMar w:top="1560" w:right="1222" w:bottom="1223" w:left="1248" w:header="871" w:footer="1023" w:gutter="0"/>
          <w:cols w:equalWidth="0" w:num="1">
            <w:col w:w="9436"/>
          </w:cols>
        </w:sectPr>
      </w:pPr>
    </w:p>
    <w:p>
      <w:pPr>
        <w:spacing w:before="40" w:line="226" w:lineRule="auto"/>
        <w:ind w:left="430"/>
        <w:rPr>
          <w:rFonts w:ascii="宋体" w:hAnsi="宋体" w:eastAsia="宋体" w:cs="宋体"/>
          <w:sz w:val="19"/>
          <w:szCs w:val="19"/>
        </w:rPr>
      </w:pPr>
      <w:r>
        <w:rPr>
          <w:rFonts w:ascii="宋体" w:hAnsi="宋体" w:eastAsia="宋体" w:cs="宋体"/>
          <w:spacing w:val="17"/>
          <w:sz w:val="19"/>
          <w:szCs w:val="19"/>
        </w:rPr>
        <w:t>④君士坦丁堡战役</w:t>
      </w:r>
    </w:p>
    <w:p>
      <w:pPr>
        <w:spacing w:before="158"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7"/>
          <w:position w:val="1"/>
          <w:sz w:val="19"/>
          <w:szCs w:val="19"/>
        </w:rPr>
        <w:t>.⑥①④⑤②</w:t>
      </w:r>
      <w:r>
        <w:rPr>
          <w:rFonts w:ascii="宋体" w:hAnsi="宋体" w:eastAsia="宋体" w:cs="宋体"/>
          <w:spacing w:val="15"/>
          <w:position w:val="1"/>
          <w:sz w:val="19"/>
          <w:szCs w:val="19"/>
        </w:rPr>
        <w:t>③</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.⑥④①②③</w:t>
      </w:r>
      <w:r>
        <w:rPr>
          <w:rFonts w:ascii="宋体" w:hAnsi="宋体" w:eastAsia="宋体" w:cs="宋体"/>
          <w:spacing w:val="14"/>
          <w:sz w:val="19"/>
          <w:szCs w:val="19"/>
        </w:rPr>
        <w:t>⑤</w:t>
      </w:r>
    </w:p>
    <w:p>
      <w:pPr>
        <w:spacing w:line="14" w:lineRule="auto"/>
        <w:rPr>
          <w:rFonts w:ascii="Arial"/>
          <w:sz w:val="2"/>
        </w:rPr>
      </w:pPr>
      <w:r>
        <w:rPr>
          <w:rFonts w:ascii="Arial" w:hAnsi="Arial" w:eastAsia="Arial" w:cs="Arial"/>
          <w:sz w:val="2"/>
          <w:szCs w:val="2"/>
        </w:rPr>
        <w:br w:type="column"/>
      </w:r>
    </w:p>
    <w:p>
      <w:pPr>
        <w:spacing w:before="38" w:line="226" w:lineRule="auto"/>
        <w:ind w:left="588"/>
        <w:rPr>
          <w:rFonts w:ascii="宋体" w:hAnsi="宋体" w:eastAsia="宋体" w:cs="宋体"/>
          <w:sz w:val="19"/>
          <w:szCs w:val="19"/>
        </w:rPr>
      </w:pPr>
      <w:r>
        <w:rPr>
          <w:rFonts w:ascii="宋体" w:hAnsi="宋体" w:eastAsia="宋体" w:cs="宋体"/>
          <w:spacing w:val="20"/>
          <w:sz w:val="19"/>
          <w:szCs w:val="19"/>
        </w:rPr>
        <w:t>⑤欧</w:t>
      </w:r>
      <w:r>
        <w:rPr>
          <w:rFonts w:ascii="宋体" w:hAnsi="宋体" w:eastAsia="宋体" w:cs="宋体"/>
          <w:spacing w:val="11"/>
          <w:sz w:val="19"/>
          <w:szCs w:val="19"/>
        </w:rPr>
        <w:t>盟</w:t>
      </w:r>
      <w:r>
        <w:rPr>
          <w:rFonts w:ascii="宋体" w:hAnsi="宋体" w:eastAsia="宋体" w:cs="宋体"/>
          <w:spacing w:val="10"/>
          <w:sz w:val="19"/>
          <w:szCs w:val="19"/>
        </w:rPr>
        <w:t>正式成立               ⑥东西教会大分裂</w:t>
      </w:r>
    </w:p>
    <w:p>
      <w:pPr>
        <w:spacing w:before="159" w:line="257" w:lineRule="exact"/>
        <w:ind w:left="1949"/>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6"/>
          <w:position w:val="1"/>
          <w:sz w:val="19"/>
          <w:szCs w:val="19"/>
        </w:rPr>
        <w:t>④①⑥②③⑤</w:t>
      </w:r>
    </w:p>
    <w:p>
      <w:pPr>
        <w:spacing w:before="70" w:line="195" w:lineRule="auto"/>
        <w:ind w:left="194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w:t>
      </w:r>
      <w:r>
        <w:rPr>
          <w:rFonts w:ascii="宋体" w:hAnsi="宋体" w:eastAsia="宋体" w:cs="宋体"/>
          <w:spacing w:val="17"/>
          <w:sz w:val="19"/>
          <w:szCs w:val="19"/>
        </w:rPr>
        <w:t>④⑤⑥①③②</w:t>
      </w:r>
    </w:p>
    <w:p>
      <w:pPr>
        <w:sectPr>
          <w:type w:val="continuous"/>
          <w:pgSz w:w="11906" w:h="16840"/>
          <w:pgMar w:top="1560" w:right="1222" w:bottom="1223" w:left="1248" w:header="871" w:footer="1023" w:gutter="0"/>
          <w:cols w:equalWidth="0" w:num="2">
            <w:col w:w="2677" w:space="0"/>
            <w:col w:w="6760"/>
          </w:cols>
        </w:sectPr>
      </w:pPr>
    </w:p>
    <w:p>
      <w:pPr>
        <w:spacing w:before="207" w:line="231" w:lineRule="auto"/>
        <w:ind w:left="435"/>
        <w:rPr>
          <w:rFonts w:ascii="宋体" w:hAnsi="宋体" w:eastAsia="宋体" w:cs="宋体"/>
          <w:sz w:val="19"/>
          <w:szCs w:val="19"/>
        </w:rPr>
      </w:pPr>
      <w:r>
        <w:rPr>
          <w:rFonts w:ascii="宋体" w:hAnsi="宋体" w:eastAsia="宋体" w:cs="宋体"/>
          <w:spacing w:val="16"/>
          <w:sz w:val="19"/>
          <w:szCs w:val="19"/>
        </w:rPr>
        <w:t>8</w:t>
      </w:r>
      <w:r>
        <w:rPr>
          <w:rFonts w:ascii="宋体" w:hAnsi="宋体" w:eastAsia="宋体" w:cs="宋体"/>
          <w:spacing w:val="15"/>
          <w:sz w:val="19"/>
          <w:szCs w:val="19"/>
        </w:rPr>
        <w:t>0.关于吸烟对人体的危害，下列说法错误的是 (    ) 。</w:t>
      </w:r>
    </w:p>
    <w:p>
      <w:pPr>
        <w:spacing w:before="148"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.烟草中的尼古丁使人对吸烟上</w:t>
      </w:r>
      <w:r>
        <w:rPr>
          <w:rFonts w:ascii="宋体" w:hAnsi="宋体" w:eastAsia="宋体" w:cs="宋体"/>
          <w:spacing w:val="16"/>
          <w:position w:val="1"/>
          <w:sz w:val="19"/>
          <w:szCs w:val="19"/>
        </w:rPr>
        <w:t>瘾</w:t>
      </w:r>
    </w:p>
    <w:p>
      <w:pPr>
        <w:spacing w:before="72" w:line="193"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9"/>
          <w:sz w:val="19"/>
          <w:szCs w:val="19"/>
        </w:rPr>
        <w:t>.吸烟过程中生成的烟焦油含有多种致癌物</w:t>
      </w:r>
      <w:r>
        <w:rPr>
          <w:rFonts w:ascii="宋体" w:hAnsi="宋体" w:eastAsia="宋体" w:cs="宋体"/>
          <w:spacing w:val="18"/>
          <w:sz w:val="19"/>
          <w:szCs w:val="19"/>
        </w:rPr>
        <w:t>质</w:t>
      </w:r>
    </w:p>
    <w:p>
      <w:pPr>
        <w:sectPr>
          <w:type w:val="continuous"/>
          <w:pgSz w:w="11906" w:h="16840"/>
          <w:pgMar w:top="1560" w:right="1222" w:bottom="1223" w:left="1248" w:header="871" w:footer="1023" w:gutter="0"/>
          <w:cols w:equalWidth="0" w:num="1">
            <w:col w:w="9436"/>
          </w:cols>
        </w:sectPr>
      </w:pPr>
    </w:p>
    <w:p>
      <w:pPr>
        <w:spacing w:line="361" w:lineRule="auto"/>
        <w:rPr>
          <w:rFonts w:ascii="Arial"/>
          <w:sz w:val="21"/>
        </w:rPr>
      </w:pPr>
    </w:p>
    <w:p>
      <w:pPr>
        <w:spacing w:before="62"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0"/>
          <w:position w:val="1"/>
          <w:sz w:val="19"/>
          <w:szCs w:val="19"/>
        </w:rPr>
        <w:t>.</w:t>
      </w:r>
      <w:r>
        <w:rPr>
          <w:rFonts w:ascii="宋体" w:hAnsi="宋体" w:eastAsia="宋体" w:cs="宋体"/>
          <w:spacing w:val="18"/>
          <w:position w:val="1"/>
          <w:sz w:val="19"/>
          <w:szCs w:val="19"/>
        </w:rPr>
        <w:t>长期吸烟会引发哮喘、慢阻肺等呼吸系统疾病</w:t>
      </w:r>
    </w:p>
    <w:p>
      <w:pPr>
        <w:spacing w:before="114" w:line="359" w:lineRule="auto"/>
        <w:ind w:left="435" w:right="37" w:hanging="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.过量吸入烟草中的可可碱会导致急性心肌梗</w:t>
      </w:r>
      <w:r>
        <w:rPr>
          <w:rFonts w:ascii="宋体" w:hAnsi="宋体" w:eastAsia="宋体" w:cs="宋体"/>
          <w:spacing w:val="17"/>
          <w:sz w:val="19"/>
          <w:szCs w:val="19"/>
        </w:rPr>
        <w:t>塞</w:t>
      </w:r>
      <w:r>
        <w:rPr>
          <w:rFonts w:ascii="宋体" w:hAnsi="宋体" w:eastAsia="宋体" w:cs="宋体"/>
          <w:sz w:val="19"/>
          <w:szCs w:val="19"/>
        </w:rPr>
        <w:t xml:space="preserve">                                                </w:t>
      </w:r>
      <w:r>
        <w:rPr>
          <w:rFonts w:ascii="宋体" w:hAnsi="宋体" w:eastAsia="宋体" w:cs="宋体"/>
          <w:spacing w:val="34"/>
          <w:sz w:val="19"/>
          <w:szCs w:val="19"/>
        </w:rPr>
        <w:t>8</w:t>
      </w:r>
      <w:r>
        <w:rPr>
          <w:rFonts w:ascii="宋体" w:hAnsi="宋体" w:eastAsia="宋体" w:cs="宋体"/>
          <w:spacing w:val="27"/>
          <w:sz w:val="19"/>
          <w:szCs w:val="19"/>
        </w:rPr>
        <w:t>1</w:t>
      </w:r>
      <w:r>
        <w:rPr>
          <w:rFonts w:ascii="宋体" w:hAnsi="宋体" w:eastAsia="宋体" w:cs="宋体"/>
          <w:spacing w:val="17"/>
          <w:sz w:val="19"/>
          <w:szCs w:val="19"/>
        </w:rPr>
        <w:t>. “二十四史”是中国古代二十四部正史的总称，下列“二十四史”中的史书主要作者对应错误</w:t>
      </w:r>
    </w:p>
    <w:p>
      <w:pPr>
        <w:spacing w:line="230" w:lineRule="auto"/>
        <w:ind w:left="48"/>
        <w:rPr>
          <w:rFonts w:ascii="宋体" w:hAnsi="宋体" w:eastAsia="宋体" w:cs="宋体"/>
          <w:sz w:val="19"/>
          <w:szCs w:val="19"/>
        </w:rPr>
      </w:pPr>
      <w:r>
        <w:rPr>
          <w:rFonts w:ascii="宋体" w:hAnsi="宋体" w:eastAsia="宋体" w:cs="宋体"/>
          <w:spacing w:val="6"/>
          <w:sz w:val="19"/>
          <w:szCs w:val="19"/>
        </w:rPr>
        <w:t>的是 (    ) 。</w:t>
      </w:r>
    </w:p>
    <w:p>
      <w:pPr>
        <w:spacing w:line="108" w:lineRule="exact"/>
      </w:pPr>
    </w:p>
    <w:p>
      <w:pPr>
        <w:sectPr>
          <w:footerReference r:id="rId112" w:type="default"/>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7"/>
          <w:sz w:val="19"/>
          <w:szCs w:val="19"/>
        </w:rPr>
        <w:t>《</w:t>
      </w:r>
      <w:r>
        <w:rPr>
          <w:rFonts w:ascii="宋体" w:hAnsi="宋体" w:eastAsia="宋体" w:cs="宋体"/>
          <w:spacing w:val="6"/>
          <w:sz w:val="19"/>
          <w:szCs w:val="19"/>
        </w:rPr>
        <w:t>隋书》 ——魏征</w:t>
      </w:r>
    </w:p>
    <w:p>
      <w:pPr>
        <w:spacing w:before="138"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
          <w:sz w:val="19"/>
          <w:szCs w:val="19"/>
        </w:rPr>
        <w:t>.《新五代史》 ——</w:t>
      </w:r>
      <w:r>
        <w:rPr>
          <w:rFonts w:ascii="宋体" w:hAnsi="宋体" w:eastAsia="宋体" w:cs="宋体"/>
          <w:spacing w:val="1"/>
          <w:sz w:val="19"/>
          <w:szCs w:val="19"/>
        </w:rPr>
        <w:t xml:space="preserve"> 欧阳修</w:t>
      </w:r>
    </w:p>
    <w:p>
      <w:pPr>
        <w:spacing w:before="96" w:line="193" w:lineRule="auto"/>
        <w:ind w:left="435"/>
        <w:rPr>
          <w:rFonts w:ascii="宋体" w:hAnsi="宋体" w:eastAsia="宋体" w:cs="宋体"/>
          <w:sz w:val="19"/>
          <w:szCs w:val="19"/>
        </w:rPr>
      </w:pPr>
      <w:r>
        <w:rPr>
          <w:rFonts w:ascii="宋体" w:hAnsi="宋体" w:eastAsia="宋体" w:cs="宋体"/>
          <w:spacing w:val="22"/>
          <w:sz w:val="19"/>
          <w:szCs w:val="19"/>
        </w:rPr>
        <w:t>8</w:t>
      </w:r>
      <w:r>
        <w:rPr>
          <w:rFonts w:ascii="宋体" w:hAnsi="宋体" w:eastAsia="宋体" w:cs="宋体"/>
          <w:spacing w:val="18"/>
          <w:sz w:val="19"/>
          <w:szCs w:val="19"/>
        </w:rPr>
        <w:t>2.下列关于时差的说法正确的是 (</w:t>
      </w:r>
    </w:p>
    <w:p>
      <w:pPr>
        <w:spacing w:line="14" w:lineRule="auto"/>
        <w:rPr>
          <w:rFonts w:ascii="Arial"/>
          <w:sz w:val="2"/>
        </w:rPr>
      </w:pPr>
      <w:r>
        <w:rPr>
          <w:rFonts w:ascii="Arial" w:hAnsi="Arial" w:eastAsia="Arial" w:cs="Arial"/>
          <w:sz w:val="2"/>
          <w:szCs w:val="2"/>
        </w:rPr>
        <w:br w:type="column"/>
      </w:r>
    </w:p>
    <w:p>
      <w:pPr>
        <w:spacing w:before="38" w:line="229" w:lineRule="auto"/>
        <w:ind w:left="724"/>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.《后汉书》 ——班</w:t>
      </w:r>
      <w:r>
        <w:rPr>
          <w:rFonts w:ascii="宋体" w:hAnsi="宋体" w:eastAsia="宋体" w:cs="宋体"/>
          <w:spacing w:val="7"/>
          <w:sz w:val="19"/>
          <w:szCs w:val="19"/>
        </w:rPr>
        <w:t>固</w:t>
      </w:r>
    </w:p>
    <w:p>
      <w:pPr>
        <w:spacing w:before="140" w:line="227" w:lineRule="auto"/>
        <w:ind w:left="725"/>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
          <w:sz w:val="19"/>
          <w:szCs w:val="19"/>
        </w:rPr>
        <w:t>.《三国志》 —— 陈</w:t>
      </w:r>
      <w:r>
        <w:rPr>
          <w:rFonts w:ascii="宋体" w:hAnsi="宋体" w:eastAsia="宋体" w:cs="宋体"/>
          <w:sz w:val="19"/>
          <w:szCs w:val="19"/>
        </w:rPr>
        <w:t>寿</w:t>
      </w:r>
    </w:p>
    <w:p>
      <w:pPr>
        <w:spacing w:before="92" w:line="196" w:lineRule="auto"/>
        <w:ind w:left="23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ectPr>
          <w:type w:val="continuous"/>
          <w:pgSz w:w="11906" w:h="16840"/>
          <w:pgMar w:top="1560" w:right="1222" w:bottom="1223" w:left="1248" w:header="871" w:footer="1023" w:gutter="0"/>
          <w:cols w:equalWidth="0" w:num="2">
            <w:col w:w="3902" w:space="0"/>
            <w:col w:w="5535"/>
          </w:cols>
        </w:sectPr>
      </w:pPr>
    </w:p>
    <w:p>
      <w:pPr>
        <w:spacing w:before="192"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w:t>
      </w:r>
      <w:r>
        <w:rPr>
          <w:rFonts w:ascii="宋体" w:hAnsi="宋体" w:eastAsia="宋体" w:cs="宋体"/>
          <w:spacing w:val="9"/>
          <w:sz w:val="19"/>
          <w:szCs w:val="19"/>
        </w:rPr>
        <w:t>全球一共分为 12 个时区</w:t>
      </w:r>
    </w:p>
    <w:p>
      <w:pPr>
        <w:spacing w:before="169"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1"/>
          <w:position w:val="1"/>
          <w:sz w:val="19"/>
          <w:szCs w:val="19"/>
        </w:rPr>
        <w:t>.</w:t>
      </w:r>
      <w:r>
        <w:rPr>
          <w:rFonts w:ascii="宋体" w:hAnsi="宋体" w:eastAsia="宋体" w:cs="宋体"/>
          <w:spacing w:val="18"/>
          <w:position w:val="1"/>
          <w:sz w:val="19"/>
          <w:szCs w:val="19"/>
        </w:rPr>
        <w:t>新德里时间比伦敦时间晚</w:t>
      </w:r>
    </w:p>
    <w:p>
      <w:pPr>
        <w:spacing w:before="79"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3"/>
          <w:sz w:val="19"/>
          <w:szCs w:val="19"/>
        </w:rPr>
        <w:t>.</w:t>
      </w:r>
      <w:r>
        <w:rPr>
          <w:rFonts w:ascii="宋体" w:hAnsi="宋体" w:eastAsia="宋体" w:cs="宋体"/>
          <w:spacing w:val="12"/>
          <w:sz w:val="19"/>
          <w:szCs w:val="19"/>
        </w:rPr>
        <w:t xml:space="preserve"> 中国的所有省份统一使用东八区的时间</w:t>
      </w:r>
    </w:p>
    <w:p>
      <w:pPr>
        <w:spacing w:before="178"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9"/>
          <w:position w:val="1"/>
          <w:sz w:val="19"/>
          <w:szCs w:val="19"/>
        </w:rPr>
        <w:t>.</w:t>
      </w:r>
      <w:r>
        <w:rPr>
          <w:rFonts w:ascii="宋体" w:hAnsi="宋体" w:eastAsia="宋体" w:cs="宋体"/>
          <w:spacing w:val="18"/>
          <w:position w:val="1"/>
          <w:sz w:val="19"/>
          <w:szCs w:val="19"/>
        </w:rPr>
        <w:t>世界上拥有时区最多的国家是俄罗斯</w:t>
      </w:r>
    </w:p>
    <w:p>
      <w:pPr>
        <w:spacing w:before="103" w:line="231" w:lineRule="auto"/>
        <w:ind w:left="435"/>
        <w:rPr>
          <w:rFonts w:ascii="宋体" w:hAnsi="宋体" w:eastAsia="宋体" w:cs="宋体"/>
          <w:sz w:val="19"/>
          <w:szCs w:val="19"/>
        </w:rPr>
      </w:pPr>
      <w:r>
        <w:rPr>
          <w:rFonts w:ascii="宋体" w:hAnsi="宋体" w:eastAsia="宋体" w:cs="宋体"/>
          <w:spacing w:val="15"/>
          <w:sz w:val="19"/>
          <w:szCs w:val="19"/>
        </w:rPr>
        <w:t xml:space="preserve">83.下列诗句所描写的花与其他三句不同的是 (    ) </w:t>
      </w:r>
      <w:r>
        <w:rPr>
          <w:rFonts w:ascii="宋体" w:hAnsi="宋体" w:eastAsia="宋体" w:cs="宋体"/>
          <w:spacing w:val="10"/>
          <w:sz w:val="19"/>
          <w:szCs w:val="19"/>
        </w:rPr>
        <w:t>。</w:t>
      </w:r>
    </w:p>
    <w:p>
      <w:pPr>
        <w:spacing w:line="109" w:lineRule="exact"/>
      </w:pPr>
    </w:p>
    <w:p>
      <w:pPr>
        <w:sectPr>
          <w:type w:val="continuous"/>
          <w:pgSz w:w="11906" w:h="16840"/>
          <w:pgMar w:top="1560" w:right="1222" w:bottom="1223" w:left="1248" w:header="871" w:footer="1023" w:gutter="0"/>
          <w:cols w:equalWidth="0" w:num="1">
            <w:col w:w="9436"/>
          </w:cols>
        </w:sectPr>
      </w:pPr>
    </w:p>
    <w:p>
      <w:pPr>
        <w:spacing w:before="3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6"/>
          <w:position w:val="1"/>
          <w:sz w:val="19"/>
          <w:szCs w:val="19"/>
        </w:rPr>
        <w:t>.</w:t>
      </w:r>
      <w:r>
        <w:rPr>
          <w:rFonts w:ascii="宋体" w:hAnsi="宋体" w:eastAsia="宋体" w:cs="宋体"/>
          <w:spacing w:val="18"/>
          <w:position w:val="1"/>
          <w:sz w:val="19"/>
          <w:szCs w:val="19"/>
        </w:rPr>
        <w:t>兴尽晚回舟，误入藕花深处</w:t>
      </w:r>
    </w:p>
    <w:p>
      <w:pPr>
        <w:spacing w:before="118"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8"/>
          <w:position w:val="1"/>
          <w:sz w:val="19"/>
          <w:szCs w:val="19"/>
        </w:rPr>
        <w:t>.昔日芙蓉花，今成断根</w:t>
      </w:r>
      <w:r>
        <w:rPr>
          <w:rFonts w:ascii="宋体" w:hAnsi="宋体" w:eastAsia="宋体" w:cs="宋体"/>
          <w:spacing w:val="16"/>
          <w:position w:val="1"/>
          <w:sz w:val="19"/>
          <w:szCs w:val="19"/>
        </w:rPr>
        <w:t>草</w:t>
      </w:r>
    </w:p>
    <w:p>
      <w:pPr>
        <w:spacing w:before="74" w:line="193" w:lineRule="auto"/>
        <w:ind w:left="435"/>
        <w:rPr>
          <w:rFonts w:ascii="宋体" w:hAnsi="宋体" w:eastAsia="宋体" w:cs="宋体"/>
          <w:sz w:val="19"/>
          <w:szCs w:val="19"/>
        </w:rPr>
      </w:pPr>
      <w:r>
        <w:rPr>
          <w:rFonts w:ascii="宋体" w:hAnsi="宋体" w:eastAsia="宋体" w:cs="宋体"/>
          <w:spacing w:val="26"/>
          <w:sz w:val="19"/>
          <w:szCs w:val="19"/>
        </w:rPr>
        <w:t>8</w:t>
      </w:r>
      <w:r>
        <w:rPr>
          <w:rFonts w:ascii="宋体" w:hAnsi="宋体" w:eastAsia="宋体" w:cs="宋体"/>
          <w:spacing w:val="18"/>
          <w:sz w:val="19"/>
          <w:szCs w:val="19"/>
        </w:rPr>
        <w:t>4.下列关于无氧呼吸的说法错误的是 (</w:t>
      </w:r>
    </w:p>
    <w:p>
      <w:pPr>
        <w:spacing w:line="14" w:lineRule="auto"/>
        <w:rPr>
          <w:rFonts w:ascii="Arial"/>
          <w:sz w:val="2"/>
        </w:rPr>
      </w:pPr>
      <w:r>
        <w:rPr>
          <w:rFonts w:ascii="Arial" w:hAnsi="Arial" w:eastAsia="Arial" w:cs="Arial"/>
          <w:sz w:val="2"/>
          <w:szCs w:val="2"/>
        </w:rPr>
        <w:br w:type="column"/>
      </w:r>
    </w:p>
    <w:p>
      <w:pPr>
        <w:spacing w:before="38" w:line="257" w:lineRule="exact"/>
        <w:ind w:left="304"/>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4"/>
          <w:position w:val="1"/>
          <w:sz w:val="19"/>
          <w:szCs w:val="19"/>
        </w:rPr>
        <w:t>.</w:t>
      </w:r>
      <w:r>
        <w:rPr>
          <w:rFonts w:ascii="宋体" w:hAnsi="宋体" w:eastAsia="宋体" w:cs="宋体"/>
          <w:spacing w:val="18"/>
          <w:position w:val="1"/>
          <w:sz w:val="19"/>
          <w:szCs w:val="19"/>
        </w:rPr>
        <w:t>醉漾轻舟，信流引到花深处</w:t>
      </w:r>
    </w:p>
    <w:p>
      <w:pPr>
        <w:spacing w:before="117" w:line="257" w:lineRule="exact"/>
        <w:ind w:left="305"/>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0"/>
          <w:position w:val="1"/>
          <w:sz w:val="19"/>
          <w:szCs w:val="19"/>
        </w:rPr>
        <w:t>.</w:t>
      </w:r>
      <w:r>
        <w:rPr>
          <w:rFonts w:ascii="宋体" w:hAnsi="宋体" w:eastAsia="宋体" w:cs="宋体"/>
          <w:spacing w:val="18"/>
          <w:position w:val="1"/>
          <w:sz w:val="19"/>
          <w:szCs w:val="19"/>
        </w:rPr>
        <w:t>绿竹含新粉，红莲落故衣</w:t>
      </w:r>
    </w:p>
    <w:p>
      <w:pPr>
        <w:spacing w:before="72" w:line="193" w:lineRule="auto"/>
        <w:ind w:left="23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ectPr>
          <w:type w:val="continuous"/>
          <w:pgSz w:w="11906" w:h="16840"/>
          <w:pgMar w:top="1560" w:right="1222" w:bottom="1223" w:left="1248" w:header="871" w:footer="1023" w:gutter="0"/>
          <w:cols w:equalWidth="0" w:num="2">
            <w:col w:w="4322" w:space="0"/>
            <w:col w:w="5115"/>
          </w:cols>
        </w:sectPr>
      </w:pPr>
    </w:p>
    <w:p>
      <w:pPr>
        <w:spacing w:before="195" w:line="400"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19"/>
          <w:position w:val="15"/>
          <w:sz w:val="19"/>
          <w:szCs w:val="19"/>
        </w:rPr>
        <w:t>.马铃薯块茎进行无氧呼吸时产生乳</w:t>
      </w:r>
      <w:r>
        <w:rPr>
          <w:rFonts w:ascii="宋体" w:hAnsi="宋体" w:eastAsia="宋体" w:cs="宋体"/>
          <w:spacing w:val="18"/>
          <w:position w:val="15"/>
          <w:sz w:val="19"/>
          <w:szCs w:val="19"/>
        </w:rPr>
        <w:t>酸</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30"/>
          <w:position w:val="1"/>
          <w:sz w:val="19"/>
          <w:szCs w:val="19"/>
        </w:rPr>
        <w:t>.</w:t>
      </w:r>
      <w:r>
        <w:rPr>
          <w:rFonts w:ascii="宋体" w:hAnsi="宋体" w:eastAsia="宋体" w:cs="宋体"/>
          <w:spacing w:val="18"/>
          <w:position w:val="1"/>
          <w:sz w:val="19"/>
          <w:szCs w:val="19"/>
        </w:rPr>
        <w:t>微生物的无氧呼吸会产生酒精或乳酸</w:t>
      </w:r>
    </w:p>
    <w:p>
      <w:pPr>
        <w:spacing w:before="115"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0"/>
          <w:position w:val="1"/>
          <w:sz w:val="19"/>
          <w:szCs w:val="19"/>
        </w:rPr>
        <w:t>.</w:t>
      </w:r>
      <w:r>
        <w:rPr>
          <w:rFonts w:ascii="宋体" w:hAnsi="宋体" w:eastAsia="宋体" w:cs="宋体"/>
          <w:spacing w:val="18"/>
          <w:position w:val="1"/>
          <w:sz w:val="19"/>
          <w:szCs w:val="19"/>
        </w:rPr>
        <w:t>无氧呼吸是对机体能量需求的一种暂时性补充</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7"/>
          <w:position w:val="1"/>
          <w:sz w:val="19"/>
          <w:szCs w:val="19"/>
        </w:rPr>
        <w:t>.</w:t>
      </w:r>
      <w:r>
        <w:rPr>
          <w:rFonts w:ascii="宋体" w:hAnsi="宋体" w:eastAsia="宋体" w:cs="宋体"/>
          <w:spacing w:val="19"/>
          <w:position w:val="1"/>
          <w:sz w:val="19"/>
          <w:szCs w:val="19"/>
        </w:rPr>
        <w:t>植物细胞在缺氧的条件下，会将糖类等有机物分解成彻底氧化的产物</w:t>
      </w:r>
    </w:p>
    <w:p>
      <w:pPr>
        <w:spacing w:before="115" w:line="256" w:lineRule="exact"/>
        <w:ind w:left="435"/>
        <w:rPr>
          <w:rFonts w:ascii="宋体" w:hAnsi="宋体" w:eastAsia="宋体" w:cs="宋体"/>
          <w:sz w:val="19"/>
          <w:szCs w:val="19"/>
        </w:rPr>
      </w:pPr>
      <w:r>
        <w:rPr>
          <w:rFonts w:ascii="宋体" w:hAnsi="宋体" w:eastAsia="宋体" w:cs="宋体"/>
          <w:spacing w:val="29"/>
          <w:position w:val="1"/>
          <w:sz w:val="19"/>
          <w:szCs w:val="19"/>
        </w:rPr>
        <w:t>8</w:t>
      </w:r>
      <w:r>
        <w:rPr>
          <w:rFonts w:ascii="宋体" w:hAnsi="宋体" w:eastAsia="宋体" w:cs="宋体"/>
          <w:spacing w:val="20"/>
          <w:position w:val="1"/>
          <w:sz w:val="19"/>
          <w:szCs w:val="19"/>
        </w:rPr>
        <w:t>5.随着电子产品的普及，我国青少年的近视率与日俱增，近视患者之所以看不清远处的物体，是</w:t>
      </w:r>
    </w:p>
    <w:p>
      <w:pPr>
        <w:spacing w:before="106" w:line="230" w:lineRule="auto"/>
        <w:ind w:left="47"/>
        <w:rPr>
          <w:rFonts w:ascii="宋体" w:hAnsi="宋体" w:eastAsia="宋体" w:cs="宋体"/>
          <w:sz w:val="19"/>
          <w:szCs w:val="19"/>
        </w:rPr>
      </w:pPr>
      <w:r>
        <w:rPr>
          <w:rFonts w:ascii="宋体" w:hAnsi="宋体" w:eastAsia="宋体" w:cs="宋体"/>
          <w:spacing w:val="6"/>
          <w:sz w:val="19"/>
          <w:szCs w:val="19"/>
        </w:rPr>
        <w:t>因为 (    ) 。</w:t>
      </w:r>
    </w:p>
    <w:p>
      <w:pPr>
        <w:spacing w:before="124"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w:t>
      </w:r>
      <w:r>
        <w:rPr>
          <w:rFonts w:ascii="宋体" w:hAnsi="宋体" w:eastAsia="宋体" w:cs="宋体"/>
          <w:spacing w:val="11"/>
          <w:sz w:val="19"/>
          <w:szCs w:val="19"/>
        </w:rPr>
        <w:t xml:space="preserve"> 眼球视觉细胞出现大面积损伤</w:t>
      </w:r>
    </w:p>
    <w:p>
      <w:pPr>
        <w:spacing w:before="166"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1"/>
          <w:sz w:val="19"/>
          <w:szCs w:val="19"/>
        </w:rPr>
        <w:t>. 眼球晶状体正常功能受到影</w:t>
      </w:r>
      <w:r>
        <w:rPr>
          <w:rFonts w:ascii="宋体" w:hAnsi="宋体" w:eastAsia="宋体" w:cs="宋体"/>
          <w:spacing w:val="10"/>
          <w:sz w:val="19"/>
          <w:szCs w:val="19"/>
        </w:rPr>
        <w:t>响</w:t>
      </w:r>
    </w:p>
    <w:p>
      <w:pPr>
        <w:spacing w:before="104" w:line="367" w:lineRule="exact"/>
        <w:ind w:left="430"/>
        <w:rPr>
          <w:rFonts w:ascii="宋体" w:hAnsi="宋体" w:eastAsia="宋体" w:cs="宋体"/>
          <w:sz w:val="19"/>
          <w:szCs w:val="19"/>
        </w:rPr>
      </w:pPr>
      <w:r>
        <w:rPr>
          <w:rFonts w:ascii="宋体" w:hAnsi="宋体" w:eastAsia="宋体" w:cs="宋体"/>
          <w:position w:val="13"/>
          <w:sz w:val="19"/>
          <w:szCs w:val="19"/>
        </w:rPr>
        <w:t>C</w:t>
      </w:r>
      <w:r>
        <w:rPr>
          <w:rFonts w:ascii="宋体" w:hAnsi="宋体" w:eastAsia="宋体" w:cs="宋体"/>
          <w:spacing w:val="26"/>
          <w:position w:val="13"/>
          <w:sz w:val="19"/>
          <w:szCs w:val="19"/>
        </w:rPr>
        <w:t>.</w:t>
      </w:r>
      <w:r>
        <w:rPr>
          <w:rFonts w:ascii="宋体" w:hAnsi="宋体" w:eastAsia="宋体" w:cs="宋体"/>
          <w:spacing w:val="18"/>
          <w:position w:val="13"/>
          <w:sz w:val="19"/>
          <w:szCs w:val="19"/>
        </w:rPr>
        <w:t>光线经眼球屈光系统后聚焦在视网膜之前</w:t>
      </w:r>
    </w:p>
    <w:p>
      <w:pPr>
        <w:spacing w:line="193"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.光线经眼球屈光系统后聚焦在视网膜之</w:t>
      </w:r>
      <w:r>
        <w:rPr>
          <w:rFonts w:ascii="宋体" w:hAnsi="宋体" w:eastAsia="宋体" w:cs="宋体"/>
          <w:spacing w:val="15"/>
          <w:sz w:val="19"/>
          <w:szCs w:val="19"/>
        </w:rPr>
        <w:t>后</w:t>
      </w:r>
    </w:p>
    <w:p>
      <w:pPr>
        <w:sectPr>
          <w:type w:val="continuous"/>
          <w:pgSz w:w="11906" w:h="16840"/>
          <w:pgMar w:top="1560" w:right="1222" w:bottom="1223" w:left="1248" w:header="871" w:footer="1023" w:gutter="0"/>
          <w:cols w:equalWidth="0" w:num="1">
            <w:col w:w="9436"/>
          </w:cols>
        </w:sect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五部分  资料分析</w:t>
      </w:r>
    </w:p>
    <w:p>
      <w:pPr>
        <w:spacing w:before="116" w:line="236" w:lineRule="auto"/>
        <w:ind w:left="3201"/>
        <w:rPr>
          <w:rFonts w:ascii="楷体" w:hAnsi="楷体" w:eastAsia="楷体" w:cs="楷体"/>
          <w:sz w:val="19"/>
          <w:szCs w:val="19"/>
        </w:rPr>
      </w:pPr>
      <w:r>
        <w:rPr>
          <w:rFonts w:ascii="楷体" w:hAnsi="楷体" w:eastAsia="楷体" w:cs="楷体"/>
          <w:spacing w:val="10"/>
          <w:sz w:val="19"/>
          <w:szCs w:val="19"/>
        </w:rPr>
        <w:t xml:space="preserve">(共 </w:t>
      </w:r>
      <w:r>
        <w:rPr>
          <w:rFonts w:ascii="楷体" w:hAnsi="楷体" w:eastAsia="楷体" w:cs="楷体"/>
          <w:spacing w:val="5"/>
          <w:sz w:val="19"/>
          <w:szCs w:val="19"/>
        </w:rPr>
        <w:t>15 小题，参考时限 15 分钟)</w:t>
      </w:r>
    </w:p>
    <w:p>
      <w:pPr>
        <w:spacing w:line="363" w:lineRule="auto"/>
        <w:rPr>
          <w:rFonts w:ascii="Arial"/>
          <w:sz w:val="21"/>
        </w:rPr>
      </w:pPr>
    </w:p>
    <w:p>
      <w:pPr>
        <w:spacing w:before="62" w:line="231" w:lineRule="auto"/>
        <w:ind w:left="439"/>
        <w:outlineLvl w:val="2"/>
        <w:rPr>
          <w:rFonts w:ascii="黑体" w:hAnsi="黑体" w:eastAsia="黑体" w:cs="黑体"/>
          <w:sz w:val="19"/>
          <w:szCs w:val="19"/>
        </w:rPr>
      </w:pPr>
      <w:r>
        <w:rPr>
          <w:rFonts w:ascii="黑体" w:hAnsi="黑体" w:eastAsia="黑体" w:cs="黑体"/>
          <w:spacing w:val="30"/>
          <w:sz w:val="19"/>
          <w:szCs w:val="19"/>
        </w:rPr>
        <w:t>所</w:t>
      </w:r>
      <w:r>
        <w:rPr>
          <w:rFonts w:ascii="黑体" w:hAnsi="黑体" w:eastAsia="黑体" w:cs="黑体"/>
          <w:spacing w:val="23"/>
          <w:sz w:val="19"/>
          <w:szCs w:val="19"/>
        </w:rPr>
        <w:t>给</w:t>
      </w:r>
      <w:r>
        <w:rPr>
          <w:rFonts w:ascii="黑体" w:hAnsi="黑体" w:eastAsia="黑体" w:cs="黑体"/>
          <w:spacing w:val="15"/>
          <w:sz w:val="19"/>
          <w:szCs w:val="19"/>
        </w:rPr>
        <w:t>出的图、表或一段文字均有 5 个问题要你回答。你应根据资料提供的信息进行分析、比较、计</w:t>
      </w:r>
    </w:p>
    <w:p>
      <w:pPr>
        <w:spacing w:before="134" w:line="230" w:lineRule="auto"/>
        <w:ind w:left="14"/>
        <w:rPr>
          <w:rFonts w:ascii="黑体" w:hAnsi="黑体" w:eastAsia="黑体" w:cs="黑体"/>
          <w:sz w:val="19"/>
          <w:szCs w:val="19"/>
        </w:rPr>
      </w:pPr>
      <w:r>
        <w:rPr>
          <w:rFonts w:ascii="黑体" w:hAnsi="黑体" w:eastAsia="黑体" w:cs="黑体"/>
          <w:spacing w:val="8"/>
          <w:sz w:val="19"/>
          <w:szCs w:val="19"/>
        </w:rPr>
        <w:t>算</w:t>
      </w:r>
      <w:r>
        <w:rPr>
          <w:rFonts w:ascii="黑体" w:hAnsi="黑体" w:eastAsia="黑体" w:cs="黑体"/>
          <w:spacing w:val="5"/>
          <w:sz w:val="19"/>
          <w:szCs w:val="19"/>
        </w:rPr>
        <w:t>或</w:t>
      </w:r>
      <w:r>
        <w:rPr>
          <w:rFonts w:ascii="黑体" w:hAnsi="黑体" w:eastAsia="黑体" w:cs="黑体"/>
          <w:spacing w:val="4"/>
          <w:sz w:val="19"/>
          <w:szCs w:val="19"/>
        </w:rPr>
        <w:t>判断 、选出答案。</w:t>
      </w:r>
    </w:p>
    <w:p>
      <w:pPr>
        <w:spacing w:before="113" w:line="252" w:lineRule="exact"/>
        <w:ind w:firstLine="404"/>
        <w:textAlignment w:val="center"/>
      </w:pPr>
      <w:r>
        <w:drawing>
          <wp:inline distT="0" distB="0" distL="0" distR="0">
            <wp:extent cx="735965" cy="159385"/>
            <wp:effectExtent l="0" t="0" r="0" b="0"/>
            <wp:docPr id="330" name="IM 258"/>
            <wp:cNvGraphicFramePr/>
            <a:graphic xmlns:a="http://schemas.openxmlformats.org/drawingml/2006/main">
              <a:graphicData uri="http://schemas.openxmlformats.org/drawingml/2006/picture">
                <pic:pic xmlns:pic="http://schemas.openxmlformats.org/drawingml/2006/picture">
                  <pic:nvPicPr>
                    <pic:cNvPr id="330" name="IM 258"/>
                    <pic:cNvPicPr/>
                  </pic:nvPicPr>
                  <pic:blipFill>
                    <a:blip r:embed="rId336"/>
                    <a:stretch>
                      <a:fillRect/>
                    </a:stretch>
                  </pic:blipFill>
                  <pic:spPr>
                    <a:xfrm>
                      <a:off x="0" y="0"/>
                      <a:ext cx="736193" cy="159969"/>
                    </a:xfrm>
                    <a:prstGeom prst="rect">
                      <a:avLst/>
                    </a:prstGeom>
                  </pic:spPr>
                </pic:pic>
              </a:graphicData>
            </a:graphic>
          </wp:inline>
        </w:drawing>
      </w:r>
    </w:p>
    <w:p>
      <w:pPr>
        <w:spacing w:before="107" w:line="263" w:lineRule="exact"/>
        <w:ind w:firstLine="405"/>
        <w:textAlignment w:val="center"/>
      </w:pPr>
      <w:r>
        <w:drawing>
          <wp:inline distT="0" distB="0" distL="0" distR="0">
            <wp:extent cx="2145665" cy="167005"/>
            <wp:effectExtent l="0" t="0" r="0" b="0"/>
            <wp:docPr id="331" name="IM 259"/>
            <wp:cNvGraphicFramePr/>
            <a:graphic xmlns:a="http://schemas.openxmlformats.org/drawingml/2006/main">
              <a:graphicData uri="http://schemas.openxmlformats.org/drawingml/2006/picture">
                <pic:pic xmlns:pic="http://schemas.openxmlformats.org/drawingml/2006/picture">
                  <pic:nvPicPr>
                    <pic:cNvPr id="331" name="IM 259"/>
                    <pic:cNvPicPr/>
                  </pic:nvPicPr>
                  <pic:blipFill>
                    <a:blip r:embed="rId396"/>
                    <a:stretch>
                      <a:fillRect/>
                    </a:stretch>
                  </pic:blipFill>
                  <pic:spPr>
                    <a:xfrm>
                      <a:off x="0" y="0"/>
                      <a:ext cx="2146172" cy="167296"/>
                    </a:xfrm>
                    <a:prstGeom prst="rect">
                      <a:avLst/>
                    </a:prstGeom>
                  </pic:spPr>
                </pic:pic>
              </a:graphicData>
            </a:graphic>
          </wp:inline>
        </w:drawing>
      </w:r>
    </w:p>
    <w:p>
      <w:pPr>
        <w:spacing w:before="146" w:line="228" w:lineRule="auto"/>
        <w:ind w:left="439"/>
        <w:rPr>
          <w:rFonts w:ascii="宋体" w:hAnsi="宋体" w:eastAsia="宋体" w:cs="宋体"/>
          <w:sz w:val="19"/>
          <w:szCs w:val="19"/>
        </w:rPr>
      </w:pPr>
      <w:r>
        <w:rPr>
          <w:rFonts w:ascii="宋体" w:hAnsi="宋体" w:eastAsia="宋体" w:cs="宋体"/>
          <w:spacing w:val="16"/>
          <w:sz w:val="19"/>
          <w:szCs w:val="19"/>
        </w:rPr>
        <w:t xml:space="preserve">2017 </w:t>
      </w:r>
      <w:r>
        <w:rPr>
          <w:rFonts w:ascii="宋体" w:hAnsi="宋体" w:eastAsia="宋体" w:cs="宋体"/>
          <w:spacing w:val="9"/>
          <w:sz w:val="19"/>
          <w:szCs w:val="19"/>
        </w:rPr>
        <w:t>年</w:t>
      </w:r>
      <w:r>
        <w:rPr>
          <w:rFonts w:ascii="宋体" w:hAnsi="宋体" w:eastAsia="宋体" w:cs="宋体"/>
          <w:spacing w:val="8"/>
          <w:sz w:val="19"/>
          <w:szCs w:val="19"/>
        </w:rPr>
        <w:t xml:space="preserve"> 1~2 月累计，全国一般公共预算收入 31454 亿元， 比去年同期增加 4069 亿元； 1~2 月累</w:t>
      </w:r>
    </w:p>
    <w:p>
      <w:pPr>
        <w:spacing w:before="147" w:line="360" w:lineRule="auto"/>
        <w:ind w:left="14" w:right="25"/>
        <w:rPr>
          <w:rFonts w:ascii="宋体" w:hAnsi="宋体" w:eastAsia="宋体" w:cs="宋体"/>
          <w:sz w:val="19"/>
          <w:szCs w:val="19"/>
        </w:rPr>
      </w:pPr>
      <w:r>
        <w:rPr>
          <w:rFonts w:ascii="宋体" w:hAnsi="宋体" w:eastAsia="宋体" w:cs="宋体"/>
          <w:spacing w:val="20"/>
          <w:sz w:val="19"/>
          <w:szCs w:val="19"/>
        </w:rPr>
        <w:t>计，</w:t>
      </w:r>
      <w:r>
        <w:rPr>
          <w:rFonts w:ascii="宋体" w:hAnsi="宋体" w:eastAsia="宋体" w:cs="宋体"/>
          <w:spacing w:val="10"/>
          <w:sz w:val="19"/>
          <w:szCs w:val="19"/>
        </w:rPr>
        <w:t>全国一般公共预算支出 24860 元， 比去年同期增加 3689 亿元。在支出中， 中央一般公共预算本级</w:t>
      </w:r>
      <w:r>
        <w:rPr>
          <w:rFonts w:ascii="宋体" w:hAnsi="宋体" w:eastAsia="宋体" w:cs="宋体"/>
          <w:sz w:val="19"/>
          <w:szCs w:val="19"/>
        </w:rPr>
        <w:t xml:space="preserve"> </w:t>
      </w:r>
      <w:r>
        <w:rPr>
          <w:rFonts w:ascii="宋体" w:hAnsi="宋体" w:eastAsia="宋体" w:cs="宋体"/>
          <w:spacing w:val="16"/>
          <w:sz w:val="19"/>
          <w:szCs w:val="19"/>
        </w:rPr>
        <w:t xml:space="preserve">支出 </w:t>
      </w:r>
      <w:r>
        <w:rPr>
          <w:rFonts w:ascii="宋体" w:hAnsi="宋体" w:eastAsia="宋体" w:cs="宋体"/>
          <w:spacing w:val="10"/>
          <w:sz w:val="19"/>
          <w:szCs w:val="19"/>
        </w:rPr>
        <w:t>3</w:t>
      </w:r>
      <w:r>
        <w:rPr>
          <w:rFonts w:ascii="宋体" w:hAnsi="宋体" w:eastAsia="宋体" w:cs="宋体"/>
          <w:spacing w:val="8"/>
          <w:sz w:val="19"/>
          <w:szCs w:val="19"/>
        </w:rPr>
        <w:t>403 亿元，同比增长 8.1%；地方一般公共预算支出 21457 亿元，同比增长 19.1%。</w:t>
      </w:r>
    </w:p>
    <w:p>
      <w:pPr>
        <w:spacing w:line="231" w:lineRule="auto"/>
        <w:ind w:left="2538"/>
        <w:rPr>
          <w:rFonts w:ascii="黑体" w:hAnsi="黑体" w:eastAsia="黑体" w:cs="黑体"/>
          <w:sz w:val="19"/>
          <w:szCs w:val="19"/>
        </w:rPr>
      </w:pPr>
      <w:r>
        <w:rPr>
          <w:rFonts w:ascii="黑体" w:hAnsi="黑体" w:eastAsia="黑体" w:cs="黑体"/>
          <w:spacing w:val="22"/>
          <w:sz w:val="19"/>
          <w:szCs w:val="19"/>
        </w:rPr>
        <w:t>2</w:t>
      </w:r>
      <w:r>
        <w:rPr>
          <w:rFonts w:ascii="黑体" w:hAnsi="黑体" w:eastAsia="黑体" w:cs="黑体"/>
          <w:spacing w:val="13"/>
          <w:sz w:val="19"/>
          <w:szCs w:val="19"/>
        </w:rPr>
        <w:t>017 年 1~2 月全国一般公共预算主要支出情况</w:t>
      </w:r>
    </w:p>
    <w:p>
      <w:pPr>
        <w:spacing w:line="31" w:lineRule="exact"/>
      </w:pPr>
    </w:p>
    <w:tbl>
      <w:tblPr>
        <w:tblStyle w:val="4"/>
        <w:tblW w:w="8467" w:type="dxa"/>
        <w:tblInd w:w="4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0"/>
        <w:gridCol w:w="2806"/>
        <w:gridCol w:w="28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2830" w:type="dxa"/>
            <w:tcBorders>
              <w:left w:val="single" w:color="000000" w:sz="8" w:space="0"/>
            </w:tcBorders>
            <w:vAlign w:val="top"/>
          </w:tcPr>
          <w:p>
            <w:pPr>
              <w:spacing w:before="109" w:line="233" w:lineRule="auto"/>
              <w:ind w:left="1067"/>
              <w:rPr>
                <w:rFonts w:ascii="黑体" w:hAnsi="黑体" w:eastAsia="黑体" w:cs="黑体"/>
                <w:sz w:val="16"/>
                <w:szCs w:val="16"/>
              </w:rPr>
            </w:pPr>
            <w:r>
              <w:rPr>
                <w:rFonts w:ascii="黑体" w:hAnsi="黑体" w:eastAsia="黑体" w:cs="黑体"/>
                <w:spacing w:val="12"/>
                <w:sz w:val="16"/>
                <w:szCs w:val="16"/>
              </w:rPr>
              <w:t>支出项目</w:t>
            </w:r>
          </w:p>
        </w:tc>
        <w:tc>
          <w:tcPr>
            <w:tcW w:w="2806" w:type="dxa"/>
            <w:vAlign w:val="top"/>
          </w:tcPr>
          <w:p>
            <w:pPr>
              <w:spacing w:before="109" w:line="233" w:lineRule="auto"/>
              <w:ind w:left="873"/>
              <w:rPr>
                <w:rFonts w:ascii="黑体" w:hAnsi="黑体" w:eastAsia="黑体" w:cs="黑体"/>
                <w:sz w:val="16"/>
                <w:szCs w:val="16"/>
              </w:rPr>
            </w:pPr>
            <w:r>
              <w:rPr>
                <w:rFonts w:ascii="黑体" w:hAnsi="黑体" w:eastAsia="黑体" w:cs="黑体"/>
                <w:spacing w:val="13"/>
                <w:sz w:val="16"/>
                <w:szCs w:val="16"/>
              </w:rPr>
              <w:t>金</w:t>
            </w:r>
            <w:r>
              <w:rPr>
                <w:rFonts w:ascii="黑体" w:hAnsi="黑体" w:eastAsia="黑体" w:cs="黑体"/>
                <w:spacing w:val="12"/>
                <w:sz w:val="16"/>
                <w:szCs w:val="16"/>
              </w:rPr>
              <w:t>额 (亿元)</w:t>
            </w:r>
          </w:p>
        </w:tc>
        <w:tc>
          <w:tcPr>
            <w:tcW w:w="2831" w:type="dxa"/>
            <w:tcBorders>
              <w:right w:val="single" w:color="000000" w:sz="8" w:space="0"/>
            </w:tcBorders>
            <w:vAlign w:val="top"/>
          </w:tcPr>
          <w:p>
            <w:pPr>
              <w:spacing w:before="108" w:line="235" w:lineRule="auto"/>
              <w:ind w:left="861"/>
              <w:rPr>
                <w:rFonts w:ascii="黑体" w:hAnsi="黑体" w:eastAsia="黑体" w:cs="黑体"/>
                <w:sz w:val="16"/>
                <w:szCs w:val="16"/>
              </w:rPr>
            </w:pPr>
            <w:r>
              <w:rPr>
                <w:rFonts w:ascii="黑体" w:hAnsi="黑体" w:eastAsia="黑体" w:cs="黑体"/>
                <w:spacing w:val="10"/>
                <w:sz w:val="16"/>
                <w:szCs w:val="16"/>
              </w:rPr>
              <w:t>同比增长 (%</w:t>
            </w:r>
            <w:r>
              <w:rPr>
                <w:rFonts w:ascii="黑体" w:hAnsi="黑体" w:eastAsia="黑体" w:cs="黑体"/>
                <w:spacing w:val="9"/>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830" w:type="dxa"/>
            <w:tcBorders>
              <w:left w:val="single" w:color="000000" w:sz="8" w:space="0"/>
            </w:tcBorders>
            <w:vAlign w:val="top"/>
          </w:tcPr>
          <w:p>
            <w:pPr>
              <w:spacing w:before="81" w:line="234" w:lineRule="auto"/>
              <w:ind w:left="113"/>
              <w:rPr>
                <w:rFonts w:ascii="黑体" w:hAnsi="黑体" w:eastAsia="黑体" w:cs="黑体"/>
                <w:sz w:val="16"/>
                <w:szCs w:val="16"/>
              </w:rPr>
            </w:pPr>
            <w:r>
              <w:rPr>
                <w:rFonts w:ascii="黑体" w:hAnsi="黑体" w:eastAsia="黑体" w:cs="黑体"/>
                <w:spacing w:val="15"/>
                <w:sz w:val="16"/>
                <w:szCs w:val="16"/>
              </w:rPr>
              <w:t>教育支</w:t>
            </w:r>
            <w:r>
              <w:rPr>
                <w:rFonts w:ascii="黑体" w:hAnsi="黑体" w:eastAsia="黑体" w:cs="黑体"/>
                <w:spacing w:val="14"/>
                <w:sz w:val="16"/>
                <w:szCs w:val="16"/>
              </w:rPr>
              <w:t>出</w:t>
            </w:r>
          </w:p>
        </w:tc>
        <w:tc>
          <w:tcPr>
            <w:tcW w:w="2806" w:type="dxa"/>
            <w:vAlign w:val="top"/>
          </w:tcPr>
          <w:p>
            <w:pPr>
              <w:spacing w:before="104" w:line="195" w:lineRule="auto"/>
              <w:ind w:left="1232"/>
              <w:rPr>
                <w:rFonts w:ascii="楷体" w:hAnsi="楷体" w:eastAsia="楷体" w:cs="楷体"/>
                <w:sz w:val="16"/>
                <w:szCs w:val="16"/>
              </w:rPr>
            </w:pPr>
            <w:r>
              <w:rPr>
                <w:rFonts w:ascii="楷体" w:hAnsi="楷体" w:eastAsia="楷体" w:cs="楷体"/>
                <w:spacing w:val="7"/>
                <w:sz w:val="16"/>
                <w:szCs w:val="16"/>
              </w:rPr>
              <w:t>3</w:t>
            </w:r>
            <w:r>
              <w:rPr>
                <w:rFonts w:ascii="楷体" w:hAnsi="楷体" w:eastAsia="楷体" w:cs="楷体"/>
                <w:spacing w:val="5"/>
                <w:sz w:val="16"/>
                <w:szCs w:val="16"/>
              </w:rPr>
              <w:t>945</w:t>
            </w:r>
          </w:p>
        </w:tc>
        <w:tc>
          <w:tcPr>
            <w:tcW w:w="2831" w:type="dxa"/>
            <w:tcBorders>
              <w:right w:val="single" w:color="000000" w:sz="8" w:space="0"/>
            </w:tcBorders>
            <w:vAlign w:val="top"/>
          </w:tcPr>
          <w:p>
            <w:pPr>
              <w:spacing w:before="96" w:line="221" w:lineRule="exact"/>
              <w:ind w:left="1221"/>
              <w:rPr>
                <w:rFonts w:ascii="楷体" w:hAnsi="楷体" w:eastAsia="楷体" w:cs="楷体"/>
                <w:sz w:val="16"/>
                <w:szCs w:val="16"/>
              </w:rPr>
            </w:pPr>
            <w:r>
              <w:rPr>
                <w:rFonts w:ascii="楷体" w:hAnsi="楷体" w:eastAsia="楷体" w:cs="楷体"/>
                <w:spacing w:val="5"/>
                <w:position w:val="1"/>
                <w:sz w:val="16"/>
                <w:szCs w:val="16"/>
              </w:rPr>
              <w:t>1</w:t>
            </w:r>
            <w:r>
              <w:rPr>
                <w:rFonts w:ascii="楷体" w:hAnsi="楷体" w:eastAsia="楷体" w:cs="楷体"/>
                <w:spacing w:val="3"/>
                <w:position w:val="1"/>
                <w:sz w:val="16"/>
                <w:szCs w:val="16"/>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830" w:type="dxa"/>
            <w:tcBorders>
              <w:left w:val="single" w:color="000000" w:sz="8" w:space="0"/>
            </w:tcBorders>
            <w:vAlign w:val="top"/>
          </w:tcPr>
          <w:p>
            <w:pPr>
              <w:spacing w:before="83" w:line="233" w:lineRule="auto"/>
              <w:ind w:left="115"/>
              <w:rPr>
                <w:rFonts w:ascii="黑体" w:hAnsi="黑体" w:eastAsia="黑体" w:cs="黑体"/>
                <w:sz w:val="16"/>
                <w:szCs w:val="16"/>
              </w:rPr>
            </w:pPr>
            <w:r>
              <w:rPr>
                <w:rFonts w:ascii="黑体" w:hAnsi="黑体" w:eastAsia="黑体" w:cs="黑体"/>
                <w:spacing w:val="17"/>
                <w:sz w:val="16"/>
                <w:szCs w:val="16"/>
              </w:rPr>
              <w:t>科</w:t>
            </w:r>
            <w:r>
              <w:rPr>
                <w:rFonts w:ascii="黑体" w:hAnsi="黑体" w:eastAsia="黑体" w:cs="黑体"/>
                <w:spacing w:val="16"/>
                <w:sz w:val="16"/>
                <w:szCs w:val="16"/>
              </w:rPr>
              <w:t>学技术支出</w:t>
            </w:r>
          </w:p>
        </w:tc>
        <w:tc>
          <w:tcPr>
            <w:tcW w:w="2806" w:type="dxa"/>
            <w:vAlign w:val="top"/>
          </w:tcPr>
          <w:p>
            <w:pPr>
              <w:spacing w:before="106" w:line="195" w:lineRule="auto"/>
              <w:ind w:left="1269"/>
              <w:rPr>
                <w:rFonts w:ascii="楷体" w:hAnsi="楷体" w:eastAsia="楷体" w:cs="楷体"/>
                <w:sz w:val="16"/>
                <w:szCs w:val="16"/>
              </w:rPr>
            </w:pPr>
            <w:r>
              <w:rPr>
                <w:rFonts w:ascii="楷体" w:hAnsi="楷体" w:eastAsia="楷体" w:cs="楷体"/>
                <w:spacing w:val="7"/>
                <w:sz w:val="16"/>
                <w:szCs w:val="16"/>
              </w:rPr>
              <w:t>5</w:t>
            </w:r>
            <w:r>
              <w:rPr>
                <w:rFonts w:ascii="楷体" w:hAnsi="楷体" w:eastAsia="楷体" w:cs="楷体"/>
                <w:spacing w:val="6"/>
                <w:sz w:val="16"/>
                <w:szCs w:val="16"/>
              </w:rPr>
              <w:t>39</w:t>
            </w:r>
          </w:p>
        </w:tc>
        <w:tc>
          <w:tcPr>
            <w:tcW w:w="2831" w:type="dxa"/>
            <w:tcBorders>
              <w:right w:val="single" w:color="000000" w:sz="8" w:space="0"/>
            </w:tcBorders>
            <w:vAlign w:val="top"/>
          </w:tcPr>
          <w:p>
            <w:pPr>
              <w:spacing w:before="98" w:line="219" w:lineRule="exact"/>
              <w:ind w:left="1203"/>
              <w:rPr>
                <w:rFonts w:ascii="楷体" w:hAnsi="楷体" w:eastAsia="楷体" w:cs="楷体"/>
                <w:sz w:val="16"/>
                <w:szCs w:val="16"/>
              </w:rPr>
            </w:pPr>
            <w:r>
              <w:rPr>
                <w:rFonts w:ascii="楷体" w:hAnsi="楷体" w:eastAsia="楷体" w:cs="楷体"/>
                <w:spacing w:val="7"/>
                <w:position w:val="1"/>
                <w:sz w:val="16"/>
                <w:szCs w:val="16"/>
              </w:rPr>
              <w:t>3</w:t>
            </w:r>
            <w:r>
              <w:rPr>
                <w:rFonts w:ascii="楷体" w:hAnsi="楷体" w:eastAsia="楷体" w:cs="楷体"/>
                <w:spacing w:val="6"/>
                <w:position w:val="1"/>
                <w:sz w:val="16"/>
                <w:szCs w:val="16"/>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2830" w:type="dxa"/>
            <w:tcBorders>
              <w:left w:val="single" w:color="000000" w:sz="8" w:space="0"/>
            </w:tcBorders>
            <w:vAlign w:val="top"/>
          </w:tcPr>
          <w:p>
            <w:pPr>
              <w:spacing w:before="83" w:line="233" w:lineRule="auto"/>
              <w:ind w:left="119"/>
              <w:rPr>
                <w:rFonts w:ascii="黑体" w:hAnsi="黑体" w:eastAsia="黑体" w:cs="黑体"/>
                <w:sz w:val="16"/>
                <w:szCs w:val="16"/>
              </w:rPr>
            </w:pPr>
            <w:r>
              <w:rPr>
                <w:rFonts w:ascii="黑体" w:hAnsi="黑体" w:eastAsia="黑体" w:cs="黑体"/>
                <w:spacing w:val="17"/>
                <w:sz w:val="16"/>
                <w:szCs w:val="16"/>
              </w:rPr>
              <w:t>文化教育与传媒支</w:t>
            </w:r>
            <w:r>
              <w:rPr>
                <w:rFonts w:ascii="黑体" w:hAnsi="黑体" w:eastAsia="黑体" w:cs="黑体"/>
                <w:spacing w:val="15"/>
                <w:sz w:val="16"/>
                <w:szCs w:val="16"/>
              </w:rPr>
              <w:t>出</w:t>
            </w:r>
          </w:p>
        </w:tc>
        <w:tc>
          <w:tcPr>
            <w:tcW w:w="2806" w:type="dxa"/>
            <w:vAlign w:val="top"/>
          </w:tcPr>
          <w:p>
            <w:pPr>
              <w:spacing w:before="105" w:line="196" w:lineRule="auto"/>
              <w:ind w:left="1274"/>
              <w:rPr>
                <w:rFonts w:ascii="楷体" w:hAnsi="楷体" w:eastAsia="楷体" w:cs="楷体"/>
                <w:sz w:val="16"/>
                <w:szCs w:val="16"/>
              </w:rPr>
            </w:pPr>
            <w:r>
              <w:rPr>
                <w:rFonts w:ascii="楷体" w:hAnsi="楷体" w:eastAsia="楷体" w:cs="楷体"/>
                <w:spacing w:val="5"/>
                <w:sz w:val="16"/>
                <w:szCs w:val="16"/>
              </w:rPr>
              <w:t>28</w:t>
            </w:r>
            <w:r>
              <w:rPr>
                <w:rFonts w:ascii="楷体" w:hAnsi="楷体" w:eastAsia="楷体" w:cs="楷体"/>
                <w:spacing w:val="4"/>
                <w:sz w:val="16"/>
                <w:szCs w:val="16"/>
              </w:rPr>
              <w:t>3</w:t>
            </w:r>
          </w:p>
        </w:tc>
        <w:tc>
          <w:tcPr>
            <w:tcW w:w="2831" w:type="dxa"/>
            <w:tcBorders>
              <w:right w:val="single" w:color="000000" w:sz="8" w:space="0"/>
            </w:tcBorders>
            <w:vAlign w:val="top"/>
          </w:tcPr>
          <w:p>
            <w:pPr>
              <w:spacing w:before="97" w:line="225" w:lineRule="exact"/>
              <w:ind w:left="1221"/>
              <w:rPr>
                <w:rFonts w:ascii="楷体" w:hAnsi="楷体" w:eastAsia="楷体" w:cs="楷体"/>
                <w:sz w:val="16"/>
                <w:szCs w:val="16"/>
              </w:rPr>
            </w:pPr>
            <w:r>
              <w:rPr>
                <w:rFonts w:ascii="楷体" w:hAnsi="楷体" w:eastAsia="楷体" w:cs="楷体"/>
                <w:spacing w:val="5"/>
                <w:position w:val="1"/>
                <w:sz w:val="16"/>
                <w:szCs w:val="16"/>
              </w:rPr>
              <w:t>1</w:t>
            </w:r>
            <w:r>
              <w:rPr>
                <w:rFonts w:ascii="楷体" w:hAnsi="楷体" w:eastAsia="楷体" w:cs="楷体"/>
                <w:spacing w:val="3"/>
                <w:position w:val="1"/>
                <w:sz w:val="16"/>
                <w:szCs w:val="16"/>
              </w:rP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830" w:type="dxa"/>
            <w:tcBorders>
              <w:left w:val="single" w:color="000000" w:sz="8" w:space="0"/>
            </w:tcBorders>
            <w:vAlign w:val="top"/>
          </w:tcPr>
          <w:p>
            <w:pPr>
              <w:spacing w:before="84" w:line="233" w:lineRule="auto"/>
              <w:ind w:left="113"/>
              <w:rPr>
                <w:rFonts w:ascii="黑体" w:hAnsi="黑体" w:eastAsia="黑体" w:cs="黑体"/>
                <w:sz w:val="16"/>
                <w:szCs w:val="16"/>
              </w:rPr>
            </w:pPr>
            <w:r>
              <w:rPr>
                <w:rFonts w:ascii="黑体" w:hAnsi="黑体" w:eastAsia="黑体" w:cs="黑体"/>
                <w:spacing w:val="20"/>
                <w:sz w:val="16"/>
                <w:szCs w:val="16"/>
              </w:rPr>
              <w:t>社</w:t>
            </w:r>
            <w:r>
              <w:rPr>
                <w:rFonts w:ascii="黑体" w:hAnsi="黑体" w:eastAsia="黑体" w:cs="黑体"/>
                <w:spacing w:val="17"/>
                <w:sz w:val="16"/>
                <w:szCs w:val="16"/>
              </w:rPr>
              <w:t>会保障和就业支出</w:t>
            </w:r>
          </w:p>
        </w:tc>
        <w:tc>
          <w:tcPr>
            <w:tcW w:w="2806" w:type="dxa"/>
            <w:vAlign w:val="top"/>
          </w:tcPr>
          <w:p>
            <w:pPr>
              <w:spacing w:before="106" w:line="196" w:lineRule="auto"/>
              <w:ind w:left="1223"/>
              <w:rPr>
                <w:rFonts w:ascii="楷体" w:hAnsi="楷体" w:eastAsia="楷体" w:cs="楷体"/>
                <w:sz w:val="16"/>
                <w:szCs w:val="16"/>
              </w:rPr>
            </w:pPr>
            <w:r>
              <w:rPr>
                <w:rFonts w:ascii="楷体" w:hAnsi="楷体" w:eastAsia="楷体" w:cs="楷体"/>
                <w:spacing w:val="8"/>
                <w:sz w:val="16"/>
                <w:szCs w:val="16"/>
              </w:rPr>
              <w:t>488</w:t>
            </w:r>
            <w:r>
              <w:rPr>
                <w:rFonts w:ascii="楷体" w:hAnsi="楷体" w:eastAsia="楷体" w:cs="楷体"/>
                <w:spacing w:val="7"/>
                <w:sz w:val="16"/>
                <w:szCs w:val="16"/>
              </w:rPr>
              <w:t>3</w:t>
            </w:r>
          </w:p>
        </w:tc>
        <w:tc>
          <w:tcPr>
            <w:tcW w:w="2831" w:type="dxa"/>
            <w:tcBorders>
              <w:right w:val="single" w:color="000000" w:sz="8" w:space="0"/>
            </w:tcBorders>
            <w:vAlign w:val="top"/>
          </w:tcPr>
          <w:p>
            <w:pPr>
              <w:spacing w:before="98" w:line="225" w:lineRule="exact"/>
              <w:ind w:left="1199"/>
              <w:rPr>
                <w:rFonts w:ascii="楷体" w:hAnsi="楷体" w:eastAsia="楷体" w:cs="楷体"/>
                <w:sz w:val="16"/>
                <w:szCs w:val="16"/>
              </w:rPr>
            </w:pPr>
            <w:r>
              <w:rPr>
                <w:rFonts w:ascii="楷体" w:hAnsi="楷体" w:eastAsia="楷体" w:cs="楷体"/>
                <w:spacing w:val="9"/>
                <w:position w:val="1"/>
                <w:sz w:val="16"/>
                <w:szCs w:val="16"/>
              </w:rPr>
              <w:t>2</w:t>
            </w:r>
            <w:r>
              <w:rPr>
                <w:rFonts w:ascii="楷体" w:hAnsi="楷体" w:eastAsia="楷体" w:cs="楷体"/>
                <w:spacing w:val="7"/>
                <w:position w:val="1"/>
                <w:sz w:val="16"/>
                <w:szCs w:val="16"/>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830" w:type="dxa"/>
            <w:tcBorders>
              <w:left w:val="single" w:color="000000" w:sz="8" w:space="0"/>
            </w:tcBorders>
            <w:vAlign w:val="top"/>
          </w:tcPr>
          <w:p>
            <w:pPr>
              <w:spacing w:before="86" w:line="233" w:lineRule="auto"/>
              <w:ind w:left="129"/>
              <w:rPr>
                <w:rFonts w:ascii="黑体" w:hAnsi="黑体" w:eastAsia="黑体" w:cs="黑体"/>
                <w:sz w:val="16"/>
                <w:szCs w:val="16"/>
              </w:rPr>
            </w:pPr>
            <w:r>
              <w:rPr>
                <w:rFonts w:ascii="黑体" w:hAnsi="黑体" w:eastAsia="黑体" w:cs="黑体"/>
                <w:spacing w:val="21"/>
                <w:sz w:val="16"/>
                <w:szCs w:val="16"/>
              </w:rPr>
              <w:t>医</w:t>
            </w:r>
            <w:r>
              <w:rPr>
                <w:rFonts w:ascii="黑体" w:hAnsi="黑体" w:eastAsia="黑体" w:cs="黑体"/>
                <w:spacing w:val="16"/>
                <w:sz w:val="16"/>
                <w:szCs w:val="16"/>
              </w:rPr>
              <w:t>疗卫生与计划生育支出</w:t>
            </w:r>
          </w:p>
        </w:tc>
        <w:tc>
          <w:tcPr>
            <w:tcW w:w="2806" w:type="dxa"/>
            <w:vAlign w:val="top"/>
          </w:tcPr>
          <w:p>
            <w:pPr>
              <w:spacing w:before="109" w:line="193" w:lineRule="auto"/>
              <w:ind w:left="1251"/>
              <w:rPr>
                <w:rFonts w:ascii="楷体" w:hAnsi="楷体" w:eastAsia="楷体" w:cs="楷体"/>
                <w:sz w:val="16"/>
                <w:szCs w:val="16"/>
              </w:rPr>
            </w:pPr>
            <w:r>
              <w:rPr>
                <w:rFonts w:ascii="楷体" w:hAnsi="楷体" w:eastAsia="楷体" w:cs="楷体"/>
                <w:spacing w:val="2"/>
                <w:sz w:val="16"/>
                <w:szCs w:val="16"/>
              </w:rPr>
              <w:t>1850</w:t>
            </w:r>
          </w:p>
        </w:tc>
        <w:tc>
          <w:tcPr>
            <w:tcW w:w="2831" w:type="dxa"/>
            <w:tcBorders>
              <w:right w:val="single" w:color="000000" w:sz="8" w:space="0"/>
            </w:tcBorders>
            <w:vAlign w:val="top"/>
          </w:tcPr>
          <w:p>
            <w:pPr>
              <w:spacing w:before="100" w:line="225" w:lineRule="exact"/>
              <w:ind w:left="1199"/>
              <w:rPr>
                <w:rFonts w:ascii="楷体" w:hAnsi="楷体" w:eastAsia="楷体" w:cs="楷体"/>
                <w:sz w:val="16"/>
                <w:szCs w:val="16"/>
              </w:rPr>
            </w:pPr>
            <w:r>
              <w:rPr>
                <w:rFonts w:ascii="楷体" w:hAnsi="楷体" w:eastAsia="楷体" w:cs="楷体"/>
                <w:spacing w:val="9"/>
                <w:position w:val="1"/>
                <w:sz w:val="16"/>
                <w:szCs w:val="16"/>
              </w:rPr>
              <w:t>2</w:t>
            </w:r>
            <w:r>
              <w:rPr>
                <w:rFonts w:ascii="楷体" w:hAnsi="楷体" w:eastAsia="楷体" w:cs="楷体"/>
                <w:spacing w:val="7"/>
                <w:position w:val="1"/>
                <w:sz w:val="16"/>
                <w:szCs w:val="16"/>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830" w:type="dxa"/>
            <w:tcBorders>
              <w:left w:val="single" w:color="000000" w:sz="8" w:space="0"/>
            </w:tcBorders>
            <w:vAlign w:val="top"/>
          </w:tcPr>
          <w:p>
            <w:pPr>
              <w:spacing w:before="86" w:line="233" w:lineRule="auto"/>
              <w:ind w:left="113"/>
              <w:rPr>
                <w:rFonts w:ascii="黑体" w:hAnsi="黑体" w:eastAsia="黑体" w:cs="黑体"/>
                <w:sz w:val="16"/>
                <w:szCs w:val="16"/>
              </w:rPr>
            </w:pPr>
            <w:r>
              <w:rPr>
                <w:rFonts w:ascii="黑体" w:hAnsi="黑体" w:eastAsia="黑体" w:cs="黑体"/>
                <w:spacing w:val="16"/>
                <w:sz w:val="16"/>
                <w:szCs w:val="16"/>
              </w:rPr>
              <w:t>城乡社区支出</w:t>
            </w:r>
          </w:p>
        </w:tc>
        <w:tc>
          <w:tcPr>
            <w:tcW w:w="2806" w:type="dxa"/>
            <w:vAlign w:val="top"/>
          </w:tcPr>
          <w:p>
            <w:pPr>
              <w:spacing w:before="106" w:line="193" w:lineRule="auto"/>
              <w:ind w:left="1229"/>
              <w:rPr>
                <w:rFonts w:ascii="楷体" w:hAnsi="楷体" w:eastAsia="楷体" w:cs="楷体"/>
                <w:sz w:val="16"/>
                <w:szCs w:val="16"/>
              </w:rPr>
            </w:pPr>
            <w:r>
              <w:rPr>
                <w:rFonts w:ascii="楷体" w:hAnsi="楷体" w:eastAsia="楷体" w:cs="楷体"/>
                <w:spacing w:val="8"/>
                <w:sz w:val="16"/>
                <w:szCs w:val="16"/>
              </w:rPr>
              <w:t>2</w:t>
            </w:r>
            <w:r>
              <w:rPr>
                <w:rFonts w:ascii="楷体" w:hAnsi="楷体" w:eastAsia="楷体" w:cs="楷体"/>
                <w:spacing w:val="6"/>
                <w:sz w:val="16"/>
                <w:szCs w:val="16"/>
              </w:rPr>
              <w:t>059</w:t>
            </w:r>
          </w:p>
        </w:tc>
        <w:tc>
          <w:tcPr>
            <w:tcW w:w="2831" w:type="dxa"/>
            <w:tcBorders>
              <w:right w:val="single" w:color="000000" w:sz="8" w:space="0"/>
            </w:tcBorders>
            <w:vAlign w:val="top"/>
          </w:tcPr>
          <w:p>
            <w:pPr>
              <w:spacing w:before="102" w:line="228" w:lineRule="exact"/>
              <w:ind w:left="1237"/>
              <w:rPr>
                <w:rFonts w:ascii="楷体" w:hAnsi="楷体" w:eastAsia="楷体" w:cs="楷体"/>
                <w:sz w:val="16"/>
                <w:szCs w:val="16"/>
              </w:rPr>
            </w:pPr>
            <w:r>
              <w:rPr>
                <w:rFonts w:ascii="楷体" w:hAnsi="楷体" w:eastAsia="楷体" w:cs="楷体"/>
                <w:spacing w:val="8"/>
                <w:position w:val="1"/>
                <w:sz w:val="16"/>
                <w:szCs w:val="16"/>
              </w:rPr>
              <w:t>4.5</w:t>
            </w:r>
            <w:r>
              <w:rPr>
                <w:rFonts w:ascii="楷体" w:hAnsi="楷体" w:eastAsia="楷体" w:cs="楷体"/>
                <w:spacing w:val="7"/>
                <w:position w:val="1"/>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830" w:type="dxa"/>
            <w:tcBorders>
              <w:left w:val="single" w:color="000000" w:sz="8" w:space="0"/>
            </w:tcBorders>
            <w:vAlign w:val="top"/>
          </w:tcPr>
          <w:p>
            <w:pPr>
              <w:spacing w:before="88" w:line="233" w:lineRule="auto"/>
              <w:ind w:left="114"/>
              <w:rPr>
                <w:rFonts w:ascii="黑体" w:hAnsi="黑体" w:eastAsia="黑体" w:cs="黑体"/>
                <w:sz w:val="16"/>
                <w:szCs w:val="16"/>
              </w:rPr>
            </w:pPr>
            <w:r>
              <w:rPr>
                <w:rFonts w:ascii="黑体" w:hAnsi="黑体" w:eastAsia="黑体" w:cs="黑体"/>
                <w:spacing w:val="16"/>
                <w:sz w:val="16"/>
                <w:szCs w:val="16"/>
              </w:rPr>
              <w:t>农</w:t>
            </w:r>
            <w:r>
              <w:rPr>
                <w:rFonts w:ascii="黑体" w:hAnsi="黑体" w:eastAsia="黑体" w:cs="黑体"/>
                <w:spacing w:val="15"/>
                <w:sz w:val="16"/>
                <w:szCs w:val="16"/>
              </w:rPr>
              <w:t>林水支出</w:t>
            </w:r>
          </w:p>
        </w:tc>
        <w:tc>
          <w:tcPr>
            <w:tcW w:w="2806" w:type="dxa"/>
            <w:vAlign w:val="top"/>
          </w:tcPr>
          <w:p>
            <w:pPr>
              <w:spacing w:before="112" w:line="193" w:lineRule="auto"/>
              <w:ind w:left="1251"/>
              <w:rPr>
                <w:rFonts w:ascii="楷体" w:hAnsi="楷体" w:eastAsia="楷体" w:cs="楷体"/>
                <w:sz w:val="16"/>
                <w:szCs w:val="16"/>
              </w:rPr>
            </w:pPr>
            <w:r>
              <w:rPr>
                <w:rFonts w:ascii="楷体" w:hAnsi="楷体" w:eastAsia="楷体" w:cs="楷体"/>
                <w:spacing w:val="2"/>
                <w:sz w:val="16"/>
                <w:szCs w:val="16"/>
              </w:rPr>
              <w:t>1567</w:t>
            </w:r>
          </w:p>
        </w:tc>
        <w:tc>
          <w:tcPr>
            <w:tcW w:w="2831" w:type="dxa"/>
            <w:tcBorders>
              <w:right w:val="single" w:color="000000" w:sz="8" w:space="0"/>
            </w:tcBorders>
            <w:vAlign w:val="top"/>
          </w:tcPr>
          <w:p>
            <w:pPr>
              <w:spacing w:before="102" w:line="225" w:lineRule="exact"/>
              <w:ind w:left="1238"/>
              <w:rPr>
                <w:rFonts w:ascii="楷体" w:hAnsi="楷体" w:eastAsia="楷体" w:cs="楷体"/>
                <w:sz w:val="16"/>
                <w:szCs w:val="16"/>
              </w:rPr>
            </w:pPr>
            <w:r>
              <w:rPr>
                <w:rFonts w:ascii="楷体" w:hAnsi="楷体" w:eastAsia="楷体" w:cs="楷体"/>
                <w:spacing w:val="10"/>
                <w:position w:val="1"/>
                <w:sz w:val="16"/>
                <w:szCs w:val="16"/>
              </w:rPr>
              <w:t>5</w:t>
            </w:r>
            <w:r>
              <w:rPr>
                <w:rFonts w:ascii="楷体" w:hAnsi="楷体" w:eastAsia="楷体" w:cs="楷体"/>
                <w:spacing w:val="7"/>
                <w:position w:val="1"/>
                <w:sz w:val="16"/>
                <w:szCs w:val="16"/>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2830" w:type="dxa"/>
            <w:tcBorders>
              <w:left w:val="single" w:color="000000" w:sz="8" w:space="0"/>
            </w:tcBorders>
            <w:vAlign w:val="top"/>
          </w:tcPr>
          <w:p>
            <w:pPr>
              <w:spacing w:before="88" w:line="233" w:lineRule="auto"/>
              <w:ind w:left="122"/>
              <w:rPr>
                <w:rFonts w:ascii="黑体" w:hAnsi="黑体" w:eastAsia="黑体" w:cs="黑体"/>
                <w:sz w:val="16"/>
                <w:szCs w:val="16"/>
              </w:rPr>
            </w:pPr>
            <w:r>
              <w:rPr>
                <w:rFonts w:ascii="黑体" w:hAnsi="黑体" w:eastAsia="黑体" w:cs="黑体"/>
                <w:spacing w:val="15"/>
                <w:sz w:val="16"/>
                <w:szCs w:val="16"/>
              </w:rPr>
              <w:t>交通运输支出</w:t>
            </w:r>
          </w:p>
        </w:tc>
        <w:tc>
          <w:tcPr>
            <w:tcW w:w="2806" w:type="dxa"/>
            <w:vAlign w:val="top"/>
          </w:tcPr>
          <w:p>
            <w:pPr>
              <w:spacing w:before="111" w:line="195" w:lineRule="auto"/>
              <w:ind w:left="1269"/>
              <w:rPr>
                <w:rFonts w:ascii="楷体" w:hAnsi="楷体" w:eastAsia="楷体" w:cs="楷体"/>
                <w:sz w:val="16"/>
                <w:szCs w:val="16"/>
              </w:rPr>
            </w:pPr>
            <w:r>
              <w:rPr>
                <w:rFonts w:ascii="楷体" w:hAnsi="楷体" w:eastAsia="楷体" w:cs="楷体"/>
                <w:spacing w:val="7"/>
                <w:sz w:val="16"/>
                <w:szCs w:val="16"/>
              </w:rPr>
              <w:t>94</w:t>
            </w:r>
            <w:r>
              <w:rPr>
                <w:rFonts w:ascii="楷体" w:hAnsi="楷体" w:eastAsia="楷体" w:cs="楷体"/>
                <w:spacing w:val="6"/>
                <w:sz w:val="16"/>
                <w:szCs w:val="16"/>
              </w:rPr>
              <w:t>7</w:t>
            </w:r>
          </w:p>
        </w:tc>
        <w:tc>
          <w:tcPr>
            <w:tcW w:w="2831" w:type="dxa"/>
            <w:tcBorders>
              <w:right w:val="single" w:color="000000" w:sz="8" w:space="0"/>
            </w:tcBorders>
            <w:vAlign w:val="top"/>
          </w:tcPr>
          <w:p>
            <w:pPr>
              <w:spacing w:before="102" w:line="226" w:lineRule="exact"/>
              <w:ind w:left="1221"/>
              <w:rPr>
                <w:rFonts w:ascii="楷体" w:hAnsi="楷体" w:eastAsia="楷体" w:cs="楷体"/>
                <w:sz w:val="16"/>
                <w:szCs w:val="16"/>
              </w:rPr>
            </w:pPr>
            <w:r>
              <w:rPr>
                <w:rFonts w:ascii="楷体" w:hAnsi="楷体" w:eastAsia="楷体" w:cs="楷体"/>
                <w:spacing w:val="5"/>
                <w:position w:val="1"/>
                <w:sz w:val="16"/>
                <w:szCs w:val="16"/>
              </w:rPr>
              <w:t>1</w:t>
            </w:r>
            <w:r>
              <w:rPr>
                <w:rFonts w:ascii="楷体" w:hAnsi="楷体" w:eastAsia="楷体" w:cs="楷体"/>
                <w:spacing w:val="3"/>
                <w:position w:val="1"/>
                <w:sz w:val="16"/>
                <w:szCs w:val="16"/>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830" w:type="dxa"/>
            <w:tcBorders>
              <w:left w:val="single" w:color="000000" w:sz="8" w:space="0"/>
            </w:tcBorders>
            <w:vAlign w:val="top"/>
          </w:tcPr>
          <w:p>
            <w:pPr>
              <w:spacing w:before="88" w:line="232" w:lineRule="auto"/>
              <w:ind w:left="113"/>
              <w:rPr>
                <w:rFonts w:ascii="黑体" w:hAnsi="黑体" w:eastAsia="黑体" w:cs="黑体"/>
                <w:sz w:val="16"/>
                <w:szCs w:val="16"/>
              </w:rPr>
            </w:pPr>
            <w:r>
              <w:rPr>
                <w:rFonts w:ascii="黑体" w:hAnsi="黑体" w:eastAsia="黑体" w:cs="黑体"/>
                <w:spacing w:val="19"/>
                <w:sz w:val="16"/>
                <w:szCs w:val="16"/>
              </w:rPr>
              <w:t>住</w:t>
            </w:r>
            <w:r>
              <w:rPr>
                <w:rFonts w:ascii="黑体" w:hAnsi="黑体" w:eastAsia="黑体" w:cs="黑体"/>
                <w:spacing w:val="16"/>
                <w:sz w:val="16"/>
                <w:szCs w:val="16"/>
              </w:rPr>
              <w:t>房保障支出</w:t>
            </w:r>
          </w:p>
        </w:tc>
        <w:tc>
          <w:tcPr>
            <w:tcW w:w="2806" w:type="dxa"/>
            <w:vAlign w:val="top"/>
          </w:tcPr>
          <w:p>
            <w:pPr>
              <w:spacing w:before="114" w:line="194" w:lineRule="auto"/>
              <w:ind w:left="1277"/>
              <w:rPr>
                <w:rFonts w:ascii="楷体" w:hAnsi="楷体" w:eastAsia="楷体" w:cs="楷体"/>
                <w:sz w:val="16"/>
                <w:szCs w:val="16"/>
              </w:rPr>
            </w:pPr>
            <w:r>
              <w:rPr>
                <w:rFonts w:ascii="楷体" w:hAnsi="楷体" w:eastAsia="楷体" w:cs="楷体"/>
                <w:spacing w:val="6"/>
                <w:sz w:val="16"/>
                <w:szCs w:val="16"/>
              </w:rPr>
              <w:t>6</w:t>
            </w:r>
            <w:r>
              <w:rPr>
                <w:rFonts w:ascii="楷体" w:hAnsi="楷体" w:eastAsia="楷体" w:cs="楷体"/>
                <w:spacing w:val="4"/>
                <w:sz w:val="16"/>
                <w:szCs w:val="16"/>
              </w:rPr>
              <w:t>91</w:t>
            </w:r>
          </w:p>
        </w:tc>
        <w:tc>
          <w:tcPr>
            <w:tcW w:w="2831" w:type="dxa"/>
            <w:tcBorders>
              <w:right w:val="single" w:color="000000" w:sz="8" w:space="0"/>
            </w:tcBorders>
            <w:vAlign w:val="top"/>
          </w:tcPr>
          <w:p>
            <w:pPr>
              <w:spacing w:before="105" w:line="226" w:lineRule="exact"/>
              <w:ind w:left="1203"/>
              <w:rPr>
                <w:rFonts w:ascii="楷体" w:hAnsi="楷体" w:eastAsia="楷体" w:cs="楷体"/>
                <w:sz w:val="16"/>
                <w:szCs w:val="16"/>
              </w:rPr>
            </w:pPr>
            <w:r>
              <w:rPr>
                <w:rFonts w:ascii="楷体" w:hAnsi="楷体" w:eastAsia="楷体" w:cs="楷体"/>
                <w:spacing w:val="7"/>
                <w:position w:val="1"/>
                <w:sz w:val="16"/>
                <w:szCs w:val="16"/>
              </w:rPr>
              <w:t>3</w:t>
            </w:r>
            <w:r>
              <w:rPr>
                <w:rFonts w:ascii="楷体" w:hAnsi="楷体" w:eastAsia="楷体" w:cs="楷体"/>
                <w:spacing w:val="6"/>
                <w:position w:val="1"/>
                <w:sz w:val="16"/>
                <w:szCs w:val="16"/>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830" w:type="dxa"/>
            <w:tcBorders>
              <w:left w:val="single" w:color="000000" w:sz="8" w:space="0"/>
            </w:tcBorders>
            <w:vAlign w:val="top"/>
          </w:tcPr>
          <w:p>
            <w:pPr>
              <w:spacing w:before="88" w:line="233" w:lineRule="auto"/>
              <w:ind w:left="114"/>
              <w:rPr>
                <w:rFonts w:ascii="黑体" w:hAnsi="黑体" w:eastAsia="黑体" w:cs="黑体"/>
                <w:sz w:val="16"/>
                <w:szCs w:val="16"/>
              </w:rPr>
            </w:pPr>
            <w:r>
              <w:rPr>
                <w:rFonts w:ascii="黑体" w:hAnsi="黑体" w:eastAsia="黑体" w:cs="黑体"/>
                <w:spacing w:val="18"/>
                <w:sz w:val="16"/>
                <w:szCs w:val="16"/>
              </w:rPr>
              <w:t>债</w:t>
            </w:r>
            <w:r>
              <w:rPr>
                <w:rFonts w:ascii="黑体" w:hAnsi="黑体" w:eastAsia="黑体" w:cs="黑体"/>
                <w:spacing w:val="16"/>
                <w:sz w:val="16"/>
                <w:szCs w:val="16"/>
              </w:rPr>
              <w:t>务付息支出</w:t>
            </w:r>
          </w:p>
        </w:tc>
        <w:tc>
          <w:tcPr>
            <w:tcW w:w="2806" w:type="dxa"/>
            <w:vAlign w:val="top"/>
          </w:tcPr>
          <w:p>
            <w:pPr>
              <w:spacing w:before="147" w:line="195" w:lineRule="auto"/>
              <w:ind w:left="1277"/>
              <w:rPr>
                <w:rFonts w:ascii="楷体" w:hAnsi="楷体" w:eastAsia="楷体" w:cs="楷体"/>
                <w:sz w:val="16"/>
                <w:szCs w:val="16"/>
              </w:rPr>
            </w:pPr>
            <w:r>
              <w:rPr>
                <w:rFonts w:ascii="楷体" w:hAnsi="楷体" w:eastAsia="楷体" w:cs="楷体"/>
                <w:spacing w:val="6"/>
                <w:sz w:val="16"/>
                <w:szCs w:val="16"/>
              </w:rPr>
              <w:t>6</w:t>
            </w:r>
            <w:r>
              <w:rPr>
                <w:rFonts w:ascii="楷体" w:hAnsi="楷体" w:eastAsia="楷体" w:cs="楷体"/>
                <w:spacing w:val="4"/>
                <w:sz w:val="16"/>
                <w:szCs w:val="16"/>
              </w:rPr>
              <w:t>42</w:t>
            </w:r>
          </w:p>
        </w:tc>
        <w:tc>
          <w:tcPr>
            <w:tcW w:w="2831" w:type="dxa"/>
            <w:tcBorders>
              <w:right w:val="single" w:color="000000" w:sz="8" w:space="0"/>
            </w:tcBorders>
            <w:vAlign w:val="top"/>
          </w:tcPr>
          <w:p>
            <w:pPr>
              <w:spacing w:before="105" w:line="225" w:lineRule="exact"/>
              <w:ind w:left="1221"/>
              <w:rPr>
                <w:rFonts w:ascii="楷体" w:hAnsi="楷体" w:eastAsia="楷体" w:cs="楷体"/>
                <w:sz w:val="16"/>
                <w:szCs w:val="16"/>
              </w:rPr>
            </w:pPr>
            <w:r>
              <w:rPr>
                <w:rFonts w:ascii="楷体" w:hAnsi="楷体" w:eastAsia="楷体" w:cs="楷体"/>
                <w:spacing w:val="5"/>
                <w:position w:val="1"/>
                <w:sz w:val="16"/>
                <w:szCs w:val="16"/>
              </w:rPr>
              <w:t>1</w:t>
            </w:r>
            <w:r>
              <w:rPr>
                <w:rFonts w:ascii="楷体" w:hAnsi="楷体" w:eastAsia="楷体" w:cs="楷体"/>
                <w:spacing w:val="3"/>
                <w:position w:val="1"/>
                <w:sz w:val="16"/>
                <w:szCs w:val="16"/>
              </w:rPr>
              <w:t>6.4%</w:t>
            </w:r>
          </w:p>
        </w:tc>
      </w:tr>
    </w:tbl>
    <w:p>
      <w:pPr>
        <w:spacing w:before="103" w:line="228" w:lineRule="auto"/>
        <w:ind w:left="435"/>
        <w:rPr>
          <w:rFonts w:ascii="宋体" w:hAnsi="宋体" w:eastAsia="宋体" w:cs="宋体"/>
          <w:sz w:val="19"/>
          <w:szCs w:val="19"/>
        </w:rPr>
      </w:pPr>
      <w:r>
        <w:rPr>
          <w:rFonts w:ascii="宋体" w:hAnsi="宋体" w:eastAsia="宋体" w:cs="宋体"/>
          <w:spacing w:val="13"/>
          <w:sz w:val="19"/>
          <w:szCs w:val="19"/>
        </w:rPr>
        <w:t xml:space="preserve">86.2017 年 1~2 月累计，全国一般公共预算收入同比增长约为 (    ) </w:t>
      </w:r>
      <w:r>
        <w:rPr>
          <w:rFonts w:ascii="宋体" w:hAnsi="宋体" w:eastAsia="宋体" w:cs="宋体"/>
          <w:spacing w:val="11"/>
          <w:sz w:val="19"/>
          <w:szCs w:val="19"/>
        </w:rPr>
        <w:t>。</w:t>
      </w:r>
    </w:p>
    <w:p>
      <w:pPr>
        <w:spacing w:before="154"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0"/>
          <w:position w:val="1"/>
          <w:sz w:val="19"/>
          <w:szCs w:val="19"/>
        </w:rPr>
        <w:t xml:space="preserve">.15%  </w:t>
      </w:r>
      <w:r>
        <w:rPr>
          <w:rFonts w:ascii="宋体" w:hAnsi="宋体" w:eastAsia="宋体" w:cs="宋体"/>
          <w:spacing w:val="5"/>
          <w:position w:val="1"/>
          <w:sz w:val="19"/>
          <w:szCs w:val="19"/>
        </w:rPr>
        <w:t xml:space="preserve">              </w:t>
      </w:r>
      <w:r>
        <w:rPr>
          <w:rFonts w:ascii="宋体" w:hAnsi="宋体" w:eastAsia="宋体" w:cs="宋体"/>
          <w:position w:val="1"/>
          <w:sz w:val="19"/>
          <w:szCs w:val="19"/>
        </w:rPr>
        <w:t>B</w:t>
      </w:r>
      <w:r>
        <w:rPr>
          <w:rFonts w:ascii="宋体" w:hAnsi="宋体" w:eastAsia="宋体" w:cs="宋体"/>
          <w:spacing w:val="5"/>
          <w:position w:val="1"/>
          <w:sz w:val="19"/>
          <w:szCs w:val="19"/>
        </w:rPr>
        <w:t xml:space="preserve">.17%                </w:t>
      </w:r>
      <w:r>
        <w:rPr>
          <w:rFonts w:ascii="宋体" w:hAnsi="宋体" w:eastAsia="宋体" w:cs="宋体"/>
          <w:position w:val="1"/>
          <w:sz w:val="19"/>
          <w:szCs w:val="19"/>
        </w:rPr>
        <w:t>C</w:t>
      </w:r>
      <w:r>
        <w:rPr>
          <w:rFonts w:ascii="宋体" w:hAnsi="宋体" w:eastAsia="宋体" w:cs="宋体"/>
          <w:spacing w:val="5"/>
          <w:position w:val="1"/>
          <w:sz w:val="19"/>
          <w:szCs w:val="19"/>
        </w:rPr>
        <w:t xml:space="preserve">.23%                </w:t>
      </w:r>
      <w:r>
        <w:rPr>
          <w:rFonts w:ascii="宋体" w:hAnsi="宋体" w:eastAsia="宋体" w:cs="宋体"/>
          <w:position w:val="1"/>
          <w:sz w:val="19"/>
          <w:szCs w:val="19"/>
        </w:rPr>
        <w:t>D</w:t>
      </w:r>
      <w:r>
        <w:rPr>
          <w:rFonts w:ascii="宋体" w:hAnsi="宋体" w:eastAsia="宋体" w:cs="宋体"/>
          <w:spacing w:val="5"/>
          <w:position w:val="1"/>
          <w:sz w:val="19"/>
          <w:szCs w:val="19"/>
        </w:rPr>
        <w:t>.26%</w:t>
      </w:r>
    </w:p>
    <w:p>
      <w:pPr>
        <w:spacing w:before="104" w:line="228" w:lineRule="auto"/>
        <w:ind w:left="435"/>
        <w:rPr>
          <w:rFonts w:ascii="宋体" w:hAnsi="宋体" w:eastAsia="宋体" w:cs="宋体"/>
          <w:sz w:val="19"/>
          <w:szCs w:val="19"/>
        </w:rPr>
      </w:pPr>
      <w:r>
        <w:rPr>
          <w:rFonts w:ascii="宋体" w:hAnsi="宋体" w:eastAsia="宋体" w:cs="宋体"/>
          <w:spacing w:val="12"/>
          <w:sz w:val="19"/>
          <w:szCs w:val="19"/>
        </w:rPr>
        <w:t>87.与上年同期相比，2017 年 1~2 月累计， 中央一般公共预算本级支出占全国一般公共预算支出</w:t>
      </w:r>
      <w:r>
        <w:rPr>
          <w:rFonts w:ascii="宋体" w:hAnsi="宋体" w:eastAsia="宋体" w:cs="宋体"/>
          <w:spacing w:val="7"/>
          <w:sz w:val="19"/>
          <w:szCs w:val="19"/>
        </w:rPr>
        <w:t>的</w:t>
      </w:r>
    </w:p>
    <w:p>
      <w:pPr>
        <w:spacing w:before="143" w:line="231" w:lineRule="auto"/>
        <w:ind w:left="58"/>
        <w:rPr>
          <w:rFonts w:ascii="宋体" w:hAnsi="宋体" w:eastAsia="宋体" w:cs="宋体"/>
          <w:sz w:val="19"/>
          <w:szCs w:val="19"/>
        </w:rPr>
      </w:pPr>
      <w:r>
        <w:rPr>
          <w:rFonts w:ascii="宋体" w:hAnsi="宋体" w:eastAsia="宋体" w:cs="宋体"/>
          <w:spacing w:val="11"/>
          <w:sz w:val="19"/>
          <w:szCs w:val="19"/>
        </w:rPr>
        <w:t>比</w:t>
      </w:r>
      <w:r>
        <w:rPr>
          <w:rFonts w:ascii="宋体" w:hAnsi="宋体" w:eastAsia="宋体" w:cs="宋体"/>
          <w:spacing w:val="6"/>
          <w:sz w:val="19"/>
          <w:szCs w:val="19"/>
        </w:rPr>
        <w:t>重约 (    ) 。</w:t>
      </w:r>
    </w:p>
    <w:p>
      <w:pPr>
        <w:spacing w:line="94" w:lineRule="exact"/>
      </w:pPr>
    </w:p>
    <w:p>
      <w:pPr>
        <w:sectPr>
          <w:footerReference r:id="rId113" w:type="default"/>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6"/>
          <w:sz w:val="19"/>
          <w:szCs w:val="19"/>
        </w:rPr>
        <w:t>.提高 12 个百分点</w:t>
      </w:r>
    </w:p>
    <w:p>
      <w:pPr>
        <w:spacing w:before="106"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6"/>
          <w:sz w:val="19"/>
          <w:szCs w:val="19"/>
        </w:rPr>
        <w:t>.降低 1.2 个百分</w:t>
      </w:r>
      <w:r>
        <w:rPr>
          <w:rFonts w:ascii="宋体" w:hAnsi="宋体" w:eastAsia="宋体" w:cs="宋体"/>
          <w:spacing w:val="4"/>
          <w:sz w:val="19"/>
          <w:szCs w:val="19"/>
        </w:rPr>
        <w:t>点</w:t>
      </w:r>
    </w:p>
    <w:p>
      <w:pPr>
        <w:spacing w:line="14" w:lineRule="auto"/>
        <w:rPr>
          <w:rFonts w:ascii="Arial"/>
          <w:sz w:val="2"/>
        </w:rPr>
      </w:pPr>
      <w:r>
        <w:rPr>
          <w:rFonts w:ascii="Arial" w:hAnsi="Arial" w:eastAsia="Arial" w:cs="Arial"/>
          <w:sz w:val="2"/>
          <w:szCs w:val="2"/>
        </w:rPr>
        <w:br w:type="column"/>
      </w:r>
    </w:p>
    <w:p>
      <w:pPr>
        <w:spacing w:before="39" w:line="228" w:lineRule="auto"/>
        <w:ind w:left="1159"/>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0"/>
          <w:sz w:val="19"/>
          <w:szCs w:val="19"/>
        </w:rPr>
        <w:t>.</w:t>
      </w:r>
      <w:r>
        <w:rPr>
          <w:rFonts w:ascii="宋体" w:hAnsi="宋体" w:eastAsia="宋体" w:cs="宋体"/>
          <w:spacing w:val="7"/>
          <w:sz w:val="19"/>
          <w:szCs w:val="19"/>
        </w:rPr>
        <w:t>降</w:t>
      </w:r>
      <w:r>
        <w:rPr>
          <w:rFonts w:ascii="宋体" w:hAnsi="宋体" w:eastAsia="宋体" w:cs="宋体"/>
          <w:spacing w:val="5"/>
          <w:sz w:val="19"/>
          <w:szCs w:val="19"/>
        </w:rPr>
        <w:t>低 12 个百分点</w:t>
      </w:r>
    </w:p>
    <w:p>
      <w:pPr>
        <w:spacing w:before="106" w:line="193" w:lineRule="auto"/>
        <w:ind w:left="116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提高 1.2 个百分点</w:t>
      </w:r>
    </w:p>
    <w:p>
      <w:pPr>
        <w:sectPr>
          <w:type w:val="continuous"/>
          <w:pgSz w:w="11906" w:h="16840"/>
          <w:pgMar w:top="1560" w:right="1222" w:bottom="1223" w:left="1248" w:header="871" w:footer="1023" w:gutter="0"/>
          <w:cols w:equalWidth="0" w:num="2">
            <w:col w:w="3466" w:space="0"/>
            <w:col w:w="5970"/>
          </w:cols>
        </w:sectPr>
      </w:pPr>
    </w:p>
    <w:p>
      <w:pPr>
        <w:spacing w:before="207" w:line="227" w:lineRule="auto"/>
        <w:ind w:left="435"/>
        <w:rPr>
          <w:rFonts w:ascii="宋体" w:hAnsi="宋体" w:eastAsia="宋体" w:cs="宋体"/>
          <w:sz w:val="19"/>
          <w:szCs w:val="19"/>
        </w:rPr>
      </w:pPr>
      <w:r>
        <w:rPr>
          <w:rFonts w:ascii="宋体" w:hAnsi="宋体" w:eastAsia="宋体" w:cs="宋体"/>
          <w:spacing w:val="14"/>
          <w:sz w:val="19"/>
          <w:szCs w:val="19"/>
        </w:rPr>
        <w:t>8</w:t>
      </w:r>
      <w:r>
        <w:rPr>
          <w:rFonts w:ascii="宋体" w:hAnsi="宋体" w:eastAsia="宋体" w:cs="宋体"/>
          <w:spacing w:val="7"/>
          <w:sz w:val="19"/>
          <w:szCs w:val="19"/>
        </w:rPr>
        <w:t>8.2017 年 1~2 月，表中各项支出项目中， 同比增长金额超过 100 亿元的项目有几个？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.3                   </w:t>
      </w:r>
      <w:r>
        <w:rPr>
          <w:rFonts w:ascii="宋体" w:hAnsi="宋体" w:eastAsia="宋体" w:cs="宋体"/>
          <w:sz w:val="19"/>
          <w:szCs w:val="19"/>
        </w:rPr>
        <w:t>B</w:t>
      </w:r>
      <w:r>
        <w:rPr>
          <w:rFonts w:ascii="宋体" w:hAnsi="宋体" w:eastAsia="宋体" w:cs="宋体"/>
          <w:spacing w:val="4"/>
          <w:sz w:val="19"/>
          <w:szCs w:val="19"/>
        </w:rPr>
        <w:t xml:space="preserve">.4                  </w:t>
      </w:r>
      <w:r>
        <w:rPr>
          <w:rFonts w:ascii="宋体" w:hAnsi="宋体" w:eastAsia="宋体" w:cs="宋体"/>
          <w:sz w:val="19"/>
          <w:szCs w:val="19"/>
        </w:rPr>
        <w:t>C</w:t>
      </w:r>
      <w:r>
        <w:rPr>
          <w:rFonts w:ascii="宋体" w:hAnsi="宋体" w:eastAsia="宋体" w:cs="宋体"/>
          <w:spacing w:val="4"/>
          <w:sz w:val="19"/>
          <w:szCs w:val="19"/>
        </w:rPr>
        <w:t xml:space="preserve">.5                  </w:t>
      </w:r>
      <w:r>
        <w:rPr>
          <w:rFonts w:ascii="宋体" w:hAnsi="宋体" w:eastAsia="宋体" w:cs="宋体"/>
          <w:sz w:val="19"/>
          <w:szCs w:val="19"/>
        </w:rPr>
        <w:t>D</w:t>
      </w:r>
      <w:r>
        <w:rPr>
          <w:rFonts w:ascii="宋体" w:hAnsi="宋体" w:eastAsia="宋体" w:cs="宋体"/>
          <w:spacing w:val="4"/>
          <w:sz w:val="19"/>
          <w:szCs w:val="19"/>
        </w:rPr>
        <w:t>.</w:t>
      </w:r>
      <w:r>
        <w:rPr>
          <w:rFonts w:ascii="宋体" w:hAnsi="宋体" w:eastAsia="宋体" w:cs="宋体"/>
          <w:sz w:val="19"/>
          <w:szCs w:val="19"/>
        </w:rPr>
        <w:t>6</w:t>
      </w:r>
    </w:p>
    <w:p>
      <w:pPr>
        <w:spacing w:before="145" w:line="228" w:lineRule="auto"/>
        <w:ind w:left="435"/>
        <w:rPr>
          <w:rFonts w:ascii="宋体" w:hAnsi="宋体" w:eastAsia="宋体" w:cs="宋体"/>
          <w:sz w:val="19"/>
          <w:szCs w:val="19"/>
        </w:rPr>
      </w:pPr>
      <w:r>
        <w:rPr>
          <w:rFonts w:ascii="宋体" w:hAnsi="宋体" w:eastAsia="宋体" w:cs="宋体"/>
          <w:spacing w:val="20"/>
          <w:sz w:val="19"/>
          <w:szCs w:val="19"/>
        </w:rPr>
        <w:t>89.2</w:t>
      </w:r>
      <w:r>
        <w:rPr>
          <w:rFonts w:ascii="宋体" w:hAnsi="宋体" w:eastAsia="宋体" w:cs="宋体"/>
          <w:spacing w:val="11"/>
          <w:sz w:val="19"/>
          <w:szCs w:val="19"/>
        </w:rPr>
        <w:t>0</w:t>
      </w:r>
      <w:r>
        <w:rPr>
          <w:rFonts w:ascii="宋体" w:hAnsi="宋体" w:eastAsia="宋体" w:cs="宋体"/>
          <w:spacing w:val="10"/>
          <w:sz w:val="19"/>
          <w:szCs w:val="19"/>
        </w:rPr>
        <w:t>16 年 1~2 月，表中支出项目金额最高的项目其支出金额约是最低的多少倍？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.14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.16                 </w:t>
      </w:r>
      <w:r>
        <w:rPr>
          <w:rFonts w:ascii="宋体" w:hAnsi="宋体" w:eastAsia="宋体" w:cs="宋体"/>
          <w:sz w:val="19"/>
          <w:szCs w:val="19"/>
        </w:rPr>
        <w:t>C</w:t>
      </w:r>
      <w:r>
        <w:rPr>
          <w:rFonts w:ascii="宋体" w:hAnsi="宋体" w:eastAsia="宋体" w:cs="宋体"/>
          <w:spacing w:val="5"/>
          <w:sz w:val="19"/>
          <w:szCs w:val="19"/>
        </w:rPr>
        <w:t xml:space="preserve">.18                 </w:t>
      </w:r>
      <w:r>
        <w:rPr>
          <w:rFonts w:ascii="宋体" w:hAnsi="宋体" w:eastAsia="宋体" w:cs="宋体"/>
          <w:sz w:val="19"/>
          <w:szCs w:val="19"/>
        </w:rPr>
        <w:t>D</w:t>
      </w:r>
      <w:r>
        <w:rPr>
          <w:rFonts w:ascii="宋体" w:hAnsi="宋体" w:eastAsia="宋体" w:cs="宋体"/>
          <w:spacing w:val="5"/>
          <w:sz w:val="19"/>
          <w:szCs w:val="19"/>
        </w:rPr>
        <w:t>.20</w:t>
      </w:r>
    </w:p>
    <w:p>
      <w:pPr>
        <w:spacing w:before="149" w:line="231" w:lineRule="auto"/>
        <w:ind w:left="435"/>
        <w:rPr>
          <w:rFonts w:ascii="宋体" w:hAnsi="宋体" w:eastAsia="宋体" w:cs="宋体"/>
          <w:sz w:val="19"/>
          <w:szCs w:val="19"/>
        </w:rPr>
      </w:pPr>
      <w:r>
        <w:rPr>
          <w:rFonts w:ascii="宋体" w:hAnsi="宋体" w:eastAsia="宋体" w:cs="宋体"/>
          <w:spacing w:val="26"/>
          <w:sz w:val="19"/>
          <w:szCs w:val="19"/>
        </w:rPr>
        <w:t>9</w:t>
      </w:r>
      <w:r>
        <w:rPr>
          <w:rFonts w:ascii="宋体" w:hAnsi="宋体" w:eastAsia="宋体" w:cs="宋体"/>
          <w:spacing w:val="15"/>
          <w:sz w:val="19"/>
          <w:szCs w:val="19"/>
        </w:rPr>
        <w:t>0</w:t>
      </w:r>
      <w:r>
        <w:rPr>
          <w:rFonts w:ascii="宋体" w:hAnsi="宋体" w:eastAsia="宋体" w:cs="宋体"/>
          <w:spacing w:val="13"/>
          <w:sz w:val="19"/>
          <w:szCs w:val="19"/>
        </w:rPr>
        <w:t>.能够从上述资料中推出的是 (    ) 。</w:t>
      </w:r>
    </w:p>
    <w:p>
      <w:pPr>
        <w:spacing w:before="134"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8"/>
          <w:sz w:val="19"/>
          <w:szCs w:val="19"/>
        </w:rPr>
        <w:t xml:space="preserve">.2016 年 1~2 月，表中支出项目金额超过 1800 亿元的有 2 </w:t>
      </w:r>
      <w:r>
        <w:rPr>
          <w:rFonts w:ascii="宋体" w:hAnsi="宋体" w:eastAsia="宋体" w:cs="宋体"/>
          <w:spacing w:val="4"/>
          <w:sz w:val="19"/>
          <w:szCs w:val="19"/>
        </w:rPr>
        <w:t>个</w:t>
      </w:r>
    </w:p>
    <w:p>
      <w:pPr>
        <w:spacing w:before="109" w:line="193"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2"/>
          <w:sz w:val="19"/>
          <w:szCs w:val="19"/>
        </w:rPr>
        <w:t>.2017 年 1~2 月，地方一般公共预算支出较上年同期增长超过 3000 亿</w:t>
      </w:r>
      <w:r>
        <w:rPr>
          <w:rFonts w:ascii="宋体" w:hAnsi="宋体" w:eastAsia="宋体" w:cs="宋体"/>
          <w:spacing w:val="5"/>
          <w:sz w:val="19"/>
          <w:szCs w:val="19"/>
        </w:rPr>
        <w:t>元</w:t>
      </w:r>
    </w:p>
    <w:p>
      <w:pPr>
        <w:sectPr>
          <w:type w:val="continuous"/>
          <w:pgSz w:w="11906" w:h="16840"/>
          <w:pgMar w:top="1560" w:right="1222" w:bottom="1223" w:left="1248" w:header="871" w:footer="1023" w:gutter="0"/>
          <w:cols w:equalWidth="0" w:num="1">
            <w:col w:w="9436"/>
          </w:cols>
        </w:sectPr>
      </w:pPr>
    </w:p>
    <w:p>
      <w:pPr>
        <w:spacing w:line="337" w:lineRule="auto"/>
        <w:rPr>
          <w:rFonts w:ascii="Arial"/>
          <w:sz w:val="21"/>
        </w:rPr>
      </w:pPr>
    </w:p>
    <w:p>
      <w:pPr>
        <w:spacing w:before="62" w:line="384" w:lineRule="exact"/>
        <w:ind w:left="430"/>
        <w:rPr>
          <w:rFonts w:ascii="宋体" w:hAnsi="宋体" w:eastAsia="宋体" w:cs="宋体"/>
          <w:sz w:val="19"/>
          <w:szCs w:val="19"/>
        </w:rPr>
      </w:pPr>
      <w:r>
        <w:rPr>
          <w:rFonts w:ascii="宋体" w:hAnsi="宋体" w:eastAsia="宋体" w:cs="宋体"/>
          <w:position w:val="14"/>
          <w:sz w:val="19"/>
          <w:szCs w:val="19"/>
        </w:rPr>
        <w:t>C</w:t>
      </w:r>
      <w:r>
        <w:rPr>
          <w:rFonts w:ascii="宋体" w:hAnsi="宋体" w:eastAsia="宋体" w:cs="宋体"/>
          <w:spacing w:val="27"/>
          <w:position w:val="14"/>
          <w:sz w:val="19"/>
          <w:szCs w:val="19"/>
        </w:rPr>
        <w:t>.</w:t>
      </w:r>
      <w:r>
        <w:rPr>
          <w:rFonts w:ascii="宋体" w:hAnsi="宋体" w:eastAsia="宋体" w:cs="宋体"/>
          <w:spacing w:val="15"/>
          <w:position w:val="14"/>
          <w:sz w:val="19"/>
          <w:szCs w:val="19"/>
        </w:rPr>
        <w:t>2016 年 1~2 月，全国一般公共预算住房保障支出金额高于债务付息支出</w:t>
      </w:r>
    </w:p>
    <w:p>
      <w:pPr>
        <w:spacing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4"/>
          <w:sz w:val="19"/>
          <w:szCs w:val="19"/>
        </w:rPr>
        <w:t>.</w:t>
      </w:r>
      <w:r>
        <w:rPr>
          <w:rFonts w:ascii="宋体" w:hAnsi="宋体" w:eastAsia="宋体" w:cs="宋体"/>
          <w:spacing w:val="15"/>
          <w:sz w:val="19"/>
          <w:szCs w:val="19"/>
        </w:rPr>
        <w:t>2017 年 1~2 月，全国一般公共预算各支出项目同比增速均快于中央</w:t>
      </w:r>
    </w:p>
    <w:p>
      <w:pPr>
        <w:spacing w:line="475" w:lineRule="auto"/>
        <w:rPr>
          <w:rFonts w:ascii="Arial"/>
          <w:sz w:val="21"/>
        </w:rPr>
      </w:pPr>
    </w:p>
    <w:p>
      <w:pPr>
        <w:spacing w:line="264" w:lineRule="exact"/>
        <w:ind w:firstLine="405"/>
        <w:textAlignment w:val="center"/>
      </w:pPr>
      <w:r>
        <w:drawing>
          <wp:inline distT="0" distB="0" distL="0" distR="0">
            <wp:extent cx="2145665" cy="167005"/>
            <wp:effectExtent l="0" t="0" r="0" b="0"/>
            <wp:docPr id="332" name="IM 263"/>
            <wp:cNvGraphicFramePr/>
            <a:graphic xmlns:a="http://schemas.openxmlformats.org/drawingml/2006/main">
              <a:graphicData uri="http://schemas.openxmlformats.org/drawingml/2006/picture">
                <pic:pic xmlns:pic="http://schemas.openxmlformats.org/drawingml/2006/picture">
                  <pic:nvPicPr>
                    <pic:cNvPr id="332" name="IM 263"/>
                    <pic:cNvPicPr/>
                  </pic:nvPicPr>
                  <pic:blipFill>
                    <a:blip r:embed="rId397"/>
                    <a:stretch>
                      <a:fillRect/>
                    </a:stretch>
                  </pic:blipFill>
                  <pic:spPr>
                    <a:xfrm>
                      <a:off x="0" y="0"/>
                      <a:ext cx="2146172" cy="167296"/>
                    </a:xfrm>
                    <a:prstGeom prst="rect">
                      <a:avLst/>
                    </a:prstGeom>
                  </pic:spPr>
                </pic:pic>
              </a:graphicData>
            </a:graphic>
          </wp:inline>
        </w:drawing>
      </w:r>
    </w:p>
    <w:p>
      <w:pPr>
        <w:spacing w:before="153" w:line="364" w:lineRule="auto"/>
        <w:ind w:left="10" w:firstLine="428"/>
        <w:rPr>
          <w:rFonts w:ascii="宋体" w:hAnsi="宋体" w:eastAsia="宋体" w:cs="宋体"/>
          <w:sz w:val="19"/>
          <w:szCs w:val="19"/>
        </w:rPr>
      </w:pPr>
      <w:r>
        <w:rPr>
          <w:rFonts w:ascii="宋体" w:hAnsi="宋体" w:eastAsia="宋体" w:cs="宋体"/>
          <w:spacing w:val="10"/>
          <w:sz w:val="19"/>
          <w:szCs w:val="19"/>
        </w:rPr>
        <w:t>2018 年 8 月 20 日，中国互联网络信息中心 (</w:t>
      </w:r>
      <w:r>
        <w:rPr>
          <w:rFonts w:ascii="宋体" w:hAnsi="宋体" w:eastAsia="宋体" w:cs="宋体"/>
          <w:sz w:val="19"/>
          <w:szCs w:val="19"/>
        </w:rPr>
        <w:t>CNNIC</w:t>
      </w:r>
      <w:r>
        <w:rPr>
          <w:rFonts w:ascii="宋体" w:hAnsi="宋体" w:eastAsia="宋体" w:cs="宋体"/>
          <w:spacing w:val="10"/>
          <w:sz w:val="19"/>
          <w:szCs w:val="19"/>
        </w:rPr>
        <w:t>) 发布了第 42 次《中国互联网络发展状况统</w:t>
      </w:r>
      <w:r>
        <w:rPr>
          <w:rFonts w:ascii="宋体" w:hAnsi="宋体" w:eastAsia="宋体" w:cs="宋体"/>
          <w:spacing w:val="5"/>
          <w:sz w:val="19"/>
          <w:szCs w:val="19"/>
        </w:rPr>
        <w:t>计</w:t>
      </w:r>
      <w:r>
        <w:rPr>
          <w:rFonts w:ascii="宋体" w:hAnsi="宋体" w:eastAsia="宋体" w:cs="宋体"/>
          <w:sz w:val="19"/>
          <w:szCs w:val="19"/>
        </w:rPr>
        <w:t xml:space="preserve"> </w:t>
      </w:r>
      <w:r>
        <w:rPr>
          <w:rFonts w:ascii="宋体" w:hAnsi="宋体" w:eastAsia="宋体" w:cs="宋体"/>
          <w:spacing w:val="1"/>
          <w:sz w:val="19"/>
          <w:szCs w:val="19"/>
        </w:rPr>
        <w:t>报告》。截至 2018 年 6 月，我国网民规模为 8.02 亿</w:t>
      </w:r>
      <w:r>
        <w:rPr>
          <w:rFonts w:ascii="宋体" w:hAnsi="宋体" w:eastAsia="宋体" w:cs="宋体"/>
          <w:sz w:val="19"/>
          <w:szCs w:val="19"/>
        </w:rPr>
        <w:t>，上半年新增网民 2968 万人，互联网普及率达 57.7%。</w:t>
      </w:r>
    </w:p>
    <w:p>
      <w:pPr>
        <w:spacing w:line="363" w:lineRule="auto"/>
        <w:ind w:left="14" w:right="41" w:firstLine="417"/>
        <w:rPr>
          <w:rFonts w:ascii="宋体" w:hAnsi="宋体" w:eastAsia="宋体" w:cs="宋体"/>
          <w:sz w:val="19"/>
          <w:szCs w:val="19"/>
        </w:rPr>
      </w:pPr>
      <w:r>
        <w:rPr>
          <w:rFonts w:ascii="宋体" w:hAnsi="宋体" w:eastAsia="宋体" w:cs="宋体"/>
          <w:spacing w:val="4"/>
          <w:sz w:val="19"/>
          <w:szCs w:val="19"/>
        </w:rPr>
        <w:t>根据《报告》，我国农村网民规模为 2.11 亿，   占整体网民的 26.3%，较 2017 年末增加 204 万人</w:t>
      </w:r>
      <w:r>
        <w:rPr>
          <w:rFonts w:ascii="宋体" w:hAnsi="宋体" w:eastAsia="宋体" w:cs="宋体"/>
          <w:spacing w:val="3"/>
          <w:sz w:val="19"/>
          <w:szCs w:val="19"/>
        </w:rPr>
        <w:t>，</w:t>
      </w:r>
      <w:r>
        <w:rPr>
          <w:rFonts w:ascii="宋体" w:hAnsi="宋体" w:eastAsia="宋体" w:cs="宋体"/>
          <w:sz w:val="19"/>
          <w:szCs w:val="19"/>
        </w:rPr>
        <w:t xml:space="preserve"> </w:t>
      </w:r>
      <w:r>
        <w:rPr>
          <w:rFonts w:ascii="宋体" w:hAnsi="宋体" w:eastAsia="宋体" w:cs="宋体"/>
          <w:spacing w:val="22"/>
          <w:sz w:val="19"/>
          <w:szCs w:val="19"/>
        </w:rPr>
        <w:t>增幅</w:t>
      </w:r>
      <w:r>
        <w:rPr>
          <w:rFonts w:ascii="宋体" w:hAnsi="宋体" w:eastAsia="宋体" w:cs="宋体"/>
          <w:spacing w:val="14"/>
          <w:sz w:val="19"/>
          <w:szCs w:val="19"/>
        </w:rPr>
        <w:t>为</w:t>
      </w:r>
      <w:r>
        <w:rPr>
          <w:rFonts w:ascii="宋体" w:hAnsi="宋体" w:eastAsia="宋体" w:cs="宋体"/>
          <w:spacing w:val="11"/>
          <w:sz w:val="19"/>
          <w:szCs w:val="19"/>
        </w:rPr>
        <w:t xml:space="preserve"> 1.0%；城镇网民较 2017 年末增加 2764 万人。增幅为 4.9%。我国不断推进城镇化进程，使得城</w:t>
      </w:r>
      <w:r>
        <w:rPr>
          <w:rFonts w:ascii="宋体" w:hAnsi="宋体" w:eastAsia="宋体" w:cs="宋体"/>
          <w:sz w:val="19"/>
          <w:szCs w:val="19"/>
        </w:rPr>
        <w:t xml:space="preserve"> </w:t>
      </w:r>
      <w:r>
        <w:rPr>
          <w:rFonts w:ascii="宋体" w:hAnsi="宋体" w:eastAsia="宋体" w:cs="宋体"/>
          <w:spacing w:val="34"/>
          <w:sz w:val="19"/>
          <w:szCs w:val="19"/>
        </w:rPr>
        <w:t>镇</w:t>
      </w:r>
      <w:r>
        <w:rPr>
          <w:rFonts w:ascii="宋体" w:hAnsi="宋体" w:eastAsia="宋体" w:cs="宋体"/>
          <w:spacing w:val="18"/>
          <w:sz w:val="19"/>
          <w:szCs w:val="19"/>
        </w:rPr>
        <w:t>人口不断增加，农村人口不断减少。城乡网民结构受此影响也发生了细微变化。</w:t>
      </w:r>
    </w:p>
    <w:p>
      <w:pPr>
        <w:spacing w:before="2" w:line="359" w:lineRule="auto"/>
        <w:ind w:left="15" w:right="43" w:firstLine="416"/>
        <w:rPr>
          <w:rFonts w:ascii="宋体" w:hAnsi="宋体" w:eastAsia="宋体" w:cs="宋体"/>
          <w:sz w:val="19"/>
          <w:szCs w:val="19"/>
        </w:rPr>
      </w:pPr>
      <w:r>
        <w:rPr>
          <w:rFonts w:ascii="宋体" w:hAnsi="宋体" w:eastAsia="宋体" w:cs="宋体"/>
          <w:spacing w:val="20"/>
          <w:sz w:val="19"/>
          <w:szCs w:val="19"/>
        </w:rPr>
        <w:t xml:space="preserve">截至 </w:t>
      </w:r>
      <w:r>
        <w:rPr>
          <w:rFonts w:ascii="宋体" w:hAnsi="宋体" w:eastAsia="宋体" w:cs="宋体"/>
          <w:spacing w:val="13"/>
          <w:sz w:val="19"/>
          <w:szCs w:val="19"/>
        </w:rPr>
        <w:t>2</w:t>
      </w:r>
      <w:r>
        <w:rPr>
          <w:rFonts w:ascii="宋体" w:hAnsi="宋体" w:eastAsia="宋体" w:cs="宋体"/>
          <w:spacing w:val="10"/>
          <w:sz w:val="19"/>
          <w:szCs w:val="19"/>
        </w:rPr>
        <w:t>018 年 6 月，10~39 岁群体占总体网民的 70.8%，其中 20~29 岁年龄段的网民占比最高，达</w:t>
      </w:r>
      <w:r>
        <w:rPr>
          <w:rFonts w:ascii="宋体" w:hAnsi="宋体" w:eastAsia="宋体" w:cs="宋体"/>
          <w:sz w:val="19"/>
          <w:szCs w:val="19"/>
        </w:rPr>
        <w:t xml:space="preserve"> </w:t>
      </w:r>
      <w:r>
        <w:rPr>
          <w:rFonts w:ascii="宋体" w:hAnsi="宋体" w:eastAsia="宋体" w:cs="宋体"/>
          <w:spacing w:val="22"/>
          <w:sz w:val="19"/>
          <w:szCs w:val="19"/>
        </w:rPr>
        <w:t>2</w:t>
      </w:r>
      <w:r>
        <w:rPr>
          <w:rFonts w:ascii="宋体" w:hAnsi="宋体" w:eastAsia="宋体" w:cs="宋体"/>
          <w:spacing w:val="18"/>
          <w:sz w:val="19"/>
          <w:szCs w:val="19"/>
        </w:rPr>
        <w:t>7</w:t>
      </w:r>
      <w:r>
        <w:rPr>
          <w:rFonts w:ascii="宋体" w:hAnsi="宋体" w:eastAsia="宋体" w:cs="宋体"/>
          <w:spacing w:val="11"/>
          <w:sz w:val="19"/>
          <w:szCs w:val="19"/>
        </w:rPr>
        <w:t>.9%； 10~29 岁、30~39 岁群体占比分别为 18.2%、24.7%，与 2017 年末基本保持一致；30~49 岁中</w:t>
      </w:r>
      <w:r>
        <w:rPr>
          <w:rFonts w:ascii="宋体" w:hAnsi="宋体" w:eastAsia="宋体" w:cs="宋体"/>
          <w:sz w:val="19"/>
          <w:szCs w:val="19"/>
        </w:rPr>
        <w:t xml:space="preserve"> </w:t>
      </w:r>
      <w:r>
        <w:rPr>
          <w:rFonts w:ascii="宋体" w:hAnsi="宋体" w:eastAsia="宋体" w:cs="宋体"/>
          <w:spacing w:val="7"/>
          <w:sz w:val="19"/>
          <w:szCs w:val="19"/>
        </w:rPr>
        <w:t>年网民群体占比由 2017 年末的 36.7%扩大至 39.9%</w:t>
      </w:r>
      <w:r>
        <w:rPr>
          <w:rFonts w:ascii="宋体" w:hAnsi="宋体" w:eastAsia="宋体" w:cs="宋体"/>
          <w:spacing w:val="6"/>
          <w:sz w:val="19"/>
          <w:szCs w:val="19"/>
        </w:rPr>
        <w:t>。</w:t>
      </w:r>
    </w:p>
    <w:p>
      <w:pPr>
        <w:spacing w:line="230" w:lineRule="auto"/>
        <w:ind w:left="3089"/>
        <w:rPr>
          <w:rFonts w:ascii="黑体" w:hAnsi="黑体" w:eastAsia="黑体" w:cs="黑体"/>
          <w:sz w:val="19"/>
          <w:szCs w:val="19"/>
        </w:rPr>
      </w:pPr>
      <w:r>
        <w:rPr>
          <w:rFonts w:ascii="黑体" w:hAnsi="黑体" w:eastAsia="黑体" w:cs="黑体"/>
          <w:spacing w:val="19"/>
          <w:sz w:val="19"/>
          <w:szCs w:val="19"/>
        </w:rPr>
        <w:t>图</w:t>
      </w:r>
      <w:r>
        <w:rPr>
          <w:rFonts w:ascii="黑体" w:hAnsi="黑体" w:eastAsia="黑体" w:cs="黑体"/>
          <w:spacing w:val="12"/>
          <w:sz w:val="19"/>
          <w:szCs w:val="19"/>
        </w:rPr>
        <w:t xml:space="preserve"> 1  中国网民规模和互联网普及率</w:t>
      </w:r>
    </w:p>
    <w:p>
      <w:pPr>
        <w:spacing w:before="45" w:line="3691" w:lineRule="exact"/>
        <w:ind w:firstLine="1087"/>
        <w:textAlignment w:val="center"/>
      </w:pPr>
      <w:r>
        <w:drawing>
          <wp:inline distT="0" distB="0" distL="0" distR="0">
            <wp:extent cx="4578985" cy="2343150"/>
            <wp:effectExtent l="0" t="0" r="0" b="0"/>
            <wp:docPr id="333" name="IM 264"/>
            <wp:cNvGraphicFramePr/>
            <a:graphic xmlns:a="http://schemas.openxmlformats.org/drawingml/2006/main">
              <a:graphicData uri="http://schemas.openxmlformats.org/drawingml/2006/picture">
                <pic:pic xmlns:pic="http://schemas.openxmlformats.org/drawingml/2006/picture">
                  <pic:nvPicPr>
                    <pic:cNvPr id="333" name="IM 264"/>
                    <pic:cNvPicPr/>
                  </pic:nvPicPr>
                  <pic:blipFill>
                    <a:blip r:embed="rId398"/>
                    <a:stretch>
                      <a:fillRect/>
                    </a:stretch>
                  </pic:blipFill>
                  <pic:spPr>
                    <a:xfrm>
                      <a:off x="0" y="0"/>
                      <a:ext cx="4579619" cy="2343657"/>
                    </a:xfrm>
                    <a:prstGeom prst="rect">
                      <a:avLst/>
                    </a:prstGeom>
                  </pic:spPr>
                </pic:pic>
              </a:graphicData>
            </a:graphic>
          </wp:inline>
        </w:drawing>
      </w:r>
    </w:p>
    <w:p>
      <w:pPr>
        <w:spacing w:line="452" w:lineRule="auto"/>
        <w:rPr>
          <w:rFonts w:ascii="Arial"/>
          <w:sz w:val="21"/>
        </w:rPr>
      </w:pPr>
    </w:p>
    <w:p>
      <w:pPr>
        <w:spacing w:before="62" w:line="231" w:lineRule="auto"/>
        <w:ind w:left="2880"/>
        <w:rPr>
          <w:rFonts w:ascii="黑体" w:hAnsi="黑体" w:eastAsia="黑体" w:cs="黑体"/>
          <w:sz w:val="19"/>
          <w:szCs w:val="19"/>
        </w:rPr>
      </w:pPr>
      <w:r>
        <w:rPr>
          <w:rFonts w:ascii="黑体" w:hAnsi="黑体" w:eastAsia="黑体" w:cs="黑体"/>
          <w:spacing w:val="13"/>
          <w:sz w:val="19"/>
          <w:szCs w:val="19"/>
        </w:rPr>
        <w:t>图 2  中国手机网民规模及其占网民比</w:t>
      </w:r>
      <w:r>
        <w:rPr>
          <w:rFonts w:ascii="黑体" w:hAnsi="黑体" w:eastAsia="黑体" w:cs="黑体"/>
          <w:spacing w:val="11"/>
          <w:sz w:val="19"/>
          <w:szCs w:val="19"/>
        </w:rPr>
        <w:t>例</w:t>
      </w:r>
    </w:p>
    <w:p>
      <w:pPr>
        <w:spacing w:before="47" w:line="3705" w:lineRule="exact"/>
        <w:ind w:firstLine="1223"/>
        <w:textAlignment w:val="center"/>
      </w:pPr>
      <w:r>
        <w:drawing>
          <wp:inline distT="0" distB="0" distL="0" distR="0">
            <wp:extent cx="4402455" cy="2352040"/>
            <wp:effectExtent l="0" t="0" r="0" b="0"/>
            <wp:docPr id="334" name="IM 265"/>
            <wp:cNvGraphicFramePr/>
            <a:graphic xmlns:a="http://schemas.openxmlformats.org/drawingml/2006/main">
              <a:graphicData uri="http://schemas.openxmlformats.org/drawingml/2006/picture">
                <pic:pic xmlns:pic="http://schemas.openxmlformats.org/drawingml/2006/picture">
                  <pic:nvPicPr>
                    <pic:cNvPr id="334" name="IM 265"/>
                    <pic:cNvPicPr/>
                  </pic:nvPicPr>
                  <pic:blipFill>
                    <a:blip r:embed="rId399"/>
                    <a:stretch>
                      <a:fillRect/>
                    </a:stretch>
                  </pic:blipFill>
                  <pic:spPr>
                    <a:xfrm>
                      <a:off x="0" y="0"/>
                      <a:ext cx="4402835" cy="2352674"/>
                    </a:xfrm>
                    <a:prstGeom prst="rect">
                      <a:avLst/>
                    </a:prstGeom>
                  </pic:spPr>
                </pic:pic>
              </a:graphicData>
            </a:graphic>
          </wp:inline>
        </w:drawing>
      </w:r>
    </w:p>
    <w:p>
      <w:pPr>
        <w:sectPr>
          <w:headerReference r:id="rId114" w:type="default"/>
          <w:footerReference r:id="rId115" w:type="default"/>
          <w:pgSz w:w="11906" w:h="16840"/>
          <w:pgMar w:top="1560" w:right="1209" w:bottom="1223" w:left="1248" w:header="871" w:footer="1023" w:gutter="0"/>
          <w:cols w:space="720" w:num="1"/>
        </w:sectPr>
      </w:pPr>
    </w:p>
    <w:p>
      <w:pPr>
        <w:spacing w:line="347" w:lineRule="auto"/>
        <w:rPr>
          <w:rFonts w:ascii="Arial"/>
          <w:sz w:val="21"/>
        </w:rPr>
      </w:pPr>
    </w:p>
    <w:p>
      <w:pPr>
        <w:spacing w:before="61" w:line="228" w:lineRule="auto"/>
        <w:ind w:left="435"/>
        <w:rPr>
          <w:rFonts w:ascii="宋体" w:hAnsi="宋体" w:eastAsia="宋体" w:cs="宋体"/>
          <w:sz w:val="19"/>
          <w:szCs w:val="19"/>
        </w:rPr>
      </w:pPr>
      <w:r>
        <w:rPr>
          <w:rFonts w:ascii="宋体" w:hAnsi="宋体" w:eastAsia="宋体" w:cs="宋体"/>
          <w:spacing w:val="12"/>
          <w:sz w:val="19"/>
          <w:szCs w:val="19"/>
        </w:rPr>
        <w:t>91.图</w:t>
      </w:r>
      <w:r>
        <w:rPr>
          <w:rFonts w:ascii="宋体" w:hAnsi="宋体" w:eastAsia="宋体" w:cs="宋体"/>
          <w:spacing w:val="10"/>
          <w:sz w:val="19"/>
          <w:szCs w:val="19"/>
        </w:rPr>
        <w:t xml:space="preserve"> </w:t>
      </w:r>
      <w:r>
        <w:rPr>
          <w:rFonts w:ascii="宋体" w:hAnsi="宋体" w:eastAsia="宋体" w:cs="宋体"/>
          <w:spacing w:val="6"/>
          <w:sz w:val="19"/>
          <w:szCs w:val="19"/>
        </w:rPr>
        <w:t>1 中，2017 年 12 月柱状图对应的数字应该是 (    ) 。</w:t>
      </w:r>
    </w:p>
    <w:p>
      <w:pPr>
        <w:spacing w:before="16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.75265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.76657              </w:t>
      </w:r>
      <w:r>
        <w:rPr>
          <w:rFonts w:ascii="宋体" w:hAnsi="宋体" w:eastAsia="宋体" w:cs="宋体"/>
          <w:sz w:val="19"/>
          <w:szCs w:val="19"/>
        </w:rPr>
        <w:t>C</w:t>
      </w:r>
      <w:r>
        <w:rPr>
          <w:rFonts w:ascii="宋体" w:hAnsi="宋体" w:eastAsia="宋体" w:cs="宋体"/>
          <w:spacing w:val="5"/>
          <w:sz w:val="19"/>
          <w:szCs w:val="19"/>
        </w:rPr>
        <w:t xml:space="preserve">.77198              </w:t>
      </w:r>
      <w:r>
        <w:rPr>
          <w:rFonts w:ascii="宋体" w:hAnsi="宋体" w:eastAsia="宋体" w:cs="宋体"/>
          <w:sz w:val="19"/>
          <w:szCs w:val="19"/>
        </w:rPr>
        <w:t>D</w:t>
      </w:r>
      <w:r>
        <w:rPr>
          <w:rFonts w:ascii="宋体" w:hAnsi="宋体" w:eastAsia="宋体" w:cs="宋体"/>
          <w:spacing w:val="5"/>
          <w:sz w:val="19"/>
          <w:szCs w:val="19"/>
        </w:rPr>
        <w:t>.77402</w:t>
      </w:r>
    </w:p>
    <w:p>
      <w:pPr>
        <w:spacing w:before="144" w:line="228" w:lineRule="auto"/>
        <w:ind w:left="435"/>
        <w:rPr>
          <w:rFonts w:ascii="宋体" w:hAnsi="宋体" w:eastAsia="宋体" w:cs="宋体"/>
          <w:sz w:val="19"/>
          <w:szCs w:val="19"/>
        </w:rPr>
      </w:pPr>
      <w:r>
        <w:rPr>
          <w:rFonts w:ascii="宋体" w:hAnsi="宋体" w:eastAsia="宋体" w:cs="宋体"/>
          <w:spacing w:val="14"/>
          <w:sz w:val="19"/>
          <w:szCs w:val="19"/>
        </w:rPr>
        <w:t>9</w:t>
      </w:r>
      <w:r>
        <w:rPr>
          <w:rFonts w:ascii="宋体" w:hAnsi="宋体" w:eastAsia="宋体" w:cs="宋体"/>
          <w:spacing w:val="10"/>
          <w:sz w:val="19"/>
          <w:szCs w:val="19"/>
        </w:rPr>
        <w:t>2</w:t>
      </w:r>
      <w:r>
        <w:rPr>
          <w:rFonts w:ascii="宋体" w:hAnsi="宋体" w:eastAsia="宋体" w:cs="宋体"/>
          <w:spacing w:val="7"/>
          <w:sz w:val="19"/>
          <w:szCs w:val="19"/>
        </w:rPr>
        <w:t>.截至 2018 年 6 月，我国手机网民较 2017 年末增长百分比约为 (    ) 。</w:t>
      </w:r>
    </w:p>
    <w:p>
      <w:pPr>
        <w:spacing w:before="172"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.0.8   </w:t>
      </w:r>
      <w:r>
        <w:rPr>
          <w:rFonts w:ascii="宋体" w:hAnsi="宋体" w:eastAsia="宋体" w:cs="宋体"/>
          <w:spacing w:val="9"/>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.3.8                </w:t>
      </w:r>
      <w:r>
        <w:rPr>
          <w:rFonts w:ascii="宋体" w:hAnsi="宋体" w:eastAsia="宋体" w:cs="宋体"/>
          <w:sz w:val="19"/>
          <w:szCs w:val="19"/>
        </w:rPr>
        <w:t>C</w:t>
      </w:r>
      <w:r>
        <w:rPr>
          <w:rFonts w:ascii="宋体" w:hAnsi="宋体" w:eastAsia="宋体" w:cs="宋体"/>
          <w:spacing w:val="5"/>
          <w:sz w:val="19"/>
          <w:szCs w:val="19"/>
        </w:rPr>
        <w:t xml:space="preserve">.4.7                </w:t>
      </w:r>
      <w:r>
        <w:rPr>
          <w:rFonts w:ascii="宋体" w:hAnsi="宋体" w:eastAsia="宋体" w:cs="宋体"/>
          <w:sz w:val="19"/>
          <w:szCs w:val="19"/>
        </w:rPr>
        <w:t>D</w:t>
      </w:r>
      <w:r>
        <w:rPr>
          <w:rFonts w:ascii="宋体" w:hAnsi="宋体" w:eastAsia="宋体" w:cs="宋体"/>
          <w:spacing w:val="5"/>
          <w:sz w:val="19"/>
          <w:szCs w:val="19"/>
        </w:rPr>
        <w:t>.4.9</w:t>
      </w:r>
    </w:p>
    <w:p>
      <w:pPr>
        <w:spacing w:before="144" w:line="228" w:lineRule="auto"/>
        <w:ind w:left="435"/>
        <w:rPr>
          <w:rFonts w:ascii="宋体" w:hAnsi="宋体" w:eastAsia="宋体" w:cs="宋体"/>
          <w:sz w:val="19"/>
          <w:szCs w:val="19"/>
        </w:rPr>
      </w:pPr>
      <w:r>
        <w:rPr>
          <w:rFonts w:ascii="宋体" w:hAnsi="宋体" w:eastAsia="宋体" w:cs="宋体"/>
          <w:spacing w:val="19"/>
          <w:sz w:val="19"/>
          <w:szCs w:val="19"/>
        </w:rPr>
        <w:t>9</w:t>
      </w:r>
      <w:r>
        <w:rPr>
          <w:rFonts w:ascii="宋体" w:hAnsi="宋体" w:eastAsia="宋体" w:cs="宋体"/>
          <w:spacing w:val="10"/>
          <w:sz w:val="19"/>
          <w:szCs w:val="19"/>
        </w:rPr>
        <w:t>3.2018 年 6 月我国城乡网民结构中，城镇网民占比约为 (    ) 。</w:t>
      </w:r>
    </w:p>
    <w:p>
      <w:pPr>
        <w:spacing w:before="152"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0"/>
          <w:position w:val="1"/>
          <w:sz w:val="19"/>
          <w:szCs w:val="19"/>
        </w:rPr>
        <w:t xml:space="preserve">.4.9%   </w:t>
      </w:r>
      <w:r>
        <w:rPr>
          <w:rFonts w:ascii="宋体" w:hAnsi="宋体" w:eastAsia="宋体" w:cs="宋体"/>
          <w:spacing w:val="6"/>
          <w:position w:val="1"/>
          <w:sz w:val="19"/>
          <w:szCs w:val="19"/>
        </w:rPr>
        <w:t xml:space="preserve"> </w:t>
      </w:r>
      <w:r>
        <w:rPr>
          <w:rFonts w:ascii="宋体" w:hAnsi="宋体" w:eastAsia="宋体" w:cs="宋体"/>
          <w:spacing w:val="5"/>
          <w:position w:val="1"/>
          <w:sz w:val="19"/>
          <w:szCs w:val="19"/>
        </w:rPr>
        <w:t xml:space="preserve">           </w:t>
      </w:r>
      <w:r>
        <w:rPr>
          <w:rFonts w:ascii="宋体" w:hAnsi="宋体" w:eastAsia="宋体" w:cs="宋体"/>
          <w:position w:val="1"/>
          <w:sz w:val="19"/>
          <w:szCs w:val="19"/>
        </w:rPr>
        <w:t>B</w:t>
      </w:r>
      <w:r>
        <w:rPr>
          <w:rFonts w:ascii="宋体" w:hAnsi="宋体" w:eastAsia="宋体" w:cs="宋体"/>
          <w:spacing w:val="5"/>
          <w:position w:val="1"/>
          <w:sz w:val="19"/>
          <w:szCs w:val="19"/>
        </w:rPr>
        <w:t xml:space="preserve">.24.7%              </w:t>
      </w:r>
      <w:r>
        <w:rPr>
          <w:rFonts w:ascii="宋体" w:hAnsi="宋体" w:eastAsia="宋体" w:cs="宋体"/>
          <w:position w:val="1"/>
          <w:sz w:val="19"/>
          <w:szCs w:val="19"/>
        </w:rPr>
        <w:t>C</w:t>
      </w:r>
      <w:r>
        <w:rPr>
          <w:rFonts w:ascii="宋体" w:hAnsi="宋体" w:eastAsia="宋体" w:cs="宋体"/>
          <w:spacing w:val="5"/>
          <w:position w:val="1"/>
          <w:sz w:val="19"/>
          <w:szCs w:val="19"/>
        </w:rPr>
        <w:t xml:space="preserve">.70.8%              </w:t>
      </w:r>
      <w:r>
        <w:rPr>
          <w:rFonts w:ascii="宋体" w:hAnsi="宋体" w:eastAsia="宋体" w:cs="宋体"/>
          <w:position w:val="1"/>
          <w:sz w:val="19"/>
          <w:szCs w:val="19"/>
        </w:rPr>
        <w:t>D</w:t>
      </w:r>
      <w:r>
        <w:rPr>
          <w:rFonts w:ascii="宋体" w:hAnsi="宋体" w:eastAsia="宋体" w:cs="宋体"/>
          <w:spacing w:val="5"/>
          <w:position w:val="1"/>
          <w:sz w:val="19"/>
          <w:szCs w:val="19"/>
        </w:rPr>
        <w:t>.73.7%</w:t>
      </w:r>
    </w:p>
    <w:p>
      <w:pPr>
        <w:spacing w:before="107" w:line="228" w:lineRule="auto"/>
        <w:ind w:left="435"/>
        <w:rPr>
          <w:rFonts w:ascii="宋体" w:hAnsi="宋体" w:eastAsia="宋体" w:cs="宋体"/>
          <w:sz w:val="19"/>
          <w:szCs w:val="19"/>
        </w:rPr>
      </w:pPr>
      <w:r>
        <w:rPr>
          <w:rFonts w:ascii="宋体" w:hAnsi="宋体" w:eastAsia="宋体" w:cs="宋体"/>
          <w:spacing w:val="9"/>
          <w:sz w:val="19"/>
          <w:szCs w:val="19"/>
        </w:rPr>
        <w:t xml:space="preserve">94.2018 年上半年，30~49 岁网民约增加多少万人？   (    </w:t>
      </w:r>
      <w:r>
        <w:rPr>
          <w:rFonts w:ascii="宋体" w:hAnsi="宋体" w:eastAsia="宋体" w:cs="宋体"/>
          <w:spacing w:val="4"/>
          <w:sz w:val="19"/>
          <w:szCs w:val="19"/>
        </w:rPr>
        <w:t>)</w:t>
      </w:r>
    </w:p>
    <w:p>
      <w:pPr>
        <w:spacing w:before="167"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.3500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.3650               </w:t>
      </w:r>
      <w:r>
        <w:rPr>
          <w:rFonts w:ascii="宋体" w:hAnsi="宋体" w:eastAsia="宋体" w:cs="宋体"/>
          <w:sz w:val="19"/>
          <w:szCs w:val="19"/>
        </w:rPr>
        <w:t>C</w:t>
      </w:r>
      <w:r>
        <w:rPr>
          <w:rFonts w:ascii="宋体" w:hAnsi="宋体" w:eastAsia="宋体" w:cs="宋体"/>
          <w:spacing w:val="5"/>
          <w:sz w:val="19"/>
          <w:szCs w:val="19"/>
        </w:rPr>
        <w:t xml:space="preserve">.3800               </w:t>
      </w:r>
      <w:r>
        <w:rPr>
          <w:rFonts w:ascii="宋体" w:hAnsi="宋体" w:eastAsia="宋体" w:cs="宋体"/>
          <w:sz w:val="19"/>
          <w:szCs w:val="19"/>
        </w:rPr>
        <w:t>D</w:t>
      </w:r>
      <w:r>
        <w:rPr>
          <w:rFonts w:ascii="宋体" w:hAnsi="宋体" w:eastAsia="宋体" w:cs="宋体"/>
          <w:spacing w:val="5"/>
          <w:sz w:val="19"/>
          <w:szCs w:val="19"/>
        </w:rPr>
        <w:t>.3950</w:t>
      </w:r>
    </w:p>
    <w:p>
      <w:pPr>
        <w:spacing w:before="150" w:line="231" w:lineRule="auto"/>
        <w:ind w:left="435"/>
        <w:rPr>
          <w:rFonts w:ascii="宋体" w:hAnsi="宋体" w:eastAsia="宋体" w:cs="宋体"/>
          <w:sz w:val="19"/>
          <w:szCs w:val="19"/>
        </w:rPr>
      </w:pPr>
      <w:r>
        <w:rPr>
          <w:rFonts w:ascii="宋体" w:hAnsi="宋体" w:eastAsia="宋体" w:cs="宋体"/>
          <w:spacing w:val="14"/>
          <w:sz w:val="19"/>
          <w:szCs w:val="19"/>
        </w:rPr>
        <w:t xml:space="preserve">95.根据资料，下列说法正确的是 (    ) </w:t>
      </w:r>
      <w:r>
        <w:rPr>
          <w:rFonts w:ascii="宋体" w:hAnsi="宋体" w:eastAsia="宋体" w:cs="宋体"/>
          <w:spacing w:val="10"/>
          <w:sz w:val="19"/>
          <w:szCs w:val="19"/>
        </w:rPr>
        <w:t>。</w:t>
      </w:r>
    </w:p>
    <w:p>
      <w:pPr>
        <w:spacing w:before="134"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6"/>
          <w:sz w:val="19"/>
          <w:szCs w:val="19"/>
        </w:rPr>
        <w:t>.</w:t>
      </w:r>
      <w:r>
        <w:rPr>
          <w:rFonts w:ascii="宋体" w:hAnsi="宋体" w:eastAsia="宋体" w:cs="宋体"/>
          <w:spacing w:val="8"/>
          <w:sz w:val="19"/>
          <w:szCs w:val="19"/>
        </w:rPr>
        <w:t>2017 年，我国新增手机网民 5734 万人</w:t>
      </w:r>
    </w:p>
    <w:p>
      <w:pPr>
        <w:spacing w:before="128" w:line="384" w:lineRule="exact"/>
        <w:ind w:left="425"/>
        <w:rPr>
          <w:rFonts w:ascii="宋体" w:hAnsi="宋体" w:eastAsia="宋体" w:cs="宋体"/>
          <w:sz w:val="19"/>
          <w:szCs w:val="19"/>
        </w:rPr>
      </w:pPr>
      <w:r>
        <w:rPr>
          <w:rFonts w:ascii="宋体" w:hAnsi="宋体" w:eastAsia="宋体" w:cs="宋体"/>
          <w:position w:val="14"/>
          <w:sz w:val="19"/>
          <w:szCs w:val="19"/>
        </w:rPr>
        <w:t>B</w:t>
      </w:r>
      <w:r>
        <w:rPr>
          <w:rFonts w:ascii="宋体" w:hAnsi="宋体" w:eastAsia="宋体" w:cs="宋体"/>
          <w:spacing w:val="8"/>
          <w:position w:val="14"/>
          <w:sz w:val="19"/>
          <w:szCs w:val="19"/>
        </w:rPr>
        <w:t>.截至 2</w:t>
      </w:r>
      <w:r>
        <w:rPr>
          <w:rFonts w:ascii="宋体" w:hAnsi="宋体" w:eastAsia="宋体" w:cs="宋体"/>
          <w:spacing w:val="6"/>
          <w:position w:val="14"/>
          <w:sz w:val="19"/>
          <w:szCs w:val="19"/>
        </w:rPr>
        <w:t>0</w:t>
      </w:r>
      <w:r>
        <w:rPr>
          <w:rFonts w:ascii="宋体" w:hAnsi="宋体" w:eastAsia="宋体" w:cs="宋体"/>
          <w:spacing w:val="4"/>
          <w:position w:val="14"/>
          <w:sz w:val="19"/>
          <w:szCs w:val="19"/>
        </w:rPr>
        <w:t>18 年 6 月，我国城镇网民规模为 5.81 亿</w:t>
      </w:r>
    </w:p>
    <w:p>
      <w:pPr>
        <w:spacing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4"/>
          <w:sz w:val="19"/>
          <w:szCs w:val="19"/>
        </w:rPr>
        <w:t>.</w:t>
      </w:r>
      <w:r>
        <w:rPr>
          <w:rFonts w:ascii="宋体" w:hAnsi="宋体" w:eastAsia="宋体" w:cs="宋体"/>
          <w:spacing w:val="12"/>
          <w:sz w:val="19"/>
          <w:szCs w:val="19"/>
        </w:rPr>
        <w:t>2017 年末，30~39 岁群体占总体网民的 18%左右</w:t>
      </w:r>
    </w:p>
    <w:p>
      <w:pPr>
        <w:spacing w:before="139"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w:t>
      </w:r>
      <w:r>
        <w:rPr>
          <w:rFonts w:ascii="宋体" w:hAnsi="宋体" w:eastAsia="宋体" w:cs="宋体"/>
          <w:spacing w:val="12"/>
          <w:sz w:val="19"/>
          <w:szCs w:val="19"/>
        </w:rPr>
        <w:t>2017 年末，网民中使用手机上网人群的占比为 98.3%</w:t>
      </w:r>
    </w:p>
    <w:p>
      <w:pPr>
        <w:spacing w:line="475" w:lineRule="auto"/>
        <w:rPr>
          <w:rFonts w:ascii="Arial"/>
          <w:sz w:val="21"/>
        </w:rPr>
      </w:pPr>
    </w:p>
    <w:p>
      <w:pPr>
        <w:spacing w:before="1" w:line="263" w:lineRule="exact"/>
        <w:ind w:firstLine="399"/>
        <w:textAlignment w:val="center"/>
      </w:pPr>
      <w:r>
        <w:drawing>
          <wp:inline distT="0" distB="0" distL="0" distR="0">
            <wp:extent cx="2214880" cy="167005"/>
            <wp:effectExtent l="0" t="0" r="0" b="0"/>
            <wp:docPr id="338" name="IM 266"/>
            <wp:cNvGraphicFramePr/>
            <a:graphic xmlns:a="http://schemas.openxmlformats.org/drawingml/2006/main">
              <a:graphicData uri="http://schemas.openxmlformats.org/drawingml/2006/picture">
                <pic:pic xmlns:pic="http://schemas.openxmlformats.org/drawingml/2006/picture">
                  <pic:nvPicPr>
                    <pic:cNvPr id="338" name="IM 266"/>
                    <pic:cNvPicPr/>
                  </pic:nvPicPr>
                  <pic:blipFill>
                    <a:blip r:embed="rId400"/>
                    <a:stretch>
                      <a:fillRect/>
                    </a:stretch>
                  </pic:blipFill>
                  <pic:spPr>
                    <a:xfrm>
                      <a:off x="0" y="0"/>
                      <a:ext cx="2215477" cy="167296"/>
                    </a:xfrm>
                    <a:prstGeom prst="rect">
                      <a:avLst/>
                    </a:prstGeom>
                  </pic:spPr>
                </pic:pic>
              </a:graphicData>
            </a:graphic>
          </wp:inline>
        </w:drawing>
      </w:r>
    </w:p>
    <w:p>
      <w:pPr>
        <w:spacing w:before="153" w:line="364" w:lineRule="auto"/>
        <w:ind w:left="10" w:right="22" w:firstLine="428"/>
        <w:rPr>
          <w:rFonts w:ascii="宋体" w:hAnsi="宋体" w:eastAsia="宋体" w:cs="宋体"/>
          <w:sz w:val="19"/>
          <w:szCs w:val="19"/>
        </w:rPr>
      </w:pPr>
      <w:r>
        <w:rPr>
          <w:rFonts w:ascii="宋体" w:hAnsi="宋体" w:eastAsia="宋体" w:cs="宋体"/>
          <w:spacing w:val="14"/>
          <w:sz w:val="19"/>
          <w:szCs w:val="19"/>
        </w:rPr>
        <w:t xml:space="preserve">2018 </w:t>
      </w:r>
      <w:r>
        <w:rPr>
          <w:rFonts w:ascii="宋体" w:hAnsi="宋体" w:eastAsia="宋体" w:cs="宋体"/>
          <w:spacing w:val="11"/>
          <w:sz w:val="19"/>
          <w:szCs w:val="19"/>
        </w:rPr>
        <w:t>年</w:t>
      </w:r>
      <w:r>
        <w:rPr>
          <w:rFonts w:ascii="宋体" w:hAnsi="宋体" w:eastAsia="宋体" w:cs="宋体"/>
          <w:spacing w:val="7"/>
          <w:sz w:val="19"/>
          <w:szCs w:val="19"/>
        </w:rPr>
        <w:t>上半年，沪市上市公司共计实现营业收入 15.4 万亿元，同比增长 11%；净利润 1.6 万亿元，</w:t>
      </w:r>
      <w:r>
        <w:rPr>
          <w:rFonts w:ascii="宋体" w:hAnsi="宋体" w:eastAsia="宋体" w:cs="宋体"/>
          <w:sz w:val="19"/>
          <w:szCs w:val="19"/>
        </w:rPr>
        <w:t xml:space="preserve"> </w:t>
      </w:r>
      <w:r>
        <w:rPr>
          <w:rFonts w:ascii="宋体" w:hAnsi="宋体" w:eastAsia="宋体" w:cs="宋体"/>
          <w:spacing w:val="24"/>
          <w:sz w:val="19"/>
          <w:szCs w:val="19"/>
        </w:rPr>
        <w:t>同比</w:t>
      </w:r>
      <w:r>
        <w:rPr>
          <w:rFonts w:ascii="宋体" w:hAnsi="宋体" w:eastAsia="宋体" w:cs="宋体"/>
          <w:spacing w:val="13"/>
          <w:sz w:val="19"/>
          <w:szCs w:val="19"/>
        </w:rPr>
        <w:t>增</w:t>
      </w:r>
      <w:r>
        <w:rPr>
          <w:rFonts w:ascii="宋体" w:hAnsi="宋体" w:eastAsia="宋体" w:cs="宋体"/>
          <w:spacing w:val="12"/>
          <w:sz w:val="19"/>
          <w:szCs w:val="19"/>
        </w:rPr>
        <w:t>长 14% 。上半年，沪市实体行业企业质量效益稳步提升，实现营业收入 12.1 万亿元， 同比增长</w:t>
      </w:r>
      <w:r>
        <w:rPr>
          <w:rFonts w:ascii="宋体" w:hAnsi="宋体" w:eastAsia="宋体" w:cs="宋体"/>
          <w:sz w:val="19"/>
          <w:szCs w:val="19"/>
        </w:rPr>
        <w:t xml:space="preserve"> </w:t>
      </w:r>
      <w:r>
        <w:rPr>
          <w:rFonts w:ascii="宋体" w:hAnsi="宋体" w:eastAsia="宋体" w:cs="宋体"/>
          <w:spacing w:val="22"/>
          <w:sz w:val="19"/>
          <w:szCs w:val="19"/>
        </w:rPr>
        <w:t>13%</w:t>
      </w:r>
      <w:r>
        <w:rPr>
          <w:rFonts w:ascii="宋体" w:hAnsi="宋体" w:eastAsia="宋体" w:cs="宋体"/>
          <w:spacing w:val="18"/>
          <w:sz w:val="19"/>
          <w:szCs w:val="19"/>
        </w:rPr>
        <w:t>，</w:t>
      </w:r>
      <w:r>
        <w:rPr>
          <w:rFonts w:ascii="宋体" w:hAnsi="宋体" w:eastAsia="宋体" w:cs="宋体"/>
          <w:spacing w:val="11"/>
          <w:sz w:val="19"/>
          <w:szCs w:val="19"/>
        </w:rPr>
        <w:t>实现净利润约 0.6 万亿元，同比增长 25%；金融行业实现营业收入 3.4 万亿元，同比增长 7%，实</w:t>
      </w:r>
      <w:r>
        <w:rPr>
          <w:rFonts w:ascii="宋体" w:hAnsi="宋体" w:eastAsia="宋体" w:cs="宋体"/>
          <w:sz w:val="19"/>
          <w:szCs w:val="19"/>
        </w:rPr>
        <w:t xml:space="preserve"> </w:t>
      </w:r>
      <w:r>
        <w:rPr>
          <w:rFonts w:ascii="宋体" w:hAnsi="宋体" w:eastAsia="宋体" w:cs="宋体"/>
          <w:spacing w:val="16"/>
          <w:sz w:val="19"/>
          <w:szCs w:val="19"/>
        </w:rPr>
        <w:t>现净</w:t>
      </w:r>
      <w:r>
        <w:rPr>
          <w:rFonts w:ascii="宋体" w:hAnsi="宋体" w:eastAsia="宋体" w:cs="宋体"/>
          <w:spacing w:val="8"/>
          <w:sz w:val="19"/>
          <w:szCs w:val="19"/>
        </w:rPr>
        <w:t>利润约 0.9 万亿元， 同比增长 7%。沪市专用设备制造业实现净利润 95 亿元， 同比增长 58%；信息</w:t>
      </w:r>
      <w:r>
        <w:rPr>
          <w:rFonts w:ascii="宋体" w:hAnsi="宋体" w:eastAsia="宋体" w:cs="宋体"/>
          <w:sz w:val="19"/>
          <w:szCs w:val="19"/>
        </w:rPr>
        <w:t xml:space="preserve"> </w:t>
      </w:r>
      <w:r>
        <w:rPr>
          <w:rFonts w:ascii="宋体" w:hAnsi="宋体" w:eastAsia="宋体" w:cs="宋体"/>
          <w:spacing w:val="24"/>
          <w:sz w:val="19"/>
          <w:szCs w:val="19"/>
        </w:rPr>
        <w:t>传</w:t>
      </w:r>
      <w:r>
        <w:rPr>
          <w:rFonts w:ascii="宋体" w:hAnsi="宋体" w:eastAsia="宋体" w:cs="宋体"/>
          <w:spacing w:val="17"/>
          <w:sz w:val="19"/>
          <w:szCs w:val="19"/>
        </w:rPr>
        <w:t>输</w:t>
      </w:r>
      <w:r>
        <w:rPr>
          <w:rFonts w:ascii="宋体" w:hAnsi="宋体" w:eastAsia="宋体" w:cs="宋体"/>
          <w:spacing w:val="12"/>
          <w:sz w:val="19"/>
          <w:szCs w:val="19"/>
        </w:rPr>
        <w:t>、软件和信息技术服务业实现净利润 100 亿元， 同比增长 25%； 租赁和商务服务业实现净利润 83</w:t>
      </w:r>
      <w:r>
        <w:rPr>
          <w:rFonts w:ascii="宋体" w:hAnsi="宋体" w:eastAsia="宋体" w:cs="宋体"/>
          <w:sz w:val="19"/>
          <w:szCs w:val="19"/>
        </w:rPr>
        <w:t xml:space="preserve"> </w:t>
      </w:r>
      <w:r>
        <w:rPr>
          <w:rFonts w:ascii="宋体" w:hAnsi="宋体" w:eastAsia="宋体" w:cs="宋体"/>
          <w:spacing w:val="1"/>
          <w:sz w:val="19"/>
          <w:szCs w:val="19"/>
        </w:rPr>
        <w:t>亿元， 同比增长 36</w:t>
      </w:r>
      <w:r>
        <w:rPr>
          <w:rFonts w:ascii="宋体" w:hAnsi="宋体" w:eastAsia="宋体" w:cs="宋体"/>
          <w:sz w:val="19"/>
          <w:szCs w:val="19"/>
        </w:rPr>
        <w:t>%。</w:t>
      </w:r>
    </w:p>
    <w:p>
      <w:pPr>
        <w:spacing w:before="1" w:line="361" w:lineRule="auto"/>
        <w:ind w:left="14" w:right="24" w:firstLine="421"/>
        <w:rPr>
          <w:rFonts w:ascii="宋体" w:hAnsi="宋体" w:eastAsia="宋体" w:cs="宋体"/>
          <w:sz w:val="19"/>
          <w:szCs w:val="19"/>
        </w:rPr>
      </w:pPr>
      <w:r>
        <w:rPr>
          <w:rFonts w:ascii="宋体" w:hAnsi="宋体" w:eastAsia="宋体" w:cs="宋体"/>
          <w:spacing w:val="6"/>
          <w:sz w:val="19"/>
          <w:szCs w:val="19"/>
        </w:rPr>
        <w:t>上半年，深市上市公司合计实现营业总收入 5.41 万亿元，同比增长 17.24%；合计实现净利润 3963.</w:t>
      </w:r>
      <w:r>
        <w:rPr>
          <w:rFonts w:ascii="宋体" w:hAnsi="宋体" w:eastAsia="宋体" w:cs="宋体"/>
          <w:spacing w:val="5"/>
          <w:sz w:val="19"/>
          <w:szCs w:val="19"/>
        </w:rPr>
        <w:t>5</w:t>
      </w:r>
      <w:r>
        <w:rPr>
          <w:rFonts w:ascii="宋体" w:hAnsi="宋体" w:eastAsia="宋体" w:cs="宋体"/>
          <w:sz w:val="19"/>
          <w:szCs w:val="19"/>
        </w:rPr>
        <w:t xml:space="preserve">0 </w:t>
      </w:r>
      <w:r>
        <w:rPr>
          <w:rFonts w:ascii="宋体" w:hAnsi="宋体" w:eastAsia="宋体" w:cs="宋体"/>
          <w:spacing w:val="20"/>
          <w:sz w:val="19"/>
          <w:szCs w:val="19"/>
        </w:rPr>
        <w:t>亿</w:t>
      </w:r>
      <w:r>
        <w:rPr>
          <w:rFonts w:ascii="宋体" w:hAnsi="宋体" w:eastAsia="宋体" w:cs="宋体"/>
          <w:spacing w:val="10"/>
          <w:sz w:val="19"/>
          <w:szCs w:val="19"/>
        </w:rPr>
        <w:t>元，同比增长 16.86%。深市上市公司分属的 19 个行业中，17 个行业营业收入同比增长，13 个行业净</w:t>
      </w:r>
      <w:r>
        <w:rPr>
          <w:rFonts w:ascii="宋体" w:hAnsi="宋体" w:eastAsia="宋体" w:cs="宋体"/>
          <w:sz w:val="19"/>
          <w:szCs w:val="19"/>
        </w:rPr>
        <w:t xml:space="preserve"> </w:t>
      </w:r>
      <w:r>
        <w:rPr>
          <w:rFonts w:ascii="宋体" w:hAnsi="宋体" w:eastAsia="宋体" w:cs="宋体"/>
          <w:spacing w:val="22"/>
          <w:sz w:val="19"/>
          <w:szCs w:val="19"/>
        </w:rPr>
        <w:t>利润</w:t>
      </w:r>
      <w:r>
        <w:rPr>
          <w:rFonts w:ascii="宋体" w:hAnsi="宋体" w:eastAsia="宋体" w:cs="宋体"/>
          <w:spacing w:val="19"/>
          <w:sz w:val="19"/>
          <w:szCs w:val="19"/>
        </w:rPr>
        <w:t>同</w:t>
      </w:r>
      <w:r>
        <w:rPr>
          <w:rFonts w:ascii="宋体" w:hAnsi="宋体" w:eastAsia="宋体" w:cs="宋体"/>
          <w:spacing w:val="11"/>
          <w:sz w:val="19"/>
          <w:szCs w:val="19"/>
        </w:rPr>
        <w:t>比增长。  占深市近七成的制造业公司营业收入和净利润分别增长 17.46%和 14.83%。中小板 912</w:t>
      </w:r>
      <w:r>
        <w:rPr>
          <w:rFonts w:ascii="宋体" w:hAnsi="宋体" w:eastAsia="宋体" w:cs="宋体"/>
          <w:sz w:val="19"/>
          <w:szCs w:val="19"/>
        </w:rPr>
        <w:t xml:space="preserve"> </w:t>
      </w:r>
      <w:r>
        <w:rPr>
          <w:rFonts w:ascii="宋体" w:hAnsi="宋体" w:eastAsia="宋体" w:cs="宋体"/>
          <w:spacing w:val="14"/>
          <w:sz w:val="19"/>
          <w:szCs w:val="19"/>
        </w:rPr>
        <w:t>家公司平均实</w:t>
      </w:r>
      <w:r>
        <w:rPr>
          <w:rFonts w:ascii="宋体" w:hAnsi="宋体" w:eastAsia="宋体" w:cs="宋体"/>
          <w:spacing w:val="12"/>
          <w:sz w:val="19"/>
          <w:szCs w:val="19"/>
        </w:rPr>
        <w:t>现</w:t>
      </w:r>
      <w:r>
        <w:rPr>
          <w:rFonts w:ascii="宋体" w:hAnsi="宋体" w:eastAsia="宋体" w:cs="宋体"/>
          <w:spacing w:val="7"/>
          <w:sz w:val="19"/>
          <w:szCs w:val="19"/>
        </w:rPr>
        <w:t>营业收入 23 亿元， 同比增长 21.29%；平均实现净利润 1.63 亿元， 同比增长 13.57%。</w:t>
      </w:r>
      <w:r>
        <w:rPr>
          <w:rFonts w:ascii="宋体" w:hAnsi="宋体" w:eastAsia="宋体" w:cs="宋体"/>
          <w:sz w:val="19"/>
          <w:szCs w:val="19"/>
        </w:rPr>
        <w:t xml:space="preserve"> </w:t>
      </w:r>
      <w:r>
        <w:rPr>
          <w:rFonts w:ascii="宋体" w:hAnsi="宋体" w:eastAsia="宋体" w:cs="宋体"/>
          <w:spacing w:val="8"/>
          <w:sz w:val="19"/>
          <w:szCs w:val="19"/>
        </w:rPr>
        <w:t>创业板 730 家公司平均实现营业收入 8.10 亿元，同比增长 19.92%；平均实现净利润 0.75 亿元，同比</w:t>
      </w:r>
      <w:r>
        <w:rPr>
          <w:rFonts w:ascii="宋体" w:hAnsi="宋体" w:eastAsia="宋体" w:cs="宋体"/>
          <w:spacing w:val="3"/>
          <w:sz w:val="19"/>
          <w:szCs w:val="19"/>
        </w:rPr>
        <w:t>增</w:t>
      </w:r>
      <w:r>
        <w:rPr>
          <w:rFonts w:ascii="宋体" w:hAnsi="宋体" w:eastAsia="宋体" w:cs="宋体"/>
          <w:sz w:val="19"/>
          <w:szCs w:val="19"/>
        </w:rPr>
        <w:t xml:space="preserve"> </w:t>
      </w:r>
      <w:r>
        <w:rPr>
          <w:rFonts w:ascii="宋体" w:hAnsi="宋体" w:eastAsia="宋体" w:cs="宋体"/>
          <w:spacing w:val="20"/>
          <w:sz w:val="19"/>
          <w:szCs w:val="19"/>
        </w:rPr>
        <w:t>长</w:t>
      </w:r>
      <w:r>
        <w:rPr>
          <w:rFonts w:ascii="宋体" w:hAnsi="宋体" w:eastAsia="宋体" w:cs="宋体"/>
          <w:spacing w:val="12"/>
          <w:sz w:val="19"/>
          <w:szCs w:val="19"/>
        </w:rPr>
        <w:t xml:space="preserve"> </w:t>
      </w:r>
      <w:r>
        <w:rPr>
          <w:rFonts w:ascii="宋体" w:hAnsi="宋体" w:eastAsia="宋体" w:cs="宋体"/>
          <w:spacing w:val="10"/>
          <w:sz w:val="19"/>
          <w:szCs w:val="19"/>
        </w:rPr>
        <w:t>8.13%。深市上市公司通过非公开发行、配股等方式实施再融资的家数为 243 家次， 同比增长 3.4%，</w:t>
      </w:r>
      <w:r>
        <w:rPr>
          <w:rFonts w:ascii="宋体" w:hAnsi="宋体" w:eastAsia="宋体" w:cs="宋体"/>
          <w:sz w:val="19"/>
          <w:szCs w:val="19"/>
        </w:rPr>
        <w:t xml:space="preserve"> </w:t>
      </w:r>
      <w:r>
        <w:rPr>
          <w:rFonts w:ascii="宋体" w:hAnsi="宋体" w:eastAsia="宋体" w:cs="宋体"/>
          <w:spacing w:val="16"/>
          <w:sz w:val="19"/>
          <w:szCs w:val="19"/>
        </w:rPr>
        <w:t>筹</w:t>
      </w:r>
      <w:r>
        <w:rPr>
          <w:rFonts w:ascii="宋体" w:hAnsi="宋体" w:eastAsia="宋体" w:cs="宋体"/>
          <w:spacing w:val="12"/>
          <w:sz w:val="19"/>
          <w:szCs w:val="19"/>
        </w:rPr>
        <w:t>资</w:t>
      </w:r>
      <w:r>
        <w:rPr>
          <w:rFonts w:ascii="宋体" w:hAnsi="宋体" w:eastAsia="宋体" w:cs="宋体"/>
          <w:spacing w:val="8"/>
          <w:sz w:val="19"/>
          <w:szCs w:val="19"/>
        </w:rPr>
        <w:t>金额为 2037.37 亿元，同比大幅下降 48.65%。</w:t>
      </w:r>
    </w:p>
    <w:p>
      <w:pPr>
        <w:spacing w:line="228" w:lineRule="auto"/>
        <w:ind w:left="435"/>
        <w:rPr>
          <w:rFonts w:ascii="宋体" w:hAnsi="宋体" w:eastAsia="宋体" w:cs="宋体"/>
          <w:sz w:val="19"/>
          <w:szCs w:val="19"/>
        </w:rPr>
      </w:pPr>
      <w:r>
        <w:rPr>
          <w:rFonts w:ascii="宋体" w:hAnsi="宋体" w:eastAsia="宋体" w:cs="宋体"/>
          <w:spacing w:val="20"/>
          <w:sz w:val="19"/>
          <w:szCs w:val="19"/>
        </w:rPr>
        <w:t>96.</w:t>
      </w:r>
      <w:r>
        <w:rPr>
          <w:rFonts w:ascii="宋体" w:hAnsi="宋体" w:eastAsia="宋体" w:cs="宋体"/>
          <w:spacing w:val="11"/>
          <w:sz w:val="19"/>
          <w:szCs w:val="19"/>
        </w:rPr>
        <w:t>2</w:t>
      </w:r>
      <w:r>
        <w:rPr>
          <w:rFonts w:ascii="宋体" w:hAnsi="宋体" w:eastAsia="宋体" w:cs="宋体"/>
          <w:spacing w:val="10"/>
          <w:sz w:val="19"/>
          <w:szCs w:val="19"/>
        </w:rPr>
        <w:t>017 年上半年，沪市和深市上市公司共计实现营业收入约多少万亿元？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.17.5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.18.5               </w:t>
      </w:r>
      <w:r>
        <w:rPr>
          <w:rFonts w:ascii="宋体" w:hAnsi="宋体" w:eastAsia="宋体" w:cs="宋体"/>
          <w:sz w:val="19"/>
          <w:szCs w:val="19"/>
        </w:rPr>
        <w:t>C</w:t>
      </w:r>
      <w:r>
        <w:rPr>
          <w:rFonts w:ascii="宋体" w:hAnsi="宋体" w:eastAsia="宋体" w:cs="宋体"/>
          <w:spacing w:val="5"/>
          <w:sz w:val="19"/>
          <w:szCs w:val="19"/>
        </w:rPr>
        <w:t xml:space="preserve">.19.5               </w:t>
      </w:r>
      <w:r>
        <w:rPr>
          <w:rFonts w:ascii="宋体" w:hAnsi="宋体" w:eastAsia="宋体" w:cs="宋体"/>
          <w:sz w:val="19"/>
          <w:szCs w:val="19"/>
        </w:rPr>
        <w:t>D</w:t>
      </w:r>
      <w:r>
        <w:rPr>
          <w:rFonts w:ascii="宋体" w:hAnsi="宋体" w:eastAsia="宋体" w:cs="宋体"/>
          <w:spacing w:val="5"/>
          <w:sz w:val="19"/>
          <w:szCs w:val="19"/>
        </w:rPr>
        <w:t>.20.5</w:t>
      </w:r>
    </w:p>
    <w:p>
      <w:pPr>
        <w:spacing w:before="144" w:line="228" w:lineRule="auto"/>
        <w:ind w:left="435"/>
        <w:rPr>
          <w:rFonts w:ascii="宋体" w:hAnsi="宋体" w:eastAsia="宋体" w:cs="宋体"/>
          <w:sz w:val="19"/>
          <w:szCs w:val="19"/>
        </w:rPr>
      </w:pPr>
      <w:r>
        <w:rPr>
          <w:rFonts w:ascii="宋体" w:hAnsi="宋体" w:eastAsia="宋体" w:cs="宋体"/>
          <w:spacing w:val="26"/>
          <w:sz w:val="19"/>
          <w:szCs w:val="19"/>
        </w:rPr>
        <w:t>97</w:t>
      </w:r>
      <w:r>
        <w:rPr>
          <w:rFonts w:ascii="宋体" w:hAnsi="宋体" w:eastAsia="宋体" w:cs="宋体"/>
          <w:spacing w:val="17"/>
          <w:sz w:val="19"/>
          <w:szCs w:val="19"/>
        </w:rPr>
        <w:t>.</w:t>
      </w:r>
      <w:r>
        <w:rPr>
          <w:rFonts w:ascii="宋体" w:hAnsi="宋体" w:eastAsia="宋体" w:cs="宋体"/>
          <w:spacing w:val="13"/>
          <w:sz w:val="19"/>
          <w:szCs w:val="19"/>
        </w:rPr>
        <w:t>2018 年上半年，沪市金融行业营业收入净利率约比实体行业 (    ) 。</w:t>
      </w:r>
    </w:p>
    <w:p>
      <w:pPr>
        <w:spacing w:before="154"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0"/>
          <w:position w:val="1"/>
          <w:sz w:val="19"/>
          <w:szCs w:val="19"/>
        </w:rPr>
        <w:t>.高 21.</w:t>
      </w:r>
      <w:r>
        <w:rPr>
          <w:rFonts w:ascii="宋体" w:hAnsi="宋体" w:eastAsia="宋体" w:cs="宋体"/>
          <w:spacing w:val="5"/>
          <w:position w:val="1"/>
          <w:sz w:val="19"/>
          <w:szCs w:val="19"/>
        </w:rPr>
        <w:t xml:space="preserve">5%           </w:t>
      </w:r>
      <w:r>
        <w:rPr>
          <w:rFonts w:ascii="宋体" w:hAnsi="宋体" w:eastAsia="宋体" w:cs="宋体"/>
          <w:position w:val="1"/>
          <w:sz w:val="19"/>
          <w:szCs w:val="19"/>
        </w:rPr>
        <w:t>B</w:t>
      </w:r>
      <w:r>
        <w:rPr>
          <w:rFonts w:ascii="宋体" w:hAnsi="宋体" w:eastAsia="宋体" w:cs="宋体"/>
          <w:spacing w:val="5"/>
          <w:position w:val="1"/>
          <w:sz w:val="19"/>
          <w:szCs w:val="19"/>
        </w:rPr>
        <w:t xml:space="preserve">.高 11.5%           </w:t>
      </w:r>
      <w:r>
        <w:rPr>
          <w:rFonts w:ascii="宋体" w:hAnsi="宋体" w:eastAsia="宋体" w:cs="宋体"/>
          <w:position w:val="1"/>
          <w:sz w:val="19"/>
          <w:szCs w:val="19"/>
        </w:rPr>
        <w:t>C</w:t>
      </w:r>
      <w:r>
        <w:rPr>
          <w:rFonts w:ascii="宋体" w:hAnsi="宋体" w:eastAsia="宋体" w:cs="宋体"/>
          <w:spacing w:val="5"/>
          <w:position w:val="1"/>
          <w:sz w:val="19"/>
          <w:szCs w:val="19"/>
        </w:rPr>
        <w:t xml:space="preserve">.低 11.5%           </w:t>
      </w:r>
      <w:r>
        <w:rPr>
          <w:rFonts w:ascii="宋体" w:hAnsi="宋体" w:eastAsia="宋体" w:cs="宋体"/>
          <w:position w:val="1"/>
          <w:sz w:val="19"/>
          <w:szCs w:val="19"/>
        </w:rPr>
        <w:t>D</w:t>
      </w:r>
      <w:r>
        <w:rPr>
          <w:rFonts w:ascii="宋体" w:hAnsi="宋体" w:eastAsia="宋体" w:cs="宋体"/>
          <w:spacing w:val="5"/>
          <w:position w:val="1"/>
          <w:sz w:val="19"/>
          <w:szCs w:val="19"/>
        </w:rPr>
        <w:t>.低 21.5%</w:t>
      </w:r>
    </w:p>
    <w:p>
      <w:pPr>
        <w:spacing w:before="116" w:line="280" w:lineRule="auto"/>
        <w:ind w:left="421" w:right="2475" w:firstLine="14"/>
        <w:rPr>
          <w:rFonts w:ascii="宋体" w:hAnsi="宋体" w:eastAsia="宋体" w:cs="宋体"/>
          <w:sz w:val="19"/>
          <w:szCs w:val="19"/>
        </w:rPr>
      </w:pPr>
      <w:r>
        <w:rPr>
          <w:rFonts w:ascii="宋体" w:hAnsi="宋体" w:eastAsia="宋体" w:cs="宋体"/>
          <w:spacing w:val="16"/>
          <w:sz w:val="19"/>
          <w:szCs w:val="19"/>
        </w:rPr>
        <w:t>98</w:t>
      </w:r>
      <w:r>
        <w:rPr>
          <w:rFonts w:ascii="宋体" w:hAnsi="宋体" w:eastAsia="宋体" w:cs="宋体"/>
          <w:spacing w:val="14"/>
          <w:sz w:val="19"/>
          <w:szCs w:val="19"/>
        </w:rPr>
        <w:t>.</w:t>
      </w:r>
      <w:r>
        <w:rPr>
          <w:rFonts w:ascii="宋体" w:hAnsi="宋体" w:eastAsia="宋体" w:cs="宋体"/>
          <w:spacing w:val="8"/>
          <w:sz w:val="19"/>
          <w:szCs w:val="19"/>
        </w:rPr>
        <w:t>2018 年上半年，下列哪个行业的公司净利润同比增长最慢？   (    )</w:t>
      </w:r>
      <w:r>
        <w:rPr>
          <w:rFonts w:ascii="宋体" w:hAnsi="宋体" w:eastAsia="宋体" w:cs="宋体"/>
          <w:sz w:val="19"/>
          <w:szCs w:val="19"/>
        </w:rPr>
        <w:t xml:space="preserve"> A</w:t>
      </w:r>
      <w:r>
        <w:rPr>
          <w:rFonts w:ascii="宋体" w:hAnsi="宋体" w:eastAsia="宋体" w:cs="宋体"/>
          <w:spacing w:val="24"/>
          <w:sz w:val="19"/>
          <w:szCs w:val="19"/>
        </w:rPr>
        <w:t>.</w:t>
      </w:r>
      <w:r>
        <w:rPr>
          <w:rFonts w:ascii="宋体" w:hAnsi="宋体" w:eastAsia="宋体" w:cs="宋体"/>
          <w:spacing w:val="18"/>
          <w:sz w:val="19"/>
          <w:szCs w:val="19"/>
        </w:rPr>
        <w:t>沪市专用设备制造业</w:t>
      </w:r>
    </w:p>
    <w:p>
      <w:pPr>
        <w:spacing w:before="173"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8"/>
          <w:position w:val="1"/>
          <w:sz w:val="19"/>
          <w:szCs w:val="19"/>
        </w:rPr>
        <w:t>沪市租赁和商务服务业</w:t>
      </w:r>
    </w:p>
    <w:p>
      <w:pPr>
        <w:spacing w:before="117"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8"/>
          <w:position w:val="1"/>
          <w:sz w:val="19"/>
          <w:szCs w:val="19"/>
        </w:rPr>
        <w:t>.</w:t>
      </w:r>
      <w:r>
        <w:rPr>
          <w:rFonts w:ascii="宋体" w:hAnsi="宋体" w:eastAsia="宋体" w:cs="宋体"/>
          <w:spacing w:val="18"/>
          <w:position w:val="1"/>
          <w:sz w:val="19"/>
          <w:szCs w:val="19"/>
        </w:rPr>
        <w:t>沪市信息传输、软件和信息技术服务业</w:t>
      </w:r>
    </w:p>
    <w:p>
      <w:pPr>
        <w:sectPr>
          <w:headerReference r:id="rId116" w:type="default"/>
          <w:footerReference r:id="rId117" w:type="default"/>
          <w:pgSz w:w="11906" w:h="16840"/>
          <w:pgMar w:top="1560" w:right="1221" w:bottom="1223" w:left="1248" w:header="871" w:footer="1023" w:gutter="0"/>
          <w:cols w:space="720" w:num="1"/>
        </w:sectPr>
      </w:pPr>
    </w:p>
    <w:p>
      <w:pPr>
        <w:spacing w:line="363" w:lineRule="auto"/>
        <w:rPr>
          <w:rFonts w:ascii="Arial"/>
          <w:sz w:val="21"/>
        </w:rPr>
      </w:pPr>
    </w:p>
    <w:p>
      <w:pPr>
        <w:spacing w:before="62"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7"/>
          <w:position w:val="1"/>
          <w:sz w:val="19"/>
          <w:szCs w:val="19"/>
        </w:rPr>
        <w:t>.深市制造</w:t>
      </w:r>
      <w:r>
        <w:rPr>
          <w:rFonts w:ascii="宋体" w:hAnsi="宋体" w:eastAsia="宋体" w:cs="宋体"/>
          <w:spacing w:val="16"/>
          <w:position w:val="1"/>
          <w:sz w:val="19"/>
          <w:szCs w:val="19"/>
        </w:rPr>
        <w:t>业</w:t>
      </w:r>
    </w:p>
    <w:p>
      <w:pPr>
        <w:spacing w:before="100" w:line="228" w:lineRule="auto"/>
        <w:ind w:left="435"/>
        <w:rPr>
          <w:rFonts w:ascii="宋体" w:hAnsi="宋体" w:eastAsia="宋体" w:cs="宋体"/>
          <w:sz w:val="19"/>
          <w:szCs w:val="19"/>
        </w:rPr>
      </w:pPr>
      <w:r>
        <w:rPr>
          <w:rFonts w:ascii="宋体" w:hAnsi="宋体" w:eastAsia="宋体" w:cs="宋体"/>
          <w:spacing w:val="20"/>
          <w:sz w:val="19"/>
          <w:szCs w:val="19"/>
        </w:rPr>
        <w:t>9</w:t>
      </w:r>
      <w:r>
        <w:rPr>
          <w:rFonts w:ascii="宋体" w:hAnsi="宋体" w:eastAsia="宋体" w:cs="宋体"/>
          <w:spacing w:val="11"/>
          <w:sz w:val="19"/>
          <w:szCs w:val="19"/>
        </w:rPr>
        <w:t>9</w:t>
      </w:r>
      <w:r>
        <w:rPr>
          <w:rFonts w:ascii="宋体" w:hAnsi="宋体" w:eastAsia="宋体" w:cs="宋体"/>
          <w:spacing w:val="10"/>
          <w:sz w:val="19"/>
          <w:szCs w:val="19"/>
        </w:rPr>
        <w:t>.2018 年上半年，创业板上市公司营业收入占深市的比重约是多少？   (    )</w:t>
      </w:r>
    </w:p>
    <w:p>
      <w:pPr>
        <w:spacing w:before="154"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0"/>
          <w:position w:val="1"/>
          <w:sz w:val="19"/>
          <w:szCs w:val="19"/>
        </w:rPr>
        <w:t xml:space="preserve">.9%   </w:t>
      </w:r>
      <w:r>
        <w:rPr>
          <w:rFonts w:ascii="宋体" w:hAnsi="宋体" w:eastAsia="宋体" w:cs="宋体"/>
          <w:spacing w:val="5"/>
          <w:position w:val="1"/>
          <w:sz w:val="19"/>
          <w:szCs w:val="19"/>
        </w:rPr>
        <w:t xml:space="preserve">              </w:t>
      </w:r>
      <w:r>
        <w:rPr>
          <w:rFonts w:ascii="宋体" w:hAnsi="宋体" w:eastAsia="宋体" w:cs="宋体"/>
          <w:position w:val="1"/>
          <w:sz w:val="19"/>
          <w:szCs w:val="19"/>
        </w:rPr>
        <w:t>B</w:t>
      </w:r>
      <w:r>
        <w:rPr>
          <w:rFonts w:ascii="宋体" w:hAnsi="宋体" w:eastAsia="宋体" w:cs="宋体"/>
          <w:spacing w:val="5"/>
          <w:position w:val="1"/>
          <w:sz w:val="19"/>
          <w:szCs w:val="19"/>
        </w:rPr>
        <w:t xml:space="preserve">.11%                </w:t>
      </w:r>
      <w:r>
        <w:rPr>
          <w:rFonts w:ascii="宋体" w:hAnsi="宋体" w:eastAsia="宋体" w:cs="宋体"/>
          <w:position w:val="1"/>
          <w:sz w:val="19"/>
          <w:szCs w:val="19"/>
        </w:rPr>
        <w:t>C</w:t>
      </w:r>
      <w:r>
        <w:rPr>
          <w:rFonts w:ascii="宋体" w:hAnsi="宋体" w:eastAsia="宋体" w:cs="宋体"/>
          <w:spacing w:val="5"/>
          <w:position w:val="1"/>
          <w:sz w:val="19"/>
          <w:szCs w:val="19"/>
        </w:rPr>
        <w:t xml:space="preserve">.13%                </w:t>
      </w:r>
      <w:r>
        <w:rPr>
          <w:rFonts w:ascii="宋体" w:hAnsi="宋体" w:eastAsia="宋体" w:cs="宋体"/>
          <w:position w:val="1"/>
          <w:sz w:val="19"/>
          <w:szCs w:val="19"/>
        </w:rPr>
        <w:t>D</w:t>
      </w:r>
      <w:r>
        <w:rPr>
          <w:rFonts w:ascii="宋体" w:hAnsi="宋体" w:eastAsia="宋体" w:cs="宋体"/>
          <w:spacing w:val="5"/>
          <w:position w:val="1"/>
          <w:sz w:val="19"/>
          <w:szCs w:val="19"/>
        </w:rPr>
        <w:t>.15%</w:t>
      </w:r>
    </w:p>
    <w:p>
      <w:pPr>
        <w:spacing w:before="104" w:line="231" w:lineRule="auto"/>
        <w:ind w:left="464"/>
        <w:rPr>
          <w:rFonts w:ascii="宋体" w:hAnsi="宋体" w:eastAsia="宋体" w:cs="宋体"/>
          <w:sz w:val="19"/>
          <w:szCs w:val="19"/>
        </w:rPr>
      </w:pPr>
      <w:r>
        <w:rPr>
          <w:rFonts w:ascii="宋体" w:hAnsi="宋体" w:eastAsia="宋体" w:cs="宋体"/>
          <w:spacing w:val="24"/>
          <w:sz w:val="19"/>
          <w:szCs w:val="19"/>
        </w:rPr>
        <w:t>1</w:t>
      </w:r>
      <w:r>
        <w:rPr>
          <w:rFonts w:ascii="宋体" w:hAnsi="宋体" w:eastAsia="宋体" w:cs="宋体"/>
          <w:spacing w:val="16"/>
          <w:sz w:val="19"/>
          <w:szCs w:val="19"/>
        </w:rPr>
        <w:t>0</w:t>
      </w:r>
      <w:r>
        <w:rPr>
          <w:rFonts w:ascii="宋体" w:hAnsi="宋体" w:eastAsia="宋体" w:cs="宋体"/>
          <w:spacing w:val="12"/>
          <w:sz w:val="19"/>
          <w:szCs w:val="19"/>
        </w:rPr>
        <w:t>0.根据资料，下列说法正确的是 (    ) 。</w:t>
      </w:r>
    </w:p>
    <w:p>
      <w:pPr>
        <w:spacing w:before="124" w:line="384" w:lineRule="exact"/>
        <w:ind w:left="421"/>
        <w:rPr>
          <w:rFonts w:ascii="宋体" w:hAnsi="宋体" w:eastAsia="宋体" w:cs="宋体"/>
          <w:sz w:val="19"/>
          <w:szCs w:val="19"/>
        </w:rPr>
      </w:pPr>
      <w:r>
        <w:rPr>
          <w:rFonts w:ascii="宋体" w:hAnsi="宋体" w:eastAsia="宋体" w:cs="宋体"/>
          <w:position w:val="14"/>
          <w:sz w:val="19"/>
          <w:szCs w:val="19"/>
        </w:rPr>
        <w:t>A</w:t>
      </w:r>
      <w:r>
        <w:rPr>
          <w:rFonts w:ascii="宋体" w:hAnsi="宋体" w:eastAsia="宋体" w:cs="宋体"/>
          <w:spacing w:val="17"/>
          <w:position w:val="14"/>
          <w:sz w:val="19"/>
          <w:szCs w:val="19"/>
        </w:rPr>
        <w:t>.</w:t>
      </w:r>
      <w:r>
        <w:rPr>
          <w:rFonts w:ascii="宋体" w:hAnsi="宋体" w:eastAsia="宋体" w:cs="宋体"/>
          <w:spacing w:val="15"/>
          <w:position w:val="14"/>
          <w:sz w:val="19"/>
          <w:szCs w:val="19"/>
        </w:rPr>
        <w:t>2018 年上半年，沪市营业收入净利率比深市低</w:t>
      </w:r>
    </w:p>
    <w:p>
      <w:pPr>
        <w:spacing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3"/>
          <w:sz w:val="19"/>
          <w:szCs w:val="19"/>
        </w:rPr>
        <w:t>.</w:t>
      </w:r>
      <w:r>
        <w:rPr>
          <w:rFonts w:ascii="宋体" w:hAnsi="宋体" w:eastAsia="宋体" w:cs="宋体"/>
          <w:spacing w:val="15"/>
          <w:sz w:val="19"/>
          <w:szCs w:val="19"/>
        </w:rPr>
        <w:t>2018 年上半年，深市上市公司再融资金额同比上升</w:t>
      </w:r>
    </w:p>
    <w:p>
      <w:pPr>
        <w:spacing w:before="128" w:line="386" w:lineRule="exact"/>
        <w:ind w:left="430"/>
        <w:rPr>
          <w:rFonts w:ascii="宋体" w:hAnsi="宋体" w:eastAsia="宋体" w:cs="宋体"/>
          <w:sz w:val="19"/>
          <w:szCs w:val="19"/>
        </w:rPr>
      </w:pPr>
      <w:r>
        <w:rPr>
          <w:rFonts w:ascii="宋体" w:hAnsi="宋体" w:eastAsia="宋体" w:cs="宋体"/>
          <w:position w:val="14"/>
          <w:sz w:val="19"/>
          <w:szCs w:val="19"/>
        </w:rPr>
        <w:t>C</w:t>
      </w:r>
      <w:r>
        <w:rPr>
          <w:rFonts w:ascii="宋体" w:hAnsi="宋体" w:eastAsia="宋体" w:cs="宋体"/>
          <w:spacing w:val="24"/>
          <w:position w:val="14"/>
          <w:sz w:val="19"/>
          <w:szCs w:val="19"/>
        </w:rPr>
        <w:t>.</w:t>
      </w:r>
      <w:r>
        <w:rPr>
          <w:rFonts w:ascii="宋体" w:hAnsi="宋体" w:eastAsia="宋体" w:cs="宋体"/>
          <w:spacing w:val="13"/>
          <w:position w:val="14"/>
          <w:sz w:val="19"/>
          <w:szCs w:val="19"/>
        </w:rPr>
        <w:t>2</w:t>
      </w:r>
      <w:r>
        <w:rPr>
          <w:rFonts w:ascii="宋体" w:hAnsi="宋体" w:eastAsia="宋体" w:cs="宋体"/>
          <w:spacing w:val="12"/>
          <w:position w:val="14"/>
          <w:sz w:val="19"/>
          <w:szCs w:val="19"/>
        </w:rPr>
        <w:t>017 年上半年，沪市上市公司合计实现营业总收入不到 10 万亿元</w:t>
      </w:r>
    </w:p>
    <w:p>
      <w:pPr>
        <w:spacing w:before="1"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3"/>
          <w:sz w:val="19"/>
          <w:szCs w:val="19"/>
        </w:rPr>
        <w:t>.</w:t>
      </w:r>
      <w:r>
        <w:rPr>
          <w:rFonts w:ascii="宋体" w:hAnsi="宋体" w:eastAsia="宋体" w:cs="宋体"/>
          <w:spacing w:val="12"/>
          <w:sz w:val="19"/>
          <w:szCs w:val="19"/>
        </w:rPr>
        <w:t>2018 年，深市至少有 11 个行业实现营业收入和净利润同比增长</w:t>
      </w:r>
    </w:p>
    <w:p>
      <w:pPr>
        <w:sectPr>
          <w:headerReference r:id="rId118" w:type="default"/>
          <w:footerReference r:id="rId119" w:type="default"/>
          <w:pgSz w:w="11906" w:h="16840"/>
          <w:pgMar w:top="1560" w:right="1222" w:bottom="1223" w:left="1248" w:header="871" w:footer="1023" w:gutter="0"/>
          <w:cols w:space="720" w:num="1"/>
        </w:sectPr>
      </w:pPr>
    </w:p>
    <w:p>
      <w:pPr>
        <w:spacing w:line="255" w:lineRule="auto"/>
        <w:rPr>
          <w:rFonts w:ascii="Arial"/>
          <w:sz w:val="21"/>
        </w:rPr>
      </w:pPr>
      <w:r>
        <w:drawing>
          <wp:anchor distT="0" distB="0" distL="0" distR="0" simplePos="0" relativeHeight="251787264" behindDoc="0" locked="0" layoutInCell="0" allowOverlap="1">
            <wp:simplePos x="0" y="0"/>
            <wp:positionH relativeFrom="page">
              <wp:posOffset>2064385</wp:posOffset>
            </wp:positionH>
            <wp:positionV relativeFrom="page">
              <wp:posOffset>1506855</wp:posOffset>
            </wp:positionV>
            <wp:extent cx="401320" cy="178435"/>
            <wp:effectExtent l="0" t="0" r="0" b="0"/>
            <wp:wrapNone/>
            <wp:docPr id="345" name="IM 267"/>
            <wp:cNvGraphicFramePr/>
            <a:graphic xmlns:a="http://schemas.openxmlformats.org/drawingml/2006/main">
              <a:graphicData uri="http://schemas.openxmlformats.org/drawingml/2006/picture">
                <pic:pic xmlns:pic="http://schemas.openxmlformats.org/drawingml/2006/picture">
                  <pic:nvPicPr>
                    <pic:cNvPr id="345" name="IM 267"/>
                    <pic:cNvPicPr/>
                  </pic:nvPicPr>
                  <pic:blipFill>
                    <a:blip r:embed="rId401"/>
                    <a:stretch>
                      <a:fillRect/>
                    </a:stretch>
                  </pic:blipFill>
                  <pic:spPr>
                    <a:xfrm>
                      <a:off x="0" y="0"/>
                      <a:ext cx="401548" cy="178587"/>
                    </a:xfrm>
                    <a:prstGeom prst="rect">
                      <a:avLst/>
                    </a:prstGeom>
                  </pic:spPr>
                </pic:pic>
              </a:graphicData>
            </a:graphic>
          </wp:anchor>
        </w:drawing>
      </w:r>
      <w:r>
        <w:drawing>
          <wp:anchor distT="0" distB="0" distL="0" distR="0" simplePos="0" relativeHeight="251788288" behindDoc="0" locked="0" layoutInCell="0" allowOverlap="1">
            <wp:simplePos x="0" y="0"/>
            <wp:positionH relativeFrom="page">
              <wp:posOffset>2536825</wp:posOffset>
            </wp:positionH>
            <wp:positionV relativeFrom="page">
              <wp:posOffset>1482725</wp:posOffset>
            </wp:positionV>
            <wp:extent cx="205740" cy="220345"/>
            <wp:effectExtent l="0" t="0" r="0" b="0"/>
            <wp:wrapNone/>
            <wp:docPr id="346" name="IM 268"/>
            <wp:cNvGraphicFramePr/>
            <a:graphic xmlns:a="http://schemas.openxmlformats.org/drawingml/2006/main">
              <a:graphicData uri="http://schemas.openxmlformats.org/drawingml/2006/picture">
                <pic:pic xmlns:pic="http://schemas.openxmlformats.org/drawingml/2006/picture">
                  <pic:nvPicPr>
                    <pic:cNvPr id="346" name="IM 268"/>
                    <pic:cNvPicPr/>
                  </pic:nvPicPr>
                  <pic:blipFill>
                    <a:blip r:embed="rId402"/>
                    <a:stretch>
                      <a:fillRect/>
                    </a:stretch>
                  </pic:blipFill>
                  <pic:spPr>
                    <a:xfrm>
                      <a:off x="0" y="0"/>
                      <a:ext cx="205867" cy="220370"/>
                    </a:xfrm>
                    <a:prstGeom prst="rect">
                      <a:avLst/>
                    </a:prstGeom>
                  </pic:spPr>
                </pic:pic>
              </a:graphicData>
            </a:graphic>
          </wp:anchor>
        </w:drawing>
      </w:r>
    </w:p>
    <w:p>
      <w:pPr>
        <w:spacing w:line="256" w:lineRule="auto"/>
        <w:rPr>
          <w:rFonts w:ascii="Arial"/>
          <w:sz w:val="21"/>
        </w:rPr>
      </w:pPr>
    </w:p>
    <w:p>
      <w:pPr>
        <w:spacing w:line="256" w:lineRule="auto"/>
        <w:rPr>
          <w:rFonts w:ascii="Arial"/>
          <w:sz w:val="21"/>
        </w:rPr>
      </w:pPr>
    </w:p>
    <w:p>
      <w:pPr>
        <w:spacing w:line="351" w:lineRule="exact"/>
        <w:ind w:firstLine="3184"/>
        <w:textAlignment w:val="center"/>
      </w:pPr>
      <w:r>
        <w:drawing>
          <wp:inline distT="0" distB="0" distL="0" distR="0">
            <wp:extent cx="3086100" cy="222250"/>
            <wp:effectExtent l="0" t="0" r="0" b="0"/>
            <wp:docPr id="347" name="IM 269"/>
            <wp:cNvGraphicFramePr/>
            <a:graphic xmlns:a="http://schemas.openxmlformats.org/drawingml/2006/main">
              <a:graphicData uri="http://schemas.openxmlformats.org/drawingml/2006/picture">
                <pic:pic xmlns:pic="http://schemas.openxmlformats.org/drawingml/2006/picture">
                  <pic:nvPicPr>
                    <pic:cNvPr id="347" name="IM 269"/>
                    <pic:cNvPicPr/>
                  </pic:nvPicPr>
                  <pic:blipFill>
                    <a:blip r:embed="rId403"/>
                    <a:stretch>
                      <a:fillRect/>
                    </a:stretch>
                  </pic:blipFill>
                  <pic:spPr>
                    <a:xfrm>
                      <a:off x="0" y="0"/>
                      <a:ext cx="3086214" cy="222415"/>
                    </a:xfrm>
                    <a:prstGeom prst="rect">
                      <a:avLst/>
                    </a:prstGeom>
                  </pic:spPr>
                </pic:pic>
              </a:graphicData>
            </a:graphic>
          </wp:inline>
        </w:drawing>
      </w:r>
    </w:p>
    <w:p>
      <w:pPr>
        <w:spacing w:line="270" w:lineRule="auto"/>
        <w:rPr>
          <w:rFonts w:ascii="Arial"/>
          <w:sz w:val="21"/>
        </w:rPr>
      </w:pPr>
    </w:p>
    <w:p>
      <w:pPr>
        <w:spacing w:line="352" w:lineRule="exact"/>
        <w:ind w:firstLine="3244"/>
        <w:textAlignment w:val="center"/>
      </w:pPr>
      <w:r>
        <w:drawing>
          <wp:inline distT="0" distB="0" distL="0" distR="0">
            <wp:extent cx="1844675" cy="223520"/>
            <wp:effectExtent l="0" t="0" r="0" b="0"/>
            <wp:docPr id="348" name="IM 270"/>
            <wp:cNvGraphicFramePr/>
            <a:graphic xmlns:a="http://schemas.openxmlformats.org/drawingml/2006/main">
              <a:graphicData uri="http://schemas.openxmlformats.org/drawingml/2006/picture">
                <pic:pic xmlns:pic="http://schemas.openxmlformats.org/drawingml/2006/picture">
                  <pic:nvPicPr>
                    <pic:cNvPr id="348" name="IM 270"/>
                    <pic:cNvPicPr/>
                  </pic:nvPicPr>
                  <pic:blipFill>
                    <a:blip r:embed="rId366"/>
                    <a:stretch>
                      <a:fillRect/>
                    </a:stretch>
                  </pic:blipFill>
                  <pic:spPr>
                    <a:xfrm>
                      <a:off x="0" y="0"/>
                      <a:ext cx="1845284" cy="223951"/>
                    </a:xfrm>
                    <a:prstGeom prst="rect">
                      <a:avLst/>
                    </a:prstGeom>
                  </pic:spPr>
                </pic:pic>
              </a:graphicData>
            </a:graphic>
          </wp:inline>
        </w:drawing>
      </w:r>
    </w:p>
    <w:p>
      <w:pPr>
        <w:spacing w:line="446" w:lineRule="auto"/>
        <w:rPr>
          <w:rFonts w:ascii="Arial"/>
          <w:sz w:val="21"/>
        </w:rPr>
      </w:pPr>
    </w:p>
    <w:p>
      <w:pPr>
        <w:spacing w:before="62" w:line="230" w:lineRule="auto"/>
        <w:ind w:left="4621"/>
        <w:outlineLvl w:val="0"/>
        <w:rPr>
          <w:rFonts w:ascii="黑体" w:hAnsi="黑体" w:eastAsia="黑体" w:cs="黑体"/>
          <w:sz w:val="19"/>
          <w:szCs w:val="19"/>
        </w:rPr>
      </w:pPr>
      <w:bookmarkStart w:id="2" w:name="_bookmark6"/>
      <w:bookmarkEnd w:id="2"/>
      <w:r>
        <w:rPr>
          <w:rFonts w:ascii="黑体" w:hAnsi="黑体" w:eastAsia="黑体" w:cs="黑体"/>
          <w:spacing w:val="13"/>
          <w:sz w:val="19"/>
          <w:szCs w:val="19"/>
        </w:rPr>
        <w:t>说</w:t>
      </w:r>
      <w:r>
        <w:rPr>
          <w:rFonts w:ascii="黑体" w:hAnsi="黑体" w:eastAsia="黑体" w:cs="黑体"/>
          <w:spacing w:val="11"/>
          <w:sz w:val="19"/>
          <w:szCs w:val="19"/>
        </w:rPr>
        <w:t xml:space="preserve">  明</w:t>
      </w:r>
    </w:p>
    <w:p>
      <w:pPr>
        <w:spacing w:before="145" w:line="374" w:lineRule="exact"/>
        <w:ind w:left="441"/>
        <w:rPr>
          <w:rFonts w:ascii="楷体" w:hAnsi="楷体" w:eastAsia="楷体" w:cs="楷体"/>
          <w:sz w:val="19"/>
          <w:szCs w:val="19"/>
        </w:rPr>
      </w:pPr>
      <w:r>
        <w:rPr>
          <w:rFonts w:ascii="楷体" w:hAnsi="楷体" w:eastAsia="楷体" w:cs="楷体"/>
          <w:spacing w:val="13"/>
          <w:position w:val="13"/>
          <w:sz w:val="19"/>
          <w:szCs w:val="19"/>
        </w:rPr>
        <w:t>这</w:t>
      </w:r>
      <w:r>
        <w:rPr>
          <w:rFonts w:ascii="楷体" w:hAnsi="楷体" w:eastAsia="楷体" w:cs="楷体"/>
          <w:spacing w:val="10"/>
          <w:position w:val="13"/>
          <w:sz w:val="19"/>
          <w:szCs w:val="19"/>
        </w:rPr>
        <w:t>项测验共有五个部分，100 道题，总分为 100 分，时限 90 分钟。各部分不分别计时，但都给出了</w:t>
      </w:r>
    </w:p>
    <w:p>
      <w:pPr>
        <w:spacing w:line="235" w:lineRule="auto"/>
        <w:ind w:left="10"/>
        <w:rPr>
          <w:rFonts w:ascii="楷体" w:hAnsi="楷体" w:eastAsia="楷体" w:cs="楷体"/>
          <w:sz w:val="19"/>
          <w:szCs w:val="19"/>
        </w:rPr>
      </w:pPr>
      <w:r>
        <w:rPr>
          <w:rFonts w:ascii="楷体" w:hAnsi="楷体" w:eastAsia="楷体" w:cs="楷体"/>
          <w:spacing w:val="23"/>
          <w:sz w:val="19"/>
          <w:szCs w:val="19"/>
        </w:rPr>
        <w:t>参</w:t>
      </w:r>
      <w:r>
        <w:rPr>
          <w:rFonts w:ascii="楷体" w:hAnsi="楷体" w:eastAsia="楷体" w:cs="楷体"/>
          <w:spacing w:val="16"/>
          <w:sz w:val="19"/>
          <w:szCs w:val="19"/>
        </w:rPr>
        <w:t>考时限，供你参考以分配时间。</w:t>
      </w:r>
    </w:p>
    <w:p>
      <w:pPr>
        <w:spacing w:before="108" w:line="389" w:lineRule="exact"/>
        <w:ind w:left="436"/>
        <w:rPr>
          <w:rFonts w:ascii="楷体" w:hAnsi="楷体" w:eastAsia="楷体" w:cs="楷体"/>
          <w:sz w:val="19"/>
          <w:szCs w:val="19"/>
        </w:rPr>
      </w:pPr>
      <w:r>
        <w:rPr>
          <w:rFonts w:ascii="楷体" w:hAnsi="楷体" w:eastAsia="楷体" w:cs="楷体"/>
          <w:spacing w:val="25"/>
          <w:position w:val="14"/>
          <w:sz w:val="19"/>
          <w:szCs w:val="19"/>
        </w:rPr>
        <w:t>请</w:t>
      </w:r>
      <w:r>
        <w:rPr>
          <w:rFonts w:ascii="楷体" w:hAnsi="楷体" w:eastAsia="楷体" w:cs="楷体"/>
          <w:spacing w:val="14"/>
          <w:position w:val="14"/>
          <w:sz w:val="19"/>
          <w:szCs w:val="19"/>
        </w:rPr>
        <w:t>在题本和答题卡上严格按照要求填写自 己的姓名、涂写准考证号。</w:t>
      </w:r>
    </w:p>
    <w:p>
      <w:pPr>
        <w:spacing w:line="230" w:lineRule="auto"/>
        <w:ind w:left="436"/>
        <w:rPr>
          <w:rFonts w:ascii="楷体" w:hAnsi="楷体" w:eastAsia="楷体" w:cs="楷体"/>
          <w:sz w:val="19"/>
          <w:szCs w:val="19"/>
        </w:rPr>
      </w:pPr>
      <w:r>
        <w:rPr>
          <w:rFonts w:ascii="楷体" w:hAnsi="楷体" w:eastAsia="楷体" w:cs="楷体"/>
          <w:spacing w:val="31"/>
          <w:sz w:val="19"/>
          <w:szCs w:val="19"/>
        </w:rPr>
        <w:t>请</w:t>
      </w:r>
      <w:r>
        <w:rPr>
          <w:rFonts w:ascii="楷体" w:hAnsi="楷体" w:eastAsia="楷体" w:cs="楷体"/>
          <w:spacing w:val="17"/>
          <w:sz w:val="19"/>
          <w:szCs w:val="19"/>
        </w:rPr>
        <w:t>仔细阅读下面的注意事项，这对你获得成功非常重要。</w:t>
      </w:r>
    </w:p>
    <w:p>
      <w:pPr>
        <w:spacing w:before="159" w:line="267" w:lineRule="exact"/>
        <w:ind w:left="454"/>
        <w:rPr>
          <w:rFonts w:ascii="楷体" w:hAnsi="楷体" w:eastAsia="楷体" w:cs="楷体"/>
          <w:sz w:val="19"/>
          <w:szCs w:val="19"/>
        </w:rPr>
      </w:pPr>
      <w:r>
        <w:rPr>
          <w:rFonts w:ascii="楷体" w:hAnsi="楷体" w:eastAsia="楷体" w:cs="楷体"/>
          <w:spacing w:val="16"/>
          <w:position w:val="1"/>
          <w:sz w:val="19"/>
          <w:szCs w:val="19"/>
        </w:rPr>
        <w:t>1.题目应在答题卡上作答，在这份题本上作答无效</w:t>
      </w:r>
      <w:r>
        <w:rPr>
          <w:rFonts w:ascii="楷体" w:hAnsi="楷体" w:eastAsia="楷体" w:cs="楷体"/>
          <w:spacing w:val="15"/>
          <w:position w:val="1"/>
          <w:sz w:val="19"/>
          <w:szCs w:val="19"/>
        </w:rPr>
        <w:t>。</w:t>
      </w:r>
    </w:p>
    <w:p>
      <w:pPr>
        <w:spacing w:before="72" w:line="267" w:lineRule="exact"/>
        <w:ind w:left="430"/>
        <w:rPr>
          <w:rFonts w:ascii="楷体" w:hAnsi="楷体" w:eastAsia="楷体" w:cs="楷体"/>
          <w:sz w:val="19"/>
          <w:szCs w:val="19"/>
        </w:rPr>
      </w:pPr>
      <w:r>
        <w:rPr>
          <w:rFonts w:ascii="楷体" w:hAnsi="楷体" w:eastAsia="楷体" w:cs="楷体"/>
          <w:spacing w:val="28"/>
          <w:position w:val="1"/>
          <w:sz w:val="19"/>
          <w:szCs w:val="19"/>
        </w:rPr>
        <w:t>2</w:t>
      </w:r>
      <w:r>
        <w:rPr>
          <w:rFonts w:ascii="楷体" w:hAnsi="楷体" w:eastAsia="楷体" w:cs="楷体"/>
          <w:spacing w:val="15"/>
          <w:position w:val="1"/>
          <w:sz w:val="19"/>
          <w:szCs w:val="19"/>
        </w:rPr>
        <w:t>.你可以在此题本的空隙处打草稿。</w:t>
      </w:r>
    </w:p>
    <w:p>
      <w:pPr>
        <w:spacing w:before="138" w:line="377" w:lineRule="exact"/>
        <w:ind w:left="434"/>
        <w:rPr>
          <w:rFonts w:ascii="楷体" w:hAnsi="楷体" w:eastAsia="楷体" w:cs="楷体"/>
          <w:sz w:val="19"/>
          <w:szCs w:val="19"/>
        </w:rPr>
      </w:pPr>
      <w:r>
        <w:rPr>
          <w:rFonts w:ascii="楷体" w:hAnsi="楷体" w:eastAsia="楷体" w:cs="楷体"/>
          <w:spacing w:val="32"/>
          <w:position w:val="13"/>
          <w:sz w:val="19"/>
          <w:szCs w:val="19"/>
        </w:rPr>
        <w:t>3</w:t>
      </w:r>
      <w:r>
        <w:rPr>
          <w:rFonts w:ascii="楷体" w:hAnsi="楷体" w:eastAsia="楷体" w:cs="楷体"/>
          <w:spacing w:val="16"/>
          <w:position w:val="13"/>
          <w:sz w:val="19"/>
          <w:szCs w:val="19"/>
        </w:rPr>
        <w:t>.监考人员宣布考试开始后，你才可以开始答题。</w:t>
      </w:r>
    </w:p>
    <w:p>
      <w:pPr>
        <w:spacing w:line="267" w:lineRule="exact"/>
        <w:ind w:left="422"/>
        <w:rPr>
          <w:rFonts w:ascii="楷体" w:hAnsi="楷体" w:eastAsia="楷体" w:cs="楷体"/>
          <w:sz w:val="19"/>
          <w:szCs w:val="19"/>
        </w:rPr>
      </w:pPr>
      <w:r>
        <w:rPr>
          <w:rFonts w:ascii="楷体" w:hAnsi="楷体" w:eastAsia="楷体" w:cs="楷体"/>
          <w:spacing w:val="30"/>
          <w:position w:val="1"/>
          <w:sz w:val="19"/>
          <w:szCs w:val="19"/>
        </w:rPr>
        <w:t>4</w:t>
      </w:r>
      <w:r>
        <w:rPr>
          <w:rFonts w:ascii="楷体" w:hAnsi="楷体" w:eastAsia="楷体" w:cs="楷体"/>
          <w:spacing w:val="17"/>
          <w:position w:val="1"/>
          <w:sz w:val="19"/>
          <w:szCs w:val="19"/>
        </w:rPr>
        <w:t>.监考人员宣布考试结束时，你应立即放下笔，停止答题。</w:t>
      </w:r>
    </w:p>
    <w:p>
      <w:pPr>
        <w:spacing w:before="92" w:line="365" w:lineRule="auto"/>
        <w:ind w:left="14" w:right="27" w:firstLine="410"/>
        <w:rPr>
          <w:rFonts w:ascii="楷体" w:hAnsi="楷体" w:eastAsia="楷体" w:cs="楷体"/>
          <w:sz w:val="19"/>
          <w:szCs w:val="19"/>
        </w:rPr>
      </w:pPr>
      <w:r>
        <w:rPr>
          <w:rFonts w:ascii="楷体" w:hAnsi="楷体" w:eastAsia="楷体" w:cs="楷体"/>
          <w:spacing w:val="26"/>
          <w:sz w:val="19"/>
          <w:szCs w:val="19"/>
        </w:rPr>
        <w:t>5</w:t>
      </w:r>
      <w:r>
        <w:rPr>
          <w:rFonts w:ascii="楷体" w:hAnsi="楷体" w:eastAsia="楷体" w:cs="楷体"/>
          <w:spacing w:val="24"/>
          <w:sz w:val="19"/>
          <w:szCs w:val="19"/>
        </w:rPr>
        <w:t>.</w:t>
      </w:r>
      <w:r>
        <w:rPr>
          <w:rFonts w:ascii="楷体" w:hAnsi="楷体" w:eastAsia="楷体" w:cs="楷体"/>
          <w:spacing w:val="13"/>
          <w:sz w:val="19"/>
          <w:szCs w:val="19"/>
        </w:rPr>
        <w:t>考试结束后， 当你将题本、答题卡交给监考人员时，请让监考人员在你的准考证上签名， 以证明</w:t>
      </w:r>
      <w:r>
        <w:rPr>
          <w:rFonts w:ascii="楷体" w:hAnsi="楷体" w:eastAsia="楷体" w:cs="楷体"/>
          <w:sz w:val="19"/>
          <w:szCs w:val="19"/>
        </w:rPr>
        <w:t xml:space="preserve"> </w:t>
      </w:r>
      <w:r>
        <w:rPr>
          <w:rFonts w:ascii="楷体" w:hAnsi="楷体" w:eastAsia="楷体" w:cs="楷体"/>
          <w:spacing w:val="27"/>
          <w:sz w:val="19"/>
          <w:szCs w:val="19"/>
        </w:rPr>
        <w:t>你</w:t>
      </w:r>
      <w:r>
        <w:rPr>
          <w:rFonts w:ascii="楷体" w:hAnsi="楷体" w:eastAsia="楷体" w:cs="楷体"/>
          <w:spacing w:val="16"/>
          <w:sz w:val="19"/>
          <w:szCs w:val="19"/>
        </w:rPr>
        <w:t>确已将题本和答题卡交给监考人员。否则，若题本、答题卡遗失， 由你承担责任。监考人员签名后，</w:t>
      </w:r>
      <w:r>
        <w:rPr>
          <w:rFonts w:ascii="楷体" w:hAnsi="楷体" w:eastAsia="楷体" w:cs="楷体"/>
          <w:sz w:val="19"/>
          <w:szCs w:val="19"/>
        </w:rPr>
        <w:t xml:space="preserve"> </w:t>
      </w:r>
      <w:r>
        <w:rPr>
          <w:rFonts w:ascii="楷体" w:hAnsi="楷体" w:eastAsia="楷体" w:cs="楷体"/>
          <w:spacing w:val="15"/>
          <w:sz w:val="19"/>
          <w:szCs w:val="19"/>
        </w:rPr>
        <w:t>你</w:t>
      </w:r>
      <w:r>
        <w:rPr>
          <w:rFonts w:ascii="楷体" w:hAnsi="楷体" w:eastAsia="楷体" w:cs="楷体"/>
          <w:spacing w:val="13"/>
          <w:sz w:val="19"/>
          <w:szCs w:val="19"/>
        </w:rPr>
        <w:t>才可离开考场。</w:t>
      </w:r>
    </w:p>
    <w:p>
      <w:pPr>
        <w:spacing w:line="366" w:lineRule="auto"/>
        <w:ind w:left="15" w:right="32" w:firstLine="416"/>
        <w:rPr>
          <w:rFonts w:ascii="楷体" w:hAnsi="楷体" w:eastAsia="楷体" w:cs="楷体"/>
          <w:sz w:val="19"/>
          <w:szCs w:val="19"/>
        </w:rPr>
      </w:pPr>
      <w:r>
        <w:rPr>
          <w:rFonts w:ascii="楷体" w:hAnsi="楷体" w:eastAsia="楷体" w:cs="楷体"/>
          <w:spacing w:val="27"/>
          <w:sz w:val="19"/>
          <w:szCs w:val="19"/>
        </w:rPr>
        <w:t>6</w:t>
      </w:r>
      <w:r>
        <w:rPr>
          <w:rFonts w:ascii="楷体" w:hAnsi="楷体" w:eastAsia="楷体" w:cs="楷体"/>
          <w:spacing w:val="18"/>
          <w:sz w:val="19"/>
          <w:szCs w:val="19"/>
        </w:rPr>
        <w:t>.在这项测验中，可能有一些试题是很容易的，但任何人都很难在规定的时间内答对所有的题目。</w:t>
      </w:r>
      <w:r>
        <w:rPr>
          <w:rFonts w:ascii="楷体" w:hAnsi="楷体" w:eastAsia="楷体" w:cs="楷体"/>
          <w:sz w:val="19"/>
          <w:szCs w:val="19"/>
        </w:rPr>
        <w:t xml:space="preserve"> </w:t>
      </w:r>
      <w:r>
        <w:rPr>
          <w:rFonts w:ascii="楷体" w:hAnsi="楷体" w:eastAsia="楷体" w:cs="楷体"/>
          <w:spacing w:val="36"/>
          <w:sz w:val="19"/>
          <w:szCs w:val="19"/>
        </w:rPr>
        <w:t>因</w:t>
      </w:r>
      <w:r>
        <w:rPr>
          <w:rFonts w:ascii="楷体" w:hAnsi="楷体" w:eastAsia="楷体" w:cs="楷体"/>
          <w:spacing w:val="27"/>
          <w:sz w:val="19"/>
          <w:szCs w:val="19"/>
        </w:rPr>
        <w:t>此</w:t>
      </w:r>
      <w:r>
        <w:rPr>
          <w:rFonts w:ascii="楷体" w:hAnsi="楷体" w:eastAsia="楷体" w:cs="楷体"/>
          <w:spacing w:val="18"/>
          <w:sz w:val="19"/>
          <w:szCs w:val="19"/>
        </w:rPr>
        <w:t>你不要在一道题上思考太久，遇到不会答的题目，可先跳过去，待答完了那些容易的题目后，如果</w:t>
      </w:r>
      <w:r>
        <w:rPr>
          <w:rFonts w:ascii="楷体" w:hAnsi="楷体" w:eastAsia="楷体" w:cs="楷体"/>
          <w:sz w:val="19"/>
          <w:szCs w:val="19"/>
        </w:rPr>
        <w:t xml:space="preserve"> </w:t>
      </w:r>
      <w:r>
        <w:rPr>
          <w:rFonts w:ascii="楷体" w:hAnsi="楷体" w:eastAsia="楷体" w:cs="楷体"/>
          <w:spacing w:val="35"/>
          <w:sz w:val="19"/>
          <w:szCs w:val="19"/>
        </w:rPr>
        <w:t>有</w:t>
      </w:r>
      <w:r>
        <w:rPr>
          <w:rFonts w:ascii="楷体" w:hAnsi="楷体" w:eastAsia="楷体" w:cs="楷体"/>
          <w:spacing w:val="18"/>
          <w:sz w:val="19"/>
          <w:szCs w:val="19"/>
        </w:rPr>
        <w:t>时间再去思考，否则，你可能没有时间去答后面更容易的题目。试题答错不倒扣分。</w:t>
      </w:r>
    </w:p>
    <w:p>
      <w:pPr>
        <w:spacing w:line="267" w:lineRule="exact"/>
        <w:ind w:left="435"/>
        <w:rPr>
          <w:rFonts w:ascii="楷体" w:hAnsi="楷体" w:eastAsia="楷体" w:cs="楷体"/>
          <w:sz w:val="19"/>
          <w:szCs w:val="19"/>
        </w:rPr>
      </w:pPr>
      <w:r>
        <w:rPr>
          <w:rFonts w:ascii="楷体" w:hAnsi="楷体" w:eastAsia="楷体" w:cs="楷体"/>
          <w:spacing w:val="31"/>
          <w:position w:val="1"/>
          <w:sz w:val="19"/>
          <w:szCs w:val="19"/>
        </w:rPr>
        <w:t>7</w:t>
      </w:r>
      <w:r>
        <w:rPr>
          <w:rFonts w:ascii="楷体" w:hAnsi="楷体" w:eastAsia="楷体" w:cs="楷体"/>
          <w:spacing w:val="17"/>
          <w:position w:val="1"/>
          <w:sz w:val="19"/>
          <w:szCs w:val="19"/>
        </w:rPr>
        <w:t>.特别提醒你注意，填涂答案时一定要认准题号。严禁折叠答题卡！</w:t>
      </w:r>
    </w:p>
    <w:p>
      <w:pPr>
        <w:spacing w:line="400" w:lineRule="auto"/>
        <w:rPr>
          <w:rFonts w:ascii="Arial"/>
          <w:sz w:val="21"/>
        </w:rPr>
      </w:pPr>
    </w:p>
    <w:p>
      <w:pPr>
        <w:spacing w:before="72" w:line="230" w:lineRule="auto"/>
        <w:ind w:left="3280"/>
        <w:outlineLvl w:val="1"/>
        <w:rPr>
          <w:rFonts w:ascii="黑体" w:hAnsi="黑体" w:eastAsia="黑体" w:cs="黑体"/>
          <w:sz w:val="22"/>
          <w:szCs w:val="22"/>
        </w:rPr>
      </w:pPr>
      <w:r>
        <w:rPr>
          <w:rFonts w:ascii="黑体" w:hAnsi="黑体" w:eastAsia="黑体" w:cs="黑体"/>
          <w:spacing w:val="21"/>
          <w:sz w:val="22"/>
          <w:szCs w:val="22"/>
        </w:rPr>
        <w:t>第</w:t>
      </w:r>
      <w:r>
        <w:rPr>
          <w:rFonts w:ascii="黑体" w:hAnsi="黑体" w:eastAsia="黑体" w:cs="黑体"/>
          <w:spacing w:val="16"/>
          <w:sz w:val="22"/>
          <w:szCs w:val="22"/>
        </w:rPr>
        <w:t>一部分  言语理解与表达</w:t>
      </w:r>
    </w:p>
    <w:p>
      <w:pPr>
        <w:spacing w:before="114" w:line="236" w:lineRule="auto"/>
        <w:ind w:left="3378"/>
        <w:rPr>
          <w:rFonts w:ascii="楷体" w:hAnsi="楷体" w:eastAsia="楷体" w:cs="楷体"/>
          <w:sz w:val="19"/>
          <w:szCs w:val="19"/>
        </w:rPr>
      </w:pPr>
      <w:r>
        <w:rPr>
          <w:rFonts w:ascii="楷体" w:hAnsi="楷体" w:eastAsia="楷体" w:cs="楷体"/>
          <w:spacing w:val="-2"/>
          <w:sz w:val="19"/>
          <w:szCs w:val="19"/>
        </w:rPr>
        <w:t>(共 25</w:t>
      </w:r>
      <w:r>
        <w:rPr>
          <w:rFonts w:ascii="楷体" w:hAnsi="楷体" w:eastAsia="楷体" w:cs="楷体"/>
          <w:spacing w:val="-1"/>
          <w:sz w:val="19"/>
          <w:szCs w:val="19"/>
        </w:rPr>
        <w:t xml:space="preserve"> 题，参考时限 20 分钟)</w:t>
      </w:r>
    </w:p>
    <w:p>
      <w:pPr>
        <w:spacing w:line="265" w:lineRule="auto"/>
        <w:rPr>
          <w:rFonts w:ascii="Arial"/>
          <w:sz w:val="21"/>
        </w:rPr>
      </w:pPr>
    </w:p>
    <w:p>
      <w:pPr>
        <w:spacing w:line="265" w:lineRule="auto"/>
        <w:rPr>
          <w:rFonts w:ascii="Arial"/>
          <w:sz w:val="21"/>
        </w:rPr>
      </w:pPr>
    </w:p>
    <w:p>
      <w:pPr>
        <w:spacing w:before="63" w:line="230" w:lineRule="auto"/>
        <w:ind w:left="435"/>
        <w:outlineLvl w:val="2"/>
        <w:rPr>
          <w:rFonts w:ascii="黑体" w:hAnsi="黑体" w:eastAsia="黑体" w:cs="黑体"/>
          <w:sz w:val="19"/>
          <w:szCs w:val="19"/>
        </w:rPr>
      </w:pPr>
      <w:r>
        <w:rPr>
          <w:rFonts w:ascii="黑体" w:hAnsi="黑体" w:eastAsia="黑体" w:cs="黑体"/>
          <w:spacing w:val="26"/>
          <w:sz w:val="19"/>
          <w:szCs w:val="19"/>
        </w:rPr>
        <w:t>本</w:t>
      </w:r>
      <w:r>
        <w:rPr>
          <w:rFonts w:ascii="黑体" w:hAnsi="黑体" w:eastAsia="黑体" w:cs="黑体"/>
          <w:spacing w:val="22"/>
          <w:sz w:val="19"/>
          <w:szCs w:val="19"/>
        </w:rPr>
        <w:t>部</w:t>
      </w:r>
      <w:r>
        <w:rPr>
          <w:rFonts w:ascii="黑体" w:hAnsi="黑体" w:eastAsia="黑体" w:cs="黑体"/>
          <w:spacing w:val="13"/>
          <w:sz w:val="19"/>
          <w:szCs w:val="19"/>
        </w:rPr>
        <w:t>分主要考查考生对语言文字的理解和驾驭能力。这种能力包括：对词 、句子 、短文一般意思和</w:t>
      </w:r>
    </w:p>
    <w:p>
      <w:pPr>
        <w:spacing w:before="144" w:line="375" w:lineRule="exact"/>
        <w:ind w:left="11"/>
        <w:rPr>
          <w:rFonts w:ascii="黑体" w:hAnsi="黑体" w:eastAsia="黑体" w:cs="黑体"/>
          <w:sz w:val="19"/>
          <w:szCs w:val="19"/>
        </w:rPr>
      </w:pPr>
      <w:r>
        <w:rPr>
          <w:rFonts w:ascii="黑体" w:hAnsi="黑体" w:eastAsia="黑体" w:cs="黑体"/>
          <w:spacing w:val="36"/>
          <w:position w:val="13"/>
          <w:sz w:val="19"/>
          <w:szCs w:val="19"/>
        </w:rPr>
        <w:t>特</w:t>
      </w:r>
      <w:r>
        <w:rPr>
          <w:rFonts w:ascii="黑体" w:hAnsi="黑体" w:eastAsia="黑体" w:cs="黑体"/>
          <w:spacing w:val="28"/>
          <w:position w:val="13"/>
          <w:sz w:val="19"/>
          <w:szCs w:val="19"/>
        </w:rPr>
        <w:t>定</w:t>
      </w:r>
      <w:r>
        <w:rPr>
          <w:rFonts w:ascii="黑体" w:hAnsi="黑体" w:eastAsia="黑体" w:cs="黑体"/>
          <w:spacing w:val="18"/>
          <w:position w:val="13"/>
          <w:sz w:val="19"/>
          <w:szCs w:val="19"/>
        </w:rPr>
        <w:t>意义的理解；对比较复杂的概念和观点的准确理解；根据上下文，合理推断句子隐含的内容，准确</w:t>
      </w:r>
    </w:p>
    <w:p>
      <w:pPr>
        <w:spacing w:line="229" w:lineRule="auto"/>
        <w:ind w:left="15"/>
        <w:rPr>
          <w:rFonts w:ascii="黑体" w:hAnsi="黑体" w:eastAsia="黑体" w:cs="黑体"/>
          <w:sz w:val="19"/>
          <w:szCs w:val="19"/>
        </w:rPr>
      </w:pPr>
      <w:r>
        <w:rPr>
          <w:rFonts w:ascii="黑体" w:hAnsi="黑体" w:eastAsia="黑体" w:cs="黑体"/>
          <w:spacing w:val="22"/>
          <w:sz w:val="19"/>
          <w:szCs w:val="19"/>
        </w:rPr>
        <w:t>地</w:t>
      </w:r>
      <w:r>
        <w:rPr>
          <w:rFonts w:ascii="黑体" w:hAnsi="黑体" w:eastAsia="黑体" w:cs="黑体"/>
          <w:spacing w:val="15"/>
          <w:sz w:val="19"/>
          <w:szCs w:val="19"/>
        </w:rPr>
        <w:t>辨明句义，筛选信息等等。</w:t>
      </w:r>
    </w:p>
    <w:p>
      <w:pPr>
        <w:spacing w:before="107" w:line="251" w:lineRule="exact"/>
        <w:ind w:firstLine="404"/>
        <w:textAlignment w:val="center"/>
      </w:pPr>
      <w:r>
        <w:drawing>
          <wp:inline distT="0" distB="0" distL="0" distR="0">
            <wp:extent cx="735965" cy="159385"/>
            <wp:effectExtent l="0" t="0" r="0" b="0"/>
            <wp:docPr id="349" name="IM 271"/>
            <wp:cNvGraphicFramePr/>
            <a:graphic xmlns:a="http://schemas.openxmlformats.org/drawingml/2006/main">
              <a:graphicData uri="http://schemas.openxmlformats.org/drawingml/2006/picture">
                <pic:pic xmlns:pic="http://schemas.openxmlformats.org/drawingml/2006/picture">
                  <pic:nvPicPr>
                    <pic:cNvPr id="349" name="IM 271"/>
                    <pic:cNvPicPr/>
                  </pic:nvPicPr>
                  <pic:blipFill>
                    <a:blip r:embed="rId309"/>
                    <a:stretch>
                      <a:fillRect/>
                    </a:stretch>
                  </pic:blipFill>
                  <pic:spPr>
                    <a:xfrm>
                      <a:off x="0" y="0"/>
                      <a:ext cx="736193" cy="159473"/>
                    </a:xfrm>
                    <a:prstGeom prst="rect">
                      <a:avLst/>
                    </a:prstGeom>
                  </pic:spPr>
                </pic:pic>
              </a:graphicData>
            </a:graphic>
          </wp:inline>
        </w:drawing>
      </w:r>
    </w:p>
    <w:p>
      <w:pPr>
        <w:spacing w:before="153" w:line="359" w:lineRule="auto"/>
        <w:ind w:left="25" w:right="37" w:firstLine="438"/>
        <w:rPr>
          <w:rFonts w:ascii="宋体" w:hAnsi="宋体" w:eastAsia="宋体" w:cs="宋体"/>
          <w:sz w:val="19"/>
          <w:szCs w:val="19"/>
        </w:rPr>
      </w:pPr>
      <w:r>
        <w:rPr>
          <w:rFonts w:ascii="宋体" w:hAnsi="宋体" w:eastAsia="宋体" w:cs="宋体"/>
          <w:spacing w:val="33"/>
          <w:sz w:val="19"/>
          <w:szCs w:val="19"/>
        </w:rPr>
        <w:t>1</w:t>
      </w:r>
      <w:r>
        <w:rPr>
          <w:rFonts w:ascii="宋体" w:hAnsi="宋体" w:eastAsia="宋体" w:cs="宋体"/>
          <w:spacing w:val="17"/>
          <w:sz w:val="19"/>
          <w:szCs w:val="19"/>
        </w:rPr>
        <w:t>.在岁月的长河里，我们永远不过是其中一粒微弱的尘埃，原以为途经自己时光里的人都是过客，</w:t>
      </w:r>
      <w:r>
        <w:rPr>
          <w:rFonts w:ascii="宋体" w:hAnsi="宋体" w:eastAsia="宋体" w:cs="宋体"/>
          <w:sz w:val="19"/>
          <w:szCs w:val="19"/>
        </w:rPr>
        <w:t xml:space="preserve"> </w:t>
      </w:r>
      <w:r>
        <w:rPr>
          <w:rFonts w:ascii="宋体" w:hAnsi="宋体" w:eastAsia="宋体" w:cs="宋体"/>
          <w:spacing w:val="32"/>
          <w:sz w:val="19"/>
          <w:szCs w:val="19"/>
        </w:rPr>
        <w:t>到最</w:t>
      </w:r>
      <w:r>
        <w:rPr>
          <w:rFonts w:ascii="宋体" w:hAnsi="宋体" w:eastAsia="宋体" w:cs="宋体"/>
          <w:spacing w:val="23"/>
          <w:sz w:val="19"/>
          <w:szCs w:val="19"/>
        </w:rPr>
        <w:t>后</w:t>
      </w:r>
      <w:r>
        <w:rPr>
          <w:rFonts w:ascii="宋体" w:hAnsi="宋体" w:eastAsia="宋体" w:cs="宋体"/>
          <w:spacing w:val="16"/>
          <w:sz w:val="19"/>
          <w:szCs w:val="19"/>
        </w:rPr>
        <w:t>才真正明白，其实自己才是那个误闯入别人生命的过客。那么多________的赶路人，似乎每一个</w:t>
      </w:r>
    </w:p>
    <w:p>
      <w:pPr>
        <w:spacing w:line="228" w:lineRule="auto"/>
        <w:ind w:left="20"/>
        <w:rPr>
          <w:rFonts w:ascii="宋体" w:hAnsi="宋体" w:eastAsia="宋体" w:cs="宋体"/>
          <w:sz w:val="19"/>
          <w:szCs w:val="19"/>
        </w:rPr>
      </w:pPr>
      <w:r>
        <w:rPr>
          <w:rFonts w:ascii="宋体" w:hAnsi="宋体" w:eastAsia="宋体" w:cs="宋体"/>
          <w:spacing w:val="28"/>
          <w:sz w:val="19"/>
          <w:szCs w:val="19"/>
        </w:rPr>
        <w:t>都是</w:t>
      </w:r>
      <w:r>
        <w:rPr>
          <w:rFonts w:ascii="宋体" w:hAnsi="宋体" w:eastAsia="宋体" w:cs="宋体"/>
          <w:spacing w:val="14"/>
          <w:sz w:val="19"/>
          <w:szCs w:val="19"/>
        </w:rPr>
        <w:t>你 ，亦都是我。我们都曾千里迢迢地赶赴一场美丽的邀约，而后便是________，各赴远方。</w:t>
      </w:r>
    </w:p>
    <w:p>
      <w:pPr>
        <w:spacing w:line="100" w:lineRule="exact"/>
      </w:pPr>
    </w:p>
    <w:p>
      <w:pPr>
        <w:sectPr>
          <w:footerReference r:id="rId120" w:type="default"/>
          <w:pgSz w:w="11906" w:h="16840"/>
          <w:pgMar w:top="1560" w:right="1222" w:bottom="1223" w:left="1248" w:header="871" w:footer="1023"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.行色匆匆  分道扬</w:t>
      </w:r>
      <w:r>
        <w:rPr>
          <w:rFonts w:ascii="宋体" w:hAnsi="宋体" w:eastAsia="宋体" w:cs="宋体"/>
          <w:spacing w:val="16"/>
          <w:sz w:val="19"/>
          <w:szCs w:val="19"/>
        </w:rPr>
        <w:t>镳</w:t>
      </w:r>
    </w:p>
    <w:p>
      <w:pPr>
        <w:spacing w:before="105"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.素昧平生  物是人非</w:t>
      </w:r>
    </w:p>
    <w:p>
      <w:pPr>
        <w:spacing w:line="14" w:lineRule="auto"/>
        <w:rPr>
          <w:rFonts w:ascii="Arial"/>
          <w:sz w:val="2"/>
        </w:rPr>
      </w:pPr>
      <w:r>
        <w:rPr>
          <w:rFonts w:ascii="Arial" w:hAnsi="Arial" w:eastAsia="Arial" w:cs="Arial"/>
          <w:sz w:val="2"/>
          <w:szCs w:val="2"/>
        </w:rPr>
        <w:br w:type="column"/>
      </w:r>
    </w:p>
    <w:p>
      <w:pPr>
        <w:spacing w:before="38"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4" w:line="228"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6"/>
          <w:sz w:val="19"/>
          <w:szCs w:val="19"/>
        </w:rPr>
        <w:t>风尘仆仆  踌躇满志</w:t>
      </w:r>
    </w:p>
    <w:p>
      <w:pPr>
        <w:spacing w:before="109"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其貌不扬  不欢而散</w:t>
      </w:r>
    </w:p>
    <w:p>
      <w:pPr>
        <w:sectPr>
          <w:type w:val="continuous"/>
          <w:pgSz w:w="11906" w:h="16840"/>
          <w:pgMar w:top="1560" w:right="1222" w:bottom="1223" w:left="1248" w:header="871" w:footer="1023" w:gutter="0"/>
          <w:cols w:equalWidth="0" w:num="2">
            <w:col w:w="4217" w:space="0"/>
            <w:col w:w="5219"/>
          </w:cols>
        </w:sectPr>
      </w:pPr>
    </w:p>
    <w:p>
      <w:pPr>
        <w:spacing w:before="176" w:line="193" w:lineRule="auto"/>
        <w:ind w:left="439"/>
        <w:rPr>
          <w:rFonts w:ascii="宋体" w:hAnsi="宋体" w:eastAsia="宋体" w:cs="宋体"/>
          <w:sz w:val="19"/>
          <w:szCs w:val="19"/>
        </w:rPr>
      </w:pPr>
      <w:r>
        <w:rPr>
          <w:rFonts w:ascii="宋体" w:hAnsi="宋体" w:eastAsia="宋体" w:cs="宋体"/>
          <w:spacing w:val="18"/>
          <w:sz w:val="19"/>
          <w:szCs w:val="19"/>
        </w:rPr>
        <w:t>2.从远古时代的祖先直立行走、踏出东非大裂谷开始，人类就一直是一个勇于开拓、勇于前进的</w:t>
      </w:r>
      <w:r>
        <w:rPr>
          <w:rFonts w:ascii="宋体" w:hAnsi="宋体" w:eastAsia="宋体" w:cs="宋体"/>
          <w:spacing w:val="14"/>
          <w:sz w:val="19"/>
          <w:szCs w:val="19"/>
        </w:rPr>
        <w:t>物</w:t>
      </w:r>
    </w:p>
    <w:p>
      <w:pPr>
        <w:sectPr>
          <w:type w:val="continuous"/>
          <w:pgSz w:w="11906" w:h="16840"/>
          <w:pgMar w:top="1560" w:right="1222" w:bottom="1223" w:left="1248" w:header="871" w:footer="1023" w:gutter="0"/>
          <w:cols w:equalWidth="0" w:num="1">
            <w:col w:w="9436"/>
          </w:cols>
        </w:sectPr>
      </w:pPr>
    </w:p>
    <w:p>
      <w:pPr>
        <w:spacing w:line="356" w:lineRule="auto"/>
        <w:rPr>
          <w:rFonts w:ascii="Arial"/>
          <w:sz w:val="21"/>
        </w:rPr>
      </w:pPr>
    </w:p>
    <w:p>
      <w:pPr>
        <w:spacing w:before="62" w:line="358" w:lineRule="auto"/>
        <w:ind w:left="15" w:right="37" w:hanging="1"/>
        <w:rPr>
          <w:rFonts w:ascii="宋体" w:hAnsi="宋体" w:eastAsia="宋体" w:cs="宋体"/>
          <w:sz w:val="19"/>
          <w:szCs w:val="19"/>
        </w:rPr>
      </w:pPr>
      <w:r>
        <w:rPr>
          <w:rFonts w:ascii="宋体" w:hAnsi="宋体" w:eastAsia="宋体" w:cs="宋体"/>
          <w:spacing w:val="28"/>
          <w:sz w:val="19"/>
          <w:szCs w:val="19"/>
        </w:rPr>
        <w:t xml:space="preserve">种 </w:t>
      </w:r>
      <w:r>
        <w:rPr>
          <w:rFonts w:ascii="宋体" w:hAnsi="宋体" w:eastAsia="宋体" w:cs="宋体"/>
          <w:spacing w:val="24"/>
          <w:sz w:val="19"/>
          <w:szCs w:val="19"/>
        </w:rPr>
        <w:t>。</w:t>
      </w:r>
      <w:r>
        <w:rPr>
          <w:rFonts w:ascii="宋体" w:hAnsi="宋体" w:eastAsia="宋体" w:cs="宋体"/>
          <w:spacing w:val="14"/>
          <w:sz w:val="19"/>
          <w:szCs w:val="19"/>
        </w:rPr>
        <w:t>我们在历史的长河中________，在时代的阶梯上负重前行，在道阻且长的旅途上，征服了一座又一</w:t>
      </w:r>
      <w:r>
        <w:rPr>
          <w:rFonts w:ascii="宋体" w:hAnsi="宋体" w:eastAsia="宋体" w:cs="宋体"/>
          <w:sz w:val="19"/>
          <w:szCs w:val="19"/>
        </w:rPr>
        <w:t xml:space="preserve"> </w:t>
      </w:r>
      <w:r>
        <w:rPr>
          <w:rFonts w:ascii="宋体" w:hAnsi="宋体" w:eastAsia="宋体" w:cs="宋体"/>
          <w:spacing w:val="19"/>
          <w:sz w:val="19"/>
          <w:szCs w:val="19"/>
        </w:rPr>
        <w:t>座</w:t>
      </w:r>
      <w:r>
        <w:rPr>
          <w:rFonts w:ascii="宋体" w:hAnsi="宋体" w:eastAsia="宋体" w:cs="宋体"/>
          <w:spacing w:val="15"/>
          <w:sz w:val="19"/>
          <w:szCs w:val="19"/>
        </w:rPr>
        <w:t>成就的高峰，也跨过了一个又一个危机的________。</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0" w:lineRule="exact"/>
      </w:pPr>
    </w:p>
    <w:p>
      <w:pPr>
        <w:sectPr>
          <w:footerReference r:id="rId121" w:type="default"/>
          <w:pgSz w:w="11906" w:h="16840"/>
          <w:pgMar w:top="1560" w:right="1222" w:bottom="1223" w:left="1248" w:header="871" w:footer="1023" w:gutter="0"/>
          <w:cols w:equalWidth="0" w:num="1">
            <w:col w:w="9436"/>
          </w:cols>
        </w:sectPr>
      </w:pPr>
    </w:p>
    <w:p>
      <w:pPr>
        <w:spacing w:before="39" w:line="230"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披荆斩棘  悬崖</w:t>
      </w:r>
    </w:p>
    <w:p>
      <w:pPr>
        <w:spacing w:before="104"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扬帆起航  门槛</w:t>
      </w:r>
    </w:p>
    <w:p>
      <w:pPr>
        <w:spacing w:line="14" w:lineRule="auto"/>
        <w:rPr>
          <w:rFonts w:ascii="Arial"/>
          <w:sz w:val="2"/>
        </w:rPr>
      </w:pPr>
      <w:r>
        <w:rPr>
          <w:rFonts w:ascii="Arial" w:hAnsi="Arial" w:eastAsia="Arial" w:cs="Arial"/>
          <w:sz w:val="2"/>
          <w:szCs w:val="2"/>
        </w:rPr>
        <w:br w:type="column"/>
      </w:r>
    </w:p>
    <w:p>
      <w:pPr>
        <w:spacing w:before="37" w:line="230"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.乘风破浪  深</w:t>
      </w:r>
      <w:r>
        <w:rPr>
          <w:rFonts w:ascii="宋体" w:hAnsi="宋体" w:eastAsia="宋体" w:cs="宋体"/>
          <w:spacing w:val="14"/>
          <w:sz w:val="19"/>
          <w:szCs w:val="19"/>
        </w:rPr>
        <w:t>谷</w:t>
      </w:r>
    </w:p>
    <w:p>
      <w:pPr>
        <w:spacing w:before="104"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勇往直前  时刻</w:t>
      </w:r>
    </w:p>
    <w:p>
      <w:pPr>
        <w:sectPr>
          <w:type w:val="continuous"/>
          <w:pgSz w:w="11906" w:h="16840"/>
          <w:pgMar w:top="1560" w:right="1222" w:bottom="1223" w:left="1248" w:header="871" w:footer="1023" w:gutter="0"/>
          <w:cols w:equalWidth="0" w:num="2">
            <w:col w:w="3357" w:space="0"/>
            <w:col w:w="6080"/>
          </w:cols>
        </w:sectPr>
      </w:pPr>
    </w:p>
    <w:p>
      <w:pPr>
        <w:spacing w:before="216" w:line="358" w:lineRule="auto"/>
        <w:ind w:left="20" w:right="30" w:firstLine="420"/>
        <w:rPr>
          <w:rFonts w:ascii="宋体" w:hAnsi="宋体" w:eastAsia="宋体" w:cs="宋体"/>
          <w:sz w:val="19"/>
          <w:szCs w:val="19"/>
        </w:rPr>
      </w:pPr>
      <w:r>
        <w:rPr>
          <w:rFonts w:ascii="宋体" w:hAnsi="宋体" w:eastAsia="宋体" w:cs="宋体"/>
          <w:spacing w:val="32"/>
          <w:sz w:val="19"/>
          <w:szCs w:val="19"/>
        </w:rPr>
        <w:t>3</w:t>
      </w:r>
      <w:r>
        <w:rPr>
          <w:rFonts w:ascii="宋体" w:hAnsi="宋体" w:eastAsia="宋体" w:cs="宋体"/>
          <w:spacing w:val="26"/>
          <w:sz w:val="19"/>
          <w:szCs w:val="19"/>
        </w:rPr>
        <w:t>.</w:t>
      </w:r>
      <w:r>
        <w:rPr>
          <w:rFonts w:ascii="宋体" w:hAnsi="宋体" w:eastAsia="宋体" w:cs="宋体"/>
          <w:spacing w:val="16"/>
          <w:sz w:val="19"/>
          <w:szCs w:val="19"/>
        </w:rPr>
        <w:t>草书是五体书中最具________的书体，可以表达的品格、气质、审美类型丰富多样，其笔法较为</w:t>
      </w:r>
      <w:r>
        <w:rPr>
          <w:rFonts w:ascii="宋体" w:hAnsi="宋体" w:eastAsia="宋体" w:cs="宋体"/>
          <w:sz w:val="19"/>
          <w:szCs w:val="19"/>
        </w:rPr>
        <w:t xml:space="preserve"> </w:t>
      </w:r>
      <w:r>
        <w:rPr>
          <w:rFonts w:ascii="宋体" w:hAnsi="宋体" w:eastAsia="宋体" w:cs="宋体"/>
          <w:spacing w:val="18"/>
          <w:sz w:val="19"/>
          <w:szCs w:val="19"/>
        </w:rPr>
        <w:t>灵</w:t>
      </w:r>
      <w:r>
        <w:rPr>
          <w:rFonts w:ascii="宋体" w:hAnsi="宋体" w:eastAsia="宋体" w:cs="宋体"/>
          <w:spacing w:val="16"/>
          <w:sz w:val="19"/>
          <w:szCs w:val="19"/>
        </w:rPr>
        <w:t>活自由，又极具________，篆隶楷行的用笔方法都可融入草书的创作。</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1" w:lineRule="exact"/>
      </w:pPr>
    </w:p>
    <w:p>
      <w:pPr>
        <w:sectPr>
          <w:type w:val="continuous"/>
          <w:pgSz w:w="11906" w:h="16840"/>
          <w:pgMar w:top="1560" w:right="1222" w:bottom="1223" w:left="1248" w:header="871" w:footer="1023" w:gutter="0"/>
          <w:cols w:equalWidth="0" w:num="1">
            <w:col w:w="9436"/>
          </w:cols>
        </w:sectPr>
      </w:pPr>
    </w:p>
    <w:p>
      <w:pPr>
        <w:spacing w:before="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6"/>
          <w:sz w:val="19"/>
          <w:szCs w:val="19"/>
        </w:rPr>
        <w:t>.现实性  扩张</w:t>
      </w:r>
      <w:r>
        <w:rPr>
          <w:rFonts w:ascii="宋体" w:hAnsi="宋体" w:eastAsia="宋体" w:cs="宋体"/>
          <w:spacing w:val="15"/>
          <w:sz w:val="19"/>
          <w:szCs w:val="19"/>
        </w:rPr>
        <w:t>性</w:t>
      </w:r>
    </w:p>
    <w:p>
      <w:pPr>
        <w:spacing w:before="10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多变性  求变性</w:t>
      </w:r>
    </w:p>
    <w:p>
      <w:pPr>
        <w:spacing w:line="14" w:lineRule="auto"/>
        <w:rPr>
          <w:rFonts w:ascii="Arial"/>
          <w:sz w:val="2"/>
        </w:rPr>
      </w:pPr>
      <w:r>
        <w:rPr>
          <w:rFonts w:ascii="Arial" w:hAnsi="Arial" w:eastAsia="Arial" w:cs="Arial"/>
          <w:sz w:val="2"/>
          <w:szCs w:val="2"/>
        </w:rPr>
        <w:br w:type="column"/>
      </w:r>
    </w:p>
    <w:p>
      <w:pPr>
        <w:spacing w:before="38" w:line="230"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9"/>
          <w:sz w:val="19"/>
          <w:szCs w:val="19"/>
        </w:rPr>
        <w:t>.</w:t>
      </w:r>
      <w:r>
        <w:rPr>
          <w:rFonts w:ascii="宋体" w:hAnsi="宋体" w:eastAsia="宋体" w:cs="宋体"/>
          <w:spacing w:val="15"/>
          <w:sz w:val="19"/>
          <w:szCs w:val="19"/>
        </w:rPr>
        <w:t>理想性  可塑性</w:t>
      </w:r>
    </w:p>
    <w:p>
      <w:pPr>
        <w:spacing w:before="107"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w:t>
      </w:r>
      <w:r>
        <w:rPr>
          <w:rFonts w:ascii="宋体" w:hAnsi="宋体" w:eastAsia="宋体" w:cs="宋体"/>
          <w:spacing w:val="15"/>
          <w:sz w:val="19"/>
          <w:szCs w:val="19"/>
        </w:rPr>
        <w:t>抒情性  包容性</w:t>
      </w:r>
    </w:p>
    <w:p>
      <w:pPr>
        <w:sectPr>
          <w:type w:val="continuous"/>
          <w:pgSz w:w="11906" w:h="16840"/>
          <w:pgMar w:top="1560" w:right="1222" w:bottom="1223" w:left="1248" w:header="871" w:footer="1023" w:gutter="0"/>
          <w:cols w:equalWidth="0" w:num="2">
            <w:col w:w="3357" w:space="0"/>
            <w:col w:w="6080"/>
          </w:cols>
        </w:sectPr>
      </w:pPr>
    </w:p>
    <w:p>
      <w:pPr>
        <w:spacing w:before="214" w:line="359" w:lineRule="auto"/>
        <w:ind w:left="19" w:right="33" w:firstLine="412"/>
        <w:rPr>
          <w:rFonts w:ascii="宋体" w:hAnsi="宋体" w:eastAsia="宋体" w:cs="宋体"/>
          <w:sz w:val="19"/>
          <w:szCs w:val="19"/>
        </w:rPr>
      </w:pPr>
      <w:r>
        <w:rPr>
          <w:rFonts w:ascii="宋体" w:hAnsi="宋体" w:eastAsia="宋体" w:cs="宋体"/>
          <w:spacing w:val="10"/>
          <w:sz w:val="19"/>
          <w:szCs w:val="19"/>
        </w:rPr>
        <w:t>4</w:t>
      </w:r>
      <w:r>
        <w:rPr>
          <w:rFonts w:ascii="宋体" w:hAnsi="宋体" w:eastAsia="宋体" w:cs="宋体"/>
          <w:spacing w:val="8"/>
          <w:sz w:val="19"/>
          <w:szCs w:val="19"/>
        </w:rPr>
        <w:t>. 电影是最适合表现现实社会问题的一种艺术形式， 电视难以________ 。 电影艺术所具有的第一特</w:t>
      </w:r>
      <w:r>
        <w:rPr>
          <w:rFonts w:ascii="宋体" w:hAnsi="宋体" w:eastAsia="宋体" w:cs="宋体"/>
          <w:sz w:val="19"/>
          <w:szCs w:val="19"/>
        </w:rPr>
        <w:t xml:space="preserve"> </w:t>
      </w:r>
      <w:r>
        <w:rPr>
          <w:rFonts w:ascii="宋体" w:hAnsi="宋体" w:eastAsia="宋体" w:cs="宋体"/>
          <w:spacing w:val="20"/>
          <w:sz w:val="19"/>
          <w:szCs w:val="19"/>
        </w:rPr>
        <w:t>征就是</w:t>
      </w:r>
      <w:r>
        <w:rPr>
          <w:rFonts w:ascii="宋体" w:hAnsi="宋体" w:eastAsia="宋体" w:cs="宋体"/>
          <w:spacing w:val="17"/>
          <w:sz w:val="19"/>
          <w:szCs w:val="19"/>
        </w:rPr>
        <w:t>纪</w:t>
      </w:r>
      <w:r>
        <w:rPr>
          <w:rFonts w:ascii="宋体" w:hAnsi="宋体" w:eastAsia="宋体" w:cs="宋体"/>
          <w:spacing w:val="10"/>
          <w:sz w:val="19"/>
          <w:szCs w:val="19"/>
        </w:rPr>
        <w:t>实特征，它完成了人类几千年来的一个伟大抱负——复制一个神秘又客观的“现实” ，________</w:t>
      </w:r>
    </w:p>
    <w:p>
      <w:pPr>
        <w:spacing w:before="1" w:line="228" w:lineRule="auto"/>
        <w:ind w:left="14"/>
        <w:rPr>
          <w:rFonts w:ascii="宋体" w:hAnsi="宋体" w:eastAsia="宋体" w:cs="宋体"/>
          <w:sz w:val="19"/>
          <w:szCs w:val="19"/>
        </w:rPr>
      </w:pPr>
      <w:r>
        <w:rPr>
          <w:rFonts w:ascii="宋体" w:hAnsi="宋体" w:eastAsia="宋体" w:cs="宋体"/>
          <w:spacing w:val="15"/>
          <w:sz w:val="19"/>
          <w:szCs w:val="19"/>
        </w:rPr>
        <w:t>地</w:t>
      </w:r>
      <w:r>
        <w:rPr>
          <w:rFonts w:ascii="宋体" w:hAnsi="宋体" w:eastAsia="宋体" w:cs="宋体"/>
          <w:spacing w:val="13"/>
          <w:sz w:val="19"/>
          <w:szCs w:val="19"/>
        </w:rPr>
        <w:t>反映现实问题。</w:t>
      </w:r>
    </w:p>
    <w:p>
      <w:pPr>
        <w:spacing w:line="96" w:lineRule="exact"/>
      </w:pPr>
    </w:p>
    <w:p>
      <w:pPr>
        <w:sectPr>
          <w:type w:val="continuous"/>
          <w:pgSz w:w="11906" w:h="16840"/>
          <w:pgMar w:top="1560" w:right="1222" w:bottom="1223" w:left="1248" w:header="871" w:footer="1023"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3" w:line="231"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0"/>
          <w:sz w:val="19"/>
          <w:szCs w:val="19"/>
        </w:rPr>
        <w:t>.</w:t>
      </w:r>
      <w:r>
        <w:rPr>
          <w:rFonts w:ascii="宋体" w:hAnsi="宋体" w:eastAsia="宋体" w:cs="宋体"/>
          <w:spacing w:val="16"/>
          <w:sz w:val="19"/>
          <w:szCs w:val="19"/>
        </w:rPr>
        <w:t>取而代之  不经意</w:t>
      </w:r>
    </w:p>
    <w:p>
      <w:pPr>
        <w:spacing w:before="100" w:line="196"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w:t>
      </w:r>
      <w:r>
        <w:rPr>
          <w:rFonts w:ascii="宋体" w:hAnsi="宋体" w:eastAsia="宋体" w:cs="宋体"/>
          <w:spacing w:val="5"/>
          <w:sz w:val="19"/>
          <w:szCs w:val="19"/>
        </w:rPr>
        <w:t xml:space="preserve"> 比肩齐声  戏剧化</w:t>
      </w:r>
    </w:p>
    <w:p>
      <w:pPr>
        <w:spacing w:line="14" w:lineRule="auto"/>
        <w:rPr>
          <w:rFonts w:ascii="Arial"/>
          <w:sz w:val="2"/>
        </w:rPr>
      </w:pPr>
      <w:r>
        <w:rPr>
          <w:rFonts w:ascii="Arial" w:hAnsi="Arial" w:eastAsia="Arial" w:cs="Arial"/>
          <w:sz w:val="2"/>
          <w:szCs w:val="2"/>
        </w:rPr>
        <w:br w:type="column"/>
      </w:r>
    </w:p>
    <w:p>
      <w:pPr>
        <w:spacing w:before="41"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7" w:line="232"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7"/>
          <w:sz w:val="19"/>
          <w:szCs w:val="19"/>
        </w:rPr>
        <w:t>.</w:t>
      </w:r>
      <w:r>
        <w:rPr>
          <w:rFonts w:ascii="宋体" w:hAnsi="宋体" w:eastAsia="宋体" w:cs="宋体"/>
          <w:spacing w:val="16"/>
          <w:sz w:val="19"/>
          <w:szCs w:val="19"/>
        </w:rPr>
        <w:t>望其项背  原生态</w:t>
      </w:r>
    </w:p>
    <w:p>
      <w:pPr>
        <w:spacing w:before="102"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6"/>
          <w:sz w:val="19"/>
          <w:szCs w:val="19"/>
        </w:rPr>
        <w:t>.后来居上  批判性</w:t>
      </w:r>
    </w:p>
    <w:p>
      <w:pPr>
        <w:sectPr>
          <w:type w:val="continuous"/>
          <w:pgSz w:w="11906" w:h="16840"/>
          <w:pgMar w:top="1560" w:right="1222" w:bottom="1223" w:left="1248" w:header="871" w:footer="1023" w:gutter="0"/>
          <w:cols w:equalWidth="0" w:num="2">
            <w:col w:w="4217" w:space="0"/>
            <w:col w:w="5219"/>
          </w:cols>
        </w:sectPr>
      </w:pPr>
    </w:p>
    <w:p>
      <w:pPr>
        <w:spacing w:before="214" w:line="358" w:lineRule="auto"/>
        <w:ind w:left="11" w:right="35" w:firstLine="431"/>
        <w:rPr>
          <w:rFonts w:ascii="宋体" w:hAnsi="宋体" w:eastAsia="宋体" w:cs="宋体"/>
          <w:sz w:val="19"/>
          <w:szCs w:val="19"/>
        </w:rPr>
      </w:pPr>
      <w:r>
        <w:rPr>
          <w:rFonts w:ascii="宋体" w:hAnsi="宋体" w:eastAsia="宋体" w:cs="宋体"/>
          <w:spacing w:val="13"/>
          <w:sz w:val="19"/>
          <w:szCs w:val="19"/>
        </w:rPr>
        <w:t>5. 当今世界全球化的进退和全球治理的滞后给世界带来新的不确定性。面对全球化的新态势， 中</w:t>
      </w:r>
      <w:r>
        <w:rPr>
          <w:rFonts w:ascii="宋体" w:hAnsi="宋体" w:eastAsia="宋体" w:cs="宋体"/>
          <w:spacing w:val="9"/>
          <w:sz w:val="19"/>
          <w:szCs w:val="19"/>
        </w:rPr>
        <w:t>国</w:t>
      </w:r>
      <w:r>
        <w:rPr>
          <w:rFonts w:ascii="宋体" w:hAnsi="宋体" w:eastAsia="宋体" w:cs="宋体"/>
          <w:sz w:val="19"/>
          <w:szCs w:val="19"/>
        </w:rPr>
        <w:t xml:space="preserve"> </w:t>
      </w:r>
      <w:r>
        <w:rPr>
          <w:rFonts w:ascii="宋体" w:hAnsi="宋体" w:eastAsia="宋体" w:cs="宋体"/>
          <w:spacing w:val="22"/>
          <w:sz w:val="19"/>
          <w:szCs w:val="19"/>
        </w:rPr>
        <w:t>选择进</w:t>
      </w:r>
      <w:r>
        <w:rPr>
          <w:rFonts w:ascii="宋体" w:hAnsi="宋体" w:eastAsia="宋体" w:cs="宋体"/>
          <w:spacing w:val="21"/>
          <w:sz w:val="19"/>
          <w:szCs w:val="19"/>
        </w:rPr>
        <w:t>而</w:t>
      </w:r>
      <w:r>
        <w:rPr>
          <w:rFonts w:ascii="宋体" w:hAnsi="宋体" w:eastAsia="宋体" w:cs="宋体"/>
          <w:spacing w:val="11"/>
          <w:sz w:val="19"/>
          <w:szCs w:val="19"/>
        </w:rPr>
        <w:t>不是退，选择深化自身改革而不是________，选择积极参与治理而不是________ 。 中国的快速</w:t>
      </w:r>
    </w:p>
    <w:p>
      <w:pPr>
        <w:spacing w:line="228" w:lineRule="auto"/>
        <w:ind w:left="16"/>
        <w:rPr>
          <w:rFonts w:ascii="宋体" w:hAnsi="宋体" w:eastAsia="宋体" w:cs="宋体"/>
          <w:sz w:val="19"/>
          <w:szCs w:val="19"/>
        </w:rPr>
      </w:pPr>
      <w:r>
        <w:rPr>
          <w:rFonts w:ascii="宋体" w:hAnsi="宋体" w:eastAsia="宋体" w:cs="宋体"/>
          <w:spacing w:val="31"/>
          <w:sz w:val="19"/>
          <w:szCs w:val="19"/>
        </w:rPr>
        <w:t>成</w:t>
      </w:r>
      <w:r>
        <w:rPr>
          <w:rFonts w:ascii="宋体" w:hAnsi="宋体" w:eastAsia="宋体" w:cs="宋体"/>
          <w:spacing w:val="17"/>
          <w:sz w:val="19"/>
          <w:szCs w:val="19"/>
        </w:rPr>
        <w:t>长和对全球化强有力的支持和参与，让世人更加重视。</w:t>
      </w:r>
    </w:p>
    <w:p>
      <w:pPr>
        <w:spacing w:line="100" w:lineRule="exact"/>
      </w:pPr>
    </w:p>
    <w:p>
      <w:pPr>
        <w:sectPr>
          <w:type w:val="continuous"/>
          <w:pgSz w:w="11906" w:h="16840"/>
          <w:pgMar w:top="1560" w:right="1222" w:bottom="1223" w:left="1248" w:header="871" w:footer="1023"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1" w:line="230"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.安于现状  不闻不</w:t>
      </w:r>
      <w:r>
        <w:rPr>
          <w:rFonts w:ascii="宋体" w:hAnsi="宋体" w:eastAsia="宋体" w:cs="宋体"/>
          <w:spacing w:val="16"/>
          <w:sz w:val="19"/>
          <w:szCs w:val="19"/>
        </w:rPr>
        <w:t>问</w:t>
      </w:r>
    </w:p>
    <w:p>
      <w:pPr>
        <w:spacing w:before="104" w:line="195"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.抱残守缺  隔岸观火</w:t>
      </w:r>
    </w:p>
    <w:p>
      <w:pPr>
        <w:spacing w:line="14" w:lineRule="auto"/>
        <w:rPr>
          <w:rFonts w:ascii="Arial"/>
          <w:sz w:val="2"/>
        </w:rPr>
      </w:pPr>
      <w:r>
        <w:rPr>
          <w:rFonts w:ascii="Arial" w:hAnsi="Arial" w:eastAsia="Arial" w:cs="Arial"/>
          <w:sz w:val="2"/>
          <w:szCs w:val="2"/>
        </w:rPr>
        <w:br w:type="column"/>
      </w:r>
    </w:p>
    <w:p>
      <w:pPr>
        <w:spacing w:before="41"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4" w:line="228"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0"/>
          <w:sz w:val="19"/>
          <w:szCs w:val="19"/>
        </w:rPr>
        <w:t>.</w:t>
      </w:r>
      <w:r>
        <w:rPr>
          <w:rFonts w:ascii="宋体" w:hAnsi="宋体" w:eastAsia="宋体" w:cs="宋体"/>
          <w:spacing w:val="7"/>
          <w:sz w:val="19"/>
          <w:szCs w:val="19"/>
        </w:rPr>
        <w:t xml:space="preserve"> 固步自封  独善其身</w:t>
      </w:r>
    </w:p>
    <w:p>
      <w:pPr>
        <w:spacing w:before="109"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墨守成规  冷眼旁观</w:t>
      </w:r>
    </w:p>
    <w:p>
      <w:pPr>
        <w:sectPr>
          <w:type w:val="continuous"/>
          <w:pgSz w:w="11906" w:h="16840"/>
          <w:pgMar w:top="1560" w:right="1222" w:bottom="1223" w:left="1248" w:header="871" w:footer="1023" w:gutter="0"/>
          <w:cols w:equalWidth="0" w:num="2">
            <w:col w:w="4217" w:space="0"/>
            <w:col w:w="5219"/>
          </w:cols>
        </w:sectPr>
      </w:pPr>
    </w:p>
    <w:p>
      <w:pPr>
        <w:spacing w:before="214" w:line="255" w:lineRule="exact"/>
        <w:ind w:left="436"/>
        <w:rPr>
          <w:rFonts w:ascii="宋体" w:hAnsi="宋体" w:eastAsia="宋体" w:cs="宋体"/>
          <w:sz w:val="19"/>
          <w:szCs w:val="19"/>
        </w:rPr>
      </w:pPr>
      <w:r>
        <w:rPr>
          <w:rFonts w:ascii="宋体" w:hAnsi="宋体" w:eastAsia="宋体" w:cs="宋体"/>
          <w:spacing w:val="32"/>
          <w:position w:val="1"/>
          <w:sz w:val="19"/>
          <w:szCs w:val="19"/>
        </w:rPr>
        <w:t>6</w:t>
      </w:r>
      <w:r>
        <w:rPr>
          <w:rFonts w:ascii="宋体" w:hAnsi="宋体" w:eastAsia="宋体" w:cs="宋体"/>
          <w:spacing w:val="28"/>
          <w:position w:val="1"/>
          <w:sz w:val="19"/>
          <w:szCs w:val="19"/>
        </w:rPr>
        <w:t>.</w:t>
      </w:r>
      <w:r>
        <w:rPr>
          <w:rFonts w:ascii="宋体" w:hAnsi="宋体" w:eastAsia="宋体" w:cs="宋体"/>
          <w:spacing w:val="16"/>
          <w:position w:val="1"/>
          <w:sz w:val="19"/>
          <w:szCs w:val="19"/>
        </w:rPr>
        <w:t>在各种思潮的________下，金钱主义、享乐主义泛滥，不断侵蚀着大学生的思想防线。各种世界</w:t>
      </w:r>
    </w:p>
    <w:p>
      <w:pPr>
        <w:spacing w:before="117" w:line="364" w:lineRule="exact"/>
        <w:ind w:left="14"/>
        <w:rPr>
          <w:rFonts w:ascii="宋体" w:hAnsi="宋体" w:eastAsia="宋体" w:cs="宋体"/>
          <w:sz w:val="19"/>
          <w:szCs w:val="19"/>
        </w:rPr>
      </w:pPr>
      <w:r>
        <w:rPr>
          <w:rFonts w:ascii="宋体" w:hAnsi="宋体" w:eastAsia="宋体" w:cs="宋体"/>
          <w:spacing w:val="26"/>
          <w:position w:val="13"/>
          <w:sz w:val="19"/>
          <w:szCs w:val="19"/>
        </w:rPr>
        <w:t>观、人</w:t>
      </w:r>
      <w:r>
        <w:rPr>
          <w:rFonts w:ascii="宋体" w:hAnsi="宋体" w:eastAsia="宋体" w:cs="宋体"/>
          <w:spacing w:val="15"/>
          <w:position w:val="13"/>
          <w:sz w:val="19"/>
          <w:szCs w:val="19"/>
        </w:rPr>
        <w:t>生</w:t>
      </w:r>
      <w:r>
        <w:rPr>
          <w:rFonts w:ascii="宋体" w:hAnsi="宋体" w:eastAsia="宋体" w:cs="宋体"/>
          <w:spacing w:val="13"/>
          <w:position w:val="13"/>
          <w:sz w:val="19"/>
          <w:szCs w:val="19"/>
        </w:rPr>
        <w:t>观、价值观在信息大潮中________，如果不能加以________，久而久之形成“青蛙效应” ，对</w:t>
      </w:r>
    </w:p>
    <w:p>
      <w:pPr>
        <w:spacing w:before="1" w:line="228" w:lineRule="auto"/>
        <w:ind w:left="59"/>
        <w:rPr>
          <w:rFonts w:ascii="宋体" w:hAnsi="宋体" w:eastAsia="宋体" w:cs="宋体"/>
          <w:sz w:val="19"/>
          <w:szCs w:val="19"/>
        </w:rPr>
      </w:pPr>
      <w:r>
        <w:rPr>
          <w:rFonts w:ascii="宋体" w:hAnsi="宋体" w:eastAsia="宋体" w:cs="宋体"/>
          <w:spacing w:val="17"/>
          <w:sz w:val="19"/>
          <w:szCs w:val="19"/>
        </w:rPr>
        <w:t>尚</w:t>
      </w:r>
      <w:r>
        <w:rPr>
          <w:rFonts w:ascii="宋体" w:hAnsi="宋体" w:eastAsia="宋体" w:cs="宋体"/>
          <w:spacing w:val="15"/>
          <w:sz w:val="19"/>
          <w:szCs w:val="19"/>
        </w:rPr>
        <w:t>处于三观塑型期的大学生将产生负面影响。</w:t>
      </w:r>
    </w:p>
    <w:p>
      <w:pPr>
        <w:spacing w:line="99" w:lineRule="exact"/>
      </w:pPr>
    </w:p>
    <w:p>
      <w:pPr>
        <w:sectPr>
          <w:type w:val="continuous"/>
          <w:pgSz w:w="11906" w:h="16840"/>
          <w:pgMar w:top="1560" w:right="1222" w:bottom="1223" w:left="1248" w:header="871" w:footer="1023" w:gutter="0"/>
          <w:cols w:equalWidth="0" w:num="1">
            <w:col w:w="9436"/>
          </w:cols>
        </w:sectPr>
      </w:pPr>
    </w:p>
    <w:p>
      <w:pPr>
        <w:spacing w:before="41"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5"/>
          <w:sz w:val="19"/>
          <w:szCs w:val="19"/>
        </w:rPr>
        <w:t>.</w:t>
      </w:r>
      <w:r>
        <w:rPr>
          <w:rFonts w:ascii="宋体" w:hAnsi="宋体" w:eastAsia="宋体" w:cs="宋体"/>
          <w:spacing w:val="15"/>
          <w:sz w:val="19"/>
          <w:szCs w:val="19"/>
        </w:rPr>
        <w:t>裹挟  泥沙俱下  甄别</w:t>
      </w:r>
    </w:p>
    <w:p>
      <w:pPr>
        <w:spacing w:before="105" w:line="196"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5"/>
          <w:sz w:val="19"/>
          <w:szCs w:val="19"/>
        </w:rPr>
        <w:t>.掣肘  大浪淘沙  鉴别</w:t>
      </w:r>
    </w:p>
    <w:p>
      <w:pPr>
        <w:spacing w:line="14" w:lineRule="auto"/>
        <w:rPr>
          <w:rFonts w:ascii="Arial"/>
          <w:sz w:val="2"/>
        </w:rPr>
      </w:pPr>
      <w:r>
        <w:rPr>
          <w:rFonts w:ascii="Arial" w:hAnsi="Arial" w:eastAsia="Arial" w:cs="Arial"/>
          <w:sz w:val="2"/>
          <w:szCs w:val="2"/>
        </w:rPr>
        <w:br w:type="column"/>
      </w:r>
    </w:p>
    <w:p>
      <w:pPr>
        <w:spacing w:before="41"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2" w:line="228"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1"/>
          <w:sz w:val="19"/>
          <w:szCs w:val="19"/>
        </w:rPr>
        <w:t>.</w:t>
      </w:r>
      <w:r>
        <w:rPr>
          <w:rFonts w:ascii="宋体" w:hAnsi="宋体" w:eastAsia="宋体" w:cs="宋体"/>
          <w:spacing w:val="15"/>
          <w:sz w:val="19"/>
          <w:szCs w:val="19"/>
        </w:rPr>
        <w:t>推动  鱼龙混杂  筛选</w:t>
      </w:r>
    </w:p>
    <w:p>
      <w:pPr>
        <w:spacing w:before="111"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2"/>
          <w:sz w:val="19"/>
          <w:szCs w:val="19"/>
        </w:rPr>
        <w:t>.</w:t>
      </w:r>
      <w:r>
        <w:rPr>
          <w:rFonts w:ascii="宋体" w:hAnsi="宋体" w:eastAsia="宋体" w:cs="宋体"/>
          <w:spacing w:val="15"/>
          <w:sz w:val="19"/>
          <w:szCs w:val="19"/>
        </w:rPr>
        <w:t>助推  鱼目混珠  遴选</w:t>
      </w:r>
    </w:p>
    <w:p>
      <w:pPr>
        <w:sectPr>
          <w:type w:val="continuous"/>
          <w:pgSz w:w="11906" w:h="16840"/>
          <w:pgMar w:top="1560" w:right="1222" w:bottom="1223" w:left="1248" w:header="871" w:footer="1023" w:gutter="0"/>
          <w:cols w:equalWidth="0" w:num="2">
            <w:col w:w="4217" w:space="0"/>
            <w:col w:w="5219"/>
          </w:cols>
        </w:sectPr>
      </w:pPr>
    </w:p>
    <w:p>
      <w:pPr>
        <w:spacing w:before="213" w:line="357" w:lineRule="auto"/>
        <w:ind w:left="62" w:right="32" w:firstLine="382"/>
        <w:rPr>
          <w:rFonts w:ascii="宋体" w:hAnsi="宋体" w:eastAsia="宋体" w:cs="宋体"/>
          <w:sz w:val="19"/>
          <w:szCs w:val="19"/>
        </w:rPr>
      </w:pPr>
      <w:r>
        <w:rPr>
          <w:rFonts w:ascii="宋体" w:hAnsi="宋体" w:eastAsia="宋体" w:cs="宋体"/>
          <w:spacing w:val="17"/>
          <w:sz w:val="19"/>
          <w:szCs w:val="19"/>
        </w:rPr>
        <w:t>7</w:t>
      </w:r>
      <w:r>
        <w:rPr>
          <w:rFonts w:ascii="宋体" w:hAnsi="宋体" w:eastAsia="宋体" w:cs="宋体"/>
          <w:spacing w:val="13"/>
          <w:sz w:val="19"/>
          <w:szCs w:val="19"/>
        </w:rPr>
        <w:t>.流量时代，流量等于价值，吸粉能力就是________ 。娱乐圈中，流量________制片方，于是电视</w:t>
      </w:r>
      <w:r>
        <w:rPr>
          <w:rFonts w:ascii="宋体" w:hAnsi="宋体" w:eastAsia="宋体" w:cs="宋体"/>
          <w:sz w:val="19"/>
          <w:szCs w:val="19"/>
        </w:rPr>
        <w:t xml:space="preserve"> </w:t>
      </w:r>
      <w:r>
        <w:rPr>
          <w:rFonts w:ascii="宋体" w:hAnsi="宋体" w:eastAsia="宋体" w:cs="宋体"/>
          <w:spacing w:val="13"/>
          <w:sz w:val="19"/>
          <w:szCs w:val="19"/>
        </w:rPr>
        <w:t>电影业“苦面瘫小鲜肉久矣”</w:t>
      </w:r>
      <w:r>
        <w:rPr>
          <w:rFonts w:ascii="宋体" w:hAnsi="宋体" w:eastAsia="宋体" w:cs="宋体"/>
          <w:spacing w:val="12"/>
          <w:sz w:val="19"/>
          <w:szCs w:val="19"/>
        </w:rPr>
        <w:t>。</w:t>
      </w:r>
    </w:p>
    <w:p>
      <w:pPr>
        <w:spacing w:before="1"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2"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.首选  吸</w:t>
      </w:r>
      <w:r>
        <w:rPr>
          <w:rFonts w:ascii="宋体" w:hAnsi="宋体" w:eastAsia="宋体" w:cs="宋体"/>
          <w:spacing w:val="8"/>
          <w:sz w:val="19"/>
          <w:szCs w:val="19"/>
        </w:rPr>
        <w:t>引</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.钞票  诱惑         </w:t>
      </w:r>
      <w:r>
        <w:rPr>
          <w:rFonts w:ascii="宋体" w:hAnsi="宋体" w:eastAsia="宋体" w:cs="宋体"/>
          <w:sz w:val="19"/>
          <w:szCs w:val="19"/>
        </w:rPr>
        <w:t>C</w:t>
      </w:r>
      <w:r>
        <w:rPr>
          <w:rFonts w:ascii="宋体" w:hAnsi="宋体" w:eastAsia="宋体" w:cs="宋体"/>
          <w:spacing w:val="7"/>
          <w:sz w:val="19"/>
          <w:szCs w:val="19"/>
        </w:rPr>
        <w:t xml:space="preserve">.利器  制约         </w:t>
      </w:r>
      <w:r>
        <w:rPr>
          <w:rFonts w:ascii="宋体" w:hAnsi="宋体" w:eastAsia="宋体" w:cs="宋体"/>
          <w:sz w:val="19"/>
          <w:szCs w:val="19"/>
        </w:rPr>
        <w:t>D</w:t>
      </w:r>
      <w:r>
        <w:rPr>
          <w:rFonts w:ascii="宋体" w:hAnsi="宋体" w:eastAsia="宋体" w:cs="宋体"/>
          <w:spacing w:val="7"/>
          <w:sz w:val="19"/>
          <w:szCs w:val="19"/>
        </w:rPr>
        <w:t>.王道  绑架</w:t>
      </w:r>
    </w:p>
    <w:p>
      <w:pPr>
        <w:spacing w:before="151" w:line="256" w:lineRule="exact"/>
        <w:ind w:left="435"/>
        <w:rPr>
          <w:rFonts w:ascii="宋体" w:hAnsi="宋体" w:eastAsia="宋体" w:cs="宋体"/>
          <w:sz w:val="19"/>
          <w:szCs w:val="19"/>
        </w:rPr>
      </w:pPr>
      <w:r>
        <w:rPr>
          <w:rFonts w:ascii="宋体" w:hAnsi="宋体" w:eastAsia="宋体" w:cs="宋体"/>
          <w:spacing w:val="22"/>
          <w:position w:val="1"/>
          <w:sz w:val="19"/>
          <w:szCs w:val="19"/>
        </w:rPr>
        <w:t>8</w:t>
      </w:r>
      <w:r>
        <w:rPr>
          <w:rFonts w:ascii="宋体" w:hAnsi="宋体" w:eastAsia="宋体" w:cs="宋体"/>
          <w:spacing w:val="16"/>
          <w:position w:val="1"/>
          <w:sz w:val="19"/>
          <w:szCs w:val="19"/>
        </w:rPr>
        <w:t>.环境的变化和人们要求的变化共同作用，使得农村人居环境的整治变得________。</w:t>
      </w:r>
    </w:p>
    <w:p>
      <w:pPr>
        <w:spacing w:before="104" w:line="227"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入划横线部分最恰当的一项是 (    ) 。</w:t>
      </w:r>
    </w:p>
    <w:p>
      <w:pPr>
        <w:spacing w:before="132" w:line="269" w:lineRule="auto"/>
        <w:ind w:left="435" w:right="32" w:hanging="14"/>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.时不我</w:t>
      </w:r>
      <w:r>
        <w:rPr>
          <w:rFonts w:ascii="宋体" w:hAnsi="宋体" w:eastAsia="宋体" w:cs="宋体"/>
          <w:spacing w:val="12"/>
          <w:sz w:val="19"/>
          <w:szCs w:val="19"/>
        </w:rPr>
        <w:t>待</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.刻不容缓           </w:t>
      </w:r>
      <w:r>
        <w:rPr>
          <w:rFonts w:ascii="宋体" w:hAnsi="宋体" w:eastAsia="宋体" w:cs="宋体"/>
          <w:sz w:val="19"/>
          <w:szCs w:val="19"/>
        </w:rPr>
        <w:t>C</w:t>
      </w:r>
      <w:r>
        <w:rPr>
          <w:rFonts w:ascii="宋体" w:hAnsi="宋体" w:eastAsia="宋体" w:cs="宋体"/>
          <w:spacing w:val="7"/>
          <w:sz w:val="19"/>
          <w:szCs w:val="19"/>
        </w:rPr>
        <w:t xml:space="preserve">.迫不及待           </w:t>
      </w:r>
      <w:r>
        <w:rPr>
          <w:rFonts w:ascii="宋体" w:hAnsi="宋体" w:eastAsia="宋体" w:cs="宋体"/>
          <w:sz w:val="19"/>
          <w:szCs w:val="19"/>
        </w:rPr>
        <w:t>D</w:t>
      </w:r>
      <w:r>
        <w:rPr>
          <w:rFonts w:ascii="宋体" w:hAnsi="宋体" w:eastAsia="宋体" w:cs="宋体"/>
          <w:spacing w:val="7"/>
          <w:sz w:val="19"/>
          <w:szCs w:val="19"/>
        </w:rPr>
        <w:t>.迫在眉睫</w:t>
      </w:r>
      <w:r>
        <w:rPr>
          <w:rFonts w:ascii="宋体" w:hAnsi="宋体" w:eastAsia="宋体" w:cs="宋体"/>
          <w:sz w:val="19"/>
          <w:szCs w:val="19"/>
        </w:rPr>
        <w:t xml:space="preserve">                 </w:t>
      </w:r>
      <w:r>
        <w:rPr>
          <w:rFonts w:ascii="宋体" w:hAnsi="宋体" w:eastAsia="宋体" w:cs="宋体"/>
          <w:spacing w:val="32"/>
          <w:sz w:val="19"/>
          <w:szCs w:val="19"/>
        </w:rPr>
        <w:t>9</w:t>
      </w:r>
      <w:r>
        <w:rPr>
          <w:rFonts w:ascii="宋体" w:hAnsi="宋体" w:eastAsia="宋体" w:cs="宋体"/>
          <w:spacing w:val="29"/>
          <w:sz w:val="19"/>
          <w:szCs w:val="19"/>
        </w:rPr>
        <w:t>.</w:t>
      </w:r>
      <w:r>
        <w:rPr>
          <w:rFonts w:ascii="宋体" w:hAnsi="宋体" w:eastAsia="宋体" w:cs="宋体"/>
          <w:spacing w:val="16"/>
          <w:sz w:val="19"/>
          <w:szCs w:val="19"/>
        </w:rPr>
        <w:t>纵览近年来的全媒体发展，从具有社交链接属性的微博、微信________，到以资讯聚合分发为特</w:t>
      </w:r>
    </w:p>
    <w:p>
      <w:pPr>
        <w:sectPr>
          <w:type w:val="continuous"/>
          <w:pgSz w:w="11906" w:h="16840"/>
          <w:pgMar w:top="1560" w:right="1222" w:bottom="1223" w:left="1248" w:header="871" w:footer="1023" w:gutter="0"/>
          <w:cols w:equalWidth="0" w:num="1">
            <w:col w:w="9436"/>
          </w:cols>
        </w:sectPr>
      </w:pPr>
    </w:p>
    <w:p>
      <w:pPr>
        <w:spacing w:line="356" w:lineRule="auto"/>
        <w:rPr>
          <w:rFonts w:ascii="Arial"/>
          <w:sz w:val="21"/>
        </w:rPr>
      </w:pPr>
    </w:p>
    <w:p>
      <w:pPr>
        <w:spacing w:before="62" w:line="381" w:lineRule="auto"/>
        <w:ind w:left="15" w:right="37" w:firstLine="1"/>
        <w:rPr>
          <w:rFonts w:ascii="宋体" w:hAnsi="宋体" w:eastAsia="宋体" w:cs="宋体"/>
          <w:sz w:val="19"/>
          <w:szCs w:val="19"/>
        </w:rPr>
      </w:pPr>
      <w:r>
        <w:rPr>
          <w:rFonts w:ascii="宋体" w:hAnsi="宋体" w:eastAsia="宋体" w:cs="宋体"/>
          <w:spacing w:val="17"/>
          <w:sz w:val="19"/>
          <w:szCs w:val="19"/>
        </w:rPr>
        <w:t>征的今日头条、一点资讯________，从直播平台映客、斗鱼受到关注，到短视频平台快手、抖音快速</w:t>
      </w:r>
      <w:r>
        <w:rPr>
          <w:rFonts w:ascii="宋体" w:hAnsi="宋体" w:eastAsia="宋体" w:cs="宋体"/>
          <w:spacing w:val="14"/>
          <w:sz w:val="19"/>
          <w:szCs w:val="19"/>
        </w:rPr>
        <w:t>崛</w:t>
      </w:r>
      <w:r>
        <w:rPr>
          <w:rFonts w:ascii="宋体" w:hAnsi="宋体" w:eastAsia="宋体" w:cs="宋体"/>
          <w:sz w:val="19"/>
          <w:szCs w:val="19"/>
        </w:rPr>
        <w:t xml:space="preserve"> </w:t>
      </w:r>
      <w:r>
        <w:rPr>
          <w:rFonts w:ascii="宋体" w:hAnsi="宋体" w:eastAsia="宋体" w:cs="宋体"/>
          <w:spacing w:val="40"/>
          <w:sz w:val="19"/>
          <w:szCs w:val="19"/>
        </w:rPr>
        <w:t>起</w:t>
      </w:r>
      <w:r>
        <w:rPr>
          <w:rFonts w:ascii="宋体" w:hAnsi="宋体" w:eastAsia="宋体" w:cs="宋体"/>
          <w:spacing w:val="25"/>
          <w:sz w:val="19"/>
          <w:szCs w:val="19"/>
        </w:rPr>
        <w:t>…</w:t>
      </w:r>
      <w:r>
        <w:rPr>
          <w:rFonts w:ascii="宋体" w:hAnsi="宋体" w:eastAsia="宋体" w:cs="宋体"/>
          <w:spacing w:val="20"/>
          <w:sz w:val="19"/>
          <w:szCs w:val="19"/>
        </w:rPr>
        <w:t>…媒体版图变化的一个结果是，主流媒体的“舆论主场” ，现在变成了众多跨界者涌入的“舆论</w:t>
      </w:r>
    </w:p>
    <w:p>
      <w:pPr>
        <w:spacing w:line="176" w:lineRule="auto"/>
        <w:rPr>
          <w:rFonts w:ascii="宋体" w:hAnsi="宋体" w:eastAsia="宋体" w:cs="宋体"/>
          <w:sz w:val="19"/>
          <w:szCs w:val="19"/>
        </w:rPr>
      </w:pPr>
      <w:r>
        <w:rPr>
          <w:rFonts w:ascii="宋体" w:hAnsi="宋体" w:eastAsia="宋体" w:cs="宋体"/>
          <w:spacing w:val="8"/>
          <w:position w:val="2"/>
          <w:sz w:val="19"/>
          <w:szCs w:val="19"/>
        </w:rPr>
        <w:t>__</w:t>
      </w:r>
      <w:r>
        <w:rPr>
          <w:rFonts w:ascii="宋体" w:hAnsi="宋体" w:eastAsia="宋体" w:cs="宋体"/>
          <w:spacing w:val="4"/>
          <w:position w:val="2"/>
          <w:sz w:val="19"/>
          <w:szCs w:val="19"/>
        </w:rPr>
        <w:t xml:space="preserve">______ </w:t>
      </w:r>
      <w:r>
        <w:rPr>
          <w:rFonts w:ascii="宋体" w:hAnsi="宋体" w:eastAsia="宋体" w:cs="宋体"/>
          <w:spacing w:val="4"/>
          <w:sz w:val="19"/>
          <w:szCs w:val="19"/>
        </w:rPr>
        <w:t>”。</w:t>
      </w:r>
    </w:p>
    <w:p>
      <w:pPr>
        <w:spacing w:line="85" w:lineRule="exact"/>
      </w:pPr>
    </w:p>
    <w:p>
      <w:pPr>
        <w:sectPr>
          <w:footerReference r:id="rId122" w:type="default"/>
          <w:pgSz w:w="11906" w:h="16840"/>
          <w:pgMar w:top="1560" w:right="1222" w:bottom="1223" w:left="1248" w:header="871" w:footer="1023"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1"/>
          <w:sz w:val="19"/>
          <w:szCs w:val="19"/>
        </w:rPr>
        <w:t>.</w:t>
      </w:r>
      <w:r>
        <w:rPr>
          <w:rFonts w:ascii="宋体" w:hAnsi="宋体" w:eastAsia="宋体" w:cs="宋体"/>
          <w:spacing w:val="16"/>
          <w:sz w:val="19"/>
          <w:szCs w:val="19"/>
        </w:rPr>
        <w:t>应运而生  风生水起  广场</w:t>
      </w:r>
    </w:p>
    <w:p>
      <w:pPr>
        <w:spacing w:before="106"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5"/>
          <w:sz w:val="19"/>
          <w:szCs w:val="19"/>
        </w:rPr>
        <w:t>.</w:t>
      </w:r>
      <w:r>
        <w:rPr>
          <w:rFonts w:ascii="宋体" w:hAnsi="宋体" w:eastAsia="宋体" w:cs="宋体"/>
          <w:spacing w:val="15"/>
          <w:sz w:val="19"/>
          <w:szCs w:val="19"/>
        </w:rPr>
        <w:t>方兴未艾  风靡一时  平台</w:t>
      </w:r>
    </w:p>
    <w:p>
      <w:pPr>
        <w:spacing w:line="14" w:lineRule="auto"/>
        <w:rPr>
          <w:rFonts w:ascii="Arial"/>
          <w:sz w:val="2"/>
        </w:rPr>
      </w:pPr>
      <w:r>
        <w:rPr>
          <w:rFonts w:ascii="Arial" w:hAnsi="Arial" w:eastAsia="Arial" w:cs="Arial"/>
          <w:sz w:val="2"/>
          <w:szCs w:val="2"/>
        </w:rPr>
        <w:br w:type="column"/>
      </w:r>
    </w:p>
    <w:p>
      <w:pPr>
        <w:spacing w:before="40"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4" w:line="229"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7"/>
          <w:sz w:val="19"/>
          <w:szCs w:val="19"/>
        </w:rPr>
        <w:t>.</w:t>
      </w:r>
      <w:r>
        <w:rPr>
          <w:rFonts w:ascii="宋体" w:hAnsi="宋体" w:eastAsia="宋体" w:cs="宋体"/>
          <w:spacing w:val="16"/>
          <w:sz w:val="19"/>
          <w:szCs w:val="19"/>
        </w:rPr>
        <w:t>声名鹊起  盛况空前  客场</w:t>
      </w:r>
    </w:p>
    <w:p>
      <w:pPr>
        <w:spacing w:before="105"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6"/>
          <w:sz w:val="19"/>
          <w:szCs w:val="19"/>
        </w:rPr>
        <w:t>.朝气蓬勃  如日中天  舞台</w:t>
      </w:r>
    </w:p>
    <w:p>
      <w:pPr>
        <w:sectPr>
          <w:type w:val="continuous"/>
          <w:pgSz w:w="11906" w:h="16840"/>
          <w:pgMar w:top="1560" w:right="1222" w:bottom="1223" w:left="1248" w:header="871" w:footer="1023" w:gutter="0"/>
          <w:cols w:equalWidth="0" w:num="2">
            <w:col w:w="4217" w:space="0"/>
            <w:col w:w="5219"/>
          </w:cols>
        </w:sectPr>
      </w:pPr>
    </w:p>
    <w:p>
      <w:pPr>
        <w:spacing w:before="216" w:line="358" w:lineRule="auto"/>
        <w:ind w:left="48" w:right="40" w:firstLine="416"/>
        <w:rPr>
          <w:rFonts w:ascii="宋体" w:hAnsi="宋体" w:eastAsia="宋体" w:cs="宋体"/>
          <w:sz w:val="19"/>
          <w:szCs w:val="19"/>
        </w:rPr>
      </w:pPr>
      <w:r>
        <w:rPr>
          <w:rFonts w:ascii="宋体" w:hAnsi="宋体" w:eastAsia="宋体" w:cs="宋体"/>
          <w:spacing w:val="19"/>
          <w:sz w:val="19"/>
          <w:szCs w:val="19"/>
        </w:rPr>
        <w:t>1</w:t>
      </w:r>
      <w:r>
        <w:rPr>
          <w:rFonts w:ascii="宋体" w:hAnsi="宋体" w:eastAsia="宋体" w:cs="宋体"/>
          <w:spacing w:val="12"/>
          <w:sz w:val="19"/>
          <w:szCs w:val="19"/>
        </w:rPr>
        <w:t>0 . 由于许多动植物在远古时期都曾被作为实施巫术的手段广泛使用过， 因而这些动植物在文学作</w:t>
      </w:r>
      <w:r>
        <w:rPr>
          <w:rFonts w:ascii="宋体" w:hAnsi="宋体" w:eastAsia="宋体" w:cs="宋体"/>
          <w:sz w:val="19"/>
          <w:szCs w:val="19"/>
        </w:rPr>
        <w:t xml:space="preserve"> </w:t>
      </w:r>
      <w:r>
        <w:rPr>
          <w:rFonts w:ascii="宋体" w:hAnsi="宋体" w:eastAsia="宋体" w:cs="宋体"/>
          <w:spacing w:val="26"/>
          <w:sz w:val="19"/>
          <w:szCs w:val="19"/>
        </w:rPr>
        <w:t>品</w:t>
      </w:r>
      <w:r>
        <w:rPr>
          <w:rFonts w:ascii="宋体" w:hAnsi="宋体" w:eastAsia="宋体" w:cs="宋体"/>
          <w:spacing w:val="18"/>
          <w:sz w:val="19"/>
          <w:szCs w:val="19"/>
        </w:rPr>
        <w:t>中</w:t>
      </w:r>
      <w:r>
        <w:rPr>
          <w:rFonts w:ascii="宋体" w:hAnsi="宋体" w:eastAsia="宋体" w:cs="宋体"/>
          <w:spacing w:val="13"/>
          <w:sz w:val="19"/>
          <w:szCs w:val="19"/>
        </w:rPr>
        <w:t>便________了一种巫术的内涵，并________成为后世的物怪。</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1"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.复制  蜕</w:t>
      </w:r>
      <w:r>
        <w:rPr>
          <w:rFonts w:ascii="宋体" w:hAnsi="宋体" w:eastAsia="宋体" w:cs="宋体"/>
          <w:spacing w:val="8"/>
          <w:sz w:val="19"/>
          <w:szCs w:val="19"/>
        </w:rPr>
        <w:t>变</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.负荷  进化         </w:t>
      </w:r>
      <w:r>
        <w:rPr>
          <w:rFonts w:ascii="宋体" w:hAnsi="宋体" w:eastAsia="宋体" w:cs="宋体"/>
          <w:sz w:val="19"/>
          <w:szCs w:val="19"/>
        </w:rPr>
        <w:t>C</w:t>
      </w:r>
      <w:r>
        <w:rPr>
          <w:rFonts w:ascii="宋体" w:hAnsi="宋体" w:eastAsia="宋体" w:cs="宋体"/>
          <w:spacing w:val="7"/>
          <w:sz w:val="19"/>
          <w:szCs w:val="19"/>
        </w:rPr>
        <w:t xml:space="preserve">.承载  演变         </w:t>
      </w:r>
      <w:r>
        <w:rPr>
          <w:rFonts w:ascii="宋体" w:hAnsi="宋体" w:eastAsia="宋体" w:cs="宋体"/>
          <w:sz w:val="19"/>
          <w:szCs w:val="19"/>
        </w:rPr>
        <w:t>D</w:t>
      </w:r>
      <w:r>
        <w:rPr>
          <w:rFonts w:ascii="宋体" w:hAnsi="宋体" w:eastAsia="宋体" w:cs="宋体"/>
          <w:spacing w:val="7"/>
          <w:sz w:val="19"/>
          <w:szCs w:val="19"/>
        </w:rPr>
        <w:t>.担当  游走</w:t>
      </w:r>
    </w:p>
    <w:p>
      <w:pPr>
        <w:spacing w:before="117" w:line="396" w:lineRule="exact"/>
        <w:ind w:left="464"/>
        <w:rPr>
          <w:rFonts w:ascii="宋体" w:hAnsi="宋体" w:eastAsia="宋体" w:cs="宋体"/>
          <w:sz w:val="19"/>
          <w:szCs w:val="19"/>
        </w:rPr>
      </w:pPr>
      <w:r>
        <w:rPr>
          <w:rFonts w:ascii="宋体" w:hAnsi="宋体" w:eastAsia="宋体" w:cs="宋体"/>
          <w:spacing w:val="28"/>
          <w:position w:val="16"/>
          <w:sz w:val="19"/>
          <w:szCs w:val="19"/>
        </w:rPr>
        <w:t>1</w:t>
      </w:r>
      <w:r>
        <w:rPr>
          <w:rFonts w:ascii="宋体" w:hAnsi="宋体" w:eastAsia="宋体" w:cs="宋体"/>
          <w:spacing w:val="27"/>
          <w:position w:val="16"/>
          <w:sz w:val="19"/>
          <w:szCs w:val="19"/>
        </w:rPr>
        <w:t xml:space="preserve"> </w:t>
      </w:r>
      <w:r>
        <w:rPr>
          <w:rFonts w:ascii="宋体" w:hAnsi="宋体" w:eastAsia="宋体" w:cs="宋体"/>
          <w:spacing w:val="14"/>
          <w:position w:val="16"/>
          <w:sz w:val="19"/>
          <w:szCs w:val="19"/>
        </w:rPr>
        <w:t>1.在互联网上“杀熟” ，首先需要详细的数据分析，平台或者公司要对用户的消费习惯、消费能</w:t>
      </w:r>
    </w:p>
    <w:p>
      <w:pPr>
        <w:spacing w:line="228" w:lineRule="auto"/>
        <w:ind w:left="20"/>
        <w:rPr>
          <w:rFonts w:ascii="宋体" w:hAnsi="宋体" w:eastAsia="宋体" w:cs="宋体"/>
          <w:sz w:val="19"/>
          <w:szCs w:val="19"/>
        </w:rPr>
      </w:pPr>
      <w:r>
        <w:rPr>
          <w:rFonts w:ascii="宋体" w:hAnsi="宋体" w:eastAsia="宋体" w:cs="宋体"/>
          <w:spacing w:val="15"/>
          <w:sz w:val="19"/>
          <w:szCs w:val="19"/>
        </w:rPr>
        <w:t>力、行为偏好等________，这显然就是大数据的强项，做到这些犹如________</w:t>
      </w:r>
      <w:r>
        <w:rPr>
          <w:rFonts w:ascii="宋体" w:hAnsi="宋体" w:eastAsia="宋体" w:cs="宋体"/>
          <w:spacing w:val="8"/>
          <w:sz w:val="19"/>
          <w:szCs w:val="19"/>
        </w:rPr>
        <w:t>。</w:t>
      </w:r>
    </w:p>
    <w:p>
      <w:pPr>
        <w:spacing w:line="98" w:lineRule="exact"/>
      </w:pPr>
    </w:p>
    <w:p>
      <w:pPr>
        <w:sectPr>
          <w:type w:val="continuous"/>
          <w:pgSz w:w="11906" w:h="16840"/>
          <w:pgMar w:top="1560" w:right="1222" w:bottom="1223" w:left="1248" w:header="871" w:footer="1023"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.心知肚明  火中取</w:t>
      </w:r>
      <w:r>
        <w:rPr>
          <w:rFonts w:ascii="宋体" w:hAnsi="宋体" w:eastAsia="宋体" w:cs="宋体"/>
          <w:spacing w:val="16"/>
          <w:sz w:val="19"/>
          <w:szCs w:val="19"/>
        </w:rPr>
        <w:t>栗</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.了如指掌  瓮中捉鳖</w:t>
      </w:r>
    </w:p>
    <w:p>
      <w:pPr>
        <w:spacing w:line="14" w:lineRule="auto"/>
        <w:rPr>
          <w:rFonts w:ascii="Arial"/>
          <w:sz w:val="2"/>
        </w:rPr>
      </w:pPr>
      <w:r>
        <w:rPr>
          <w:rFonts w:ascii="Arial" w:hAnsi="Arial" w:eastAsia="Arial" w:cs="Arial"/>
          <w:sz w:val="2"/>
          <w:szCs w:val="2"/>
        </w:rPr>
        <w:br w:type="column"/>
      </w:r>
    </w:p>
    <w:p>
      <w:pPr>
        <w:spacing w:before="40"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5" w:line="228"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0"/>
          <w:sz w:val="19"/>
          <w:szCs w:val="19"/>
        </w:rPr>
        <w:t>.</w:t>
      </w:r>
      <w:r>
        <w:rPr>
          <w:rFonts w:ascii="宋体" w:hAnsi="宋体" w:eastAsia="宋体" w:cs="宋体"/>
          <w:spacing w:val="7"/>
          <w:sz w:val="19"/>
          <w:szCs w:val="19"/>
        </w:rPr>
        <w:t xml:space="preserve"> 了然于胸  探囊取物</w:t>
      </w:r>
    </w:p>
    <w:p>
      <w:pPr>
        <w:spacing w:before="108"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熟门熟路  杖策窥园</w:t>
      </w:r>
    </w:p>
    <w:p>
      <w:pPr>
        <w:sectPr>
          <w:type w:val="continuous"/>
          <w:pgSz w:w="11906" w:h="16840"/>
          <w:pgMar w:top="1560" w:right="1222" w:bottom="1223" w:left="1248" w:header="871" w:footer="1023" w:gutter="0"/>
          <w:cols w:equalWidth="0" w:num="2">
            <w:col w:w="4217" w:space="0"/>
            <w:col w:w="5219"/>
          </w:cols>
        </w:sectPr>
      </w:pPr>
    </w:p>
    <w:p>
      <w:pPr>
        <w:spacing w:before="213" w:line="360" w:lineRule="auto"/>
        <w:ind w:left="14" w:right="37" w:firstLine="449"/>
        <w:rPr>
          <w:rFonts w:ascii="宋体" w:hAnsi="宋体" w:eastAsia="宋体" w:cs="宋体"/>
          <w:sz w:val="19"/>
          <w:szCs w:val="19"/>
        </w:rPr>
      </w:pPr>
      <w:r>
        <w:rPr>
          <w:rFonts w:ascii="宋体" w:hAnsi="宋体" w:eastAsia="宋体" w:cs="宋体"/>
          <w:spacing w:val="18"/>
          <w:sz w:val="19"/>
          <w:szCs w:val="19"/>
        </w:rPr>
        <w:t>12.对于模式创新的企业来说，其________在于行业的进入成本较低。例如滴滴与美团在打车与</w:t>
      </w:r>
      <w:r>
        <w:rPr>
          <w:rFonts w:ascii="宋体" w:hAnsi="宋体" w:eastAsia="宋体" w:cs="宋体"/>
          <w:spacing w:val="10"/>
          <w:sz w:val="19"/>
          <w:szCs w:val="19"/>
        </w:rPr>
        <w:t>外</w:t>
      </w:r>
      <w:r>
        <w:rPr>
          <w:rFonts w:ascii="宋体" w:hAnsi="宋体" w:eastAsia="宋体" w:cs="宋体"/>
          <w:sz w:val="19"/>
          <w:szCs w:val="19"/>
        </w:rPr>
        <w:t xml:space="preserve"> </w:t>
      </w:r>
      <w:r>
        <w:rPr>
          <w:rFonts w:ascii="宋体" w:hAnsi="宋体" w:eastAsia="宋体" w:cs="宋体"/>
          <w:spacing w:val="17"/>
          <w:sz w:val="19"/>
          <w:szCs w:val="19"/>
        </w:rPr>
        <w:t>卖业务上的竞争，________有充足资本的支持，技术壁垒不高的新模式容易被复制。类似企业的商业模</w:t>
      </w:r>
      <w:r>
        <w:rPr>
          <w:rFonts w:ascii="宋体" w:hAnsi="宋体" w:eastAsia="宋体" w:cs="宋体"/>
          <w:sz w:val="19"/>
          <w:szCs w:val="19"/>
        </w:rPr>
        <w:t xml:space="preserve"> </w:t>
      </w:r>
      <w:r>
        <w:rPr>
          <w:rFonts w:ascii="宋体" w:hAnsi="宋体" w:eastAsia="宋体" w:cs="宋体"/>
          <w:spacing w:val="18"/>
          <w:sz w:val="19"/>
          <w:szCs w:val="19"/>
        </w:rPr>
        <w:t>式与盈利前景存在着不确定性，上市后可能面临较大波动风险</w:t>
      </w:r>
      <w:r>
        <w:rPr>
          <w:rFonts w:ascii="宋体" w:hAnsi="宋体" w:eastAsia="宋体" w:cs="宋体"/>
          <w:spacing w:val="15"/>
          <w:sz w:val="19"/>
          <w:szCs w:val="19"/>
        </w:rPr>
        <w:t>。</w:t>
      </w:r>
    </w:p>
    <w:p>
      <w:pPr>
        <w:spacing w:before="1"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.专长  一</w:t>
      </w:r>
      <w:r>
        <w:rPr>
          <w:rFonts w:ascii="宋体" w:hAnsi="宋体" w:eastAsia="宋体" w:cs="宋体"/>
          <w:spacing w:val="8"/>
          <w:sz w:val="19"/>
          <w:szCs w:val="19"/>
        </w:rPr>
        <w:t>旦</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.短板  只要         </w:t>
      </w:r>
      <w:r>
        <w:rPr>
          <w:rFonts w:ascii="宋体" w:hAnsi="宋体" w:eastAsia="宋体" w:cs="宋体"/>
          <w:sz w:val="19"/>
          <w:szCs w:val="19"/>
        </w:rPr>
        <w:t>C</w:t>
      </w:r>
      <w:r>
        <w:rPr>
          <w:rFonts w:ascii="宋体" w:hAnsi="宋体" w:eastAsia="宋体" w:cs="宋体"/>
          <w:spacing w:val="7"/>
          <w:sz w:val="19"/>
          <w:szCs w:val="19"/>
        </w:rPr>
        <w:t xml:space="preserve">.优点  如果         </w:t>
      </w:r>
      <w:r>
        <w:rPr>
          <w:rFonts w:ascii="宋体" w:hAnsi="宋体" w:eastAsia="宋体" w:cs="宋体"/>
          <w:sz w:val="19"/>
          <w:szCs w:val="19"/>
        </w:rPr>
        <w:t>D</w:t>
      </w:r>
      <w:r>
        <w:rPr>
          <w:rFonts w:ascii="宋体" w:hAnsi="宋体" w:eastAsia="宋体" w:cs="宋体"/>
          <w:spacing w:val="7"/>
          <w:sz w:val="19"/>
          <w:szCs w:val="19"/>
        </w:rPr>
        <w:t>.劣势  因为</w:t>
      </w:r>
    </w:p>
    <w:p>
      <w:pPr>
        <w:spacing w:before="151" w:line="226" w:lineRule="auto"/>
        <w:ind w:left="464"/>
        <w:rPr>
          <w:rFonts w:ascii="宋体" w:hAnsi="宋体" w:eastAsia="宋体" w:cs="宋体"/>
          <w:sz w:val="19"/>
          <w:szCs w:val="19"/>
        </w:rPr>
      </w:pPr>
      <w:r>
        <w:rPr>
          <w:rFonts w:ascii="宋体" w:hAnsi="宋体" w:eastAsia="宋体" w:cs="宋体"/>
          <w:spacing w:val="15"/>
          <w:sz w:val="19"/>
          <w:szCs w:val="19"/>
        </w:rPr>
        <w:t>1</w:t>
      </w:r>
      <w:r>
        <w:rPr>
          <w:rFonts w:ascii="宋体" w:hAnsi="宋体" w:eastAsia="宋体" w:cs="宋体"/>
          <w:spacing w:val="14"/>
          <w:sz w:val="19"/>
          <w:szCs w:val="19"/>
        </w:rPr>
        <w:t>3. ①在教化所及之内，它规定着不同阶层、不同身份的各色人等的服饰</w:t>
      </w:r>
    </w:p>
    <w:p>
      <w:pPr>
        <w:spacing w:before="137" w:line="358" w:lineRule="auto"/>
        <w:ind w:left="48" w:right="32" w:firstLine="382"/>
        <w:rPr>
          <w:rFonts w:ascii="宋体" w:hAnsi="宋体" w:eastAsia="宋体" w:cs="宋体"/>
          <w:sz w:val="19"/>
          <w:szCs w:val="19"/>
        </w:rPr>
      </w:pPr>
      <w:r>
        <w:rPr>
          <w:rFonts w:ascii="宋体" w:hAnsi="宋体" w:eastAsia="宋体" w:cs="宋体"/>
          <w:spacing w:val="36"/>
          <w:sz w:val="19"/>
          <w:szCs w:val="19"/>
        </w:rPr>
        <w:t>②</w:t>
      </w:r>
      <w:r>
        <w:rPr>
          <w:rFonts w:ascii="宋体" w:hAnsi="宋体" w:eastAsia="宋体" w:cs="宋体"/>
          <w:spacing w:val="28"/>
          <w:sz w:val="19"/>
          <w:szCs w:val="19"/>
        </w:rPr>
        <w:t>诚</w:t>
      </w:r>
      <w:r>
        <w:rPr>
          <w:rFonts w:ascii="宋体" w:hAnsi="宋体" w:eastAsia="宋体" w:cs="宋体"/>
          <w:spacing w:val="18"/>
          <w:sz w:val="19"/>
          <w:szCs w:val="19"/>
        </w:rPr>
        <w:t>如美学大师许觉民先生所言，服饰是反映人类社会审美情趣变迁的重要基因图谱，是时代文化</w:t>
      </w:r>
      <w:r>
        <w:rPr>
          <w:rFonts w:ascii="宋体" w:hAnsi="宋体" w:eastAsia="宋体" w:cs="宋体"/>
          <w:sz w:val="19"/>
          <w:szCs w:val="19"/>
        </w:rPr>
        <w:t xml:space="preserve"> </w:t>
      </w:r>
      <w:r>
        <w:rPr>
          <w:rFonts w:ascii="宋体" w:hAnsi="宋体" w:eastAsia="宋体" w:cs="宋体"/>
          <w:spacing w:val="20"/>
          <w:sz w:val="19"/>
          <w:szCs w:val="19"/>
        </w:rPr>
        <w:t>的</w:t>
      </w:r>
      <w:r>
        <w:rPr>
          <w:rFonts w:ascii="宋体" w:hAnsi="宋体" w:eastAsia="宋体" w:cs="宋体"/>
          <w:spacing w:val="14"/>
          <w:sz w:val="19"/>
          <w:szCs w:val="19"/>
        </w:rPr>
        <w:t>体现和审美情趣的反映</w:t>
      </w:r>
    </w:p>
    <w:p>
      <w:pPr>
        <w:spacing w:before="1" w:line="225" w:lineRule="auto"/>
        <w:ind w:left="430"/>
        <w:rPr>
          <w:rFonts w:ascii="宋体" w:hAnsi="宋体" w:eastAsia="宋体" w:cs="宋体"/>
          <w:sz w:val="19"/>
          <w:szCs w:val="19"/>
        </w:rPr>
      </w:pPr>
      <w:r>
        <w:rPr>
          <w:rFonts w:ascii="宋体" w:hAnsi="宋体" w:eastAsia="宋体" w:cs="宋体"/>
          <w:spacing w:val="32"/>
          <w:sz w:val="19"/>
          <w:szCs w:val="19"/>
        </w:rPr>
        <w:t>③</w:t>
      </w:r>
      <w:r>
        <w:rPr>
          <w:rFonts w:ascii="宋体" w:hAnsi="宋体" w:eastAsia="宋体" w:cs="宋体"/>
          <w:spacing w:val="18"/>
          <w:sz w:val="19"/>
          <w:szCs w:val="19"/>
        </w:rPr>
        <w:t>我国素有“华夷之辨”“衣冠之治”的传统</w:t>
      </w:r>
    </w:p>
    <w:p>
      <w:pPr>
        <w:spacing w:before="151" w:line="365" w:lineRule="auto"/>
        <w:ind w:left="49" w:right="35" w:firstLine="381"/>
        <w:rPr>
          <w:rFonts w:ascii="宋体" w:hAnsi="宋体" w:eastAsia="宋体" w:cs="宋体"/>
          <w:sz w:val="19"/>
          <w:szCs w:val="19"/>
        </w:rPr>
      </w:pPr>
      <w:r>
        <w:rPr>
          <w:rFonts w:ascii="宋体" w:hAnsi="宋体" w:eastAsia="宋体" w:cs="宋体"/>
          <w:spacing w:val="26"/>
          <w:sz w:val="19"/>
          <w:szCs w:val="19"/>
        </w:rPr>
        <w:t>④</w:t>
      </w:r>
      <w:r>
        <w:rPr>
          <w:rFonts w:ascii="宋体" w:hAnsi="宋体" w:eastAsia="宋体" w:cs="宋体"/>
          <w:spacing w:val="24"/>
          <w:sz w:val="19"/>
          <w:szCs w:val="19"/>
        </w:rPr>
        <w:t>回</w:t>
      </w:r>
      <w:r>
        <w:rPr>
          <w:rFonts w:ascii="宋体" w:hAnsi="宋体" w:eastAsia="宋体" w:cs="宋体"/>
          <w:spacing w:val="13"/>
          <w:sz w:val="19"/>
          <w:szCs w:val="19"/>
        </w:rPr>
        <w:t>望民国时期的男女衣衫，  “各行各业，各就各位，行止不失范，穿衣不越界，拿捏到位，特征</w:t>
      </w:r>
      <w:r>
        <w:rPr>
          <w:rFonts w:ascii="宋体" w:hAnsi="宋体" w:eastAsia="宋体" w:cs="宋体"/>
          <w:sz w:val="19"/>
          <w:szCs w:val="19"/>
        </w:rPr>
        <w:t xml:space="preserve"> </w:t>
      </w:r>
      <w:r>
        <w:rPr>
          <w:rFonts w:ascii="宋体" w:hAnsi="宋体" w:eastAsia="宋体" w:cs="宋体"/>
          <w:spacing w:val="-8"/>
          <w:sz w:val="19"/>
          <w:szCs w:val="19"/>
        </w:rPr>
        <w:t>了</w:t>
      </w:r>
      <w:r>
        <w:rPr>
          <w:rFonts w:ascii="宋体" w:hAnsi="宋体" w:eastAsia="宋体" w:cs="宋体"/>
          <w:spacing w:val="-4"/>
          <w:sz w:val="19"/>
          <w:szCs w:val="19"/>
        </w:rPr>
        <w:t xml:space="preserve"> 然 ”</w:t>
      </w:r>
    </w:p>
    <w:p>
      <w:pPr>
        <w:spacing w:before="2" w:line="356" w:lineRule="auto"/>
        <w:ind w:left="19" w:right="35" w:firstLine="411"/>
        <w:rPr>
          <w:rFonts w:ascii="宋体" w:hAnsi="宋体" w:eastAsia="宋体" w:cs="宋体"/>
          <w:sz w:val="19"/>
          <w:szCs w:val="19"/>
        </w:rPr>
      </w:pPr>
      <w:r>
        <w:rPr>
          <w:rFonts w:ascii="宋体" w:hAnsi="宋体" w:eastAsia="宋体" w:cs="宋体"/>
          <w:spacing w:val="36"/>
          <w:sz w:val="19"/>
          <w:szCs w:val="19"/>
        </w:rPr>
        <w:t>⑤</w:t>
      </w:r>
      <w:r>
        <w:rPr>
          <w:rFonts w:ascii="宋体" w:hAnsi="宋体" w:eastAsia="宋体" w:cs="宋体"/>
          <w:spacing w:val="25"/>
          <w:sz w:val="19"/>
          <w:szCs w:val="19"/>
        </w:rPr>
        <w:t>不</w:t>
      </w:r>
      <w:r>
        <w:rPr>
          <w:rFonts w:ascii="宋体" w:hAnsi="宋体" w:eastAsia="宋体" w:cs="宋体"/>
          <w:spacing w:val="18"/>
          <w:sz w:val="19"/>
          <w:szCs w:val="19"/>
        </w:rPr>
        <w:t>同人各自不同的服饰也是区分其尊卑上下的等级身份的标志，并借此以规范社会秩序、强化礼</w:t>
      </w:r>
      <w:r>
        <w:rPr>
          <w:rFonts w:ascii="宋体" w:hAnsi="宋体" w:eastAsia="宋体" w:cs="宋体"/>
          <w:sz w:val="19"/>
          <w:szCs w:val="19"/>
        </w:rPr>
        <w:t xml:space="preserve"> </w:t>
      </w:r>
      <w:r>
        <w:rPr>
          <w:rFonts w:ascii="宋体" w:hAnsi="宋体" w:eastAsia="宋体" w:cs="宋体"/>
          <w:spacing w:val="11"/>
          <w:sz w:val="19"/>
          <w:szCs w:val="19"/>
        </w:rPr>
        <w:t>教</w:t>
      </w:r>
      <w:r>
        <w:rPr>
          <w:rFonts w:ascii="宋体" w:hAnsi="宋体" w:eastAsia="宋体" w:cs="宋体"/>
          <w:spacing w:val="10"/>
          <w:sz w:val="19"/>
          <w:szCs w:val="19"/>
        </w:rPr>
        <w:t>约束</w:t>
      </w:r>
    </w:p>
    <w:p>
      <w:pPr>
        <w:spacing w:line="228" w:lineRule="auto"/>
        <w:ind w:left="430"/>
        <w:rPr>
          <w:rFonts w:ascii="宋体" w:hAnsi="宋体" w:eastAsia="宋体" w:cs="宋体"/>
          <w:sz w:val="19"/>
          <w:szCs w:val="19"/>
        </w:rPr>
      </w:pPr>
      <w:r>
        <w:rPr>
          <w:rFonts w:ascii="宋体" w:hAnsi="宋体" w:eastAsia="宋体" w:cs="宋体"/>
          <w:spacing w:val="22"/>
          <w:sz w:val="19"/>
          <w:szCs w:val="19"/>
        </w:rPr>
        <w:t>将</w:t>
      </w:r>
      <w:r>
        <w:rPr>
          <w:rFonts w:ascii="宋体" w:hAnsi="宋体" w:eastAsia="宋体" w:cs="宋体"/>
          <w:spacing w:val="13"/>
          <w:sz w:val="19"/>
          <w:szCs w:val="19"/>
        </w:rPr>
        <w:t>上</w:t>
      </w:r>
      <w:r>
        <w:rPr>
          <w:rFonts w:ascii="宋体" w:hAnsi="宋体" w:eastAsia="宋体" w:cs="宋体"/>
          <w:spacing w:val="11"/>
          <w:sz w:val="19"/>
          <w:szCs w:val="19"/>
        </w:rPr>
        <w:t>述 5 个句子重新排列，语序正确的是 (    ) 。</w:t>
      </w:r>
    </w:p>
    <w:p>
      <w:pPr>
        <w:spacing w:before="150" w:line="359" w:lineRule="auto"/>
        <w:ind w:left="430" w:right="1472" w:hanging="9"/>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6"/>
          <w:sz w:val="19"/>
          <w:szCs w:val="19"/>
        </w:rPr>
        <w:t>.</w:t>
      </w:r>
      <w:r>
        <w:rPr>
          <w:rFonts w:ascii="宋体" w:hAnsi="宋体" w:eastAsia="宋体" w:cs="宋体"/>
          <w:spacing w:val="8"/>
          <w:sz w:val="19"/>
          <w:szCs w:val="19"/>
        </w:rPr>
        <w:t xml:space="preserve">②①④③⑤         </w:t>
      </w:r>
      <w:r>
        <w:rPr>
          <w:rFonts w:ascii="宋体" w:hAnsi="宋体" w:eastAsia="宋体" w:cs="宋体"/>
          <w:sz w:val="19"/>
          <w:szCs w:val="19"/>
        </w:rPr>
        <w:t>B</w:t>
      </w:r>
      <w:r>
        <w:rPr>
          <w:rFonts w:ascii="宋体" w:hAnsi="宋体" w:eastAsia="宋体" w:cs="宋体"/>
          <w:spacing w:val="8"/>
          <w:sz w:val="19"/>
          <w:szCs w:val="19"/>
        </w:rPr>
        <w:t xml:space="preserve">.③①⑤④②         </w:t>
      </w:r>
      <w:r>
        <w:rPr>
          <w:rFonts w:ascii="宋体" w:hAnsi="宋体" w:eastAsia="宋体" w:cs="宋体"/>
          <w:sz w:val="19"/>
          <w:szCs w:val="19"/>
        </w:rPr>
        <w:t>C</w:t>
      </w:r>
      <w:r>
        <w:rPr>
          <w:rFonts w:ascii="宋体" w:hAnsi="宋体" w:eastAsia="宋体" w:cs="宋体"/>
          <w:spacing w:val="8"/>
          <w:sz w:val="19"/>
          <w:szCs w:val="19"/>
        </w:rPr>
        <w:t xml:space="preserve">.④⑤③①②         </w:t>
      </w:r>
      <w:r>
        <w:rPr>
          <w:rFonts w:ascii="宋体" w:hAnsi="宋体" w:eastAsia="宋体" w:cs="宋体"/>
          <w:sz w:val="19"/>
          <w:szCs w:val="19"/>
        </w:rPr>
        <w:t>D</w:t>
      </w:r>
      <w:r>
        <w:rPr>
          <w:rFonts w:ascii="宋体" w:hAnsi="宋体" w:eastAsia="宋体" w:cs="宋体"/>
          <w:spacing w:val="8"/>
          <w:sz w:val="19"/>
          <w:szCs w:val="19"/>
        </w:rPr>
        <w:t>.⑤③④②①</w:t>
      </w:r>
      <w:r>
        <w:rPr>
          <w:rFonts w:ascii="宋体" w:hAnsi="宋体" w:eastAsia="宋体" w:cs="宋体"/>
          <w:sz w:val="19"/>
          <w:szCs w:val="19"/>
        </w:rPr>
        <w:t xml:space="preserve"> </w:t>
      </w:r>
      <w:r>
        <w:rPr>
          <w:rFonts w:ascii="宋体" w:hAnsi="宋体" w:eastAsia="宋体" w:cs="宋体"/>
          <w:spacing w:val="19"/>
          <w:sz w:val="19"/>
          <w:szCs w:val="19"/>
        </w:rPr>
        <w:t>1</w:t>
      </w:r>
      <w:r>
        <w:rPr>
          <w:rFonts w:ascii="宋体" w:hAnsi="宋体" w:eastAsia="宋体" w:cs="宋体"/>
          <w:spacing w:val="18"/>
          <w:sz w:val="19"/>
          <w:szCs w:val="19"/>
        </w:rPr>
        <w:t>4.①为了达到这个目的，利用“霍曼轨道”是个非常好的方法</w:t>
      </w:r>
      <w:r>
        <w:rPr>
          <w:rFonts w:ascii="宋体" w:hAnsi="宋体" w:eastAsia="宋体" w:cs="宋体"/>
          <w:sz w:val="19"/>
          <w:szCs w:val="19"/>
        </w:rPr>
        <w:t xml:space="preserve">                  </w:t>
      </w:r>
      <w:r>
        <w:rPr>
          <w:rFonts w:ascii="宋体" w:hAnsi="宋体" w:eastAsia="宋体" w:cs="宋体"/>
          <w:spacing w:val="23"/>
          <w:sz w:val="19"/>
          <w:szCs w:val="19"/>
        </w:rPr>
        <w:t>②</w:t>
      </w:r>
      <w:r>
        <w:rPr>
          <w:rFonts w:ascii="宋体" w:hAnsi="宋体" w:eastAsia="宋体" w:cs="宋体"/>
          <w:spacing w:val="19"/>
          <w:sz w:val="19"/>
          <w:szCs w:val="19"/>
        </w:rPr>
        <w:t>探测器要脱离地球的引力圈，到达目标天体，燃料肯定是越多越好</w:t>
      </w:r>
    </w:p>
    <w:p>
      <w:pPr>
        <w:spacing w:before="1" w:line="225" w:lineRule="auto"/>
        <w:ind w:left="430"/>
        <w:rPr>
          <w:rFonts w:ascii="宋体" w:hAnsi="宋体" w:eastAsia="宋体" w:cs="宋体"/>
          <w:sz w:val="19"/>
          <w:szCs w:val="19"/>
        </w:rPr>
      </w:pPr>
      <w:r>
        <w:rPr>
          <w:rFonts w:ascii="宋体" w:hAnsi="宋体" w:eastAsia="宋体" w:cs="宋体"/>
          <w:spacing w:val="22"/>
          <w:sz w:val="19"/>
          <w:szCs w:val="19"/>
        </w:rPr>
        <w:t>③</w:t>
      </w:r>
      <w:r>
        <w:rPr>
          <w:rFonts w:ascii="宋体" w:hAnsi="宋体" w:eastAsia="宋体" w:cs="宋体"/>
          <w:spacing w:val="14"/>
          <w:sz w:val="19"/>
          <w:szCs w:val="19"/>
        </w:rPr>
        <w:t>但是 ，发射升空的探测器的大小和重量都是有限制的， 因此不得不消耗尽可能少的燃料来飞行</w:t>
      </w:r>
    </w:p>
    <w:p>
      <w:pPr>
        <w:spacing w:before="153" w:line="375" w:lineRule="exact"/>
        <w:ind w:left="430"/>
        <w:rPr>
          <w:rFonts w:ascii="宋体" w:hAnsi="宋体" w:eastAsia="宋体" w:cs="宋体"/>
          <w:sz w:val="19"/>
          <w:szCs w:val="19"/>
        </w:rPr>
      </w:pPr>
      <w:r>
        <w:rPr>
          <w:rFonts w:ascii="宋体" w:hAnsi="宋体" w:eastAsia="宋体" w:cs="宋体"/>
          <w:spacing w:val="36"/>
          <w:position w:val="13"/>
          <w:sz w:val="19"/>
          <w:szCs w:val="19"/>
        </w:rPr>
        <w:t>④</w:t>
      </w:r>
      <w:r>
        <w:rPr>
          <w:rFonts w:ascii="宋体" w:hAnsi="宋体" w:eastAsia="宋体" w:cs="宋体"/>
          <w:spacing w:val="28"/>
          <w:position w:val="13"/>
          <w:sz w:val="19"/>
          <w:szCs w:val="19"/>
        </w:rPr>
        <w:t>利</w:t>
      </w:r>
      <w:r>
        <w:rPr>
          <w:rFonts w:ascii="宋体" w:hAnsi="宋体" w:eastAsia="宋体" w:cs="宋体"/>
          <w:spacing w:val="18"/>
          <w:position w:val="13"/>
          <w:sz w:val="19"/>
          <w:szCs w:val="19"/>
        </w:rPr>
        <w:t>用这个轨道的话，可以使探测器在从一个天体的公转轨道转移到另一个天体的公转轨道时，消</w:t>
      </w:r>
    </w:p>
    <w:p>
      <w:pPr>
        <w:spacing w:line="228" w:lineRule="auto"/>
        <w:ind w:left="15"/>
        <w:rPr>
          <w:rFonts w:ascii="宋体" w:hAnsi="宋体" w:eastAsia="宋体" w:cs="宋体"/>
          <w:sz w:val="19"/>
          <w:szCs w:val="19"/>
        </w:rPr>
      </w:pPr>
      <w:r>
        <w:rPr>
          <w:rFonts w:ascii="宋体" w:hAnsi="宋体" w:eastAsia="宋体" w:cs="宋体"/>
          <w:spacing w:val="15"/>
          <w:sz w:val="19"/>
          <w:szCs w:val="19"/>
        </w:rPr>
        <w:t>耗的能量最</w:t>
      </w:r>
      <w:r>
        <w:rPr>
          <w:rFonts w:ascii="宋体" w:hAnsi="宋体" w:eastAsia="宋体" w:cs="宋体"/>
          <w:spacing w:val="14"/>
          <w:sz w:val="19"/>
          <w:szCs w:val="19"/>
        </w:rPr>
        <w:t>少</w:t>
      </w:r>
    </w:p>
    <w:p>
      <w:pPr>
        <w:spacing w:before="97" w:line="193" w:lineRule="auto"/>
        <w:ind w:left="430"/>
        <w:rPr>
          <w:rFonts w:ascii="宋体" w:hAnsi="宋体" w:eastAsia="宋体" w:cs="宋体"/>
          <w:sz w:val="19"/>
          <w:szCs w:val="19"/>
        </w:rPr>
      </w:pPr>
      <w:r>
        <w:rPr>
          <w:rFonts w:ascii="宋体" w:hAnsi="宋体" w:eastAsia="宋体" w:cs="宋体"/>
          <w:spacing w:val="15"/>
          <w:sz w:val="19"/>
          <w:szCs w:val="19"/>
        </w:rPr>
        <w:t>⑤</w:t>
      </w:r>
      <w:r>
        <w:rPr>
          <w:rFonts w:ascii="宋体" w:hAnsi="宋体" w:eastAsia="宋体" w:cs="宋体"/>
          <w:spacing w:val="11"/>
          <w:sz w:val="19"/>
          <w:szCs w:val="19"/>
        </w:rPr>
        <w:t>霍曼轨道最初是由德国太空工程师瓦尔特 ·霍曼在 1925 年提出的</w:t>
      </w:r>
    </w:p>
    <w:p>
      <w:pPr>
        <w:sectPr>
          <w:type w:val="continuous"/>
          <w:pgSz w:w="11906" w:h="16840"/>
          <w:pgMar w:top="1560" w:right="1222" w:bottom="1223" w:left="1248" w:header="871" w:footer="1023" w:gutter="0"/>
          <w:cols w:equalWidth="0" w:num="1">
            <w:col w:w="9436"/>
          </w:cols>
        </w:sectPr>
      </w:pPr>
    </w:p>
    <w:p>
      <w:pPr>
        <w:spacing w:line="347" w:lineRule="auto"/>
        <w:rPr>
          <w:rFonts w:ascii="Arial"/>
          <w:sz w:val="21"/>
        </w:rPr>
      </w:pPr>
    </w:p>
    <w:p>
      <w:pPr>
        <w:spacing w:before="61" w:line="228" w:lineRule="auto"/>
        <w:ind w:left="430"/>
        <w:rPr>
          <w:rFonts w:ascii="宋体" w:hAnsi="宋体" w:eastAsia="宋体" w:cs="宋体"/>
          <w:sz w:val="19"/>
          <w:szCs w:val="19"/>
        </w:rPr>
      </w:pPr>
      <w:r>
        <w:rPr>
          <w:rFonts w:ascii="宋体" w:hAnsi="宋体" w:eastAsia="宋体" w:cs="宋体"/>
          <w:spacing w:val="22"/>
          <w:sz w:val="19"/>
          <w:szCs w:val="19"/>
        </w:rPr>
        <w:t>将</w:t>
      </w:r>
      <w:r>
        <w:rPr>
          <w:rFonts w:ascii="宋体" w:hAnsi="宋体" w:eastAsia="宋体" w:cs="宋体"/>
          <w:spacing w:val="13"/>
          <w:sz w:val="19"/>
          <w:szCs w:val="19"/>
        </w:rPr>
        <w:t>上</w:t>
      </w:r>
      <w:r>
        <w:rPr>
          <w:rFonts w:ascii="宋体" w:hAnsi="宋体" w:eastAsia="宋体" w:cs="宋体"/>
          <w:spacing w:val="11"/>
          <w:sz w:val="19"/>
          <w:szCs w:val="19"/>
        </w:rPr>
        <w:t>述 5 个句子重新排列，语序正确的是 (    ) 。</w:t>
      </w:r>
    </w:p>
    <w:p>
      <w:pPr>
        <w:spacing w:before="149" w:line="372" w:lineRule="exact"/>
        <w:ind w:left="421"/>
        <w:rPr>
          <w:rFonts w:ascii="宋体" w:hAnsi="宋体" w:eastAsia="宋体" w:cs="宋体"/>
          <w:sz w:val="19"/>
          <w:szCs w:val="19"/>
        </w:rPr>
      </w:pPr>
      <w:r>
        <w:rPr>
          <w:rFonts w:ascii="宋体" w:hAnsi="宋体" w:eastAsia="宋体" w:cs="宋体"/>
          <w:position w:val="13"/>
          <w:sz w:val="19"/>
          <w:szCs w:val="19"/>
        </w:rPr>
        <w:t>A</w:t>
      </w:r>
      <w:r>
        <w:rPr>
          <w:rFonts w:ascii="宋体" w:hAnsi="宋体" w:eastAsia="宋体" w:cs="宋体"/>
          <w:spacing w:val="16"/>
          <w:position w:val="13"/>
          <w:sz w:val="19"/>
          <w:szCs w:val="19"/>
        </w:rPr>
        <w:t>.</w:t>
      </w:r>
      <w:r>
        <w:rPr>
          <w:rFonts w:ascii="宋体" w:hAnsi="宋体" w:eastAsia="宋体" w:cs="宋体"/>
          <w:spacing w:val="8"/>
          <w:position w:val="13"/>
          <w:sz w:val="19"/>
          <w:szCs w:val="19"/>
        </w:rPr>
        <w:t xml:space="preserve">②③①⑤④         </w:t>
      </w:r>
      <w:r>
        <w:rPr>
          <w:rFonts w:ascii="宋体" w:hAnsi="宋体" w:eastAsia="宋体" w:cs="宋体"/>
          <w:position w:val="13"/>
          <w:sz w:val="19"/>
          <w:szCs w:val="19"/>
        </w:rPr>
        <w:t>B</w:t>
      </w:r>
      <w:r>
        <w:rPr>
          <w:rFonts w:ascii="宋体" w:hAnsi="宋体" w:eastAsia="宋体" w:cs="宋体"/>
          <w:spacing w:val="8"/>
          <w:position w:val="13"/>
          <w:sz w:val="19"/>
          <w:szCs w:val="19"/>
        </w:rPr>
        <w:t xml:space="preserve">.②①④③⑤         </w:t>
      </w:r>
      <w:r>
        <w:rPr>
          <w:rFonts w:ascii="宋体" w:hAnsi="宋体" w:eastAsia="宋体" w:cs="宋体"/>
          <w:position w:val="13"/>
          <w:sz w:val="19"/>
          <w:szCs w:val="19"/>
        </w:rPr>
        <w:t>C</w:t>
      </w:r>
      <w:r>
        <w:rPr>
          <w:rFonts w:ascii="宋体" w:hAnsi="宋体" w:eastAsia="宋体" w:cs="宋体"/>
          <w:spacing w:val="8"/>
          <w:position w:val="13"/>
          <w:sz w:val="19"/>
          <w:szCs w:val="19"/>
        </w:rPr>
        <w:t xml:space="preserve">.⑤④③②①         </w:t>
      </w:r>
      <w:r>
        <w:rPr>
          <w:rFonts w:ascii="宋体" w:hAnsi="宋体" w:eastAsia="宋体" w:cs="宋体"/>
          <w:position w:val="13"/>
          <w:sz w:val="19"/>
          <w:szCs w:val="19"/>
        </w:rPr>
        <w:t>D</w:t>
      </w:r>
      <w:r>
        <w:rPr>
          <w:rFonts w:ascii="宋体" w:hAnsi="宋体" w:eastAsia="宋体" w:cs="宋体"/>
          <w:spacing w:val="8"/>
          <w:position w:val="13"/>
          <w:sz w:val="19"/>
          <w:szCs w:val="19"/>
        </w:rPr>
        <w:t>.⑤③④①②</w:t>
      </w:r>
    </w:p>
    <w:p>
      <w:pPr>
        <w:spacing w:line="255" w:lineRule="exact"/>
        <w:ind w:left="464"/>
        <w:rPr>
          <w:rFonts w:ascii="宋体" w:hAnsi="宋体" w:eastAsia="宋体" w:cs="宋体"/>
          <w:sz w:val="19"/>
          <w:szCs w:val="19"/>
        </w:rPr>
      </w:pPr>
      <w:r>
        <w:rPr>
          <w:rFonts w:ascii="宋体" w:hAnsi="宋体" w:eastAsia="宋体" w:cs="宋体"/>
          <w:spacing w:val="30"/>
          <w:position w:val="1"/>
          <w:sz w:val="19"/>
          <w:szCs w:val="19"/>
        </w:rPr>
        <w:t>15</w:t>
      </w:r>
      <w:r>
        <w:rPr>
          <w:rFonts w:ascii="宋体" w:hAnsi="宋体" w:eastAsia="宋体" w:cs="宋体"/>
          <w:spacing w:val="15"/>
          <w:position w:val="1"/>
          <w:sz w:val="19"/>
          <w:szCs w:val="19"/>
        </w:rPr>
        <w:t>.凯恩斯的思想是在经济衰退时政府可以干预经济，他害怕那种自由放任的经济会毁坏这个世界。</w:t>
      </w:r>
    </w:p>
    <w:p>
      <w:pPr>
        <w:spacing w:before="97" w:line="384" w:lineRule="exact"/>
        <w:ind w:left="20"/>
        <w:rPr>
          <w:rFonts w:ascii="宋体" w:hAnsi="宋体" w:eastAsia="宋体" w:cs="宋体"/>
          <w:sz w:val="19"/>
          <w:szCs w:val="19"/>
        </w:rPr>
      </w:pPr>
      <w:r>
        <w:rPr>
          <w:rFonts w:ascii="宋体" w:hAnsi="宋体" w:eastAsia="宋体" w:cs="宋体"/>
          <w:spacing w:val="36"/>
          <w:position w:val="14"/>
          <w:sz w:val="19"/>
          <w:szCs w:val="19"/>
        </w:rPr>
        <w:t>凯</w:t>
      </w:r>
      <w:r>
        <w:rPr>
          <w:rFonts w:ascii="宋体" w:hAnsi="宋体" w:eastAsia="宋体" w:cs="宋体"/>
          <w:spacing w:val="24"/>
          <w:position w:val="14"/>
          <w:sz w:val="19"/>
          <w:szCs w:val="19"/>
        </w:rPr>
        <w:t>恩</w:t>
      </w:r>
      <w:r>
        <w:rPr>
          <w:rFonts w:ascii="宋体" w:hAnsi="宋体" w:eastAsia="宋体" w:cs="宋体"/>
          <w:spacing w:val="18"/>
          <w:position w:val="14"/>
          <w:sz w:val="19"/>
          <w:szCs w:val="19"/>
        </w:rPr>
        <w:t>斯成长于一个稳定和繁荣时期的英国，在一战结束后，他还参加了凡尔赛宫举行的和平会谈，他体</w:t>
      </w:r>
    </w:p>
    <w:p>
      <w:pPr>
        <w:spacing w:line="227" w:lineRule="auto"/>
        <w:ind w:left="11"/>
        <w:rPr>
          <w:rFonts w:ascii="宋体" w:hAnsi="宋体" w:eastAsia="宋体" w:cs="宋体"/>
          <w:sz w:val="19"/>
          <w:szCs w:val="19"/>
        </w:rPr>
      </w:pPr>
      <w:r>
        <w:rPr>
          <w:rFonts w:ascii="宋体" w:hAnsi="宋体" w:eastAsia="宋体" w:cs="宋体"/>
          <w:spacing w:val="18"/>
          <w:sz w:val="19"/>
          <w:szCs w:val="19"/>
        </w:rPr>
        <w:t>会过这个世界最好的一面，也看到了这个世界坍塌的全貌</w:t>
      </w:r>
      <w:r>
        <w:rPr>
          <w:rFonts w:ascii="宋体" w:hAnsi="宋体" w:eastAsia="宋体" w:cs="宋体"/>
          <w:spacing w:val="15"/>
          <w:sz w:val="19"/>
          <w:szCs w:val="19"/>
        </w:rPr>
        <w:t>。</w:t>
      </w:r>
    </w:p>
    <w:p>
      <w:pPr>
        <w:spacing w:line="100" w:lineRule="exact"/>
      </w:pPr>
    </w:p>
    <w:p>
      <w:pPr>
        <w:sectPr>
          <w:footerReference r:id="rId123" w:type="default"/>
          <w:pgSz w:w="11906" w:h="16840"/>
          <w:pgMar w:top="1560" w:right="1222" w:bottom="1223" w:left="1248" w:header="871" w:footer="1023" w:gutter="0"/>
          <w:cols w:equalWidth="0" w:num="1">
            <w:col w:w="9436"/>
          </w:cols>
        </w:sectPr>
      </w:pPr>
    </w:p>
    <w:p>
      <w:pPr>
        <w:spacing w:before="41" w:line="227"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4"/>
          <w:sz w:val="19"/>
          <w:szCs w:val="19"/>
        </w:rPr>
        <w:t>段文字想传达的主要意思是 (    ) 。</w:t>
      </w:r>
    </w:p>
    <w:p>
      <w:pPr>
        <w:spacing w:before="157"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.凯恩斯对世界经济了解比较全</w:t>
      </w:r>
      <w:r>
        <w:rPr>
          <w:rFonts w:ascii="宋体" w:hAnsi="宋体" w:eastAsia="宋体" w:cs="宋体"/>
          <w:spacing w:val="16"/>
          <w:position w:val="1"/>
          <w:sz w:val="19"/>
          <w:szCs w:val="19"/>
        </w:rPr>
        <w:t>面</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1"/>
          <w:sz w:val="19"/>
          <w:szCs w:val="19"/>
        </w:rPr>
        <w:t>.</w:t>
      </w:r>
      <w:r>
        <w:rPr>
          <w:rFonts w:ascii="宋体" w:hAnsi="宋体" w:eastAsia="宋体" w:cs="宋体"/>
          <w:spacing w:val="18"/>
          <w:sz w:val="19"/>
          <w:szCs w:val="19"/>
        </w:rPr>
        <w:t>凯恩斯认为政府有必要干预经济</w:t>
      </w:r>
    </w:p>
    <w:p>
      <w:pPr>
        <w:spacing w:line="14" w:lineRule="auto"/>
        <w:rPr>
          <w:rFonts w:ascii="Arial"/>
          <w:sz w:val="2"/>
        </w:rPr>
      </w:pPr>
      <w:r>
        <w:rPr>
          <w:rFonts w:ascii="Arial" w:hAnsi="Arial" w:eastAsia="Arial" w:cs="Arial"/>
          <w:sz w:val="2"/>
          <w:szCs w:val="2"/>
        </w:rPr>
        <w:br w:type="column"/>
      </w:r>
    </w:p>
    <w:p>
      <w:pPr>
        <w:spacing w:line="365" w:lineRule="auto"/>
        <w:rPr>
          <w:rFonts w:ascii="Arial"/>
          <w:sz w:val="21"/>
        </w:rPr>
      </w:pPr>
    </w:p>
    <w:p>
      <w:pPr>
        <w:spacing w:before="63" w:line="257" w:lineRule="exact"/>
        <w:ind w:left="28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8"/>
          <w:position w:val="1"/>
          <w:sz w:val="19"/>
          <w:szCs w:val="19"/>
        </w:rPr>
        <w:t>.</w:t>
      </w:r>
      <w:r>
        <w:rPr>
          <w:rFonts w:ascii="宋体" w:hAnsi="宋体" w:eastAsia="宋体" w:cs="宋体"/>
          <w:spacing w:val="18"/>
          <w:position w:val="1"/>
          <w:sz w:val="19"/>
          <w:szCs w:val="19"/>
        </w:rPr>
        <w:t>凯恩斯的主张源于其独特的经历</w:t>
      </w:r>
    </w:p>
    <w:p>
      <w:pPr>
        <w:spacing w:before="72" w:line="193" w:lineRule="auto"/>
        <w:ind w:left="28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7"/>
          <w:sz w:val="19"/>
          <w:szCs w:val="19"/>
        </w:rPr>
        <w:t>.</w:t>
      </w:r>
      <w:r>
        <w:rPr>
          <w:rFonts w:ascii="宋体" w:hAnsi="宋体" w:eastAsia="宋体" w:cs="宋体"/>
          <w:spacing w:val="18"/>
          <w:sz w:val="19"/>
          <w:szCs w:val="19"/>
        </w:rPr>
        <w:t>凯恩斯的观点随着现实的变化而改变</w:t>
      </w:r>
    </w:p>
    <w:p>
      <w:pPr>
        <w:sectPr>
          <w:type w:val="continuous"/>
          <w:pgSz w:w="11906" w:h="16840"/>
          <w:pgMar w:top="1560" w:right="1222" w:bottom="1223" w:left="1248" w:header="871" w:footer="1023" w:gutter="0"/>
          <w:cols w:equalWidth="0" w:num="2">
            <w:col w:w="4339" w:space="0"/>
            <w:col w:w="5097"/>
          </w:cols>
        </w:sectPr>
      </w:pPr>
    </w:p>
    <w:p>
      <w:pPr>
        <w:spacing w:before="214" w:line="363" w:lineRule="auto"/>
        <w:ind w:left="14" w:right="32" w:firstLine="449"/>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22"/>
          <w:sz w:val="19"/>
          <w:szCs w:val="19"/>
        </w:rPr>
        <w:t>6</w:t>
      </w:r>
      <w:r>
        <w:rPr>
          <w:rFonts w:ascii="宋体" w:hAnsi="宋体" w:eastAsia="宋体" w:cs="宋体"/>
          <w:spacing w:val="14"/>
          <w:sz w:val="19"/>
          <w:szCs w:val="19"/>
        </w:rPr>
        <w:t xml:space="preserve"> .贸易流通、工作岗位与环境都是通过资本主义创造的； 当与气候变化有关的黑死病击垮了欧洲</w:t>
      </w:r>
      <w:r>
        <w:rPr>
          <w:rFonts w:ascii="宋体" w:hAnsi="宋体" w:eastAsia="宋体" w:cs="宋体"/>
          <w:sz w:val="19"/>
          <w:szCs w:val="19"/>
        </w:rPr>
        <w:t xml:space="preserve"> </w:t>
      </w:r>
      <w:r>
        <w:rPr>
          <w:rFonts w:ascii="宋体" w:hAnsi="宋体" w:eastAsia="宋体" w:cs="宋体"/>
          <w:spacing w:val="23"/>
          <w:sz w:val="19"/>
          <w:szCs w:val="19"/>
        </w:rPr>
        <w:t>农</w:t>
      </w:r>
      <w:r>
        <w:rPr>
          <w:rFonts w:ascii="宋体" w:hAnsi="宋体" w:eastAsia="宋体" w:cs="宋体"/>
          <w:spacing w:val="16"/>
          <w:sz w:val="19"/>
          <w:szCs w:val="19"/>
        </w:rPr>
        <w:t>奴制—— 即旧秩序被打破之时，资本主义成为其最大的救赎。资本主义农业改变了地球；其对环境的</w:t>
      </w:r>
      <w:r>
        <w:rPr>
          <w:rFonts w:ascii="宋体" w:hAnsi="宋体" w:eastAsia="宋体" w:cs="宋体"/>
          <w:sz w:val="19"/>
          <w:szCs w:val="19"/>
        </w:rPr>
        <w:t xml:space="preserve"> </w:t>
      </w:r>
      <w:r>
        <w:rPr>
          <w:rFonts w:ascii="宋体" w:hAnsi="宋体" w:eastAsia="宋体" w:cs="宋体"/>
          <w:spacing w:val="36"/>
          <w:sz w:val="19"/>
          <w:szCs w:val="19"/>
        </w:rPr>
        <w:t>毁</w:t>
      </w:r>
      <w:r>
        <w:rPr>
          <w:rFonts w:ascii="宋体" w:hAnsi="宋体" w:eastAsia="宋体" w:cs="宋体"/>
          <w:spacing w:val="28"/>
          <w:sz w:val="19"/>
          <w:szCs w:val="19"/>
        </w:rPr>
        <w:t>灭</w:t>
      </w:r>
      <w:r>
        <w:rPr>
          <w:rFonts w:ascii="宋体" w:hAnsi="宋体" w:eastAsia="宋体" w:cs="宋体"/>
          <w:spacing w:val="18"/>
          <w:sz w:val="19"/>
          <w:szCs w:val="19"/>
        </w:rPr>
        <w:t>、对文明的奴役，终会带来“后天”灾难；包括经济危机乃资本主义体系的伴生物，在每个体系周</w:t>
      </w:r>
    </w:p>
    <w:p>
      <w:pPr>
        <w:spacing w:line="227" w:lineRule="auto"/>
        <w:ind w:left="17"/>
        <w:rPr>
          <w:rFonts w:ascii="宋体" w:hAnsi="宋体" w:eastAsia="宋体" w:cs="宋体"/>
          <w:sz w:val="19"/>
          <w:szCs w:val="19"/>
        </w:rPr>
      </w:pPr>
      <w:r>
        <w:rPr>
          <w:rFonts w:ascii="宋体" w:hAnsi="宋体" w:eastAsia="宋体" w:cs="宋体"/>
          <w:spacing w:val="18"/>
          <w:sz w:val="19"/>
          <w:szCs w:val="19"/>
        </w:rPr>
        <w:t>期中都会发生大大小小的危机，且不断积累，最终爆发总危机</w:t>
      </w:r>
      <w:r>
        <w:rPr>
          <w:rFonts w:ascii="宋体" w:hAnsi="宋体" w:eastAsia="宋体" w:cs="宋体"/>
          <w:spacing w:val="13"/>
          <w:sz w:val="19"/>
          <w:szCs w:val="19"/>
        </w:rPr>
        <w:t>。</w:t>
      </w:r>
    </w:p>
    <w:p>
      <w:pPr>
        <w:spacing w:line="89" w:lineRule="exact"/>
      </w:pPr>
    </w:p>
    <w:p>
      <w:pPr>
        <w:sectPr>
          <w:type w:val="continuous"/>
          <w:pgSz w:w="11906" w:h="16840"/>
          <w:pgMar w:top="1560" w:right="1222" w:bottom="1223" w:left="1248" w:header="871" w:footer="1023" w:gutter="0"/>
          <w:cols w:equalWidth="0" w:num="1">
            <w:col w:w="9436"/>
          </w:cols>
        </w:sectPr>
      </w:pPr>
    </w:p>
    <w:p>
      <w:pPr>
        <w:spacing w:before="40" w:line="228" w:lineRule="auto"/>
        <w:ind w:left="435"/>
        <w:rPr>
          <w:rFonts w:ascii="宋体" w:hAnsi="宋体" w:eastAsia="宋体" w:cs="宋体"/>
          <w:sz w:val="19"/>
          <w:szCs w:val="19"/>
        </w:rPr>
      </w:pPr>
      <w:r>
        <w:rPr>
          <w:rFonts w:ascii="宋体" w:hAnsi="宋体" w:eastAsia="宋体" w:cs="宋体"/>
          <w:spacing w:val="20"/>
          <w:sz w:val="19"/>
          <w:szCs w:val="19"/>
        </w:rPr>
        <w:t>这</w:t>
      </w:r>
      <w:r>
        <w:rPr>
          <w:rFonts w:ascii="宋体" w:hAnsi="宋体" w:eastAsia="宋体" w:cs="宋体"/>
          <w:spacing w:val="13"/>
          <w:sz w:val="19"/>
          <w:szCs w:val="19"/>
        </w:rPr>
        <w:t>段文字的意思可以用以下哪句话概括？</w:t>
      </w:r>
    </w:p>
    <w:p>
      <w:pPr>
        <w:spacing w:before="156"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.两害相权，取其轻</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3"/>
          <w:sz w:val="19"/>
          <w:szCs w:val="19"/>
        </w:rPr>
        <w:t>.</w:t>
      </w:r>
      <w:r>
        <w:rPr>
          <w:rFonts w:ascii="宋体" w:hAnsi="宋体" w:eastAsia="宋体" w:cs="宋体"/>
          <w:spacing w:val="17"/>
          <w:sz w:val="19"/>
          <w:szCs w:val="19"/>
        </w:rPr>
        <w:t>食之无味，弃之可惜</w:t>
      </w:r>
    </w:p>
    <w:p>
      <w:pPr>
        <w:spacing w:line="14" w:lineRule="auto"/>
        <w:rPr>
          <w:rFonts w:ascii="Arial"/>
          <w:sz w:val="2"/>
        </w:rPr>
      </w:pPr>
      <w:r>
        <w:rPr>
          <w:rFonts w:ascii="Arial" w:hAnsi="Arial" w:eastAsia="Arial" w:cs="Arial"/>
          <w:sz w:val="2"/>
          <w:szCs w:val="2"/>
        </w:rPr>
        <w:br w:type="column"/>
      </w:r>
    </w:p>
    <w:p>
      <w:pPr>
        <w:spacing w:before="38" w:line="231" w:lineRule="auto"/>
        <w:ind w:left="181"/>
        <w:rPr>
          <w:rFonts w:ascii="宋体" w:hAnsi="宋体" w:eastAsia="宋体" w:cs="宋体"/>
          <w:sz w:val="19"/>
          <w:szCs w:val="19"/>
        </w:rPr>
      </w:pPr>
      <w:r>
        <w:rPr>
          <w:rFonts w:ascii="宋体" w:hAnsi="宋体" w:eastAsia="宋体" w:cs="宋体"/>
          <w:spacing w:val="4"/>
          <w:sz w:val="19"/>
          <w:szCs w:val="19"/>
        </w:rPr>
        <w:t xml:space="preserve">( </w:t>
      </w:r>
      <w:r>
        <w:rPr>
          <w:rFonts w:ascii="宋体" w:hAnsi="宋体" w:eastAsia="宋体" w:cs="宋体"/>
          <w:spacing w:val="2"/>
          <w:sz w:val="19"/>
          <w:szCs w:val="19"/>
        </w:rPr>
        <w:t xml:space="preserve">   )</w:t>
      </w:r>
    </w:p>
    <w:p>
      <w:pPr>
        <w:spacing w:before="154" w:line="257" w:lineRule="exact"/>
        <w:ind w:left="43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8"/>
          <w:position w:val="1"/>
          <w:sz w:val="19"/>
          <w:szCs w:val="19"/>
        </w:rPr>
        <w:t>成也萧何，败也萧何</w:t>
      </w:r>
    </w:p>
    <w:p>
      <w:pPr>
        <w:spacing w:before="72" w:line="193" w:lineRule="auto"/>
        <w:ind w:left="43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w:t>
      </w:r>
      <w:r>
        <w:rPr>
          <w:rFonts w:ascii="宋体" w:hAnsi="宋体" w:eastAsia="宋体" w:cs="宋体"/>
          <w:spacing w:val="18"/>
          <w:sz w:val="19"/>
          <w:szCs w:val="19"/>
        </w:rPr>
        <w:t>前有虎豹，后有豺狼</w:t>
      </w:r>
    </w:p>
    <w:p>
      <w:pPr>
        <w:sectPr>
          <w:type w:val="continuous"/>
          <w:pgSz w:w="11906" w:h="16840"/>
          <w:pgMar w:top="1560" w:right="1222" w:bottom="1223" w:left="1248" w:header="871" w:footer="1023" w:gutter="0"/>
          <w:cols w:equalWidth="0" w:num="2">
            <w:col w:w="4189" w:space="0"/>
            <w:col w:w="5248"/>
          </w:cols>
        </w:sectPr>
      </w:pPr>
    </w:p>
    <w:p>
      <w:pPr>
        <w:spacing w:before="213" w:line="357" w:lineRule="auto"/>
        <w:ind w:left="14" w:right="30" w:firstLine="449"/>
        <w:rPr>
          <w:rFonts w:ascii="宋体" w:hAnsi="宋体" w:eastAsia="宋体" w:cs="宋体"/>
          <w:sz w:val="19"/>
          <w:szCs w:val="19"/>
        </w:rPr>
      </w:pPr>
      <w:r>
        <w:rPr>
          <w:rFonts w:ascii="宋体" w:hAnsi="宋体" w:eastAsia="宋体" w:cs="宋体"/>
          <w:spacing w:val="28"/>
          <w:sz w:val="19"/>
          <w:szCs w:val="19"/>
        </w:rPr>
        <w:t>17</w:t>
      </w:r>
      <w:r>
        <w:rPr>
          <w:rFonts w:ascii="宋体" w:hAnsi="宋体" w:eastAsia="宋体" w:cs="宋体"/>
          <w:spacing w:val="15"/>
          <w:sz w:val="19"/>
          <w:szCs w:val="19"/>
        </w:rPr>
        <w:t>.</w:t>
      </w:r>
      <w:r>
        <w:rPr>
          <w:rFonts w:ascii="宋体" w:hAnsi="宋体" w:eastAsia="宋体" w:cs="宋体"/>
          <w:spacing w:val="14"/>
          <w:sz w:val="19"/>
          <w:szCs w:val="19"/>
        </w:rPr>
        <w:t>一般来说，责任越清晰，落实越容易到位。校园食品安全决不能陷入“________________ ”的</w:t>
      </w:r>
      <w:r>
        <w:rPr>
          <w:rFonts w:ascii="宋体" w:hAnsi="宋体" w:eastAsia="宋体" w:cs="宋体"/>
          <w:sz w:val="19"/>
          <w:szCs w:val="19"/>
        </w:rPr>
        <w:t xml:space="preserve"> </w:t>
      </w:r>
      <w:r>
        <w:rPr>
          <w:rFonts w:ascii="宋体" w:hAnsi="宋体" w:eastAsia="宋体" w:cs="宋体"/>
          <w:spacing w:val="34"/>
          <w:sz w:val="19"/>
          <w:szCs w:val="19"/>
        </w:rPr>
        <w:t>怪</w:t>
      </w:r>
      <w:r>
        <w:rPr>
          <w:rFonts w:ascii="宋体" w:hAnsi="宋体" w:eastAsia="宋体" w:cs="宋体"/>
          <w:spacing w:val="19"/>
          <w:sz w:val="19"/>
          <w:szCs w:val="19"/>
        </w:rPr>
        <w:t>圈</w:t>
      </w:r>
      <w:r>
        <w:rPr>
          <w:rFonts w:ascii="宋体" w:hAnsi="宋体" w:eastAsia="宋体" w:cs="宋体"/>
          <w:spacing w:val="17"/>
          <w:sz w:val="19"/>
          <w:szCs w:val="19"/>
        </w:rPr>
        <w:t>，必须通过健全的长效机制确保各方的责任清晰明确。</w:t>
      </w:r>
    </w:p>
    <w:p>
      <w:pPr>
        <w:spacing w:line="227"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入划横线部分最恰当的一项是 (    ) 。</w:t>
      </w:r>
    </w:p>
    <w:p>
      <w:pPr>
        <w:spacing w:before="158"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4"/>
          <w:position w:val="1"/>
          <w:sz w:val="19"/>
          <w:szCs w:val="19"/>
        </w:rPr>
        <w:t>.</w:t>
      </w:r>
      <w:r>
        <w:rPr>
          <w:rFonts w:ascii="宋体" w:hAnsi="宋体" w:eastAsia="宋体" w:cs="宋体"/>
          <w:spacing w:val="18"/>
          <w:position w:val="1"/>
          <w:sz w:val="19"/>
          <w:szCs w:val="19"/>
        </w:rPr>
        <w:t>头痛医头，脚痛医脚</w:t>
      </w:r>
    </w:p>
    <w:p>
      <w:pPr>
        <w:spacing w:before="117"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1"/>
          <w:position w:val="1"/>
          <w:sz w:val="19"/>
          <w:szCs w:val="19"/>
        </w:rPr>
        <w:t>.</w:t>
      </w:r>
      <w:r>
        <w:rPr>
          <w:rFonts w:ascii="宋体" w:hAnsi="宋体" w:eastAsia="宋体" w:cs="宋体"/>
          <w:spacing w:val="18"/>
          <w:position w:val="1"/>
          <w:sz w:val="19"/>
          <w:szCs w:val="19"/>
        </w:rPr>
        <w:t>公说公有理，婆说婆有理</w:t>
      </w:r>
    </w:p>
    <w:p>
      <w:pPr>
        <w:spacing w:before="115"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0"/>
          <w:position w:val="1"/>
          <w:sz w:val="19"/>
          <w:szCs w:val="19"/>
        </w:rPr>
        <w:t>.</w:t>
      </w:r>
      <w:r>
        <w:rPr>
          <w:rFonts w:ascii="宋体" w:hAnsi="宋体" w:eastAsia="宋体" w:cs="宋体"/>
          <w:spacing w:val="18"/>
          <w:position w:val="1"/>
          <w:sz w:val="19"/>
          <w:szCs w:val="19"/>
        </w:rPr>
        <w:t>只许州官放火，不许百姓点灯</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1"/>
          <w:position w:val="1"/>
          <w:sz w:val="19"/>
          <w:szCs w:val="19"/>
        </w:rPr>
        <w:t>.</w:t>
      </w:r>
      <w:r>
        <w:rPr>
          <w:rFonts w:ascii="宋体" w:hAnsi="宋体" w:eastAsia="宋体" w:cs="宋体"/>
          <w:spacing w:val="19"/>
          <w:position w:val="1"/>
          <w:sz w:val="19"/>
          <w:szCs w:val="19"/>
        </w:rPr>
        <w:t>一个和尚挑水喝、两个和尚抬水喝、三个和尚没水喝</w:t>
      </w:r>
    </w:p>
    <w:p>
      <w:pPr>
        <w:spacing w:before="110" w:line="360" w:lineRule="auto"/>
        <w:ind w:left="11" w:right="35" w:firstLine="452"/>
        <w:rPr>
          <w:rFonts w:ascii="宋体" w:hAnsi="宋体" w:eastAsia="宋体" w:cs="宋体"/>
          <w:sz w:val="19"/>
          <w:szCs w:val="19"/>
        </w:rPr>
      </w:pPr>
      <w:r>
        <w:rPr>
          <w:rFonts w:ascii="宋体" w:hAnsi="宋体" w:eastAsia="宋体" w:cs="宋体"/>
          <w:spacing w:val="14"/>
          <w:sz w:val="19"/>
          <w:szCs w:val="19"/>
        </w:rPr>
        <w:t>18.清华、北大等多所名校公布了 2018 年自主招生简章，都将高中阶段的奥赛成绩作为学生报考</w:t>
      </w:r>
      <w:r>
        <w:rPr>
          <w:rFonts w:ascii="宋体" w:hAnsi="宋体" w:eastAsia="宋体" w:cs="宋体"/>
          <w:spacing w:val="13"/>
          <w:sz w:val="19"/>
          <w:szCs w:val="19"/>
        </w:rPr>
        <w:t>的</w:t>
      </w:r>
      <w:r>
        <w:rPr>
          <w:rFonts w:ascii="宋体" w:hAnsi="宋体" w:eastAsia="宋体" w:cs="宋体"/>
          <w:sz w:val="19"/>
          <w:szCs w:val="19"/>
        </w:rPr>
        <w:t xml:space="preserve"> </w:t>
      </w:r>
      <w:r>
        <w:rPr>
          <w:rFonts w:ascii="宋体" w:hAnsi="宋体" w:eastAsia="宋体" w:cs="宋体"/>
          <w:spacing w:val="14"/>
          <w:sz w:val="19"/>
          <w:szCs w:val="19"/>
        </w:rPr>
        <w:t>基本条件。教育部取消了普适性的奥赛加分 。 同时，教育主管部门下放行政管理权，给予高校更多自</w:t>
      </w:r>
      <w:r>
        <w:rPr>
          <w:rFonts w:ascii="宋体" w:hAnsi="宋体" w:eastAsia="宋体" w:cs="宋体"/>
          <w:spacing w:val="4"/>
          <w:sz w:val="19"/>
          <w:szCs w:val="19"/>
        </w:rPr>
        <w:t>主</w:t>
      </w:r>
      <w:r>
        <w:rPr>
          <w:rFonts w:ascii="宋体" w:hAnsi="宋体" w:eastAsia="宋体" w:cs="宋体"/>
          <w:sz w:val="19"/>
          <w:szCs w:val="19"/>
        </w:rPr>
        <w:t xml:space="preserve"> </w:t>
      </w:r>
      <w:r>
        <w:rPr>
          <w:rFonts w:ascii="宋体" w:hAnsi="宋体" w:eastAsia="宋体" w:cs="宋体"/>
          <w:spacing w:val="26"/>
          <w:sz w:val="19"/>
          <w:szCs w:val="19"/>
        </w:rPr>
        <w:t>权</w:t>
      </w:r>
      <w:r>
        <w:rPr>
          <w:rFonts w:ascii="宋体" w:hAnsi="宋体" w:eastAsia="宋体" w:cs="宋体"/>
          <w:spacing w:val="13"/>
          <w:sz w:val="19"/>
          <w:szCs w:val="19"/>
        </w:rPr>
        <w:t xml:space="preserve"> 。随着高校自主招生的崛起，奥赛的含金量反而提高。</w:t>
      </w:r>
    </w:p>
    <w:p>
      <w:pPr>
        <w:spacing w:line="228" w:lineRule="auto"/>
        <w:ind w:left="435"/>
        <w:rPr>
          <w:rFonts w:ascii="宋体" w:hAnsi="宋体" w:eastAsia="宋体" w:cs="宋体"/>
          <w:sz w:val="19"/>
          <w:szCs w:val="19"/>
        </w:rPr>
      </w:pPr>
      <w:r>
        <w:rPr>
          <w:rFonts w:ascii="宋体" w:hAnsi="宋体" w:eastAsia="宋体" w:cs="宋体"/>
          <w:spacing w:val="24"/>
          <w:sz w:val="19"/>
          <w:szCs w:val="19"/>
        </w:rPr>
        <w:t>这</w:t>
      </w:r>
      <w:r>
        <w:rPr>
          <w:rFonts w:ascii="宋体" w:hAnsi="宋体" w:eastAsia="宋体" w:cs="宋体"/>
          <w:spacing w:val="13"/>
          <w:sz w:val="19"/>
          <w:szCs w:val="19"/>
        </w:rPr>
        <w:t>段文字的主要意思是 (    ) 。</w:t>
      </w:r>
    </w:p>
    <w:p>
      <w:pPr>
        <w:spacing w:before="130"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.下放高校行政权不利于公平竞</w:t>
      </w:r>
      <w:r>
        <w:rPr>
          <w:rFonts w:ascii="宋体" w:hAnsi="宋体" w:eastAsia="宋体" w:cs="宋体"/>
          <w:spacing w:val="16"/>
          <w:position w:val="1"/>
          <w:sz w:val="19"/>
          <w:szCs w:val="19"/>
        </w:rPr>
        <w:t>争</w:t>
      </w:r>
    </w:p>
    <w:p>
      <w:pPr>
        <w:spacing w:before="144"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5"/>
          <w:position w:val="1"/>
          <w:sz w:val="19"/>
          <w:szCs w:val="19"/>
        </w:rPr>
        <w:t>.</w:t>
      </w:r>
      <w:r>
        <w:rPr>
          <w:rFonts w:ascii="宋体" w:hAnsi="宋体" w:eastAsia="宋体" w:cs="宋体"/>
          <w:spacing w:val="18"/>
          <w:position w:val="1"/>
          <w:sz w:val="19"/>
          <w:szCs w:val="19"/>
        </w:rPr>
        <w:t>名校的择校通道变得越来越窄</w:t>
      </w:r>
    </w:p>
    <w:p>
      <w:pPr>
        <w:spacing w:before="81"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0"/>
          <w:position w:val="1"/>
          <w:sz w:val="19"/>
          <w:szCs w:val="19"/>
        </w:rPr>
        <w:t>.</w:t>
      </w:r>
      <w:r>
        <w:rPr>
          <w:rFonts w:ascii="宋体" w:hAnsi="宋体" w:eastAsia="宋体" w:cs="宋体"/>
          <w:spacing w:val="18"/>
          <w:position w:val="1"/>
          <w:sz w:val="19"/>
          <w:szCs w:val="19"/>
        </w:rPr>
        <w:t>扩大高校自主招生权限强化了奥赛的升学功效</w:t>
      </w:r>
    </w:p>
    <w:p>
      <w:pPr>
        <w:spacing w:before="155"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.基础教育领域存在着多元化选才的窘</w:t>
      </w:r>
      <w:r>
        <w:rPr>
          <w:rFonts w:ascii="宋体" w:hAnsi="宋体" w:eastAsia="宋体" w:cs="宋体"/>
          <w:spacing w:val="15"/>
          <w:position w:val="1"/>
          <w:sz w:val="19"/>
          <w:szCs w:val="19"/>
        </w:rPr>
        <w:t>境</w:t>
      </w:r>
    </w:p>
    <w:p>
      <w:pPr>
        <w:spacing w:before="112" w:line="328" w:lineRule="auto"/>
        <w:ind w:left="11" w:right="32" w:firstLine="452"/>
        <w:rPr>
          <w:rFonts w:ascii="宋体" w:hAnsi="宋体" w:eastAsia="宋体" w:cs="宋体"/>
          <w:sz w:val="19"/>
          <w:szCs w:val="19"/>
        </w:rPr>
      </w:pPr>
      <w:r>
        <w:rPr>
          <w:rFonts w:ascii="宋体" w:hAnsi="宋体" w:eastAsia="宋体" w:cs="宋体"/>
          <w:spacing w:val="28"/>
          <w:sz w:val="19"/>
          <w:szCs w:val="19"/>
        </w:rPr>
        <w:t>1</w:t>
      </w:r>
      <w:r>
        <w:rPr>
          <w:rFonts w:ascii="宋体" w:hAnsi="宋体" w:eastAsia="宋体" w:cs="宋体"/>
          <w:spacing w:val="22"/>
          <w:sz w:val="19"/>
          <w:szCs w:val="19"/>
        </w:rPr>
        <w:t>9</w:t>
      </w:r>
      <w:r>
        <w:rPr>
          <w:rFonts w:ascii="宋体" w:hAnsi="宋体" w:eastAsia="宋体" w:cs="宋体"/>
          <w:spacing w:val="14"/>
          <w:sz w:val="19"/>
          <w:szCs w:val="19"/>
        </w:rPr>
        <w:t xml:space="preserve"> .法律不能只是起于纠纷终于诉讼，而是要成为一种社会思维 。法律的声音被越来越多的人侧耳</w:t>
      </w:r>
      <w:r>
        <w:rPr>
          <w:rFonts w:ascii="宋体" w:hAnsi="宋体" w:eastAsia="宋体" w:cs="宋体"/>
          <w:sz w:val="19"/>
          <w:szCs w:val="19"/>
        </w:rPr>
        <w:t xml:space="preserve"> </w:t>
      </w:r>
      <w:r>
        <w:rPr>
          <w:rFonts w:ascii="宋体" w:hAnsi="宋体" w:eastAsia="宋体" w:cs="宋体"/>
          <w:spacing w:val="36"/>
          <w:sz w:val="19"/>
          <w:szCs w:val="19"/>
        </w:rPr>
        <w:t>倾</w:t>
      </w:r>
      <w:r>
        <w:rPr>
          <w:rFonts w:ascii="宋体" w:hAnsi="宋体" w:eastAsia="宋体" w:cs="宋体"/>
          <w:spacing w:val="28"/>
          <w:sz w:val="19"/>
          <w:szCs w:val="19"/>
        </w:rPr>
        <w:t>听</w:t>
      </w:r>
      <w:r>
        <w:rPr>
          <w:rFonts w:ascii="宋体" w:hAnsi="宋体" w:eastAsia="宋体" w:cs="宋体"/>
          <w:spacing w:val="18"/>
          <w:sz w:val="19"/>
          <w:szCs w:val="19"/>
        </w:rPr>
        <w:t>，从治国安邦的宏图伟业，到市井乡村的庸常生活，都已经深深地打上了法治的烙印，只有沿着法</w:t>
      </w:r>
      <w:r>
        <w:rPr>
          <w:rFonts w:ascii="宋体" w:hAnsi="宋体" w:eastAsia="宋体" w:cs="宋体"/>
          <w:sz w:val="19"/>
          <w:szCs w:val="19"/>
        </w:rPr>
        <w:t xml:space="preserve"> </w:t>
      </w:r>
      <w:r>
        <w:rPr>
          <w:rFonts w:ascii="宋体" w:hAnsi="宋体" w:eastAsia="宋体" w:cs="宋体"/>
          <w:spacing w:val="23"/>
          <w:sz w:val="19"/>
          <w:szCs w:val="19"/>
        </w:rPr>
        <w:t>治</w:t>
      </w:r>
      <w:r>
        <w:rPr>
          <w:rFonts w:ascii="宋体" w:hAnsi="宋体" w:eastAsia="宋体" w:cs="宋体"/>
          <w:spacing w:val="16"/>
          <w:sz w:val="19"/>
          <w:szCs w:val="19"/>
        </w:rPr>
        <w:t>的道路，才能建成一个和谐、公正的社会 。公众的思维与法律思维还存在一定的差距，但已经有越来</w:t>
      </w:r>
      <w:r>
        <w:rPr>
          <w:rFonts w:ascii="宋体" w:hAnsi="宋体" w:eastAsia="宋体" w:cs="宋体"/>
          <w:sz w:val="19"/>
          <w:szCs w:val="19"/>
        </w:rPr>
        <w:t xml:space="preserve"> </w:t>
      </w:r>
      <w:r>
        <w:rPr>
          <w:rFonts w:ascii="宋体" w:hAnsi="宋体" w:eastAsia="宋体" w:cs="宋体"/>
          <w:spacing w:val="36"/>
          <w:sz w:val="19"/>
          <w:szCs w:val="19"/>
        </w:rPr>
        <w:t>越</w:t>
      </w:r>
      <w:r>
        <w:rPr>
          <w:rFonts w:ascii="宋体" w:hAnsi="宋体" w:eastAsia="宋体" w:cs="宋体"/>
          <w:spacing w:val="28"/>
          <w:sz w:val="19"/>
          <w:szCs w:val="19"/>
        </w:rPr>
        <w:t>多</w:t>
      </w:r>
      <w:r>
        <w:rPr>
          <w:rFonts w:ascii="宋体" w:hAnsi="宋体" w:eastAsia="宋体" w:cs="宋体"/>
          <w:spacing w:val="18"/>
          <w:sz w:val="19"/>
          <w:szCs w:val="19"/>
        </w:rPr>
        <w:t>的人习惯于像法律人那样思考和分析问题，也有越来越多的裁判在法律与民意中找契合点，公众思</w:t>
      </w:r>
      <w:r>
        <w:rPr>
          <w:rFonts w:ascii="宋体" w:hAnsi="宋体" w:eastAsia="宋体" w:cs="宋体"/>
          <w:sz w:val="19"/>
          <w:szCs w:val="19"/>
        </w:rPr>
        <w:t xml:space="preserve"> </w:t>
      </w:r>
      <w:r>
        <w:rPr>
          <w:rFonts w:ascii="宋体" w:hAnsi="宋体" w:eastAsia="宋体" w:cs="宋体"/>
          <w:spacing w:val="36"/>
          <w:sz w:val="19"/>
          <w:szCs w:val="19"/>
        </w:rPr>
        <w:t>维</w:t>
      </w:r>
      <w:r>
        <w:rPr>
          <w:rFonts w:ascii="宋体" w:hAnsi="宋体" w:eastAsia="宋体" w:cs="宋体"/>
          <w:spacing w:val="28"/>
          <w:sz w:val="19"/>
          <w:szCs w:val="19"/>
        </w:rPr>
        <w:t>与</w:t>
      </w:r>
      <w:r>
        <w:rPr>
          <w:rFonts w:ascii="宋体" w:hAnsi="宋体" w:eastAsia="宋体" w:cs="宋体"/>
          <w:spacing w:val="18"/>
          <w:sz w:val="19"/>
          <w:szCs w:val="19"/>
        </w:rPr>
        <w:t>法律思维正在慢慢走向趋同，法律也正实现从顶层设计到底层反馈的统一。当然，法治不是听出来</w:t>
      </w:r>
      <w:r>
        <w:rPr>
          <w:rFonts w:ascii="宋体" w:hAnsi="宋体" w:eastAsia="宋体" w:cs="宋体"/>
          <w:sz w:val="19"/>
          <w:szCs w:val="19"/>
        </w:rPr>
        <w:t xml:space="preserve"> </w:t>
      </w:r>
      <w:r>
        <w:rPr>
          <w:rFonts w:ascii="宋体" w:hAnsi="宋体" w:eastAsia="宋体" w:cs="宋体"/>
          <w:spacing w:val="26"/>
          <w:sz w:val="19"/>
          <w:szCs w:val="19"/>
        </w:rPr>
        <w:t>的</w:t>
      </w:r>
      <w:r>
        <w:rPr>
          <w:rFonts w:ascii="宋体" w:hAnsi="宋体" w:eastAsia="宋体" w:cs="宋体"/>
          <w:spacing w:val="16"/>
          <w:sz w:val="19"/>
          <w:szCs w:val="19"/>
        </w:rPr>
        <w:t xml:space="preserve"> 、看出来的、说出来的，法的生命在于应用。法的应用不单是执法机关的权力和责任，也是全体公民</w:t>
      </w:r>
    </w:p>
    <w:p>
      <w:pPr>
        <w:sectPr>
          <w:type w:val="continuous"/>
          <w:pgSz w:w="11906" w:h="16840"/>
          <w:pgMar w:top="1560" w:right="1222" w:bottom="1223" w:left="1248" w:header="871" w:footer="1023" w:gutter="0"/>
          <w:cols w:equalWidth="0" w:num="1">
            <w:col w:w="9436"/>
          </w:cols>
        </w:sectPr>
      </w:pPr>
    </w:p>
    <w:p>
      <w:pPr>
        <w:spacing w:line="356" w:lineRule="auto"/>
        <w:rPr>
          <w:rFonts w:ascii="Arial"/>
          <w:sz w:val="21"/>
        </w:rPr>
      </w:pPr>
    </w:p>
    <w:p>
      <w:pPr>
        <w:spacing w:before="62" w:line="359" w:lineRule="auto"/>
        <w:ind w:left="25" w:right="67" w:firstLine="22"/>
        <w:rPr>
          <w:rFonts w:ascii="宋体" w:hAnsi="宋体" w:eastAsia="宋体" w:cs="宋体"/>
          <w:sz w:val="19"/>
          <w:szCs w:val="19"/>
        </w:rPr>
      </w:pPr>
      <w:r>
        <w:rPr>
          <w:rFonts w:ascii="宋体" w:hAnsi="宋体" w:eastAsia="宋体" w:cs="宋体"/>
          <w:spacing w:val="23"/>
          <w:sz w:val="19"/>
          <w:szCs w:val="19"/>
        </w:rPr>
        <w:t>的</w:t>
      </w:r>
      <w:r>
        <w:rPr>
          <w:rFonts w:ascii="宋体" w:hAnsi="宋体" w:eastAsia="宋体" w:cs="宋体"/>
          <w:spacing w:val="17"/>
          <w:sz w:val="19"/>
          <w:szCs w:val="19"/>
        </w:rPr>
        <w:t>权利与义务，法律就是要人人都来用、都会用、都爱用，法治社会就是要实现人人都懂法、善用法、</w:t>
      </w:r>
      <w:r>
        <w:rPr>
          <w:rFonts w:ascii="宋体" w:hAnsi="宋体" w:eastAsia="宋体" w:cs="宋体"/>
          <w:sz w:val="19"/>
          <w:szCs w:val="19"/>
        </w:rPr>
        <w:t xml:space="preserve"> </w:t>
      </w:r>
      <w:r>
        <w:rPr>
          <w:rFonts w:ascii="宋体" w:hAnsi="宋体" w:eastAsia="宋体" w:cs="宋体"/>
          <w:spacing w:val="7"/>
          <w:sz w:val="19"/>
          <w:szCs w:val="19"/>
        </w:rPr>
        <w:t>爱</w:t>
      </w:r>
      <w:r>
        <w:rPr>
          <w:rFonts w:ascii="宋体" w:hAnsi="宋体" w:eastAsia="宋体" w:cs="宋体"/>
          <w:spacing w:val="6"/>
          <w:sz w:val="19"/>
          <w:szCs w:val="19"/>
        </w:rPr>
        <w:t>用法。</w:t>
      </w:r>
    </w:p>
    <w:p>
      <w:pPr>
        <w:spacing w:line="228" w:lineRule="auto"/>
        <w:ind w:left="445"/>
        <w:rPr>
          <w:rFonts w:ascii="宋体" w:hAnsi="宋体" w:eastAsia="宋体" w:cs="宋体"/>
          <w:sz w:val="19"/>
          <w:szCs w:val="19"/>
        </w:rPr>
      </w:pPr>
      <w:r>
        <w:rPr>
          <w:rFonts w:ascii="宋体" w:hAnsi="宋体" w:eastAsia="宋体" w:cs="宋体"/>
          <w:spacing w:val="28"/>
          <w:sz w:val="19"/>
          <w:szCs w:val="19"/>
        </w:rPr>
        <w:t>下</w:t>
      </w:r>
      <w:r>
        <w:rPr>
          <w:rFonts w:ascii="宋体" w:hAnsi="宋体" w:eastAsia="宋体" w:cs="宋体"/>
          <w:spacing w:val="15"/>
          <w:sz w:val="19"/>
          <w:szCs w:val="19"/>
        </w:rPr>
        <w:t>列</w:t>
      </w:r>
      <w:r>
        <w:rPr>
          <w:rFonts w:ascii="宋体" w:hAnsi="宋体" w:eastAsia="宋体" w:cs="宋体"/>
          <w:spacing w:val="14"/>
          <w:sz w:val="19"/>
          <w:szCs w:val="19"/>
        </w:rPr>
        <w:t>选项中，与作者观点不相符的是 (    ) 。</w:t>
      </w:r>
    </w:p>
    <w:p>
      <w:pPr>
        <w:spacing w:before="126"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4"/>
          <w:position w:val="15"/>
          <w:sz w:val="19"/>
          <w:szCs w:val="19"/>
        </w:rPr>
        <w:t>.</w:t>
      </w:r>
      <w:r>
        <w:rPr>
          <w:rFonts w:ascii="宋体" w:hAnsi="宋体" w:eastAsia="宋体" w:cs="宋体"/>
          <w:spacing w:val="19"/>
          <w:position w:val="15"/>
          <w:sz w:val="19"/>
          <w:szCs w:val="19"/>
        </w:rPr>
        <w:t>法治社会离不开每一位公众对法律法规的不断应用</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9"/>
          <w:position w:val="1"/>
          <w:sz w:val="19"/>
          <w:szCs w:val="19"/>
        </w:rPr>
        <w:t>公众思考和分析问题的方式正在慢慢趋向法律思维</w:t>
      </w:r>
    </w:p>
    <w:p>
      <w:pPr>
        <w:spacing w:before="115"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.法律和制度需要不断完善才能跟上人类思想的进</w:t>
      </w:r>
      <w:r>
        <w:rPr>
          <w:rFonts w:ascii="宋体" w:hAnsi="宋体" w:eastAsia="宋体" w:cs="宋体"/>
          <w:spacing w:val="15"/>
          <w:position w:val="1"/>
          <w:sz w:val="19"/>
          <w:szCs w:val="19"/>
        </w:rPr>
        <w:t>步</w:t>
      </w:r>
    </w:p>
    <w:p>
      <w:pPr>
        <w:spacing w:before="119"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2"/>
          <w:position w:val="1"/>
          <w:sz w:val="19"/>
          <w:szCs w:val="19"/>
        </w:rPr>
        <w:t>.</w:t>
      </w:r>
      <w:r>
        <w:rPr>
          <w:rFonts w:ascii="宋体" w:hAnsi="宋体" w:eastAsia="宋体" w:cs="宋体"/>
          <w:spacing w:val="19"/>
          <w:position w:val="1"/>
          <w:sz w:val="19"/>
          <w:szCs w:val="19"/>
        </w:rPr>
        <w:t>营造和谐安宁的社会氛围需要以法治作为立足之本</w:t>
      </w:r>
    </w:p>
    <w:p>
      <w:pPr>
        <w:spacing w:before="110" w:line="361" w:lineRule="auto"/>
        <w:ind w:left="10" w:right="29" w:firstLine="428"/>
        <w:rPr>
          <w:rFonts w:ascii="宋体" w:hAnsi="宋体" w:eastAsia="宋体" w:cs="宋体"/>
          <w:sz w:val="19"/>
          <w:szCs w:val="19"/>
        </w:rPr>
      </w:pPr>
      <w:r>
        <w:rPr>
          <w:rFonts w:ascii="宋体" w:hAnsi="宋体" w:eastAsia="宋体" w:cs="宋体"/>
          <w:spacing w:val="34"/>
          <w:sz w:val="19"/>
          <w:szCs w:val="19"/>
        </w:rPr>
        <w:t>2</w:t>
      </w:r>
      <w:r>
        <w:rPr>
          <w:rFonts w:ascii="宋体" w:hAnsi="宋体" w:eastAsia="宋体" w:cs="宋体"/>
          <w:spacing w:val="25"/>
          <w:sz w:val="19"/>
          <w:szCs w:val="19"/>
        </w:rPr>
        <w:t>0</w:t>
      </w:r>
      <w:r>
        <w:rPr>
          <w:rFonts w:ascii="宋体" w:hAnsi="宋体" w:eastAsia="宋体" w:cs="宋体"/>
          <w:spacing w:val="17"/>
          <w:sz w:val="19"/>
          <w:szCs w:val="19"/>
        </w:rPr>
        <w:t>. “影子服务”偷话费，严重侵犯了消费者的知情权和选择权，属于强买强卖暗地收费，违反了</w:t>
      </w:r>
      <w:r>
        <w:rPr>
          <w:rFonts w:ascii="宋体" w:hAnsi="宋体" w:eastAsia="宋体" w:cs="宋体"/>
          <w:sz w:val="19"/>
          <w:szCs w:val="19"/>
        </w:rPr>
        <w:t xml:space="preserve"> </w:t>
      </w:r>
      <w:r>
        <w:rPr>
          <w:rFonts w:ascii="宋体" w:hAnsi="宋体" w:eastAsia="宋体" w:cs="宋体"/>
          <w:spacing w:val="12"/>
          <w:sz w:val="19"/>
          <w:szCs w:val="19"/>
        </w:rPr>
        <w:t>《消费者权益保护法》 ，造成了恶劣的社会影响。消费者如果去申诉，运营商都会推说经过消费者确认</w:t>
      </w:r>
      <w:r>
        <w:rPr>
          <w:rFonts w:ascii="宋体" w:hAnsi="宋体" w:eastAsia="宋体" w:cs="宋体"/>
          <w:spacing w:val="8"/>
          <w:sz w:val="19"/>
          <w:szCs w:val="19"/>
        </w:rPr>
        <w:t>，</w:t>
      </w:r>
      <w:r>
        <w:rPr>
          <w:rFonts w:ascii="宋体" w:hAnsi="宋体" w:eastAsia="宋体" w:cs="宋体"/>
          <w:sz w:val="19"/>
          <w:szCs w:val="19"/>
        </w:rPr>
        <w:t xml:space="preserve"> </w:t>
      </w:r>
      <w:r>
        <w:rPr>
          <w:rFonts w:ascii="宋体" w:hAnsi="宋体" w:eastAsia="宋体" w:cs="宋体"/>
          <w:spacing w:val="36"/>
          <w:sz w:val="19"/>
          <w:szCs w:val="19"/>
        </w:rPr>
        <w:t>但</w:t>
      </w:r>
      <w:r>
        <w:rPr>
          <w:rFonts w:ascii="宋体" w:hAnsi="宋体" w:eastAsia="宋体" w:cs="宋体"/>
          <w:spacing w:val="31"/>
          <w:sz w:val="19"/>
          <w:szCs w:val="19"/>
        </w:rPr>
        <w:t>一</w:t>
      </w:r>
      <w:r>
        <w:rPr>
          <w:rFonts w:ascii="宋体" w:hAnsi="宋体" w:eastAsia="宋体" w:cs="宋体"/>
          <w:spacing w:val="18"/>
          <w:sz w:val="19"/>
          <w:szCs w:val="19"/>
        </w:rPr>
        <w:t>般也会退钱。这说明，运营商并不是不清楚这些收费不合理。他们真正要赚的，大概就是那些长期</w:t>
      </w:r>
      <w:r>
        <w:rPr>
          <w:rFonts w:ascii="宋体" w:hAnsi="宋体" w:eastAsia="宋体" w:cs="宋体"/>
          <w:sz w:val="19"/>
          <w:szCs w:val="19"/>
        </w:rPr>
        <w:t xml:space="preserve"> </w:t>
      </w:r>
      <w:r>
        <w:rPr>
          <w:rFonts w:ascii="宋体" w:hAnsi="宋体" w:eastAsia="宋体" w:cs="宋体"/>
          <w:spacing w:val="32"/>
          <w:sz w:val="19"/>
          <w:szCs w:val="19"/>
        </w:rPr>
        <w:t>为</w:t>
      </w:r>
      <w:r>
        <w:rPr>
          <w:rFonts w:ascii="宋体" w:hAnsi="宋体" w:eastAsia="宋体" w:cs="宋体"/>
          <w:spacing w:val="17"/>
          <w:sz w:val="19"/>
          <w:szCs w:val="19"/>
        </w:rPr>
        <w:t>“影子服务”默默买单、却毫不知情的消费者的钱。</w:t>
      </w:r>
    </w:p>
    <w:p>
      <w:pPr>
        <w:spacing w:line="228" w:lineRule="auto"/>
        <w:ind w:left="434"/>
        <w:rPr>
          <w:rFonts w:ascii="宋体" w:hAnsi="宋体" w:eastAsia="宋体" w:cs="宋体"/>
          <w:sz w:val="19"/>
          <w:szCs w:val="19"/>
        </w:rPr>
      </w:pPr>
      <w:r>
        <w:rPr>
          <w:rFonts w:ascii="宋体" w:hAnsi="宋体" w:eastAsia="宋体" w:cs="宋体"/>
          <w:spacing w:val="20"/>
          <w:sz w:val="19"/>
          <w:szCs w:val="19"/>
        </w:rPr>
        <w:t>根</w:t>
      </w:r>
      <w:r>
        <w:rPr>
          <w:rFonts w:ascii="宋体" w:hAnsi="宋体" w:eastAsia="宋体" w:cs="宋体"/>
          <w:spacing w:val="12"/>
          <w:sz w:val="19"/>
          <w:szCs w:val="19"/>
        </w:rPr>
        <w:t>据</w:t>
      </w:r>
      <w:r>
        <w:rPr>
          <w:rFonts w:ascii="宋体" w:hAnsi="宋体" w:eastAsia="宋体" w:cs="宋体"/>
          <w:spacing w:val="10"/>
          <w:sz w:val="19"/>
          <w:szCs w:val="19"/>
        </w:rPr>
        <w:t>这段文字， 以下说法正确的是 (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7"/>
          <w:position w:val="1"/>
          <w:sz w:val="19"/>
          <w:szCs w:val="19"/>
        </w:rPr>
        <w:t>.</w:t>
      </w:r>
      <w:r>
        <w:rPr>
          <w:rFonts w:ascii="宋体" w:hAnsi="宋体" w:eastAsia="宋体" w:cs="宋体"/>
          <w:spacing w:val="19"/>
          <w:position w:val="1"/>
          <w:sz w:val="19"/>
          <w:szCs w:val="19"/>
        </w:rPr>
        <w:t>“影子服务”经过消费者确认后开通也可以退钱</w:t>
      </w:r>
    </w:p>
    <w:p>
      <w:pPr>
        <w:spacing w:before="81" w:line="411" w:lineRule="exact"/>
        <w:ind w:left="425"/>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22"/>
          <w:position w:val="16"/>
          <w:sz w:val="19"/>
          <w:szCs w:val="19"/>
        </w:rPr>
        <w:t>.</w:t>
      </w:r>
      <w:r>
        <w:rPr>
          <w:rFonts w:ascii="宋体" w:hAnsi="宋体" w:eastAsia="宋体" w:cs="宋体"/>
          <w:spacing w:val="19"/>
          <w:position w:val="16"/>
          <w:sz w:val="19"/>
          <w:szCs w:val="19"/>
        </w:rPr>
        <w:t>运营商主要靠为不知情消费者开通“影子服务”赚钱</w:t>
      </w:r>
    </w:p>
    <w:p>
      <w:pPr>
        <w:spacing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5"/>
          <w:sz w:val="19"/>
          <w:szCs w:val="19"/>
        </w:rPr>
        <w:t>.</w:t>
      </w:r>
      <w:r>
        <w:rPr>
          <w:rFonts w:ascii="宋体" w:hAnsi="宋体" w:eastAsia="宋体" w:cs="宋体"/>
          <w:spacing w:val="13"/>
          <w:sz w:val="19"/>
          <w:szCs w:val="19"/>
        </w:rPr>
        <w:t xml:space="preserve"> “影子服务”比较隐蔽，消费者很难察觉得到</w:t>
      </w:r>
    </w:p>
    <w:p>
      <w:pPr>
        <w:spacing w:before="139"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0"/>
          <w:position w:val="1"/>
          <w:sz w:val="19"/>
          <w:szCs w:val="19"/>
        </w:rPr>
        <w:t>.</w:t>
      </w:r>
      <w:r>
        <w:rPr>
          <w:rFonts w:ascii="宋体" w:hAnsi="宋体" w:eastAsia="宋体" w:cs="宋体"/>
          <w:spacing w:val="19"/>
          <w:position w:val="1"/>
          <w:sz w:val="19"/>
          <w:szCs w:val="19"/>
        </w:rPr>
        <w:t>运营商“影子服务”偷话费既不合理也不合法</w:t>
      </w:r>
    </w:p>
    <w:p>
      <w:pPr>
        <w:spacing w:before="110" w:line="361" w:lineRule="auto"/>
        <w:ind w:left="20" w:right="36" w:firstLine="419"/>
        <w:rPr>
          <w:rFonts w:ascii="宋体" w:hAnsi="宋体" w:eastAsia="宋体" w:cs="宋体"/>
          <w:sz w:val="19"/>
          <w:szCs w:val="19"/>
        </w:rPr>
      </w:pPr>
      <w:r>
        <w:rPr>
          <w:rFonts w:ascii="宋体" w:hAnsi="宋体" w:eastAsia="宋体" w:cs="宋体"/>
          <w:spacing w:val="20"/>
          <w:sz w:val="19"/>
          <w:szCs w:val="19"/>
        </w:rPr>
        <w:t>2</w:t>
      </w:r>
      <w:r>
        <w:rPr>
          <w:rFonts w:ascii="宋体" w:hAnsi="宋体" w:eastAsia="宋体" w:cs="宋体"/>
          <w:spacing w:val="15"/>
          <w:sz w:val="19"/>
          <w:szCs w:val="19"/>
        </w:rPr>
        <w:t>1.后勤领域军民融合具有军地通用性、互补性，且涉密程度较低 。近年来，随着电商的发展， 中</w:t>
      </w:r>
      <w:r>
        <w:rPr>
          <w:rFonts w:ascii="宋体" w:hAnsi="宋体" w:eastAsia="宋体" w:cs="宋体"/>
          <w:sz w:val="19"/>
          <w:szCs w:val="19"/>
        </w:rPr>
        <w:t xml:space="preserve"> </w:t>
      </w:r>
      <w:r>
        <w:rPr>
          <w:rFonts w:ascii="宋体" w:hAnsi="宋体" w:eastAsia="宋体" w:cs="宋体"/>
          <w:spacing w:val="36"/>
          <w:sz w:val="19"/>
          <w:szCs w:val="19"/>
        </w:rPr>
        <w:t>国</w:t>
      </w:r>
      <w:r>
        <w:rPr>
          <w:rFonts w:ascii="宋体" w:hAnsi="宋体" w:eastAsia="宋体" w:cs="宋体"/>
          <w:spacing w:val="20"/>
          <w:sz w:val="19"/>
          <w:szCs w:val="19"/>
        </w:rPr>
        <w:t>民</w:t>
      </w:r>
      <w:r>
        <w:rPr>
          <w:rFonts w:ascii="宋体" w:hAnsi="宋体" w:eastAsia="宋体" w:cs="宋体"/>
          <w:spacing w:val="18"/>
          <w:sz w:val="19"/>
          <w:szCs w:val="19"/>
        </w:rPr>
        <w:t>用物流爆发式增长，能对国内数以亿计的包裹实时掌控动态，一边是民营物流市场的生产力溢出，</w:t>
      </w:r>
      <w:r>
        <w:rPr>
          <w:rFonts w:ascii="宋体" w:hAnsi="宋体" w:eastAsia="宋体" w:cs="宋体"/>
          <w:sz w:val="19"/>
          <w:szCs w:val="19"/>
        </w:rPr>
        <w:t xml:space="preserve"> </w:t>
      </w:r>
      <w:r>
        <w:rPr>
          <w:rFonts w:ascii="宋体" w:hAnsi="宋体" w:eastAsia="宋体" w:cs="宋体"/>
          <w:spacing w:val="36"/>
          <w:sz w:val="19"/>
          <w:szCs w:val="19"/>
        </w:rPr>
        <w:t>一</w:t>
      </w:r>
      <w:r>
        <w:rPr>
          <w:rFonts w:ascii="宋体" w:hAnsi="宋体" w:eastAsia="宋体" w:cs="宋体"/>
          <w:spacing w:val="20"/>
          <w:sz w:val="19"/>
          <w:szCs w:val="19"/>
        </w:rPr>
        <w:t>边</w:t>
      </w:r>
      <w:r>
        <w:rPr>
          <w:rFonts w:ascii="宋体" w:hAnsi="宋体" w:eastAsia="宋体" w:cs="宋体"/>
          <w:spacing w:val="18"/>
          <w:sz w:val="19"/>
          <w:szCs w:val="19"/>
        </w:rPr>
        <w:t>是军用物流需求仍存缺口。军队与其依赖自身建立物流系统，不如借助民企已有的庞大物流网络，</w:t>
      </w:r>
      <w:r>
        <w:rPr>
          <w:rFonts w:ascii="宋体" w:hAnsi="宋体" w:eastAsia="宋体" w:cs="宋体"/>
          <w:sz w:val="19"/>
          <w:szCs w:val="19"/>
        </w:rPr>
        <w:t xml:space="preserve"> </w:t>
      </w:r>
      <w:r>
        <w:rPr>
          <w:rFonts w:ascii="宋体" w:hAnsi="宋体" w:eastAsia="宋体" w:cs="宋体"/>
          <w:spacing w:val="26"/>
          <w:sz w:val="19"/>
          <w:szCs w:val="19"/>
        </w:rPr>
        <w:t>实</w:t>
      </w:r>
      <w:r>
        <w:rPr>
          <w:rFonts w:ascii="宋体" w:hAnsi="宋体" w:eastAsia="宋体" w:cs="宋体"/>
          <w:spacing w:val="16"/>
          <w:sz w:val="19"/>
          <w:szCs w:val="19"/>
        </w:rPr>
        <w:t>现节约成本、提升专业化水平的双赢。</w:t>
      </w:r>
    </w:p>
    <w:p>
      <w:pPr>
        <w:spacing w:line="228"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2"/>
          <w:sz w:val="19"/>
          <w:szCs w:val="19"/>
        </w:rPr>
        <w:t>段文字意在说明 (    ) 。</w:t>
      </w:r>
    </w:p>
    <w:p>
      <w:pPr>
        <w:spacing w:before="157"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9"/>
          <w:position w:val="1"/>
          <w:sz w:val="19"/>
          <w:szCs w:val="19"/>
        </w:rPr>
        <w:t>后勤领域军民融合具有广阔的发展前景</w:t>
      </w:r>
    </w:p>
    <w:p>
      <w:pPr>
        <w:spacing w:before="79" w:line="410" w:lineRule="exact"/>
        <w:ind w:left="425"/>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19"/>
          <w:position w:val="16"/>
          <w:sz w:val="19"/>
          <w:szCs w:val="19"/>
        </w:rPr>
        <w:t>.军队供应链系统需借助新技术拓宽物流网</w:t>
      </w:r>
      <w:r>
        <w:rPr>
          <w:rFonts w:ascii="宋体" w:hAnsi="宋体" w:eastAsia="宋体" w:cs="宋体"/>
          <w:spacing w:val="18"/>
          <w:position w:val="16"/>
          <w:sz w:val="19"/>
          <w:szCs w:val="19"/>
        </w:rPr>
        <w:t>络</w:t>
      </w:r>
    </w:p>
    <w:p>
      <w:pPr>
        <w:spacing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 xml:space="preserve">. </w:t>
      </w:r>
      <w:r>
        <w:rPr>
          <w:rFonts w:ascii="宋体" w:hAnsi="宋体" w:eastAsia="宋体" w:cs="宋体"/>
          <w:spacing w:val="8"/>
          <w:sz w:val="19"/>
          <w:szCs w:val="19"/>
        </w:rPr>
        <w:t>电商的发展推动了军用、 民用物流系统的变革</w:t>
      </w:r>
    </w:p>
    <w:p>
      <w:pPr>
        <w:spacing w:before="14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2"/>
          <w:position w:val="1"/>
          <w:sz w:val="19"/>
          <w:szCs w:val="19"/>
        </w:rPr>
        <w:t>.</w:t>
      </w:r>
      <w:r>
        <w:rPr>
          <w:rFonts w:ascii="宋体" w:hAnsi="宋体" w:eastAsia="宋体" w:cs="宋体"/>
          <w:spacing w:val="19"/>
          <w:position w:val="1"/>
          <w:sz w:val="19"/>
          <w:szCs w:val="19"/>
        </w:rPr>
        <w:t>军用物流领域合理利用民用物流可加速自身发展</w:t>
      </w:r>
    </w:p>
    <w:p>
      <w:pPr>
        <w:spacing w:before="112" w:line="361" w:lineRule="auto"/>
        <w:ind w:left="14" w:right="33" w:firstLine="424"/>
        <w:rPr>
          <w:rFonts w:ascii="宋体" w:hAnsi="宋体" w:eastAsia="宋体" w:cs="宋体"/>
          <w:sz w:val="19"/>
          <w:szCs w:val="19"/>
        </w:rPr>
      </w:pPr>
      <w:r>
        <w:rPr>
          <w:rFonts w:ascii="宋体" w:hAnsi="宋体" w:eastAsia="宋体" w:cs="宋体"/>
          <w:spacing w:val="34"/>
          <w:sz w:val="19"/>
          <w:szCs w:val="19"/>
        </w:rPr>
        <w:t>2</w:t>
      </w:r>
      <w:r>
        <w:rPr>
          <w:rFonts w:ascii="宋体" w:hAnsi="宋体" w:eastAsia="宋体" w:cs="宋体"/>
          <w:spacing w:val="25"/>
          <w:sz w:val="19"/>
          <w:szCs w:val="19"/>
        </w:rPr>
        <w:t>2</w:t>
      </w:r>
      <w:r>
        <w:rPr>
          <w:rFonts w:ascii="宋体" w:hAnsi="宋体" w:eastAsia="宋体" w:cs="宋体"/>
          <w:spacing w:val="17"/>
          <w:sz w:val="19"/>
          <w:szCs w:val="19"/>
        </w:rPr>
        <w:t>.行星科学家对冥王星表面是否存在崎岖地貌已争论数年，答案取决于其表面的氮冰有多厚 。这</w:t>
      </w:r>
      <w:r>
        <w:rPr>
          <w:rFonts w:ascii="宋体" w:hAnsi="宋体" w:eastAsia="宋体" w:cs="宋体"/>
          <w:sz w:val="19"/>
          <w:szCs w:val="19"/>
        </w:rPr>
        <w:t xml:space="preserve"> </w:t>
      </w:r>
      <w:r>
        <w:rPr>
          <w:rFonts w:ascii="宋体" w:hAnsi="宋体" w:eastAsia="宋体" w:cs="宋体"/>
          <w:spacing w:val="23"/>
          <w:sz w:val="19"/>
          <w:szCs w:val="19"/>
        </w:rPr>
        <w:t>种</w:t>
      </w:r>
      <w:r>
        <w:rPr>
          <w:rFonts w:ascii="宋体" w:hAnsi="宋体" w:eastAsia="宋体" w:cs="宋体"/>
          <w:spacing w:val="16"/>
          <w:sz w:val="19"/>
          <w:szCs w:val="19"/>
        </w:rPr>
        <w:t>冰覆盖了冥王星表面的大部分区域。氮冰十分脆弱，极易在其自身重力作用下坍塌， 即便是在冥王星</w:t>
      </w:r>
      <w:r>
        <w:rPr>
          <w:rFonts w:ascii="宋体" w:hAnsi="宋体" w:eastAsia="宋体" w:cs="宋体"/>
          <w:sz w:val="19"/>
          <w:szCs w:val="19"/>
        </w:rPr>
        <w:t xml:space="preserve"> </w:t>
      </w:r>
      <w:r>
        <w:rPr>
          <w:rFonts w:ascii="宋体" w:hAnsi="宋体" w:eastAsia="宋体" w:cs="宋体"/>
          <w:spacing w:val="26"/>
          <w:sz w:val="19"/>
          <w:szCs w:val="19"/>
        </w:rPr>
        <w:t>这样引</w:t>
      </w:r>
      <w:r>
        <w:rPr>
          <w:rFonts w:ascii="宋体" w:hAnsi="宋体" w:eastAsia="宋体" w:cs="宋体"/>
          <w:spacing w:val="14"/>
          <w:sz w:val="19"/>
          <w:szCs w:val="19"/>
        </w:rPr>
        <w:t>力</w:t>
      </w:r>
      <w:r>
        <w:rPr>
          <w:rFonts w:ascii="宋体" w:hAnsi="宋体" w:eastAsia="宋体" w:cs="宋体"/>
          <w:spacing w:val="13"/>
          <w:sz w:val="19"/>
          <w:szCs w:val="19"/>
        </w:rPr>
        <w:t>较弱的行星上。因此，________________ 。然而，当“新视野”号抵达冥王星时，最初获取到</w:t>
      </w:r>
      <w:r>
        <w:rPr>
          <w:rFonts w:ascii="宋体" w:hAnsi="宋体" w:eastAsia="宋体" w:cs="宋体"/>
          <w:sz w:val="19"/>
          <w:szCs w:val="19"/>
        </w:rPr>
        <w:t xml:space="preserve"> </w:t>
      </w:r>
      <w:r>
        <w:rPr>
          <w:rFonts w:ascii="宋体" w:hAnsi="宋体" w:eastAsia="宋体" w:cs="宋体"/>
          <w:spacing w:val="34"/>
          <w:sz w:val="19"/>
          <w:szCs w:val="19"/>
        </w:rPr>
        <w:t>的</w:t>
      </w:r>
      <w:r>
        <w:rPr>
          <w:rFonts w:ascii="宋体" w:hAnsi="宋体" w:eastAsia="宋体" w:cs="宋体"/>
          <w:spacing w:val="17"/>
          <w:sz w:val="19"/>
          <w:szCs w:val="19"/>
        </w:rPr>
        <w:t>一些高清图像就表明，这颗行星表面的山脉高度可达 4500 多米，说明冥王星表面的氮或许只是一层</w:t>
      </w:r>
      <w:r>
        <w:rPr>
          <w:rFonts w:ascii="宋体" w:hAnsi="宋体" w:eastAsia="宋体" w:cs="宋体"/>
          <w:sz w:val="19"/>
          <w:szCs w:val="19"/>
        </w:rPr>
        <w:t xml:space="preserve"> </w:t>
      </w:r>
      <w:r>
        <w:rPr>
          <w:rFonts w:ascii="宋体" w:hAnsi="宋体" w:eastAsia="宋体" w:cs="宋体"/>
          <w:spacing w:val="17"/>
          <w:sz w:val="19"/>
          <w:szCs w:val="19"/>
        </w:rPr>
        <w:t>薄薄的壳，盖在我们后来发现的水冰层上。</w:t>
      </w:r>
    </w:p>
    <w:p>
      <w:pPr>
        <w:spacing w:before="1" w:line="227"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入划横线部分最恰当的一项是 (    ) 。</w:t>
      </w:r>
    </w:p>
    <w:p>
      <w:pPr>
        <w:spacing w:before="128"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4"/>
          <w:position w:val="1"/>
          <w:sz w:val="19"/>
          <w:szCs w:val="19"/>
        </w:rPr>
        <w:t>.</w:t>
      </w:r>
      <w:r>
        <w:rPr>
          <w:rFonts w:ascii="宋体" w:hAnsi="宋体" w:eastAsia="宋体" w:cs="宋体"/>
          <w:spacing w:val="19"/>
          <w:position w:val="1"/>
          <w:sz w:val="19"/>
          <w:szCs w:val="19"/>
        </w:rPr>
        <w:t>冥王星复杂的地表特征甚至可以与地球、火星比肩</w:t>
      </w:r>
    </w:p>
    <w:p>
      <w:pPr>
        <w:spacing w:before="144"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9"/>
          <w:position w:val="1"/>
          <w:sz w:val="19"/>
          <w:szCs w:val="19"/>
        </w:rPr>
        <w:t>氮冰对冥王星地貌的影响在太阳系内是独一无二的</w:t>
      </w:r>
    </w:p>
    <w:p>
      <w:pPr>
        <w:spacing w:before="81"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.厚厚的一层氮冰会让冥王星表面无法形成任何高海拔地貌</w:t>
      </w:r>
    </w:p>
    <w:p>
      <w:pPr>
        <w:spacing w:before="155"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4"/>
          <w:position w:val="1"/>
          <w:sz w:val="19"/>
          <w:szCs w:val="19"/>
        </w:rPr>
        <w:t>.</w:t>
      </w:r>
      <w:r>
        <w:rPr>
          <w:rFonts w:ascii="宋体" w:hAnsi="宋体" w:eastAsia="宋体" w:cs="宋体"/>
          <w:spacing w:val="19"/>
          <w:position w:val="1"/>
          <w:sz w:val="19"/>
          <w:szCs w:val="19"/>
        </w:rPr>
        <w:t>这作为冥王星显著地理特征成为“新视野”号的重大发现</w:t>
      </w:r>
    </w:p>
    <w:p>
      <w:pPr>
        <w:spacing w:before="103" w:line="227" w:lineRule="auto"/>
        <w:ind w:left="439"/>
        <w:rPr>
          <w:rFonts w:ascii="宋体" w:hAnsi="宋体" w:eastAsia="宋体" w:cs="宋体"/>
          <w:sz w:val="19"/>
          <w:szCs w:val="19"/>
        </w:rPr>
      </w:pPr>
      <w:r>
        <w:rPr>
          <w:rFonts w:ascii="宋体" w:hAnsi="宋体" w:eastAsia="宋体" w:cs="宋体"/>
          <w:spacing w:val="16"/>
          <w:sz w:val="19"/>
          <w:szCs w:val="19"/>
        </w:rPr>
        <w:t>2</w:t>
      </w:r>
      <w:r>
        <w:rPr>
          <w:rFonts w:ascii="宋体" w:hAnsi="宋体" w:eastAsia="宋体" w:cs="宋体"/>
          <w:spacing w:val="13"/>
          <w:sz w:val="19"/>
          <w:szCs w:val="19"/>
        </w:rPr>
        <w:t>3</w:t>
      </w:r>
      <w:r>
        <w:rPr>
          <w:rFonts w:ascii="宋体" w:hAnsi="宋体" w:eastAsia="宋体" w:cs="宋体"/>
          <w:spacing w:val="8"/>
          <w:sz w:val="19"/>
          <w:szCs w:val="19"/>
        </w:rPr>
        <w:t>.在过去， 中国本来拥有大量的自行车，   以此为背景， 中国的城市道路设计为自行车提供了足够</w:t>
      </w:r>
    </w:p>
    <w:p>
      <w:pPr>
        <w:sectPr>
          <w:headerReference r:id="rId124" w:type="default"/>
          <w:footerReference r:id="rId125" w:type="default"/>
          <w:pgSz w:w="11906" w:h="16840"/>
          <w:pgMar w:top="1560" w:right="1221" w:bottom="1223" w:left="1248" w:header="871" w:footer="1023" w:gutter="0"/>
          <w:cols w:space="720" w:num="1"/>
        </w:sectPr>
      </w:pPr>
    </w:p>
    <w:p>
      <w:pPr>
        <w:spacing w:line="355" w:lineRule="auto"/>
        <w:rPr>
          <w:rFonts w:ascii="Arial"/>
          <w:sz w:val="21"/>
        </w:rPr>
      </w:pPr>
    </w:p>
    <w:p>
      <w:pPr>
        <w:spacing w:before="62" w:line="361" w:lineRule="auto"/>
        <w:ind w:left="11" w:right="43" w:firstLine="36"/>
        <w:rPr>
          <w:rFonts w:ascii="宋体" w:hAnsi="宋体" w:eastAsia="宋体" w:cs="宋体"/>
          <w:sz w:val="19"/>
          <w:szCs w:val="19"/>
        </w:rPr>
      </w:pPr>
      <w:r>
        <w:rPr>
          <w:rFonts w:ascii="宋体" w:hAnsi="宋体" w:eastAsia="宋体" w:cs="宋体"/>
          <w:spacing w:val="18"/>
          <w:sz w:val="19"/>
          <w:szCs w:val="19"/>
        </w:rPr>
        <w:t>的通行空间。但是，随着城市居民生活水平的急速提高，家用轿车数量呈现出突飞猛进的增长态势。</w:t>
      </w:r>
      <w:r>
        <w:rPr>
          <w:rFonts w:ascii="宋体" w:hAnsi="宋体" w:eastAsia="宋体" w:cs="宋体"/>
          <w:spacing w:val="10"/>
          <w:sz w:val="19"/>
          <w:szCs w:val="19"/>
        </w:rPr>
        <w:t>最</w:t>
      </w:r>
      <w:r>
        <w:rPr>
          <w:rFonts w:ascii="宋体" w:hAnsi="宋体" w:eastAsia="宋体" w:cs="宋体"/>
          <w:sz w:val="19"/>
          <w:szCs w:val="19"/>
        </w:rPr>
        <w:t xml:space="preserve"> </w:t>
      </w:r>
      <w:r>
        <w:rPr>
          <w:rFonts w:ascii="宋体" w:hAnsi="宋体" w:eastAsia="宋体" w:cs="宋体"/>
          <w:spacing w:val="36"/>
          <w:sz w:val="19"/>
          <w:szCs w:val="19"/>
        </w:rPr>
        <w:t>终</w:t>
      </w:r>
      <w:r>
        <w:rPr>
          <w:rFonts w:ascii="宋体" w:hAnsi="宋体" w:eastAsia="宋体" w:cs="宋体"/>
          <w:spacing w:val="28"/>
          <w:sz w:val="19"/>
          <w:szCs w:val="19"/>
        </w:rPr>
        <w:t>造</w:t>
      </w:r>
      <w:r>
        <w:rPr>
          <w:rFonts w:ascii="宋体" w:hAnsi="宋体" w:eastAsia="宋体" w:cs="宋体"/>
          <w:spacing w:val="18"/>
          <w:sz w:val="19"/>
          <w:szCs w:val="19"/>
        </w:rPr>
        <w:t>成的结果是，为了保证这部分车辆的通行，大量非机动车道被改造成为机动车道。有些原本规划了</w:t>
      </w:r>
      <w:r>
        <w:rPr>
          <w:rFonts w:ascii="宋体" w:hAnsi="宋体" w:eastAsia="宋体" w:cs="宋体"/>
          <w:sz w:val="19"/>
          <w:szCs w:val="19"/>
        </w:rPr>
        <w:t xml:space="preserve"> </w:t>
      </w:r>
      <w:r>
        <w:rPr>
          <w:rFonts w:ascii="宋体" w:hAnsi="宋体" w:eastAsia="宋体" w:cs="宋体"/>
          <w:spacing w:val="36"/>
          <w:sz w:val="19"/>
          <w:szCs w:val="19"/>
        </w:rPr>
        <w:t>非</w:t>
      </w:r>
      <w:r>
        <w:rPr>
          <w:rFonts w:ascii="宋体" w:hAnsi="宋体" w:eastAsia="宋体" w:cs="宋体"/>
          <w:spacing w:val="28"/>
          <w:sz w:val="19"/>
          <w:szCs w:val="19"/>
        </w:rPr>
        <w:t>机</w:t>
      </w:r>
      <w:r>
        <w:rPr>
          <w:rFonts w:ascii="宋体" w:hAnsi="宋体" w:eastAsia="宋体" w:cs="宋体"/>
          <w:spacing w:val="18"/>
          <w:sz w:val="19"/>
          <w:szCs w:val="19"/>
        </w:rPr>
        <w:t>动车道的路段，也因各种原因，不得不在正式施工建设的过程中进行人为的修改。非机动车道变得</w:t>
      </w:r>
      <w:r>
        <w:rPr>
          <w:rFonts w:ascii="宋体" w:hAnsi="宋体" w:eastAsia="宋体" w:cs="宋体"/>
          <w:sz w:val="19"/>
          <w:szCs w:val="19"/>
        </w:rPr>
        <w:t xml:space="preserve"> </w:t>
      </w:r>
      <w:r>
        <w:rPr>
          <w:rFonts w:ascii="宋体" w:hAnsi="宋体" w:eastAsia="宋体" w:cs="宋体"/>
          <w:spacing w:val="12"/>
          <w:sz w:val="19"/>
          <w:szCs w:val="19"/>
        </w:rPr>
        <w:t>越</w:t>
      </w:r>
      <w:r>
        <w:rPr>
          <w:rFonts w:ascii="宋体" w:hAnsi="宋体" w:eastAsia="宋体" w:cs="宋体"/>
          <w:spacing w:val="9"/>
          <w:sz w:val="19"/>
          <w:szCs w:val="19"/>
        </w:rPr>
        <w:t>来越窄。</w:t>
      </w:r>
    </w:p>
    <w:p>
      <w:pPr>
        <w:spacing w:line="228"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2"/>
          <w:sz w:val="19"/>
          <w:szCs w:val="19"/>
        </w:rPr>
        <w:t>段文字意在说明 (    ) 。</w:t>
      </w:r>
    </w:p>
    <w:p>
      <w:pPr>
        <w:spacing w:before="127"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7"/>
          <w:position w:val="15"/>
          <w:sz w:val="19"/>
          <w:szCs w:val="19"/>
        </w:rPr>
        <w:t>.</w:t>
      </w:r>
      <w:r>
        <w:rPr>
          <w:rFonts w:ascii="宋体" w:hAnsi="宋体" w:eastAsia="宋体" w:cs="宋体"/>
          <w:spacing w:val="19"/>
          <w:position w:val="15"/>
          <w:sz w:val="19"/>
          <w:szCs w:val="19"/>
        </w:rPr>
        <w:t>城市道路设计应当保障不同人群的交通出行需求</w:t>
      </w:r>
    </w:p>
    <w:p>
      <w:pPr>
        <w:spacing w:line="227"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9"/>
          <w:sz w:val="19"/>
          <w:szCs w:val="19"/>
        </w:rPr>
        <w:t>.</w:t>
      </w:r>
      <w:r>
        <w:rPr>
          <w:rFonts w:ascii="宋体" w:hAnsi="宋体" w:eastAsia="宋体" w:cs="宋体"/>
          <w:spacing w:val="14"/>
          <w:sz w:val="19"/>
          <w:szCs w:val="19"/>
        </w:rPr>
        <w:t xml:space="preserve"> 中国的城市道路规划与社会经济发展的阶段相关</w:t>
      </w:r>
    </w:p>
    <w:p>
      <w:pPr>
        <w:spacing w:before="124"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1"/>
          <w:sz w:val="19"/>
          <w:szCs w:val="19"/>
        </w:rPr>
        <w:t>.</w:t>
      </w:r>
      <w:r>
        <w:rPr>
          <w:rFonts w:ascii="宋体" w:hAnsi="宋体" w:eastAsia="宋体" w:cs="宋体"/>
          <w:spacing w:val="14"/>
          <w:sz w:val="19"/>
          <w:szCs w:val="19"/>
        </w:rPr>
        <w:t xml:space="preserve"> 日益严峻的非机动车道被挤占的情况并未得到重视</w:t>
      </w:r>
    </w:p>
    <w:p>
      <w:pPr>
        <w:spacing w:before="154"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2"/>
          <w:position w:val="1"/>
          <w:sz w:val="19"/>
          <w:szCs w:val="19"/>
        </w:rPr>
        <w:t>.</w:t>
      </w:r>
      <w:r>
        <w:rPr>
          <w:rFonts w:ascii="宋体" w:hAnsi="宋体" w:eastAsia="宋体" w:cs="宋体"/>
          <w:spacing w:val="19"/>
          <w:position w:val="1"/>
          <w:sz w:val="19"/>
          <w:szCs w:val="19"/>
        </w:rPr>
        <w:t>居民生活水平的提高改变了人们对出行工具的要求</w:t>
      </w:r>
    </w:p>
    <w:p>
      <w:pPr>
        <w:spacing w:before="110" w:line="364" w:lineRule="auto"/>
        <w:ind w:left="35" w:right="38" w:firstLine="404"/>
        <w:rPr>
          <w:rFonts w:ascii="宋体" w:hAnsi="宋体" w:eastAsia="宋体" w:cs="宋体"/>
          <w:sz w:val="19"/>
          <w:szCs w:val="19"/>
        </w:rPr>
      </w:pPr>
      <w:r>
        <w:rPr>
          <w:rFonts w:ascii="宋体" w:hAnsi="宋体" w:eastAsia="宋体" w:cs="宋体"/>
          <w:spacing w:val="16"/>
          <w:sz w:val="19"/>
          <w:szCs w:val="19"/>
        </w:rPr>
        <w:t>24.</w:t>
      </w:r>
      <w:r>
        <w:rPr>
          <w:rFonts w:ascii="宋体" w:hAnsi="宋体" w:eastAsia="宋体" w:cs="宋体"/>
          <w:sz w:val="19"/>
          <w:szCs w:val="19"/>
        </w:rPr>
        <w:t>Hcy</w:t>
      </w:r>
      <w:r>
        <w:rPr>
          <w:rFonts w:ascii="宋体" w:hAnsi="宋体" w:eastAsia="宋体" w:cs="宋体"/>
          <w:spacing w:val="16"/>
          <w:sz w:val="19"/>
          <w:szCs w:val="19"/>
        </w:rPr>
        <w:t xml:space="preserve"> 作为一个体内的基础生化底物，其作用是复杂多样的，将其作为脑卒中这类疾病的单一危</w:t>
      </w:r>
      <w:r>
        <w:rPr>
          <w:rFonts w:ascii="宋体" w:hAnsi="宋体" w:eastAsia="宋体" w:cs="宋体"/>
          <w:spacing w:val="9"/>
          <w:sz w:val="19"/>
          <w:szCs w:val="19"/>
        </w:rPr>
        <w:t>险</w:t>
      </w:r>
      <w:r>
        <w:rPr>
          <w:rFonts w:ascii="宋体" w:hAnsi="宋体" w:eastAsia="宋体" w:cs="宋体"/>
          <w:sz w:val="19"/>
          <w:szCs w:val="19"/>
        </w:rPr>
        <w:t xml:space="preserve"> </w:t>
      </w:r>
      <w:r>
        <w:rPr>
          <w:rFonts w:ascii="宋体" w:hAnsi="宋体" w:eastAsia="宋体" w:cs="宋体"/>
          <w:spacing w:val="28"/>
          <w:sz w:val="19"/>
          <w:szCs w:val="19"/>
        </w:rPr>
        <w:t>因</w:t>
      </w:r>
      <w:r>
        <w:rPr>
          <w:rFonts w:ascii="宋体" w:hAnsi="宋体" w:eastAsia="宋体" w:cs="宋体"/>
          <w:spacing w:val="18"/>
          <w:sz w:val="19"/>
          <w:szCs w:val="19"/>
        </w:rPr>
        <w:t>子有机理与逻辑上的困惑。相比于胆固醇升高、高血压、糖尿病和烟草这些对动脉粥样硬化心血管病</w:t>
      </w:r>
    </w:p>
    <w:p>
      <w:pPr>
        <w:spacing w:before="2" w:line="357" w:lineRule="auto"/>
        <w:ind w:left="23" w:right="43" w:firstLine="134"/>
        <w:rPr>
          <w:rFonts w:ascii="宋体" w:hAnsi="宋体" w:eastAsia="宋体" w:cs="宋体"/>
          <w:sz w:val="19"/>
          <w:szCs w:val="19"/>
        </w:rPr>
      </w:pPr>
      <w:r>
        <w:rPr>
          <w:rFonts w:ascii="宋体" w:hAnsi="宋体" w:eastAsia="宋体" w:cs="宋体"/>
          <w:spacing w:val="30"/>
          <w:sz w:val="19"/>
          <w:szCs w:val="19"/>
        </w:rPr>
        <w:t>(</w:t>
      </w:r>
      <w:r>
        <w:rPr>
          <w:rFonts w:ascii="宋体" w:hAnsi="宋体" w:eastAsia="宋体" w:cs="宋体"/>
          <w:sz w:val="19"/>
          <w:szCs w:val="19"/>
        </w:rPr>
        <w:t>ASCVD</w:t>
      </w:r>
      <w:r>
        <w:rPr>
          <w:rFonts w:ascii="宋体" w:hAnsi="宋体" w:eastAsia="宋体" w:cs="宋体"/>
          <w:spacing w:val="30"/>
          <w:sz w:val="19"/>
          <w:szCs w:val="19"/>
        </w:rPr>
        <w:t>)</w:t>
      </w:r>
      <w:r>
        <w:rPr>
          <w:rFonts w:ascii="宋体" w:hAnsi="宋体" w:eastAsia="宋体" w:cs="宋体"/>
          <w:spacing w:val="17"/>
          <w:sz w:val="19"/>
          <w:szCs w:val="19"/>
        </w:rPr>
        <w:t xml:space="preserve"> </w:t>
      </w:r>
      <w:r>
        <w:rPr>
          <w:rFonts w:ascii="宋体" w:hAnsi="宋体" w:eastAsia="宋体" w:cs="宋体"/>
          <w:spacing w:val="15"/>
          <w:sz w:val="19"/>
          <w:szCs w:val="19"/>
        </w:rPr>
        <w:t xml:space="preserve">已经明确的危险因素，高 </w:t>
      </w:r>
      <w:r>
        <w:rPr>
          <w:rFonts w:ascii="宋体" w:hAnsi="宋体" w:eastAsia="宋体" w:cs="宋体"/>
          <w:sz w:val="19"/>
          <w:szCs w:val="19"/>
        </w:rPr>
        <w:t>Hcy</w:t>
      </w:r>
      <w:r>
        <w:rPr>
          <w:rFonts w:ascii="宋体" w:hAnsi="宋体" w:eastAsia="宋体" w:cs="宋体"/>
          <w:spacing w:val="15"/>
          <w:sz w:val="19"/>
          <w:szCs w:val="19"/>
        </w:rPr>
        <w:t xml:space="preserve"> 仅是一种多年研究尚不能确认的“新出现的因素” 。按循证医</w:t>
      </w:r>
      <w:r>
        <w:rPr>
          <w:rFonts w:ascii="宋体" w:hAnsi="宋体" w:eastAsia="宋体" w:cs="宋体"/>
          <w:sz w:val="19"/>
          <w:szCs w:val="19"/>
        </w:rPr>
        <w:t xml:space="preserve"> </w:t>
      </w:r>
      <w:r>
        <w:rPr>
          <w:rFonts w:ascii="宋体" w:hAnsi="宋体" w:eastAsia="宋体" w:cs="宋体"/>
          <w:spacing w:val="35"/>
          <w:sz w:val="19"/>
          <w:szCs w:val="19"/>
        </w:rPr>
        <w:t>学</w:t>
      </w:r>
      <w:r>
        <w:rPr>
          <w:rFonts w:ascii="宋体" w:hAnsi="宋体" w:eastAsia="宋体" w:cs="宋体"/>
          <w:spacing w:val="18"/>
          <w:sz w:val="19"/>
          <w:szCs w:val="19"/>
        </w:rPr>
        <w:t>的原理，至少应有可复制的结果，有同类研究的一致结果，才可能有足够力度的证据给予建议。</w:t>
      </w:r>
    </w:p>
    <w:p>
      <w:pPr>
        <w:spacing w:line="228"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2"/>
          <w:sz w:val="19"/>
          <w:szCs w:val="19"/>
        </w:rPr>
        <w:t>段文字意在强调 (    ) 。</w:t>
      </w:r>
    </w:p>
    <w:p>
      <w:pPr>
        <w:spacing w:before="118" w:line="410" w:lineRule="exact"/>
        <w:ind w:left="421"/>
        <w:rPr>
          <w:rFonts w:ascii="宋体" w:hAnsi="宋体" w:eastAsia="宋体" w:cs="宋体"/>
          <w:sz w:val="19"/>
          <w:szCs w:val="19"/>
        </w:rPr>
      </w:pPr>
      <w:r>
        <w:rPr>
          <w:rFonts w:ascii="宋体" w:hAnsi="宋体" w:eastAsia="宋体" w:cs="宋体"/>
          <w:position w:val="16"/>
          <w:sz w:val="19"/>
          <w:szCs w:val="19"/>
        </w:rPr>
        <w:t>A</w:t>
      </w:r>
      <w:r>
        <w:rPr>
          <w:rFonts w:ascii="宋体" w:hAnsi="宋体" w:eastAsia="宋体" w:cs="宋体"/>
          <w:spacing w:val="18"/>
          <w:position w:val="16"/>
          <w:sz w:val="19"/>
          <w:szCs w:val="19"/>
        </w:rPr>
        <w:t>.</w:t>
      </w:r>
      <w:r>
        <w:rPr>
          <w:rFonts w:ascii="宋体" w:hAnsi="宋体" w:eastAsia="宋体" w:cs="宋体"/>
          <w:spacing w:val="15"/>
          <w:position w:val="16"/>
          <w:sz w:val="19"/>
          <w:szCs w:val="19"/>
        </w:rPr>
        <w:t xml:space="preserve">应客观科学地看待 </w:t>
      </w:r>
      <w:r>
        <w:rPr>
          <w:rFonts w:ascii="宋体" w:hAnsi="宋体" w:eastAsia="宋体" w:cs="宋体"/>
          <w:position w:val="16"/>
          <w:sz w:val="19"/>
          <w:szCs w:val="19"/>
        </w:rPr>
        <w:t>Hcy</w:t>
      </w:r>
      <w:r>
        <w:rPr>
          <w:rFonts w:ascii="宋体" w:hAnsi="宋体" w:eastAsia="宋体" w:cs="宋体"/>
          <w:spacing w:val="15"/>
          <w:position w:val="16"/>
          <w:sz w:val="19"/>
          <w:szCs w:val="19"/>
        </w:rPr>
        <w:t xml:space="preserve"> 对人体健康的正负面影响</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3"/>
          <w:position w:val="1"/>
          <w:sz w:val="19"/>
          <w:szCs w:val="19"/>
        </w:rPr>
        <w:t>.</w:t>
      </w:r>
      <w:r>
        <w:rPr>
          <w:rFonts w:ascii="宋体" w:hAnsi="宋体" w:eastAsia="宋体" w:cs="宋体"/>
          <w:spacing w:val="19"/>
          <w:position w:val="1"/>
          <w:sz w:val="19"/>
          <w:szCs w:val="19"/>
        </w:rPr>
        <w:t>确定心血管疾病的致病因子需要循证医学的支持</w:t>
      </w:r>
    </w:p>
    <w:p>
      <w:pPr>
        <w:spacing w:before="98" w:line="224"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8"/>
          <w:sz w:val="19"/>
          <w:szCs w:val="19"/>
        </w:rPr>
        <w:t>.</w:t>
      </w:r>
      <w:r>
        <w:rPr>
          <w:rFonts w:ascii="宋体" w:hAnsi="宋体" w:eastAsia="宋体" w:cs="宋体"/>
          <w:spacing w:val="16"/>
          <w:sz w:val="19"/>
          <w:szCs w:val="19"/>
        </w:rPr>
        <w:t>简</w:t>
      </w:r>
      <w:r>
        <w:rPr>
          <w:rFonts w:ascii="宋体" w:hAnsi="宋体" w:eastAsia="宋体" w:cs="宋体"/>
          <w:spacing w:val="14"/>
          <w:sz w:val="19"/>
          <w:szCs w:val="19"/>
        </w:rPr>
        <w:t xml:space="preserve">单将 </w:t>
      </w:r>
      <w:r>
        <w:rPr>
          <w:rFonts w:ascii="宋体" w:hAnsi="宋体" w:eastAsia="宋体" w:cs="宋体"/>
          <w:sz w:val="19"/>
          <w:szCs w:val="19"/>
        </w:rPr>
        <w:t>Hcy</w:t>
      </w:r>
      <w:r>
        <w:rPr>
          <w:rFonts w:ascii="宋体" w:hAnsi="宋体" w:eastAsia="宋体" w:cs="宋体"/>
          <w:spacing w:val="14"/>
          <w:sz w:val="19"/>
          <w:szCs w:val="19"/>
        </w:rPr>
        <w:t xml:space="preserve"> 作为脑卒中的危险影响因素依据不足</w:t>
      </w:r>
    </w:p>
    <w:p>
      <w:pPr>
        <w:spacing w:before="144" w:line="224"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5"/>
          <w:sz w:val="19"/>
          <w:szCs w:val="19"/>
        </w:rPr>
        <w:t xml:space="preserve">.应当对 </w:t>
      </w:r>
      <w:r>
        <w:rPr>
          <w:rFonts w:ascii="宋体" w:hAnsi="宋体" w:eastAsia="宋体" w:cs="宋体"/>
          <w:sz w:val="19"/>
          <w:szCs w:val="19"/>
        </w:rPr>
        <w:t>Hcy</w:t>
      </w:r>
      <w:r>
        <w:rPr>
          <w:rFonts w:ascii="宋体" w:hAnsi="宋体" w:eastAsia="宋体" w:cs="宋体"/>
          <w:spacing w:val="15"/>
          <w:sz w:val="19"/>
          <w:szCs w:val="19"/>
        </w:rPr>
        <w:t xml:space="preserve"> 对心血管疾病的影响进行进一步研</w:t>
      </w:r>
      <w:r>
        <w:rPr>
          <w:rFonts w:ascii="宋体" w:hAnsi="宋体" w:eastAsia="宋体" w:cs="宋体"/>
          <w:spacing w:val="13"/>
          <w:sz w:val="19"/>
          <w:szCs w:val="19"/>
        </w:rPr>
        <w:t>究</w:t>
      </w:r>
    </w:p>
    <w:p>
      <w:pPr>
        <w:spacing w:before="156" w:line="361" w:lineRule="auto"/>
        <w:ind w:left="10" w:firstLine="428"/>
        <w:rPr>
          <w:rFonts w:ascii="宋体" w:hAnsi="宋体" w:eastAsia="宋体" w:cs="宋体"/>
          <w:sz w:val="19"/>
          <w:szCs w:val="19"/>
        </w:rPr>
      </w:pPr>
      <w:r>
        <w:rPr>
          <w:rFonts w:ascii="宋体" w:hAnsi="宋体" w:eastAsia="宋体" w:cs="宋体"/>
          <w:spacing w:val="15"/>
          <w:sz w:val="19"/>
          <w:szCs w:val="19"/>
        </w:rPr>
        <w:t>25.简单来讲，赵孟頫对中国绘画的贡献，就是改造了山水画的两大派，李郭和董巨。怎么改造的</w:t>
      </w:r>
      <w:r>
        <w:rPr>
          <w:rFonts w:ascii="宋体" w:hAnsi="宋体" w:eastAsia="宋体" w:cs="宋体"/>
          <w:spacing w:val="9"/>
          <w:sz w:val="19"/>
          <w:szCs w:val="19"/>
        </w:rPr>
        <w:t>？</w:t>
      </w:r>
      <w:r>
        <w:rPr>
          <w:rFonts w:ascii="宋体" w:hAnsi="宋体" w:eastAsia="宋体" w:cs="宋体"/>
          <w:sz w:val="19"/>
          <w:szCs w:val="19"/>
        </w:rPr>
        <w:t xml:space="preserve"> </w:t>
      </w:r>
      <w:r>
        <w:rPr>
          <w:rFonts w:ascii="宋体" w:hAnsi="宋体" w:eastAsia="宋体" w:cs="宋体"/>
          <w:spacing w:val="16"/>
          <w:sz w:val="19"/>
          <w:szCs w:val="19"/>
        </w:rPr>
        <w:t>两</w:t>
      </w:r>
      <w:r>
        <w:rPr>
          <w:rFonts w:ascii="宋体" w:hAnsi="宋体" w:eastAsia="宋体" w:cs="宋体"/>
          <w:spacing w:val="15"/>
          <w:sz w:val="19"/>
          <w:szCs w:val="19"/>
        </w:rPr>
        <w:t>个</w:t>
      </w:r>
      <w:r>
        <w:rPr>
          <w:rFonts w:ascii="宋体" w:hAnsi="宋体" w:eastAsia="宋体" w:cs="宋体"/>
          <w:spacing w:val="8"/>
          <w:sz w:val="19"/>
          <w:szCs w:val="19"/>
        </w:rPr>
        <w:t>字，  “省减” 。让文人可以操纵，可以执行，可以画。其实，在南宋，绘画已经出现省减，如禅画。</w:t>
      </w:r>
      <w:r>
        <w:rPr>
          <w:rFonts w:ascii="宋体" w:hAnsi="宋体" w:eastAsia="宋体" w:cs="宋体"/>
          <w:sz w:val="19"/>
          <w:szCs w:val="19"/>
        </w:rPr>
        <w:t xml:space="preserve"> </w:t>
      </w:r>
      <w:r>
        <w:rPr>
          <w:rFonts w:ascii="宋体" w:hAnsi="宋体" w:eastAsia="宋体" w:cs="宋体"/>
          <w:spacing w:val="14"/>
          <w:sz w:val="19"/>
          <w:szCs w:val="19"/>
        </w:rPr>
        <w:t>但这种省减少了笔墨趣味。赵孟頫虽然省减了，里面却还是有书法的笔墨韵味。________________ 。</w:t>
      </w:r>
      <w:r>
        <w:rPr>
          <w:rFonts w:ascii="宋体" w:hAnsi="宋体" w:eastAsia="宋体" w:cs="宋体"/>
          <w:spacing w:val="5"/>
          <w:sz w:val="19"/>
          <w:szCs w:val="19"/>
        </w:rPr>
        <w:t>赵</w:t>
      </w:r>
      <w:r>
        <w:rPr>
          <w:rFonts w:ascii="宋体" w:hAnsi="宋体" w:eastAsia="宋体" w:cs="宋体"/>
          <w:sz w:val="19"/>
          <w:szCs w:val="19"/>
        </w:rPr>
        <w:t xml:space="preserve"> </w:t>
      </w:r>
      <w:r>
        <w:rPr>
          <w:rFonts w:ascii="宋体" w:hAnsi="宋体" w:eastAsia="宋体" w:cs="宋体"/>
          <w:spacing w:val="10"/>
          <w:sz w:val="19"/>
          <w:szCs w:val="19"/>
        </w:rPr>
        <w:t>孟頫的</w:t>
      </w:r>
      <w:r>
        <w:rPr>
          <w:rFonts w:ascii="宋体" w:hAnsi="宋体" w:eastAsia="宋体" w:cs="宋体"/>
          <w:spacing w:val="6"/>
          <w:sz w:val="19"/>
          <w:szCs w:val="19"/>
        </w:rPr>
        <w:t>《</w:t>
      </w:r>
      <w:r>
        <w:rPr>
          <w:rFonts w:ascii="宋体" w:hAnsi="宋体" w:eastAsia="宋体" w:cs="宋体"/>
          <w:spacing w:val="5"/>
          <w:sz w:val="19"/>
          <w:szCs w:val="19"/>
        </w:rPr>
        <w:t>水村图》  《鹊华秋色图》 ，改造的是董巨；他的《双松平远图》  《重江叠嶂图》 ，改造的是李</w:t>
      </w:r>
      <w:r>
        <w:rPr>
          <w:rFonts w:ascii="宋体" w:hAnsi="宋体" w:eastAsia="宋体" w:cs="宋体"/>
          <w:sz w:val="19"/>
          <w:szCs w:val="19"/>
        </w:rPr>
        <w:t xml:space="preserve"> </w:t>
      </w:r>
      <w:r>
        <w:rPr>
          <w:rFonts w:ascii="宋体" w:hAnsi="宋体" w:eastAsia="宋体" w:cs="宋体"/>
          <w:spacing w:val="12"/>
          <w:sz w:val="19"/>
          <w:szCs w:val="19"/>
        </w:rPr>
        <w:t>郭 。改造之后呢，跟董巨、李郭是天壤之别</w:t>
      </w:r>
      <w:r>
        <w:rPr>
          <w:rFonts w:ascii="宋体" w:hAnsi="宋体" w:eastAsia="宋体" w:cs="宋体"/>
          <w:spacing w:val="10"/>
          <w:sz w:val="19"/>
          <w:szCs w:val="19"/>
        </w:rPr>
        <w:t>。</w:t>
      </w:r>
    </w:p>
    <w:p>
      <w:pPr>
        <w:spacing w:line="227"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入划横线部分最恰当的一项是 (    ) 。</w:t>
      </w:r>
    </w:p>
    <w:p>
      <w:pPr>
        <w:spacing w:before="131"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0"/>
          <w:position w:val="15"/>
          <w:sz w:val="19"/>
          <w:szCs w:val="19"/>
        </w:rPr>
        <w:t>.</w:t>
      </w:r>
      <w:r>
        <w:rPr>
          <w:rFonts w:ascii="宋体" w:hAnsi="宋体" w:eastAsia="宋体" w:cs="宋体"/>
          <w:spacing w:val="19"/>
          <w:position w:val="15"/>
          <w:sz w:val="19"/>
          <w:szCs w:val="19"/>
        </w:rPr>
        <w:t>书法和绘画在笔墨上还是有着本质的区别</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.禅画在省减上的不到家是其最为遗憾的地</w:t>
      </w:r>
      <w:r>
        <w:rPr>
          <w:rFonts w:ascii="宋体" w:hAnsi="宋体" w:eastAsia="宋体" w:cs="宋体"/>
          <w:spacing w:val="18"/>
          <w:position w:val="1"/>
          <w:sz w:val="19"/>
          <w:szCs w:val="19"/>
        </w:rPr>
        <w:t>方</w:t>
      </w:r>
    </w:p>
    <w:p>
      <w:pPr>
        <w:spacing w:before="115"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4"/>
          <w:position w:val="1"/>
          <w:sz w:val="19"/>
          <w:szCs w:val="19"/>
        </w:rPr>
        <w:t>.</w:t>
      </w:r>
      <w:r>
        <w:rPr>
          <w:rFonts w:ascii="宋体" w:hAnsi="宋体" w:eastAsia="宋体" w:cs="宋体"/>
          <w:spacing w:val="18"/>
          <w:position w:val="1"/>
          <w:sz w:val="19"/>
          <w:szCs w:val="19"/>
        </w:rPr>
        <w:t>这与南宋禅画的省减，是不一样的</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.赵孟頫的书法成功融入了绘画艺术的特</w:t>
      </w:r>
      <w:r>
        <w:rPr>
          <w:rFonts w:ascii="宋体" w:hAnsi="宋体" w:eastAsia="宋体" w:cs="宋体"/>
          <w:spacing w:val="15"/>
          <w:position w:val="1"/>
          <w:sz w:val="19"/>
          <w:szCs w:val="19"/>
        </w:rPr>
        <w:t>点</w:t>
      </w:r>
    </w:p>
    <w:p>
      <w:pPr>
        <w:sectPr>
          <w:headerReference r:id="rId126" w:type="default"/>
          <w:footerReference r:id="rId127" w:type="default"/>
          <w:pgSz w:w="11906" w:h="16840"/>
          <w:pgMar w:top="1560" w:right="1214" w:bottom="1223" w:left="1248" w:header="871" w:footer="1023" w:gutter="0"/>
          <w:cols w:space="720" w:num="1"/>
        </w:sectPr>
      </w:pPr>
    </w:p>
    <w:p>
      <w:pPr>
        <w:spacing w:line="327" w:lineRule="auto"/>
        <w:rPr>
          <w:rFonts w:ascii="Arial"/>
          <w:sz w:val="21"/>
        </w:rPr>
      </w:pPr>
      <w:r>
        <w:pict>
          <v:rect id="_x0000_s1034" o:spid="_x0000_s1034" o:spt="1" style="position:absolute;left:0pt;margin-left:185.25pt;margin-top:292.8pt;height:0.5pt;width:6.5pt;mso-position-horizontal-relative:page;mso-position-vertical-relative:page;z-index:251812864;mso-width-relative:page;mso-height-relative:page;" fillcolor="#000000" filled="t" stroked="f" coordsize="21600,21600" o:allowincell="f">
            <v:path/>
            <v:fill on="t" focussize="0,0"/>
            <v:stroke on="f"/>
            <v:imagedata o:title=""/>
            <o:lock v:ext="edit"/>
          </v:rect>
        </w:pict>
      </w:r>
      <w:r>
        <w:drawing>
          <wp:anchor distT="0" distB="0" distL="0" distR="0" simplePos="0" relativeHeight="251801600" behindDoc="0" locked="0" layoutInCell="0" allowOverlap="1">
            <wp:simplePos x="0" y="0"/>
            <wp:positionH relativeFrom="page">
              <wp:posOffset>1258570</wp:posOffset>
            </wp:positionH>
            <wp:positionV relativeFrom="page">
              <wp:posOffset>6726555</wp:posOffset>
            </wp:positionV>
            <wp:extent cx="4085590" cy="822960"/>
            <wp:effectExtent l="0" t="0" r="0" b="0"/>
            <wp:wrapNone/>
            <wp:docPr id="356" name="IM 275"/>
            <wp:cNvGraphicFramePr/>
            <a:graphic xmlns:a="http://schemas.openxmlformats.org/drawingml/2006/main">
              <a:graphicData uri="http://schemas.openxmlformats.org/drawingml/2006/picture">
                <pic:pic xmlns:pic="http://schemas.openxmlformats.org/drawingml/2006/picture">
                  <pic:nvPicPr>
                    <pic:cNvPr id="356" name="IM 275"/>
                    <pic:cNvPicPr/>
                  </pic:nvPicPr>
                  <pic:blipFill>
                    <a:blip r:embed="rId404"/>
                    <a:stretch>
                      <a:fillRect/>
                    </a:stretch>
                  </pic:blipFill>
                  <pic:spPr>
                    <a:xfrm>
                      <a:off x="0" y="0"/>
                      <a:ext cx="4085844" cy="822959"/>
                    </a:xfrm>
                    <a:prstGeom prst="rect">
                      <a:avLst/>
                    </a:prstGeom>
                  </pic:spPr>
                </pic:pic>
              </a:graphicData>
            </a:graphic>
          </wp:anchor>
        </w:drawing>
      </w:r>
      <w:r>
        <w:drawing>
          <wp:anchor distT="0" distB="0" distL="0" distR="0" simplePos="0" relativeHeight="251802624" behindDoc="0" locked="0" layoutInCell="0" allowOverlap="1">
            <wp:simplePos x="0" y="0"/>
            <wp:positionH relativeFrom="page">
              <wp:posOffset>1258570</wp:posOffset>
            </wp:positionH>
            <wp:positionV relativeFrom="page">
              <wp:posOffset>8122285</wp:posOffset>
            </wp:positionV>
            <wp:extent cx="4105910" cy="812165"/>
            <wp:effectExtent l="0" t="0" r="0" b="0"/>
            <wp:wrapNone/>
            <wp:docPr id="357" name="IM 276"/>
            <wp:cNvGraphicFramePr/>
            <a:graphic xmlns:a="http://schemas.openxmlformats.org/drawingml/2006/main">
              <a:graphicData uri="http://schemas.openxmlformats.org/drawingml/2006/picture">
                <pic:pic xmlns:pic="http://schemas.openxmlformats.org/drawingml/2006/picture">
                  <pic:nvPicPr>
                    <pic:cNvPr id="357" name="IM 276"/>
                    <pic:cNvPicPr/>
                  </pic:nvPicPr>
                  <pic:blipFill>
                    <a:blip r:embed="rId405"/>
                    <a:stretch>
                      <a:fillRect/>
                    </a:stretch>
                  </pic:blipFill>
                  <pic:spPr>
                    <a:xfrm>
                      <a:off x="0" y="0"/>
                      <a:ext cx="4105655" cy="812292"/>
                    </a:xfrm>
                    <a:prstGeom prst="rect">
                      <a:avLst/>
                    </a:prstGeom>
                  </pic:spPr>
                </pic:pic>
              </a:graphicData>
            </a:graphic>
          </wp:anchor>
        </w:drawing>
      </w: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二部分  数量关系</w:t>
      </w:r>
    </w:p>
    <w:p>
      <w:pPr>
        <w:spacing w:before="116"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25 题，参考时限 25 分钟)</w:t>
      </w:r>
    </w:p>
    <w:p>
      <w:pPr>
        <w:spacing w:line="360" w:lineRule="auto"/>
        <w:rPr>
          <w:rFonts w:ascii="Arial"/>
          <w:sz w:val="21"/>
        </w:rPr>
      </w:pPr>
    </w:p>
    <w:p>
      <w:pPr>
        <w:spacing w:before="62" w:line="230" w:lineRule="auto"/>
        <w:ind w:left="435"/>
        <w:outlineLvl w:val="2"/>
        <w:rPr>
          <w:rFonts w:ascii="黑体" w:hAnsi="黑体" w:eastAsia="黑体" w:cs="黑体"/>
          <w:sz w:val="19"/>
          <w:szCs w:val="19"/>
        </w:rPr>
      </w:pPr>
      <w:r>
        <w:rPr>
          <w:rFonts w:ascii="黑体" w:hAnsi="黑体" w:eastAsia="黑体" w:cs="黑体"/>
          <w:spacing w:val="22"/>
          <w:sz w:val="19"/>
          <w:szCs w:val="19"/>
        </w:rPr>
        <w:t>本</w:t>
      </w:r>
      <w:r>
        <w:rPr>
          <w:rFonts w:ascii="黑体" w:hAnsi="黑体" w:eastAsia="黑体" w:cs="黑体"/>
          <w:spacing w:val="15"/>
          <w:sz w:val="19"/>
          <w:szCs w:val="19"/>
        </w:rPr>
        <w:t>部分包括两种类型的试题：</w:t>
      </w:r>
    </w:p>
    <w:p>
      <w:pPr>
        <w:spacing w:before="138" w:line="231" w:lineRule="auto"/>
        <w:ind w:left="440"/>
        <w:outlineLvl w:val="2"/>
        <w:rPr>
          <w:rFonts w:ascii="黑体" w:hAnsi="黑体" w:eastAsia="黑体" w:cs="黑体"/>
          <w:sz w:val="19"/>
          <w:szCs w:val="19"/>
        </w:rPr>
      </w:pPr>
      <w:r>
        <w:rPr>
          <w:rFonts w:ascii="黑体" w:hAnsi="黑体" w:eastAsia="黑体" w:cs="黑体"/>
          <w:spacing w:val="12"/>
          <w:sz w:val="19"/>
          <w:szCs w:val="19"/>
        </w:rPr>
        <w:t>一</w:t>
      </w:r>
      <w:r>
        <w:rPr>
          <w:rFonts w:ascii="黑体" w:hAnsi="黑体" w:eastAsia="黑体" w:cs="黑体"/>
          <w:spacing w:val="6"/>
          <w:sz w:val="19"/>
          <w:szCs w:val="19"/>
        </w:rPr>
        <w:t>、数字推理：共 10 题。</w:t>
      </w:r>
    </w:p>
    <w:p>
      <w:pPr>
        <w:spacing w:before="150" w:line="262" w:lineRule="exact"/>
        <w:ind w:left="454"/>
        <w:outlineLvl w:val="2"/>
        <w:rPr>
          <w:rFonts w:ascii="黑体" w:hAnsi="黑体" w:eastAsia="黑体" w:cs="黑体"/>
          <w:sz w:val="19"/>
          <w:szCs w:val="19"/>
        </w:rPr>
      </w:pPr>
      <w:r>
        <w:rPr>
          <w:rFonts w:ascii="黑体" w:hAnsi="黑体" w:eastAsia="黑体" w:cs="黑体"/>
          <w:spacing w:val="34"/>
          <w:position w:val="1"/>
          <w:sz w:val="19"/>
          <w:szCs w:val="19"/>
        </w:rPr>
        <w:t>1</w:t>
      </w:r>
      <w:r>
        <w:rPr>
          <w:rFonts w:ascii="黑体" w:hAnsi="黑体" w:eastAsia="黑体" w:cs="黑体"/>
          <w:spacing w:val="25"/>
          <w:position w:val="1"/>
          <w:sz w:val="19"/>
          <w:szCs w:val="19"/>
        </w:rPr>
        <w:t>.</w:t>
      </w:r>
      <w:r>
        <w:rPr>
          <w:rFonts w:ascii="黑体" w:hAnsi="黑体" w:eastAsia="黑体" w:cs="黑体"/>
          <w:spacing w:val="17"/>
          <w:position w:val="1"/>
          <w:sz w:val="19"/>
          <w:szCs w:val="19"/>
        </w:rPr>
        <w:t>给你一个数列，但其中缺少一项，要求你仔细观察数列的排列规律，然后从四个选项中选出你认</w:t>
      </w:r>
    </w:p>
    <w:p>
      <w:pPr>
        <w:spacing w:before="98" w:line="232" w:lineRule="auto"/>
        <w:ind w:left="24"/>
        <w:rPr>
          <w:rFonts w:ascii="黑体" w:hAnsi="黑体" w:eastAsia="黑体" w:cs="黑体"/>
          <w:sz w:val="19"/>
          <w:szCs w:val="19"/>
        </w:rPr>
      </w:pPr>
      <w:r>
        <w:rPr>
          <w:rFonts w:ascii="黑体" w:hAnsi="黑体" w:eastAsia="黑体" w:cs="黑体"/>
          <w:spacing w:val="19"/>
          <w:sz w:val="19"/>
          <w:szCs w:val="19"/>
        </w:rPr>
        <w:t>为</w:t>
      </w:r>
      <w:r>
        <w:rPr>
          <w:rFonts w:ascii="黑体" w:hAnsi="黑体" w:eastAsia="黑体" w:cs="黑体"/>
          <w:spacing w:val="15"/>
          <w:sz w:val="19"/>
          <w:szCs w:val="19"/>
        </w:rPr>
        <w:t>最合理的一项来填补空缺项。</w:t>
      </w:r>
    </w:p>
    <w:p>
      <w:pPr>
        <w:spacing w:before="109" w:line="252" w:lineRule="exact"/>
        <w:ind w:firstLine="404"/>
        <w:textAlignment w:val="center"/>
      </w:pPr>
      <w:r>
        <w:drawing>
          <wp:inline distT="0" distB="0" distL="0" distR="0">
            <wp:extent cx="735965" cy="159385"/>
            <wp:effectExtent l="0" t="0" r="0" b="0"/>
            <wp:docPr id="358" name="IM 277"/>
            <wp:cNvGraphicFramePr/>
            <a:graphic xmlns:a="http://schemas.openxmlformats.org/drawingml/2006/main">
              <a:graphicData uri="http://schemas.openxmlformats.org/drawingml/2006/picture">
                <pic:pic xmlns:pic="http://schemas.openxmlformats.org/drawingml/2006/picture">
                  <pic:nvPicPr>
                    <pic:cNvPr id="358" name="IM 277"/>
                    <pic:cNvPicPr/>
                  </pic:nvPicPr>
                  <pic:blipFill>
                    <a:blip r:embed="rId406"/>
                    <a:stretch>
                      <a:fillRect/>
                    </a:stretch>
                  </pic:blipFill>
                  <pic:spPr>
                    <a:xfrm>
                      <a:off x="0" y="0"/>
                      <a:ext cx="736193" cy="159969"/>
                    </a:xfrm>
                    <a:prstGeom prst="rect">
                      <a:avLst/>
                    </a:prstGeom>
                  </pic:spPr>
                </pic:pic>
              </a:graphicData>
            </a:graphic>
          </wp:inline>
        </w:drawing>
      </w:r>
    </w:p>
    <w:p>
      <w:pPr>
        <w:spacing w:line="104" w:lineRule="exact"/>
      </w:pPr>
    </w:p>
    <w:p>
      <w:pPr>
        <w:sectPr>
          <w:headerReference r:id="rId128" w:type="default"/>
          <w:footerReference r:id="rId129" w:type="default"/>
          <w:pgSz w:w="11906" w:h="16840"/>
          <w:pgMar w:top="1560" w:right="1222" w:bottom="1223" w:left="1248" w:header="871" w:footer="1023" w:gutter="0"/>
          <w:cols w:equalWidth="0" w:num="1">
            <w:col w:w="9436"/>
          </w:cols>
        </w:sectPr>
      </w:pPr>
    </w:p>
    <w:p>
      <w:pPr>
        <w:spacing w:before="71" w:line="380" w:lineRule="auto"/>
        <w:ind w:left="421" w:firstLine="18"/>
        <w:rPr>
          <w:rFonts w:ascii="宋体" w:hAnsi="宋体" w:eastAsia="宋体" w:cs="宋体"/>
          <w:sz w:val="19"/>
          <w:szCs w:val="19"/>
        </w:rPr>
      </w:pPr>
      <w:r>
        <w:rPr>
          <w:rFonts w:ascii="宋体" w:hAnsi="宋体" w:eastAsia="宋体" w:cs="宋体"/>
          <w:spacing w:val="11"/>
          <w:sz w:val="19"/>
          <w:szCs w:val="19"/>
        </w:rPr>
        <w:t>2</w:t>
      </w:r>
      <w:r>
        <w:rPr>
          <w:rFonts w:ascii="宋体" w:hAnsi="宋体" w:eastAsia="宋体" w:cs="宋体"/>
          <w:spacing w:val="9"/>
          <w:sz w:val="19"/>
          <w:szCs w:val="19"/>
        </w:rPr>
        <w:t>6.2</w:t>
      </w:r>
      <w:r>
        <w:rPr>
          <w:rFonts w:ascii="宋体" w:hAnsi="宋体" w:eastAsia="宋体" w:cs="宋体"/>
          <w:sz w:val="19"/>
          <w:szCs w:val="19"/>
        </w:rPr>
        <w:t xml:space="preserve"> A</w:t>
      </w:r>
      <w:r>
        <w:rPr>
          <w:rFonts w:ascii="宋体" w:hAnsi="宋体" w:eastAsia="宋体" w:cs="宋体"/>
          <w:spacing w:val="9"/>
          <w:sz w:val="19"/>
          <w:szCs w:val="19"/>
        </w:rPr>
        <w:t>.25</w:t>
      </w:r>
    </w:p>
    <w:p>
      <w:pPr>
        <w:spacing w:before="75" w:line="191" w:lineRule="auto"/>
        <w:ind w:left="437"/>
        <w:rPr>
          <w:rFonts w:ascii="宋体" w:hAnsi="宋体" w:eastAsia="宋体" w:cs="宋体"/>
          <w:sz w:val="19"/>
          <w:szCs w:val="19"/>
        </w:rPr>
      </w:pPr>
      <w:r>
        <w:rPr>
          <w:rFonts w:ascii="宋体" w:hAnsi="宋体" w:eastAsia="宋体" w:cs="宋体"/>
          <w:spacing w:val="9"/>
          <w:sz w:val="19"/>
          <w:szCs w:val="19"/>
        </w:rPr>
        <w:t>2</w:t>
      </w:r>
      <w:r>
        <w:rPr>
          <w:rFonts w:ascii="宋体" w:hAnsi="宋体" w:eastAsia="宋体" w:cs="宋体"/>
          <w:spacing w:val="7"/>
          <w:sz w:val="19"/>
          <w:szCs w:val="19"/>
        </w:rPr>
        <w:t>7.1</w:t>
      </w:r>
    </w:p>
    <w:p>
      <w:pPr>
        <w:spacing w:line="361" w:lineRule="auto"/>
        <w:rPr>
          <w:rFonts w:ascii="Arial"/>
          <w:sz w:val="21"/>
        </w:rPr>
      </w:pPr>
    </w:p>
    <w:p>
      <w:pPr>
        <w:spacing w:before="62" w:line="194"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.2</w:t>
      </w:r>
    </w:p>
    <w:p>
      <w:pPr>
        <w:spacing w:before="302" w:line="363" w:lineRule="auto"/>
        <w:ind w:left="421" w:right="12" w:firstLine="15"/>
        <w:rPr>
          <w:rFonts w:ascii="宋体" w:hAnsi="宋体" w:eastAsia="宋体" w:cs="宋体"/>
          <w:sz w:val="19"/>
          <w:szCs w:val="19"/>
        </w:rPr>
      </w:pPr>
      <w:r>
        <w:rPr>
          <w:rFonts w:ascii="宋体" w:hAnsi="宋体" w:eastAsia="宋体" w:cs="宋体"/>
          <w:spacing w:val="6"/>
          <w:sz w:val="19"/>
          <w:szCs w:val="19"/>
        </w:rPr>
        <w:t>2</w:t>
      </w:r>
      <w:r>
        <w:rPr>
          <w:rFonts w:ascii="宋体" w:hAnsi="宋体" w:eastAsia="宋体" w:cs="宋体"/>
          <w:spacing w:val="4"/>
          <w:sz w:val="19"/>
          <w:szCs w:val="19"/>
        </w:rPr>
        <w:t>8.7</w:t>
      </w:r>
      <w:r>
        <w:rPr>
          <w:rFonts w:ascii="宋体" w:hAnsi="宋体" w:eastAsia="宋体" w:cs="宋体"/>
          <w:sz w:val="19"/>
          <w:szCs w:val="19"/>
        </w:rPr>
        <w:t xml:space="preserve"> A</w:t>
      </w:r>
      <w:r>
        <w:rPr>
          <w:rFonts w:ascii="宋体" w:hAnsi="宋体" w:eastAsia="宋体" w:cs="宋体"/>
          <w:spacing w:val="9"/>
          <w:sz w:val="19"/>
          <w:szCs w:val="19"/>
        </w:rPr>
        <w:t>.29</w:t>
      </w:r>
      <w:r>
        <w:rPr>
          <w:rFonts w:ascii="宋体" w:hAnsi="宋体" w:eastAsia="宋体" w:cs="宋体"/>
          <w:sz w:val="19"/>
          <w:szCs w:val="19"/>
        </w:rPr>
        <w:t xml:space="preserve"> </w:t>
      </w:r>
      <w:r>
        <w:rPr>
          <w:rFonts w:ascii="宋体" w:hAnsi="宋体" w:eastAsia="宋体" w:cs="宋体"/>
          <w:spacing w:val="10"/>
          <w:sz w:val="19"/>
          <w:szCs w:val="19"/>
        </w:rPr>
        <w:t>2</w:t>
      </w:r>
      <w:r>
        <w:rPr>
          <w:rFonts w:ascii="宋体" w:hAnsi="宋体" w:eastAsia="宋体" w:cs="宋体"/>
          <w:spacing w:val="8"/>
          <w:sz w:val="19"/>
          <w:szCs w:val="19"/>
        </w:rPr>
        <w:t>9.0</w:t>
      </w:r>
      <w:r>
        <w:rPr>
          <w:rFonts w:ascii="宋体" w:hAnsi="宋体" w:eastAsia="宋体" w:cs="宋体"/>
          <w:sz w:val="19"/>
          <w:szCs w:val="19"/>
        </w:rPr>
        <w:t xml:space="preserve"> A</w:t>
      </w:r>
      <w:r>
        <w:rPr>
          <w:rFonts w:ascii="宋体" w:hAnsi="宋体" w:eastAsia="宋体" w:cs="宋体"/>
          <w:spacing w:val="9"/>
          <w:sz w:val="19"/>
          <w:szCs w:val="19"/>
        </w:rPr>
        <w:t>.37</w:t>
      </w:r>
      <w:r>
        <w:rPr>
          <w:rFonts w:ascii="宋体" w:hAnsi="宋体" w:eastAsia="宋体" w:cs="宋体"/>
          <w:sz w:val="19"/>
          <w:szCs w:val="19"/>
        </w:rPr>
        <w:t xml:space="preserve"> </w:t>
      </w:r>
      <w:r>
        <w:rPr>
          <w:rFonts w:ascii="宋体" w:hAnsi="宋体" w:eastAsia="宋体" w:cs="宋体"/>
          <w:spacing w:val="11"/>
          <w:sz w:val="19"/>
          <w:szCs w:val="19"/>
        </w:rPr>
        <w:t>30.1</w:t>
      </w:r>
    </w:p>
    <w:p>
      <w:pPr>
        <w:spacing w:line="141" w:lineRule="exact"/>
        <w:ind w:left="421"/>
        <w:rPr>
          <w:rFonts w:ascii="宋体" w:hAnsi="宋体" w:eastAsia="宋体" w:cs="宋体"/>
          <w:sz w:val="19"/>
          <w:szCs w:val="19"/>
        </w:rPr>
      </w:pPr>
      <w:r>
        <w:rPr>
          <w:rFonts w:ascii="宋体" w:hAnsi="宋体" w:eastAsia="宋体" w:cs="宋体"/>
          <w:position w:val="-3"/>
          <w:sz w:val="19"/>
          <w:szCs w:val="19"/>
        </w:rPr>
        <w:t>A</w:t>
      </w:r>
      <w:r>
        <w:rPr>
          <w:rFonts w:ascii="宋体" w:hAnsi="宋体" w:eastAsia="宋体" w:cs="宋体"/>
          <w:spacing w:val="9"/>
          <w:position w:val="-3"/>
          <w:sz w:val="19"/>
          <w:szCs w:val="19"/>
        </w:rPr>
        <w:t>.26</w:t>
      </w:r>
    </w:p>
    <w:p>
      <w:pPr>
        <w:spacing w:line="14" w:lineRule="auto"/>
        <w:rPr>
          <w:rFonts w:ascii="Arial"/>
          <w:sz w:val="2"/>
        </w:rPr>
      </w:pPr>
      <w:r>
        <w:rPr>
          <w:rFonts w:ascii="Arial" w:hAnsi="Arial" w:eastAsia="Arial" w:cs="Arial"/>
          <w:sz w:val="2"/>
          <w:szCs w:val="2"/>
        </w:rPr>
        <w:br w:type="column"/>
      </w:r>
    </w:p>
    <w:p>
      <w:pPr>
        <w:spacing w:before="70" w:line="192" w:lineRule="auto"/>
        <w:ind w:left="378"/>
        <w:rPr>
          <w:rFonts w:ascii="宋体" w:hAnsi="宋体" w:eastAsia="宋体" w:cs="宋体"/>
          <w:sz w:val="19"/>
          <w:szCs w:val="19"/>
        </w:rPr>
      </w:pPr>
      <w:r>
        <w:rPr>
          <w:rFonts w:ascii="宋体" w:hAnsi="宋体" w:eastAsia="宋体" w:cs="宋体"/>
          <w:sz w:val="19"/>
          <w:szCs w:val="19"/>
        </w:rPr>
        <w:t>4</w:t>
      </w:r>
    </w:p>
    <w:p>
      <w:pPr>
        <w:spacing w:line="470" w:lineRule="auto"/>
        <w:rPr>
          <w:rFonts w:ascii="Arial"/>
          <w:sz w:val="21"/>
        </w:rPr>
      </w:pPr>
    </w:p>
    <w:p>
      <w:pPr>
        <w:tabs>
          <w:tab w:val="left" w:pos="444"/>
        </w:tabs>
        <w:spacing w:before="55" w:line="195" w:lineRule="auto"/>
        <w:ind w:left="380"/>
        <w:rPr>
          <w:rFonts w:ascii="Times New Roman" w:hAnsi="Times New Roman" w:eastAsia="Times New Roman" w:cs="Times New Roman"/>
          <w:sz w:val="19"/>
          <w:szCs w:val="19"/>
        </w:rPr>
      </w:pPr>
      <w:r>
        <w:rPr>
          <w:rFonts w:ascii="Times New Roman" w:hAnsi="Times New Roman" w:eastAsia="Times New Roman" w:cs="Times New Roman"/>
          <w:sz w:val="19"/>
          <w:szCs w:val="19"/>
          <w:u w:val="single" w:color="auto"/>
        </w:rPr>
        <w:tab/>
      </w:r>
      <w:r>
        <w:rPr>
          <w:rFonts w:ascii="Times New Roman" w:hAnsi="Times New Roman" w:eastAsia="Times New Roman" w:cs="Times New Roman"/>
          <w:sz w:val="19"/>
          <w:szCs w:val="19"/>
          <w:u w:val="single" w:color="auto"/>
        </w:rPr>
        <w:t>1</w:t>
      </w:r>
    </w:p>
    <w:p>
      <w:pPr>
        <w:spacing w:before="120" w:line="195" w:lineRule="auto"/>
        <w:ind w:left="40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2" w:line="191" w:lineRule="auto"/>
        <w:ind w:left="362"/>
        <w:rPr>
          <w:rFonts w:ascii="宋体" w:hAnsi="宋体" w:eastAsia="宋体" w:cs="宋体"/>
          <w:sz w:val="19"/>
          <w:szCs w:val="19"/>
        </w:rPr>
      </w:pPr>
      <w:r>
        <w:rPr>
          <w:rFonts w:ascii="宋体" w:hAnsi="宋体" w:eastAsia="宋体" w:cs="宋体"/>
          <w:sz w:val="19"/>
          <w:szCs w:val="19"/>
        </w:rPr>
        <w:t>8</w:t>
      </w:r>
    </w:p>
    <w:p>
      <w:pPr>
        <w:spacing w:line="244" w:lineRule="auto"/>
        <w:rPr>
          <w:rFonts w:ascii="Arial"/>
          <w:sz w:val="21"/>
        </w:rPr>
      </w:pPr>
    </w:p>
    <w:p>
      <w:pPr>
        <w:spacing w:line="245" w:lineRule="auto"/>
        <w:rPr>
          <w:rFonts w:ascii="Arial"/>
          <w:sz w:val="21"/>
        </w:rPr>
      </w:pPr>
    </w:p>
    <w:p>
      <w:pPr>
        <w:spacing w:before="62" w:line="189" w:lineRule="auto"/>
        <w:ind w:left="368"/>
        <w:rPr>
          <w:rFonts w:ascii="宋体" w:hAnsi="宋体" w:eastAsia="宋体" w:cs="宋体"/>
          <w:sz w:val="19"/>
          <w:szCs w:val="19"/>
        </w:rPr>
      </w:pPr>
      <w:r>
        <w:rPr>
          <w:rFonts w:ascii="宋体" w:hAnsi="宋体" w:eastAsia="宋体" w:cs="宋体"/>
          <w:sz w:val="19"/>
          <w:szCs w:val="19"/>
        </w:rPr>
        <w:t>5</w:t>
      </w:r>
    </w:p>
    <w:p>
      <w:pPr>
        <w:spacing w:line="243" w:lineRule="auto"/>
        <w:rPr>
          <w:rFonts w:ascii="Arial"/>
          <w:sz w:val="21"/>
        </w:rPr>
      </w:pPr>
    </w:p>
    <w:p>
      <w:pPr>
        <w:spacing w:line="244" w:lineRule="auto"/>
        <w:rPr>
          <w:rFonts w:ascii="Arial"/>
          <w:sz w:val="21"/>
        </w:rPr>
      </w:pPr>
    </w:p>
    <w:p>
      <w:pPr>
        <w:spacing w:before="63" w:line="191" w:lineRule="auto"/>
        <w:ind w:left="363"/>
        <w:rPr>
          <w:rFonts w:ascii="宋体" w:hAnsi="宋体" w:eastAsia="宋体" w:cs="宋体"/>
          <w:sz w:val="19"/>
          <w:szCs w:val="19"/>
        </w:rPr>
      </w:pPr>
      <w:r>
        <w:rPr>
          <w:rFonts w:ascii="宋体" w:hAnsi="宋体" w:eastAsia="宋体" w:cs="宋体"/>
          <w:sz w:val="19"/>
          <w:szCs w:val="19"/>
        </w:rPr>
        <w:t>6</w:t>
      </w:r>
    </w:p>
    <w:p>
      <w:pPr>
        <w:spacing w:line="14" w:lineRule="auto"/>
        <w:rPr>
          <w:rFonts w:ascii="Arial"/>
          <w:sz w:val="2"/>
        </w:rPr>
      </w:pPr>
      <w:r>
        <w:rPr>
          <w:rFonts w:ascii="Arial" w:hAnsi="Arial" w:eastAsia="Arial" w:cs="Arial"/>
          <w:sz w:val="2"/>
          <w:szCs w:val="2"/>
        </w:rPr>
        <w:br w:type="column"/>
      </w:r>
    </w:p>
    <w:p>
      <w:pPr>
        <w:spacing w:before="69" w:line="193" w:lineRule="auto"/>
        <w:ind w:left="196"/>
        <w:rPr>
          <w:rFonts w:ascii="宋体" w:hAnsi="宋体" w:eastAsia="宋体" w:cs="宋体"/>
          <w:sz w:val="19"/>
          <w:szCs w:val="19"/>
        </w:rPr>
      </w:pPr>
      <w:r>
        <w:rPr>
          <w:rFonts w:ascii="宋体" w:hAnsi="宋体" w:eastAsia="宋体" w:cs="宋体"/>
          <w:spacing w:val="-5"/>
          <w:sz w:val="19"/>
          <w:szCs w:val="19"/>
        </w:rPr>
        <w:t>11</w:t>
      </w:r>
    </w:p>
    <w:p>
      <w:pPr>
        <w:spacing w:line="298" w:lineRule="auto"/>
        <w:rPr>
          <w:rFonts w:ascii="Arial"/>
          <w:sz w:val="21"/>
        </w:rPr>
      </w:pPr>
    </w:p>
    <w:p>
      <w:pPr>
        <w:spacing w:line="298" w:lineRule="auto"/>
        <w:rPr>
          <w:rFonts w:ascii="Arial"/>
          <w:sz w:val="21"/>
        </w:rPr>
      </w:pPr>
    </w:p>
    <w:p>
      <w:pPr>
        <w:spacing w:before="62" w:line="192" w:lineRule="auto"/>
        <w:ind w:left="285"/>
        <w:rPr>
          <w:rFonts w:ascii="宋体" w:hAnsi="宋体" w:eastAsia="宋体" w:cs="宋体"/>
          <w:sz w:val="19"/>
          <w:szCs w:val="19"/>
        </w:rPr>
      </w:pPr>
      <w:r>
        <w:rPr>
          <w:rFonts w:ascii="宋体" w:hAnsi="宋体" w:eastAsia="宋体" w:cs="宋体"/>
          <w:sz w:val="19"/>
          <w:szCs w:val="19"/>
        </w:rPr>
        <w:t>2</w:t>
      </w: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62" w:line="191" w:lineRule="auto"/>
        <w:ind w:left="166"/>
        <w:rPr>
          <w:rFonts w:ascii="宋体" w:hAnsi="宋体" w:eastAsia="宋体" w:cs="宋体"/>
          <w:sz w:val="19"/>
          <w:szCs w:val="19"/>
        </w:rPr>
      </w:pPr>
      <w:r>
        <w:rPr>
          <w:rFonts w:ascii="宋体" w:hAnsi="宋体" w:eastAsia="宋体" w:cs="宋体"/>
          <w:sz w:val="19"/>
          <w:szCs w:val="19"/>
        </w:rPr>
        <w:t>9</w:t>
      </w:r>
    </w:p>
    <w:p>
      <w:pPr>
        <w:spacing w:line="243" w:lineRule="auto"/>
        <w:rPr>
          <w:rFonts w:ascii="Arial"/>
          <w:sz w:val="21"/>
        </w:rPr>
      </w:pPr>
    </w:p>
    <w:p>
      <w:pPr>
        <w:spacing w:line="244" w:lineRule="auto"/>
        <w:rPr>
          <w:rFonts w:ascii="Arial"/>
          <w:sz w:val="21"/>
        </w:rPr>
      </w:pPr>
    </w:p>
    <w:p>
      <w:pPr>
        <w:spacing w:before="62" w:line="191" w:lineRule="auto"/>
        <w:ind w:left="166"/>
        <w:rPr>
          <w:rFonts w:ascii="宋体" w:hAnsi="宋体" w:eastAsia="宋体" w:cs="宋体"/>
          <w:sz w:val="19"/>
          <w:szCs w:val="19"/>
        </w:rPr>
      </w:pPr>
      <w:r>
        <w:rPr>
          <w:rFonts w:ascii="宋体" w:hAnsi="宋体" w:eastAsia="宋体" w:cs="宋体"/>
          <w:sz w:val="19"/>
          <w:szCs w:val="19"/>
        </w:rPr>
        <w:t>8</w:t>
      </w:r>
    </w:p>
    <w:p>
      <w:pPr>
        <w:spacing w:line="243" w:lineRule="auto"/>
        <w:rPr>
          <w:rFonts w:ascii="Arial"/>
          <w:sz w:val="21"/>
        </w:rPr>
      </w:pPr>
    </w:p>
    <w:p>
      <w:pPr>
        <w:spacing w:line="244" w:lineRule="auto"/>
        <w:rPr>
          <w:rFonts w:ascii="Arial"/>
          <w:sz w:val="21"/>
        </w:rPr>
      </w:pPr>
    </w:p>
    <w:p>
      <w:pPr>
        <w:spacing w:before="62" w:line="189" w:lineRule="auto"/>
        <w:ind w:left="171"/>
        <w:rPr>
          <w:rFonts w:ascii="宋体" w:hAnsi="宋体" w:eastAsia="宋体" w:cs="宋体"/>
          <w:sz w:val="19"/>
          <w:szCs w:val="19"/>
        </w:rPr>
      </w:pPr>
      <w:r>
        <w:rPr>
          <w:rFonts w:ascii="宋体" w:hAnsi="宋体" w:eastAsia="宋体" w:cs="宋体"/>
          <w:sz w:val="19"/>
          <w:szCs w:val="19"/>
        </w:rPr>
        <w:t>5</w:t>
      </w:r>
    </w:p>
    <w:p>
      <w:pPr>
        <w:spacing w:line="14" w:lineRule="auto"/>
        <w:rPr>
          <w:rFonts w:ascii="Arial"/>
          <w:sz w:val="2"/>
        </w:rPr>
      </w:pPr>
      <w:r>
        <w:rPr>
          <w:rFonts w:ascii="Arial" w:hAnsi="Arial" w:eastAsia="Arial" w:cs="Arial"/>
          <w:sz w:val="2"/>
          <w:szCs w:val="2"/>
        </w:rPr>
        <w:br w:type="column"/>
      </w:r>
    </w:p>
    <w:p>
      <w:pPr>
        <w:spacing w:before="70" w:line="191" w:lineRule="auto"/>
        <w:ind w:left="108"/>
        <w:rPr>
          <w:rFonts w:ascii="宋体" w:hAnsi="宋体" w:eastAsia="宋体" w:cs="宋体"/>
          <w:sz w:val="19"/>
          <w:szCs w:val="19"/>
        </w:rPr>
      </w:pPr>
      <w:r>
        <w:rPr>
          <w:rFonts w:ascii="宋体" w:hAnsi="宋体" w:eastAsia="宋体" w:cs="宋体"/>
          <w:spacing w:val="6"/>
          <w:sz w:val="19"/>
          <w:szCs w:val="19"/>
        </w:rPr>
        <w:t>13    20</w:t>
      </w:r>
    </w:p>
    <w:p>
      <w:pPr>
        <w:spacing w:before="178" w:line="192" w:lineRule="auto"/>
        <w:ind w:left="170"/>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.2</w:t>
      </w:r>
      <w:r>
        <w:rPr>
          <w:rFonts w:ascii="宋体" w:hAnsi="宋体" w:eastAsia="宋体" w:cs="宋体"/>
          <w:spacing w:val="7"/>
          <w:sz w:val="19"/>
          <w:szCs w:val="19"/>
        </w:rPr>
        <w:t>9</w:t>
      </w:r>
    </w:p>
    <w:p>
      <w:pPr>
        <w:spacing w:before="219" w:line="225" w:lineRule="auto"/>
        <w:ind w:left="747"/>
        <w:rPr>
          <w:rFonts w:ascii="宋体" w:hAnsi="宋体" w:eastAsia="宋体" w:cs="宋体"/>
          <w:sz w:val="19"/>
          <w:szCs w:val="19"/>
        </w:rPr>
      </w:pPr>
      <w:r>
        <w:pict>
          <v:shape id="_x0000_s1035" o:spid="_x0000_s1035" o:spt="202" type="#_x0000_t202" style="position:absolute;left:0pt;margin-left:5.8pt;margin-top:6.5pt;height:10.9pt;width:6.6pt;z-index:251811840;mso-width-relative:page;mso-height-relative:page;" filled="f" stroked="f" coordsize="21600,21600">
            <v:path/>
            <v:fill on="f" focussize="0,0"/>
            <v:stroke on="f"/>
            <v:imagedata o:title=""/>
            <o:lock v:ext="edit" aspectratio="f"/>
            <v:textbox inset="0mm,0mm,0mm,0mm">
              <w:txbxContent>
                <w:p>
                  <w:pPr>
                    <w:spacing w:before="20" w:line="195" w:lineRule="auto"/>
                    <w:ind w:left="20"/>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xbxContent>
            </v:textbox>
          </v:shape>
        </w:pict>
      </w:r>
      <w:r>
        <w:rPr>
          <w:rFonts w:ascii="宋体" w:hAnsi="宋体" w:eastAsia="宋体" w:cs="宋体"/>
          <w:sz w:val="19"/>
          <w:szCs w:val="19"/>
        </w:rPr>
        <w:t>(</w:t>
      </w:r>
    </w:p>
    <w:p>
      <w:pPr>
        <w:spacing w:line="195" w:lineRule="auto"/>
        <w:ind w:left="239"/>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p>
      <w:pPr>
        <w:spacing w:before="133"/>
        <w:ind w:left="170"/>
        <w:rPr>
          <w:sz w:val="19"/>
          <w:szCs w:val="19"/>
        </w:rPr>
      </w:pPr>
      <w:r>
        <w:rPr>
          <w:rFonts w:ascii="宋体" w:hAnsi="宋体" w:eastAsia="宋体" w:cs="宋体"/>
          <w:spacing w:val="3"/>
          <w:sz w:val="19"/>
          <w:szCs w:val="19"/>
        </w:rPr>
        <w:t>B.</w:t>
      </w:r>
      <w:r>
        <w:rPr>
          <w:rFonts w:ascii="宋体" w:hAnsi="宋体" w:eastAsia="宋体" w:cs="宋体"/>
          <w:spacing w:val="-55"/>
          <w:sz w:val="19"/>
          <w:szCs w:val="19"/>
        </w:rPr>
        <w:t xml:space="preserve"> </w:t>
      </w:r>
      <w:r>
        <w:rPr>
          <w:position w:val="-15"/>
          <w:sz w:val="19"/>
          <w:szCs w:val="19"/>
        </w:rPr>
        <w:drawing>
          <wp:inline distT="0" distB="0" distL="0" distR="0">
            <wp:extent cx="89535" cy="276860"/>
            <wp:effectExtent l="0" t="0" r="0" b="0"/>
            <wp:docPr id="362" name="IM 278"/>
            <wp:cNvGraphicFramePr/>
            <a:graphic xmlns:a="http://schemas.openxmlformats.org/drawingml/2006/main">
              <a:graphicData uri="http://schemas.openxmlformats.org/drawingml/2006/picture">
                <pic:pic xmlns:pic="http://schemas.openxmlformats.org/drawingml/2006/picture">
                  <pic:nvPicPr>
                    <pic:cNvPr id="362" name="IM 278"/>
                    <pic:cNvPicPr/>
                  </pic:nvPicPr>
                  <pic:blipFill>
                    <a:blip r:embed="rId407"/>
                    <a:stretch>
                      <a:fillRect/>
                    </a:stretch>
                  </pic:blipFill>
                  <pic:spPr>
                    <a:xfrm>
                      <a:off x="0" y="0"/>
                      <a:ext cx="89916" cy="277368"/>
                    </a:xfrm>
                    <a:prstGeom prst="rect">
                      <a:avLst/>
                    </a:prstGeom>
                  </pic:spPr>
                </pic:pic>
              </a:graphicData>
            </a:graphic>
          </wp:inline>
        </w:drawing>
      </w:r>
    </w:p>
    <w:p>
      <w:pPr>
        <w:spacing w:before="221" w:line="375" w:lineRule="exact"/>
        <w:rPr>
          <w:rFonts w:ascii="宋体" w:hAnsi="宋体" w:eastAsia="宋体" w:cs="宋体"/>
          <w:sz w:val="19"/>
          <w:szCs w:val="19"/>
        </w:rPr>
      </w:pPr>
      <w:r>
        <w:rPr>
          <w:rFonts w:ascii="宋体" w:hAnsi="宋体" w:eastAsia="宋体" w:cs="宋体"/>
          <w:spacing w:val="6"/>
          <w:position w:val="16"/>
          <w:sz w:val="19"/>
          <w:szCs w:val="19"/>
        </w:rPr>
        <w:t>1</w:t>
      </w:r>
      <w:r>
        <w:rPr>
          <w:rFonts w:ascii="宋体" w:hAnsi="宋体" w:eastAsia="宋体" w:cs="宋体"/>
          <w:spacing w:val="5"/>
          <w:position w:val="16"/>
          <w:sz w:val="19"/>
          <w:szCs w:val="19"/>
        </w:rPr>
        <w:t>5</w:t>
      </w:r>
      <w:r>
        <w:rPr>
          <w:rFonts w:ascii="宋体" w:hAnsi="宋体" w:eastAsia="宋体" w:cs="宋体"/>
          <w:spacing w:val="3"/>
          <w:position w:val="16"/>
          <w:sz w:val="19"/>
          <w:szCs w:val="19"/>
        </w:rPr>
        <w:t xml:space="preserve">    17</w:t>
      </w:r>
    </w:p>
    <w:p>
      <w:pPr>
        <w:spacing w:line="192" w:lineRule="auto"/>
        <w:ind w:left="170"/>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.3</w:t>
      </w:r>
      <w:r>
        <w:rPr>
          <w:rFonts w:ascii="宋体" w:hAnsi="宋体" w:eastAsia="宋体" w:cs="宋体"/>
          <w:spacing w:val="7"/>
          <w:sz w:val="19"/>
          <w:szCs w:val="19"/>
        </w:rPr>
        <w:t>1</w:t>
      </w:r>
    </w:p>
    <w:p>
      <w:pPr>
        <w:spacing w:before="174" w:line="378" w:lineRule="exact"/>
        <w:rPr>
          <w:rFonts w:ascii="宋体" w:hAnsi="宋体" w:eastAsia="宋体" w:cs="宋体"/>
          <w:sz w:val="19"/>
          <w:szCs w:val="19"/>
        </w:rPr>
      </w:pPr>
      <w:r>
        <w:rPr>
          <w:rFonts w:ascii="宋体" w:hAnsi="宋体" w:eastAsia="宋体" w:cs="宋体"/>
          <w:spacing w:val="6"/>
          <w:position w:val="17"/>
          <w:sz w:val="19"/>
          <w:szCs w:val="19"/>
        </w:rPr>
        <w:t>1</w:t>
      </w:r>
      <w:r>
        <w:rPr>
          <w:rFonts w:ascii="宋体" w:hAnsi="宋体" w:eastAsia="宋体" w:cs="宋体"/>
          <w:spacing w:val="5"/>
          <w:position w:val="17"/>
          <w:sz w:val="19"/>
          <w:szCs w:val="19"/>
        </w:rPr>
        <w:t>7</w:t>
      </w:r>
      <w:r>
        <w:rPr>
          <w:rFonts w:ascii="宋体" w:hAnsi="宋体" w:eastAsia="宋体" w:cs="宋体"/>
          <w:spacing w:val="3"/>
          <w:position w:val="17"/>
          <w:sz w:val="19"/>
          <w:szCs w:val="19"/>
        </w:rPr>
        <w:t xml:space="preserve">    24</w:t>
      </w:r>
    </w:p>
    <w:p>
      <w:pPr>
        <w:spacing w:line="192" w:lineRule="auto"/>
        <w:ind w:left="170"/>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.3</w:t>
      </w:r>
      <w:r>
        <w:rPr>
          <w:rFonts w:ascii="宋体" w:hAnsi="宋体" w:eastAsia="宋体" w:cs="宋体"/>
          <w:spacing w:val="7"/>
          <w:sz w:val="19"/>
          <w:szCs w:val="19"/>
        </w:rPr>
        <w:t>8</w:t>
      </w:r>
    </w:p>
    <w:p>
      <w:pPr>
        <w:spacing w:before="173" w:line="363" w:lineRule="exact"/>
        <w:rPr>
          <w:rFonts w:ascii="宋体" w:hAnsi="宋体" w:eastAsia="宋体" w:cs="宋体"/>
          <w:sz w:val="19"/>
          <w:szCs w:val="19"/>
        </w:rPr>
      </w:pPr>
      <w:r>
        <w:rPr>
          <w:rFonts w:ascii="宋体" w:hAnsi="宋体" w:eastAsia="宋体" w:cs="宋体"/>
          <w:spacing w:val="6"/>
          <w:position w:val="15"/>
          <w:sz w:val="19"/>
          <w:szCs w:val="19"/>
        </w:rPr>
        <w:t>1</w:t>
      </w:r>
      <w:r>
        <w:rPr>
          <w:rFonts w:ascii="宋体" w:hAnsi="宋体" w:eastAsia="宋体" w:cs="宋体"/>
          <w:spacing w:val="5"/>
          <w:position w:val="15"/>
          <w:sz w:val="19"/>
          <w:szCs w:val="19"/>
        </w:rPr>
        <w:t>0</w:t>
      </w:r>
      <w:r>
        <w:rPr>
          <w:rFonts w:ascii="宋体" w:hAnsi="宋体" w:eastAsia="宋体" w:cs="宋体"/>
          <w:spacing w:val="3"/>
          <w:position w:val="15"/>
          <w:sz w:val="19"/>
          <w:szCs w:val="19"/>
        </w:rPr>
        <w:t xml:space="preserve">    11</w:t>
      </w:r>
    </w:p>
    <w:p>
      <w:pPr>
        <w:spacing w:line="140" w:lineRule="exact"/>
        <w:ind w:left="170"/>
        <w:rPr>
          <w:rFonts w:ascii="宋体" w:hAnsi="宋体" w:eastAsia="宋体" w:cs="宋体"/>
          <w:sz w:val="19"/>
          <w:szCs w:val="19"/>
        </w:rPr>
      </w:pPr>
      <w:r>
        <w:rPr>
          <w:rFonts w:ascii="宋体" w:hAnsi="宋体" w:eastAsia="宋体" w:cs="宋体"/>
          <w:position w:val="-2"/>
          <w:sz w:val="19"/>
          <w:szCs w:val="19"/>
        </w:rPr>
        <w:t>B</w:t>
      </w:r>
      <w:r>
        <w:rPr>
          <w:rFonts w:ascii="宋体" w:hAnsi="宋体" w:eastAsia="宋体" w:cs="宋体"/>
          <w:spacing w:val="8"/>
          <w:position w:val="-2"/>
          <w:sz w:val="19"/>
          <w:szCs w:val="19"/>
        </w:rPr>
        <w:t>.2</w:t>
      </w:r>
      <w:r>
        <w:rPr>
          <w:rFonts w:ascii="宋体" w:hAnsi="宋体" w:eastAsia="宋体" w:cs="宋体"/>
          <w:spacing w:val="7"/>
          <w:position w:val="-2"/>
          <w:sz w:val="19"/>
          <w:szCs w:val="19"/>
        </w:rPr>
        <w:t>9</w:t>
      </w:r>
    </w:p>
    <w:p>
      <w:pPr>
        <w:spacing w:line="14" w:lineRule="auto"/>
        <w:rPr>
          <w:rFonts w:ascii="Arial"/>
          <w:sz w:val="2"/>
        </w:rPr>
      </w:pPr>
      <w:r>
        <w:rPr>
          <w:rFonts w:ascii="Arial" w:hAnsi="Arial" w:eastAsia="Arial" w:cs="Arial"/>
          <w:sz w:val="2"/>
          <w:szCs w:val="2"/>
        </w:rPr>
        <w:br w:type="column"/>
      </w:r>
    </w:p>
    <w:p>
      <w:pPr>
        <w:spacing w:before="70" w:line="192" w:lineRule="auto"/>
        <w:ind w:left="191"/>
        <w:rPr>
          <w:rFonts w:ascii="宋体" w:hAnsi="宋体" w:eastAsia="宋体" w:cs="宋体"/>
          <w:sz w:val="19"/>
          <w:szCs w:val="19"/>
        </w:rPr>
      </w:pPr>
      <w:r>
        <w:rPr>
          <w:rFonts w:ascii="宋体" w:hAnsi="宋体" w:eastAsia="宋体" w:cs="宋体"/>
          <w:spacing w:val="1"/>
          <w:sz w:val="19"/>
          <w:szCs w:val="19"/>
        </w:rPr>
        <w:t>22</w:t>
      </w:r>
    </w:p>
    <w:p>
      <w:pPr>
        <w:spacing w:line="285" w:lineRule="auto"/>
        <w:rPr>
          <w:rFonts w:ascii="Arial"/>
          <w:sz w:val="21"/>
        </w:rPr>
      </w:pPr>
    </w:p>
    <w:p>
      <w:pPr>
        <w:spacing w:line="286" w:lineRule="auto"/>
        <w:rPr>
          <w:rFonts w:ascii="Arial"/>
          <w:sz w:val="21"/>
        </w:rPr>
      </w:pPr>
    </w:p>
    <w:p>
      <w:pPr>
        <w:spacing w:before="63" w:line="231" w:lineRule="auto"/>
        <w:ind w:left="191"/>
        <w:rPr>
          <w:rFonts w:ascii="宋体" w:hAnsi="宋体" w:eastAsia="宋体" w:cs="宋体"/>
          <w:sz w:val="19"/>
          <w:szCs w:val="19"/>
        </w:rPr>
      </w:pPr>
      <w:r>
        <w:rPr>
          <w:rFonts w:ascii="宋体" w:hAnsi="宋体" w:eastAsia="宋体" w:cs="宋体"/>
          <w:sz w:val="19"/>
          <w:szCs w:val="19"/>
        </w:rPr>
        <w:t>)</w:t>
      </w: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62" w:line="192" w:lineRule="auto"/>
        <w:ind w:left="68"/>
        <w:rPr>
          <w:rFonts w:ascii="宋体" w:hAnsi="宋体" w:eastAsia="宋体" w:cs="宋体"/>
          <w:sz w:val="19"/>
          <w:szCs w:val="19"/>
        </w:rPr>
      </w:pPr>
      <w:r>
        <w:rPr>
          <w:rFonts w:ascii="宋体" w:hAnsi="宋体" w:eastAsia="宋体" w:cs="宋体"/>
          <w:sz w:val="19"/>
          <w:szCs w:val="19"/>
        </w:rPr>
        <w:t>24</w:t>
      </w:r>
    </w:p>
    <w:p>
      <w:pPr>
        <w:spacing w:line="452" w:lineRule="auto"/>
        <w:rPr>
          <w:rFonts w:ascii="Arial"/>
          <w:sz w:val="21"/>
        </w:rPr>
      </w:pPr>
    </w:p>
    <w:p>
      <w:pPr>
        <w:spacing w:before="62" w:line="231" w:lineRule="auto"/>
        <w:ind w:left="111"/>
        <w:rPr>
          <w:rFonts w:ascii="宋体" w:hAnsi="宋体" w:eastAsia="宋体" w:cs="宋体"/>
          <w:sz w:val="19"/>
          <w:szCs w:val="19"/>
        </w:rPr>
      </w:pPr>
      <w:r>
        <w:rPr>
          <w:rFonts w:ascii="宋体" w:hAnsi="宋体" w:eastAsia="宋体" w:cs="宋体"/>
          <w:sz w:val="19"/>
          <w:szCs w:val="19"/>
        </w:rPr>
        <w:t>(</w:t>
      </w:r>
    </w:p>
    <w:p>
      <w:pPr>
        <w:spacing w:line="477" w:lineRule="auto"/>
        <w:rPr>
          <w:rFonts w:ascii="Arial"/>
          <w:sz w:val="21"/>
        </w:rPr>
      </w:pPr>
    </w:p>
    <w:p>
      <w:pPr>
        <w:spacing w:before="62" w:line="191" w:lineRule="auto"/>
        <w:ind w:left="95"/>
        <w:rPr>
          <w:rFonts w:ascii="宋体" w:hAnsi="宋体" w:eastAsia="宋体" w:cs="宋体"/>
          <w:sz w:val="19"/>
          <w:szCs w:val="19"/>
        </w:rPr>
      </w:pPr>
      <w:r>
        <w:rPr>
          <w:rFonts w:ascii="宋体" w:hAnsi="宋体" w:eastAsia="宋体" w:cs="宋体"/>
          <w:spacing w:val="-9"/>
          <w:sz w:val="19"/>
          <w:szCs w:val="19"/>
        </w:rPr>
        <w:t>16</w:t>
      </w:r>
    </w:p>
    <w:p>
      <w:pPr>
        <w:spacing w:line="14" w:lineRule="auto"/>
        <w:rPr>
          <w:rFonts w:ascii="Arial"/>
          <w:sz w:val="2"/>
        </w:rPr>
      </w:pPr>
      <w:r>
        <w:rPr>
          <w:rFonts w:ascii="Arial" w:hAnsi="Arial" w:eastAsia="Arial" w:cs="Arial"/>
          <w:sz w:val="2"/>
          <w:szCs w:val="2"/>
        </w:rPr>
        <w:br w:type="column"/>
      </w:r>
    </w:p>
    <w:p>
      <w:pPr>
        <w:spacing w:before="39" w:line="231" w:lineRule="auto"/>
        <w:ind w:left="238"/>
        <w:rPr>
          <w:rFonts w:ascii="宋体" w:hAnsi="宋体" w:eastAsia="宋体" w:cs="宋体"/>
          <w:sz w:val="19"/>
          <w:szCs w:val="19"/>
        </w:rPr>
      </w:pPr>
      <w:r>
        <w:rPr>
          <w:rFonts w:ascii="宋体" w:hAnsi="宋体" w:eastAsia="宋体" w:cs="宋体"/>
          <w:spacing w:val="4"/>
          <w:sz w:val="19"/>
          <w:szCs w:val="19"/>
        </w:rPr>
        <w:t xml:space="preserve">( </w:t>
      </w:r>
      <w:r>
        <w:rPr>
          <w:rFonts w:ascii="宋体" w:hAnsi="宋体" w:eastAsia="宋体" w:cs="宋体"/>
          <w:spacing w:val="2"/>
          <w:sz w:val="19"/>
          <w:szCs w:val="19"/>
        </w:rPr>
        <w:t xml:space="preserve">   )</w:t>
      </w:r>
    </w:p>
    <w:p>
      <w:pPr>
        <w:spacing w:before="167" w:line="191" w:lineRule="auto"/>
        <w:ind w:left="393"/>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.3</w:t>
      </w:r>
      <w:r>
        <w:rPr>
          <w:rFonts w:ascii="宋体" w:hAnsi="宋体" w:eastAsia="宋体" w:cs="宋体"/>
          <w:spacing w:val="5"/>
          <w:sz w:val="19"/>
          <w:szCs w:val="19"/>
        </w:rPr>
        <w:t xml:space="preserve">0                 </w:t>
      </w:r>
      <w:r>
        <w:rPr>
          <w:rFonts w:ascii="宋体" w:hAnsi="宋体" w:eastAsia="宋体" w:cs="宋体"/>
          <w:sz w:val="19"/>
          <w:szCs w:val="19"/>
        </w:rPr>
        <w:t>D</w:t>
      </w:r>
      <w:r>
        <w:rPr>
          <w:rFonts w:ascii="宋体" w:hAnsi="宋体" w:eastAsia="宋体" w:cs="宋体"/>
          <w:spacing w:val="5"/>
          <w:sz w:val="19"/>
          <w:szCs w:val="19"/>
        </w:rPr>
        <w:t>.39</w:t>
      </w:r>
    </w:p>
    <w:p>
      <w:pPr>
        <w:spacing w:line="349" w:lineRule="auto"/>
        <w:rPr>
          <w:rFonts w:ascii="Arial"/>
          <w:sz w:val="21"/>
        </w:rPr>
      </w:pPr>
    </w:p>
    <w:p>
      <w:pPr>
        <w:spacing w:line="350" w:lineRule="auto"/>
        <w:rPr>
          <w:rFonts w:ascii="Arial"/>
          <w:sz w:val="21"/>
        </w:rPr>
      </w:pPr>
    </w:p>
    <w:p>
      <w:pPr>
        <w:spacing w:before="62"/>
        <w:ind w:left="393"/>
        <w:rPr>
          <w:sz w:val="19"/>
          <w:szCs w:val="19"/>
        </w:rPr>
      </w:pPr>
      <w:r>
        <w:pict>
          <v:shape id="_x0000_s1036" o:spid="_x0000_s1036" o:spt="202" type="#_x0000_t202" style="position:absolute;left:0pt;margin-left:123.55pt;margin-top:1.95pt;height:24.1pt;width:20.05pt;z-index:251803648;mso-width-relative:page;mso-height-relative:page;" filled="f" stroked="f" coordsize="21600,21600">
            <v:path/>
            <v:fill on="f" focussize="0,0"/>
            <v:stroke on="f"/>
            <v:imagedata o:title=""/>
            <o:lock v:ext="edit" aspectratio="f"/>
            <v:textbox inset="0mm,0mm,0mm,0mm">
              <w:txbxContent>
                <w:p>
                  <w:pPr>
                    <w:spacing w:before="20"/>
                    <w:ind w:left="20"/>
                    <w:rPr>
                      <w:sz w:val="19"/>
                      <w:szCs w:val="19"/>
                    </w:rPr>
                  </w:pPr>
                  <w:r>
                    <w:rPr>
                      <w:rFonts w:ascii="宋体" w:hAnsi="宋体" w:eastAsia="宋体" w:cs="宋体"/>
                      <w:spacing w:val="3"/>
                      <w:sz w:val="19"/>
                      <w:szCs w:val="19"/>
                    </w:rPr>
                    <w:t>D.</w:t>
                  </w:r>
                  <w:r>
                    <w:rPr>
                      <w:rFonts w:ascii="宋体" w:hAnsi="宋体" w:eastAsia="宋体" w:cs="宋体"/>
                      <w:spacing w:val="-58"/>
                      <w:sz w:val="19"/>
                      <w:szCs w:val="19"/>
                    </w:rPr>
                    <w:t xml:space="preserve"> </w:t>
                  </w:r>
                  <w:r>
                    <w:rPr>
                      <w:position w:val="-15"/>
                      <w:sz w:val="19"/>
                      <w:szCs w:val="19"/>
                    </w:rPr>
                    <w:drawing>
                      <wp:inline distT="0" distB="0" distL="0" distR="0">
                        <wp:extent cx="80645" cy="280035"/>
                        <wp:effectExtent l="0" t="0" r="0" b="0"/>
                        <wp:docPr id="363" name="IM 279"/>
                        <wp:cNvGraphicFramePr/>
                        <a:graphic xmlns:a="http://schemas.openxmlformats.org/drawingml/2006/main">
                          <a:graphicData uri="http://schemas.openxmlformats.org/drawingml/2006/picture">
                            <pic:pic xmlns:pic="http://schemas.openxmlformats.org/drawingml/2006/picture">
                              <pic:nvPicPr>
                                <pic:cNvPr id="363" name="IM 279"/>
                                <pic:cNvPicPr/>
                              </pic:nvPicPr>
                              <pic:blipFill>
                                <a:blip r:embed="rId408"/>
                                <a:stretch>
                                  <a:fillRect/>
                                </a:stretch>
                              </pic:blipFill>
                              <pic:spPr>
                                <a:xfrm>
                                  <a:off x="0" y="0"/>
                                  <a:ext cx="80771" cy="280416"/>
                                </a:xfrm>
                                <a:prstGeom prst="rect">
                                  <a:avLst/>
                                </a:prstGeom>
                              </pic:spPr>
                            </pic:pic>
                          </a:graphicData>
                        </a:graphic>
                      </wp:inline>
                    </w:drawing>
                  </w:r>
                </w:p>
              </w:txbxContent>
            </v:textbox>
          </v:shape>
        </w:pict>
      </w:r>
      <w:r>
        <w:rPr>
          <w:rFonts w:ascii="宋体" w:hAnsi="宋体" w:eastAsia="宋体" w:cs="宋体"/>
          <w:spacing w:val="2"/>
          <w:sz w:val="19"/>
          <w:szCs w:val="19"/>
        </w:rPr>
        <w:t>C.</w:t>
      </w:r>
      <w:r>
        <w:rPr>
          <w:rFonts w:ascii="宋体" w:hAnsi="宋体" w:eastAsia="宋体" w:cs="宋体"/>
          <w:spacing w:val="-58"/>
          <w:sz w:val="19"/>
          <w:szCs w:val="19"/>
        </w:rPr>
        <w:t xml:space="preserve"> </w:t>
      </w:r>
      <w:r>
        <w:rPr>
          <w:position w:val="-15"/>
          <w:sz w:val="19"/>
          <w:szCs w:val="19"/>
        </w:rPr>
        <w:drawing>
          <wp:inline distT="0" distB="0" distL="0" distR="0">
            <wp:extent cx="89535" cy="278765"/>
            <wp:effectExtent l="0" t="0" r="0" b="0"/>
            <wp:docPr id="364" name="IM 280"/>
            <wp:cNvGraphicFramePr/>
            <a:graphic xmlns:a="http://schemas.openxmlformats.org/drawingml/2006/main">
              <a:graphicData uri="http://schemas.openxmlformats.org/drawingml/2006/picture">
                <pic:pic xmlns:pic="http://schemas.openxmlformats.org/drawingml/2006/picture">
                  <pic:nvPicPr>
                    <pic:cNvPr id="364" name="IM 280"/>
                    <pic:cNvPicPr/>
                  </pic:nvPicPr>
                  <pic:blipFill>
                    <a:blip r:embed="rId409"/>
                    <a:stretch>
                      <a:fillRect/>
                    </a:stretch>
                  </pic:blipFill>
                  <pic:spPr>
                    <a:xfrm>
                      <a:off x="0" y="0"/>
                      <a:ext cx="89915" cy="278892"/>
                    </a:xfrm>
                    <a:prstGeom prst="rect">
                      <a:avLst/>
                    </a:prstGeom>
                  </pic:spPr>
                </pic:pic>
              </a:graphicData>
            </a:graphic>
          </wp:inline>
        </w:drawing>
      </w:r>
    </w:p>
    <w:p>
      <w:pPr>
        <w:spacing w:before="109" w:line="463" w:lineRule="exact"/>
        <w:ind w:left="625"/>
        <w:rPr>
          <w:rFonts w:ascii="宋体" w:hAnsi="宋体" w:eastAsia="宋体" w:cs="宋体"/>
          <w:sz w:val="19"/>
          <w:szCs w:val="19"/>
        </w:rPr>
      </w:pPr>
      <w:r>
        <w:pict>
          <v:shape id="_x0000_s1037" o:spid="_x0000_s1037" o:spt="202" type="#_x0000_t202" style="position:absolute;left:0pt;margin-left:-1pt;margin-top:8.5pt;height:51.25pt;width:6.55pt;z-index:251805696;mso-width-relative:page;mso-height-relative:page;" filled="f" stroked="f" coordsize="21600,21600">
            <v:path/>
            <v:fill on="f" focussize="0,0"/>
            <v:stroke on="f"/>
            <v:imagedata o:title=""/>
            <o:lock v:ext="edit" aspectratio="f"/>
            <v:textbox inset="0mm,0mm,0mm,0mm">
              <w:txbxContent>
                <w:p>
                  <w:pPr>
                    <w:spacing w:before="19" w:line="231" w:lineRule="auto"/>
                    <w:ind w:left="42"/>
                    <w:rPr>
                      <w:rFonts w:ascii="宋体" w:hAnsi="宋体" w:eastAsia="宋体" w:cs="宋体"/>
                      <w:sz w:val="19"/>
                      <w:szCs w:val="19"/>
                    </w:rPr>
                  </w:pPr>
                  <w:r>
                    <w:rPr>
                      <w:rFonts w:ascii="宋体" w:hAnsi="宋体" w:eastAsia="宋体" w:cs="宋体"/>
                      <w:spacing w:val="-6"/>
                      <w:w w:val="66"/>
                      <w:sz w:val="19"/>
                      <w:szCs w:val="19"/>
                    </w:rPr>
                    <w:t>(</w:t>
                  </w:r>
                </w:p>
                <w:p>
                  <w:pPr>
                    <w:spacing w:line="444" w:lineRule="auto"/>
                    <w:rPr>
                      <w:rFonts w:ascii="Arial"/>
                      <w:sz w:val="21"/>
                    </w:rPr>
                  </w:pPr>
                </w:p>
                <w:p>
                  <w:pPr>
                    <w:spacing w:before="61" w:line="231" w:lineRule="auto"/>
                    <w:ind w:left="20"/>
                    <w:rPr>
                      <w:rFonts w:ascii="宋体" w:hAnsi="宋体" w:eastAsia="宋体" w:cs="宋体"/>
                      <w:sz w:val="19"/>
                      <w:szCs w:val="19"/>
                    </w:rPr>
                  </w:pPr>
                  <w:r>
                    <w:rPr>
                      <w:rFonts w:ascii="宋体" w:hAnsi="宋体" w:eastAsia="宋体" w:cs="宋体"/>
                      <w:sz w:val="19"/>
                      <w:szCs w:val="19"/>
                    </w:rPr>
                    <w:t>)</w:t>
                  </w:r>
                </w:p>
              </w:txbxContent>
            </v:textbox>
          </v:shape>
        </w:pict>
      </w:r>
      <w:r>
        <w:pict>
          <v:shape id="_x0000_s1038" o:spid="_x0000_s1038" o:spt="202" type="#_x0000_t202" style="position:absolute;left:0pt;margin-left:60.7pt;margin-top:9.75pt;height:11.95pt;width:11.7pt;z-index:251809792;mso-width-relative:page;mso-height-relative:page;" filled="f" stroked="f" coordsize="21600,21600">
            <v:path/>
            <v:fill on="f" focussize="0,0"/>
            <v:stroke on="f"/>
            <v:imagedata o:title=""/>
            <o:lock v:ext="edit" aspectratio="f"/>
            <v:textbox inset="0mm,0mm,0mm,0mm">
              <w:txbxContent>
                <w:p>
                  <w:pPr>
                    <w:spacing w:before="19" w:line="193" w:lineRule="auto"/>
                    <w:ind w:left="20"/>
                    <w:rPr>
                      <w:rFonts w:ascii="宋体" w:hAnsi="宋体" w:eastAsia="宋体" w:cs="宋体"/>
                      <w:sz w:val="19"/>
                      <w:szCs w:val="19"/>
                    </w:rPr>
                  </w:pPr>
                  <w:r>
                    <w:rPr>
                      <w:rFonts w:ascii="宋体" w:hAnsi="宋体" w:eastAsia="宋体" w:cs="宋体"/>
                      <w:spacing w:val="2"/>
                      <w:sz w:val="19"/>
                      <w:szCs w:val="19"/>
                    </w:rPr>
                    <w:t>4</w:t>
                  </w:r>
                  <w:r>
                    <w:rPr>
                      <w:rFonts w:ascii="宋体" w:hAnsi="宋体" w:eastAsia="宋体" w:cs="宋体"/>
                      <w:spacing w:val="1"/>
                      <w:sz w:val="19"/>
                      <w:szCs w:val="19"/>
                    </w:rPr>
                    <w:t>1</w:t>
                  </w:r>
                </w:p>
              </w:txbxContent>
            </v:textbox>
          </v:shape>
        </w:pict>
      </w:r>
      <w:r>
        <w:pict>
          <v:shape id="_x0000_s1039" o:spid="_x0000_s1039" o:spt="202" type="#_x0000_t202" style="position:absolute;left:0pt;margin-left:123.45pt;margin-top:28.65pt;height:11.9pt;width:22.3pt;z-index:251808768;mso-width-relative:page;mso-height-relative:page;" filled="f" stroked="f" coordsize="21600,21600">
            <v:path/>
            <v:fill on="f" focussize="0,0"/>
            <v:stroke on="f"/>
            <v:imagedata o:title=""/>
            <o:lock v:ext="edit" aspectratio="f"/>
            <v:textbox inset="0mm,0mm,0mm,0mm">
              <w:txbxContent>
                <w:p>
                  <w:pPr>
                    <w:spacing w:before="20" w:line="192" w:lineRule="auto"/>
                    <w:ind w:left="2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9"/>
                      <w:sz w:val="19"/>
                      <w:szCs w:val="19"/>
                    </w:rPr>
                    <w:t>.</w:t>
                  </w:r>
                  <w:r>
                    <w:rPr>
                      <w:rFonts w:ascii="宋体" w:hAnsi="宋体" w:eastAsia="宋体" w:cs="宋体"/>
                      <w:spacing w:val="8"/>
                      <w:sz w:val="19"/>
                      <w:szCs w:val="19"/>
                    </w:rPr>
                    <w:t>37</w:t>
                  </w:r>
                </w:p>
              </w:txbxContent>
            </v:textbox>
          </v:shape>
        </w:pict>
      </w:r>
      <w:r>
        <w:rPr>
          <w:rFonts w:ascii="宋体" w:hAnsi="宋体" w:eastAsia="宋体" w:cs="宋体"/>
          <w:position w:val="20"/>
          <w:sz w:val="19"/>
          <w:szCs w:val="19"/>
        </w:rPr>
        <w:t>)</w:t>
      </w:r>
    </w:p>
    <w:p>
      <w:pPr>
        <w:spacing w:before="1" w:line="190" w:lineRule="auto"/>
        <w:ind w:left="393"/>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7"/>
          <w:sz w:val="19"/>
          <w:szCs w:val="19"/>
        </w:rPr>
        <w:t>.3</w:t>
      </w:r>
      <w:r>
        <w:rPr>
          <w:rFonts w:ascii="宋体" w:hAnsi="宋体" w:eastAsia="宋体" w:cs="宋体"/>
          <w:spacing w:val="6"/>
          <w:sz w:val="19"/>
          <w:szCs w:val="19"/>
        </w:rPr>
        <w:t>2</w:t>
      </w:r>
    </w:p>
    <w:p>
      <w:pPr>
        <w:spacing w:before="197" w:line="375" w:lineRule="exact"/>
        <w:ind w:left="603"/>
        <w:rPr>
          <w:rFonts w:ascii="宋体" w:hAnsi="宋体" w:eastAsia="宋体" w:cs="宋体"/>
          <w:sz w:val="19"/>
          <w:szCs w:val="19"/>
        </w:rPr>
      </w:pPr>
      <w:r>
        <w:pict>
          <v:shape id="_x0000_s1040" o:spid="_x0000_s1040" o:spt="202" type="#_x0000_t202" style="position:absolute;left:0pt;margin-left:123.45pt;margin-top:27.55pt;height:11.9pt;width:22.3pt;z-index:251807744;mso-width-relative:page;mso-height-relative:page;" filled="f" stroked="f" coordsize="21600,21600">
            <v:path/>
            <v:fill on="f" focussize="0,0"/>
            <v:stroke on="f"/>
            <v:imagedata o:title=""/>
            <o:lock v:ext="edit" aspectratio="f"/>
            <v:textbox inset="0mm,0mm,0mm,0mm">
              <w:txbxContent>
                <w:p>
                  <w:pPr>
                    <w:spacing w:before="20" w:line="192" w:lineRule="auto"/>
                    <w:ind w:left="2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9"/>
                      <w:sz w:val="19"/>
                      <w:szCs w:val="19"/>
                    </w:rPr>
                    <w:t>.</w:t>
                  </w:r>
                  <w:r>
                    <w:rPr>
                      <w:rFonts w:ascii="宋体" w:hAnsi="宋体" w:eastAsia="宋体" w:cs="宋体"/>
                      <w:spacing w:val="8"/>
                      <w:sz w:val="19"/>
                      <w:szCs w:val="19"/>
                    </w:rPr>
                    <w:t>40</w:t>
                  </w:r>
                </w:p>
              </w:txbxContent>
            </v:textbox>
          </v:shape>
        </w:pict>
      </w:r>
      <w:r>
        <w:rPr>
          <w:rFonts w:ascii="宋体" w:hAnsi="宋体" w:eastAsia="宋体" w:cs="宋体"/>
          <w:spacing w:val="2"/>
          <w:position w:val="16"/>
          <w:sz w:val="19"/>
          <w:szCs w:val="19"/>
        </w:rPr>
        <w:t>4</w:t>
      </w:r>
      <w:r>
        <w:rPr>
          <w:rFonts w:ascii="宋体" w:hAnsi="宋体" w:eastAsia="宋体" w:cs="宋体"/>
          <w:spacing w:val="1"/>
          <w:position w:val="16"/>
          <w:sz w:val="19"/>
          <w:szCs w:val="19"/>
        </w:rPr>
        <w:t>8</w:t>
      </w:r>
    </w:p>
    <w:p>
      <w:pPr>
        <w:spacing w:before="1" w:line="190" w:lineRule="auto"/>
        <w:ind w:left="393"/>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7"/>
          <w:sz w:val="19"/>
          <w:szCs w:val="19"/>
        </w:rPr>
        <w:t>.3</w:t>
      </w:r>
      <w:r>
        <w:rPr>
          <w:rFonts w:ascii="宋体" w:hAnsi="宋体" w:eastAsia="宋体" w:cs="宋体"/>
          <w:spacing w:val="6"/>
          <w:sz w:val="19"/>
          <w:szCs w:val="19"/>
        </w:rPr>
        <w:t>9</w:t>
      </w:r>
    </w:p>
    <w:p>
      <w:pPr>
        <w:spacing w:before="175" w:line="360" w:lineRule="exact"/>
        <w:ind w:left="608"/>
        <w:rPr>
          <w:rFonts w:ascii="宋体" w:hAnsi="宋体" w:eastAsia="宋体" w:cs="宋体"/>
          <w:sz w:val="19"/>
          <w:szCs w:val="19"/>
        </w:rPr>
      </w:pPr>
      <w:r>
        <w:pict>
          <v:shape id="_x0000_s1041" o:spid="_x0000_s1041" o:spt="202" type="#_x0000_t202" style="position:absolute;left:0pt;margin-left:63.1pt;margin-top:6.3pt;height:13.9pt;width:35.7pt;z-index:251804672;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宋体" w:hAnsi="宋体" w:eastAsia="宋体" w:cs="宋体"/>
                      <w:sz w:val="19"/>
                      <w:szCs w:val="19"/>
                    </w:rPr>
                  </w:pPr>
                  <w:r>
                    <w:rPr>
                      <w:rFonts w:ascii="宋体" w:hAnsi="宋体" w:eastAsia="宋体" w:cs="宋体"/>
                      <w:spacing w:val="2"/>
                      <w:sz w:val="19"/>
                      <w:szCs w:val="19"/>
                    </w:rPr>
                    <w:t xml:space="preserve">(    </w:t>
                  </w:r>
                  <w:r>
                    <w:rPr>
                      <w:rFonts w:ascii="宋体" w:hAnsi="宋体" w:eastAsia="宋体" w:cs="宋体"/>
                      <w:spacing w:val="1"/>
                      <w:sz w:val="19"/>
                      <w:szCs w:val="19"/>
                    </w:rPr>
                    <w:t xml:space="preserve"> )</w:t>
                  </w:r>
                </w:p>
              </w:txbxContent>
            </v:textbox>
          </v:shape>
        </w:pict>
      </w:r>
      <w:r>
        <w:pict>
          <v:shape id="_x0000_s1042" o:spid="_x0000_s1042" o:spt="202" type="#_x0000_t202" style="position:absolute;left:0pt;margin-left:-0.65pt;margin-top:7.95pt;height:11.85pt;width:10.45pt;z-index:251810816;mso-width-relative:page;mso-height-relative:page;" filled="f" stroked="f" coordsize="21600,21600">
            <v:path/>
            <v:fill on="f" focussize="0,0"/>
            <v:stroke on="f"/>
            <v:imagedata o:title=""/>
            <o:lock v:ext="edit" aspectratio="f"/>
            <v:textbox inset="0mm,0mm,0mm,0mm">
              <w:txbxContent>
                <w:p>
                  <w:pPr>
                    <w:spacing w:before="20" w:line="191" w:lineRule="auto"/>
                    <w:ind w:left="20"/>
                    <w:rPr>
                      <w:rFonts w:ascii="宋体" w:hAnsi="宋体" w:eastAsia="宋体" w:cs="宋体"/>
                      <w:sz w:val="19"/>
                      <w:szCs w:val="19"/>
                    </w:rPr>
                  </w:pPr>
                  <w:r>
                    <w:rPr>
                      <w:rFonts w:ascii="宋体" w:hAnsi="宋体" w:eastAsia="宋体" w:cs="宋体"/>
                      <w:spacing w:val="-9"/>
                      <w:sz w:val="19"/>
                      <w:szCs w:val="19"/>
                    </w:rPr>
                    <w:t>19</w:t>
                  </w:r>
                </w:p>
              </w:txbxContent>
            </v:textbox>
          </v:shape>
        </w:pict>
      </w:r>
      <w:r>
        <w:pict>
          <v:shape id="_x0000_s1043" o:spid="_x0000_s1043" o:spt="202" type="#_x0000_t202" style="position:absolute;left:0pt;margin-left:123.45pt;margin-top:25.9pt;height:11.9pt;width:22.3pt;z-index:251806720;mso-width-relative:page;mso-height-relative:page;" filled="f" stroked="f" coordsize="21600,21600">
            <v:path/>
            <v:fill on="f" focussize="0,0"/>
            <v:stroke on="f"/>
            <v:imagedata o:title=""/>
            <o:lock v:ext="edit" aspectratio="f"/>
            <v:textbox inset="0mm,0mm,0mm,0mm">
              <w:txbxContent>
                <w:p>
                  <w:pPr>
                    <w:spacing w:before="20" w:line="192" w:lineRule="auto"/>
                    <w:ind w:left="2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9"/>
                      <w:sz w:val="19"/>
                      <w:szCs w:val="19"/>
                    </w:rPr>
                    <w:t>.</w:t>
                  </w:r>
                  <w:r>
                    <w:rPr>
                      <w:rFonts w:ascii="宋体" w:hAnsi="宋体" w:eastAsia="宋体" w:cs="宋体"/>
                      <w:spacing w:val="8"/>
                      <w:sz w:val="19"/>
                      <w:szCs w:val="19"/>
                    </w:rPr>
                    <w:t>42</w:t>
                  </w:r>
                </w:p>
              </w:txbxContent>
            </v:textbox>
          </v:shape>
        </w:pict>
      </w:r>
      <w:r>
        <w:rPr>
          <w:rFonts w:ascii="宋体" w:hAnsi="宋体" w:eastAsia="宋体" w:cs="宋体"/>
          <w:position w:val="15"/>
          <w:sz w:val="19"/>
          <w:szCs w:val="19"/>
        </w:rPr>
        <w:t>24</w:t>
      </w:r>
    </w:p>
    <w:p>
      <w:pPr>
        <w:spacing w:line="142" w:lineRule="exact"/>
        <w:ind w:left="393"/>
        <w:rPr>
          <w:rFonts w:ascii="宋体" w:hAnsi="宋体" w:eastAsia="宋体" w:cs="宋体"/>
          <w:sz w:val="19"/>
          <w:szCs w:val="19"/>
        </w:rPr>
      </w:pPr>
      <w:r>
        <w:rPr>
          <w:rFonts w:ascii="宋体" w:hAnsi="宋体" w:eastAsia="宋体" w:cs="宋体"/>
          <w:position w:val="-2"/>
          <w:sz w:val="19"/>
          <w:szCs w:val="19"/>
        </w:rPr>
        <w:t>C</w:t>
      </w:r>
      <w:r>
        <w:rPr>
          <w:rFonts w:ascii="宋体" w:hAnsi="宋体" w:eastAsia="宋体" w:cs="宋体"/>
          <w:spacing w:val="7"/>
          <w:position w:val="-2"/>
          <w:sz w:val="19"/>
          <w:szCs w:val="19"/>
        </w:rPr>
        <w:t>.3</w:t>
      </w:r>
      <w:r>
        <w:rPr>
          <w:rFonts w:ascii="宋体" w:hAnsi="宋体" w:eastAsia="宋体" w:cs="宋体"/>
          <w:spacing w:val="6"/>
          <w:position w:val="-2"/>
          <w:sz w:val="19"/>
          <w:szCs w:val="19"/>
        </w:rPr>
        <w:t>3</w:t>
      </w:r>
    </w:p>
    <w:p>
      <w:pPr>
        <w:sectPr>
          <w:type w:val="continuous"/>
          <w:pgSz w:w="11906" w:h="16840"/>
          <w:pgMar w:top="1560" w:right="1222" w:bottom="1223" w:left="1248" w:header="871" w:footer="1023" w:gutter="0"/>
          <w:cols w:equalWidth="0" w:num="6">
            <w:col w:w="858" w:space="54"/>
            <w:col w:w="720" w:space="0"/>
            <w:col w:w="720" w:space="0"/>
            <w:col w:w="1065" w:space="100"/>
            <w:col w:w="720" w:space="0"/>
            <w:col w:w="5199"/>
          </w:cols>
        </w:sectPr>
      </w:pPr>
    </w:p>
    <w:p>
      <w:pPr>
        <w:spacing w:line="474" w:lineRule="auto"/>
        <w:rPr>
          <w:rFonts w:ascii="Arial"/>
          <w:sz w:val="21"/>
        </w:rPr>
      </w:pPr>
    </w:p>
    <w:p>
      <w:pPr>
        <w:spacing w:before="62" w:line="262" w:lineRule="exact"/>
        <w:ind w:left="430"/>
        <w:outlineLvl w:val="2"/>
        <w:rPr>
          <w:rFonts w:ascii="黑体" w:hAnsi="黑体" w:eastAsia="黑体" w:cs="黑体"/>
          <w:sz w:val="19"/>
          <w:szCs w:val="19"/>
        </w:rPr>
      </w:pPr>
      <w:r>
        <w:rPr>
          <w:rFonts w:ascii="黑体" w:hAnsi="黑体" w:eastAsia="黑体" w:cs="黑体"/>
          <w:spacing w:val="20"/>
          <w:position w:val="1"/>
          <w:sz w:val="19"/>
          <w:szCs w:val="19"/>
        </w:rPr>
        <w:t>2</w:t>
      </w:r>
      <w:r>
        <w:rPr>
          <w:rFonts w:ascii="黑体" w:hAnsi="黑体" w:eastAsia="黑体" w:cs="黑体"/>
          <w:spacing w:val="18"/>
          <w:position w:val="1"/>
          <w:sz w:val="19"/>
          <w:szCs w:val="19"/>
        </w:rPr>
        <w:t>.每题图形中的数字都包含一定规律，请你总结前三个图形中数字的规律，从四个选项中选出你认</w:t>
      </w:r>
    </w:p>
    <w:p>
      <w:pPr>
        <w:spacing w:before="96" w:line="230" w:lineRule="auto"/>
        <w:ind w:left="24"/>
        <w:rPr>
          <w:rFonts w:ascii="黑体" w:hAnsi="黑体" w:eastAsia="黑体" w:cs="黑体"/>
          <w:sz w:val="19"/>
          <w:szCs w:val="19"/>
        </w:rPr>
      </w:pPr>
      <w:r>
        <w:rPr>
          <w:rFonts w:ascii="黑体" w:hAnsi="黑体" w:eastAsia="黑体" w:cs="黑体"/>
          <w:spacing w:val="16"/>
          <w:sz w:val="19"/>
          <w:szCs w:val="19"/>
        </w:rPr>
        <w:t>为</w:t>
      </w:r>
      <w:r>
        <w:rPr>
          <w:rFonts w:ascii="黑体" w:hAnsi="黑体" w:eastAsia="黑体" w:cs="黑体"/>
          <w:spacing w:val="14"/>
          <w:sz w:val="19"/>
          <w:szCs w:val="19"/>
        </w:rPr>
        <w:t>问号应该代表的数字。</w:t>
      </w:r>
    </w:p>
    <w:p>
      <w:pPr>
        <w:spacing w:before="114" w:line="252" w:lineRule="exact"/>
        <w:ind w:firstLine="404"/>
        <w:textAlignment w:val="center"/>
      </w:pPr>
      <w:r>
        <w:drawing>
          <wp:inline distT="0" distB="0" distL="0" distR="0">
            <wp:extent cx="735965" cy="159385"/>
            <wp:effectExtent l="0" t="0" r="0" b="0"/>
            <wp:docPr id="365" name="IM 281"/>
            <wp:cNvGraphicFramePr/>
            <a:graphic xmlns:a="http://schemas.openxmlformats.org/drawingml/2006/main">
              <a:graphicData uri="http://schemas.openxmlformats.org/drawingml/2006/picture">
                <pic:pic xmlns:pic="http://schemas.openxmlformats.org/drawingml/2006/picture">
                  <pic:nvPicPr>
                    <pic:cNvPr id="365" name="IM 281"/>
                    <pic:cNvPicPr/>
                  </pic:nvPicPr>
                  <pic:blipFill>
                    <a:blip r:embed="rId406"/>
                    <a:stretch>
                      <a:fillRect/>
                    </a:stretch>
                  </pic:blipFill>
                  <pic:spPr>
                    <a:xfrm>
                      <a:off x="0" y="0"/>
                      <a:ext cx="736193" cy="159969"/>
                    </a:xfrm>
                    <a:prstGeom prst="rect">
                      <a:avLst/>
                    </a:prstGeom>
                  </pic:spPr>
                </pic:pic>
              </a:graphicData>
            </a:graphic>
          </wp:inline>
        </w:drawing>
      </w:r>
    </w:p>
    <w:p>
      <w:pPr>
        <w:spacing w:before="228" w:line="191" w:lineRule="auto"/>
        <w:ind w:left="443"/>
        <w:rPr>
          <w:rFonts w:ascii="宋体" w:hAnsi="宋体" w:eastAsia="宋体" w:cs="宋体"/>
          <w:sz w:val="19"/>
          <w:szCs w:val="19"/>
        </w:rPr>
      </w:pPr>
      <w:r>
        <w:rPr>
          <w:rFonts w:ascii="宋体" w:hAnsi="宋体" w:eastAsia="宋体" w:cs="宋体"/>
          <w:spacing w:val="5"/>
          <w:sz w:val="19"/>
          <w:szCs w:val="19"/>
        </w:rPr>
        <w:t>31.</w:t>
      </w: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62" w:line="233" w:lineRule="auto"/>
        <w:ind w:left="421"/>
        <w:rPr>
          <w:sz w:val="19"/>
          <w:szCs w:val="19"/>
        </w:rPr>
      </w:pPr>
      <w:r>
        <w:rPr>
          <w:rFonts w:ascii="宋体" w:hAnsi="宋体" w:eastAsia="宋体" w:cs="宋体"/>
          <w:sz w:val="19"/>
          <w:szCs w:val="19"/>
        </w:rPr>
        <w:t>A</w:t>
      </w:r>
      <w:r>
        <w:rPr>
          <w:rFonts w:ascii="宋体" w:hAnsi="宋体" w:eastAsia="宋体" w:cs="宋体"/>
          <w:spacing w:val="4"/>
          <w:sz w:val="19"/>
          <w:szCs w:val="19"/>
        </w:rPr>
        <w:t xml:space="preserve">. </w:t>
      </w:r>
      <w:r>
        <w:rPr>
          <w:position w:val="-16"/>
          <w:sz w:val="19"/>
          <w:szCs w:val="19"/>
        </w:rPr>
        <w:drawing>
          <wp:inline distT="0" distB="0" distL="0" distR="0">
            <wp:extent cx="89535" cy="278765"/>
            <wp:effectExtent l="0" t="0" r="0" b="0"/>
            <wp:docPr id="366" name="IM 282"/>
            <wp:cNvGraphicFramePr/>
            <a:graphic xmlns:a="http://schemas.openxmlformats.org/drawingml/2006/main">
              <a:graphicData uri="http://schemas.openxmlformats.org/drawingml/2006/picture">
                <pic:pic xmlns:pic="http://schemas.openxmlformats.org/drawingml/2006/picture">
                  <pic:nvPicPr>
                    <pic:cNvPr id="366" name="IM 282"/>
                    <pic:cNvPicPr/>
                  </pic:nvPicPr>
                  <pic:blipFill>
                    <a:blip r:embed="rId410"/>
                    <a:stretch>
                      <a:fillRect/>
                    </a:stretch>
                  </pic:blipFill>
                  <pic:spPr>
                    <a:xfrm>
                      <a:off x="0" y="0"/>
                      <a:ext cx="89916" cy="278891"/>
                    </a:xfrm>
                    <a:prstGeom prst="rect">
                      <a:avLst/>
                    </a:prstGeom>
                  </pic:spPr>
                </pic:pic>
              </a:graphicData>
            </a:graphic>
          </wp:inline>
        </w:drawing>
      </w:r>
      <w:r>
        <w:rPr>
          <w:rFonts w:ascii="宋体" w:hAnsi="宋体" w:eastAsia="宋体" w:cs="宋体"/>
          <w:spacing w:val="4"/>
          <w:sz w:val="19"/>
          <w:szCs w:val="19"/>
        </w:rPr>
        <w:t xml:space="preserve">   </w:t>
      </w:r>
      <w:r>
        <w:rPr>
          <w:rFonts w:ascii="宋体" w:hAnsi="宋体" w:eastAsia="宋体" w:cs="宋体"/>
          <w:spacing w:val="2"/>
          <w:sz w:val="19"/>
          <w:szCs w:val="19"/>
        </w:rPr>
        <w:t xml:space="preserve">              </w:t>
      </w:r>
      <w:r>
        <w:rPr>
          <w:rFonts w:ascii="宋体" w:hAnsi="宋体" w:eastAsia="宋体" w:cs="宋体"/>
          <w:sz w:val="19"/>
          <w:szCs w:val="19"/>
        </w:rPr>
        <w:t>B</w:t>
      </w:r>
      <w:r>
        <w:rPr>
          <w:rFonts w:ascii="宋体" w:hAnsi="宋体" w:eastAsia="宋体" w:cs="宋体"/>
          <w:spacing w:val="2"/>
          <w:sz w:val="19"/>
          <w:szCs w:val="19"/>
        </w:rPr>
        <w:t xml:space="preserve">. </w:t>
      </w:r>
      <w:r>
        <w:rPr>
          <w:position w:val="-16"/>
          <w:sz w:val="19"/>
          <w:szCs w:val="19"/>
        </w:rPr>
        <w:drawing>
          <wp:inline distT="0" distB="0" distL="0" distR="0">
            <wp:extent cx="89535" cy="278765"/>
            <wp:effectExtent l="0" t="0" r="0" b="0"/>
            <wp:docPr id="367" name="IM 283"/>
            <wp:cNvGraphicFramePr/>
            <a:graphic xmlns:a="http://schemas.openxmlformats.org/drawingml/2006/main">
              <a:graphicData uri="http://schemas.openxmlformats.org/drawingml/2006/picture">
                <pic:pic xmlns:pic="http://schemas.openxmlformats.org/drawingml/2006/picture">
                  <pic:nvPicPr>
                    <pic:cNvPr id="367" name="IM 283"/>
                    <pic:cNvPicPr/>
                  </pic:nvPicPr>
                  <pic:blipFill>
                    <a:blip r:embed="rId411"/>
                    <a:stretch>
                      <a:fillRect/>
                    </a:stretch>
                  </pic:blipFill>
                  <pic:spPr>
                    <a:xfrm>
                      <a:off x="0" y="0"/>
                      <a:ext cx="89916" cy="278891"/>
                    </a:xfrm>
                    <a:prstGeom prst="rect">
                      <a:avLst/>
                    </a:prstGeom>
                  </pic:spPr>
                </pic:pic>
              </a:graphicData>
            </a:graphic>
          </wp:inline>
        </w:drawing>
      </w:r>
      <w:r>
        <w:rPr>
          <w:rFonts w:ascii="宋体" w:hAnsi="宋体" w:eastAsia="宋体" w:cs="宋体"/>
          <w:spacing w:val="2"/>
          <w:sz w:val="19"/>
          <w:szCs w:val="19"/>
        </w:rPr>
        <w:t xml:space="preserve">                 </w:t>
      </w:r>
      <w:r>
        <w:rPr>
          <w:rFonts w:ascii="宋体" w:hAnsi="宋体" w:eastAsia="宋体" w:cs="宋体"/>
          <w:sz w:val="19"/>
          <w:szCs w:val="19"/>
        </w:rPr>
        <w:t>C</w:t>
      </w:r>
      <w:r>
        <w:rPr>
          <w:rFonts w:ascii="宋体" w:hAnsi="宋体" w:eastAsia="宋体" w:cs="宋体"/>
          <w:spacing w:val="2"/>
          <w:sz w:val="19"/>
          <w:szCs w:val="19"/>
        </w:rPr>
        <w:t xml:space="preserve">. </w:t>
      </w:r>
      <w:r>
        <w:rPr>
          <w:position w:val="-15"/>
          <w:sz w:val="19"/>
          <w:szCs w:val="19"/>
        </w:rPr>
        <w:drawing>
          <wp:inline distT="0" distB="0" distL="0" distR="0">
            <wp:extent cx="89535" cy="280035"/>
            <wp:effectExtent l="0" t="0" r="0" b="0"/>
            <wp:docPr id="368" name="IM 284"/>
            <wp:cNvGraphicFramePr/>
            <a:graphic xmlns:a="http://schemas.openxmlformats.org/drawingml/2006/main">
              <a:graphicData uri="http://schemas.openxmlformats.org/drawingml/2006/picture">
                <pic:pic xmlns:pic="http://schemas.openxmlformats.org/drawingml/2006/picture">
                  <pic:nvPicPr>
                    <pic:cNvPr id="368" name="IM 284"/>
                    <pic:cNvPicPr/>
                  </pic:nvPicPr>
                  <pic:blipFill>
                    <a:blip r:embed="rId412"/>
                    <a:stretch>
                      <a:fillRect/>
                    </a:stretch>
                  </pic:blipFill>
                  <pic:spPr>
                    <a:xfrm>
                      <a:off x="0" y="0"/>
                      <a:ext cx="89915" cy="280416"/>
                    </a:xfrm>
                    <a:prstGeom prst="rect">
                      <a:avLst/>
                    </a:prstGeom>
                  </pic:spPr>
                </pic:pic>
              </a:graphicData>
            </a:graphic>
          </wp:inline>
        </w:drawing>
      </w:r>
      <w:r>
        <w:rPr>
          <w:rFonts w:ascii="宋体" w:hAnsi="宋体" w:eastAsia="宋体" w:cs="宋体"/>
          <w:spacing w:val="2"/>
          <w:sz w:val="19"/>
          <w:szCs w:val="19"/>
        </w:rPr>
        <w:t xml:space="preserve">                 </w:t>
      </w:r>
      <w:r>
        <w:rPr>
          <w:rFonts w:ascii="宋体" w:hAnsi="宋体" w:eastAsia="宋体" w:cs="宋体"/>
          <w:sz w:val="19"/>
          <w:szCs w:val="19"/>
        </w:rPr>
        <w:t>D</w:t>
      </w:r>
      <w:r>
        <w:rPr>
          <w:rFonts w:ascii="宋体" w:hAnsi="宋体" w:eastAsia="宋体" w:cs="宋体"/>
          <w:spacing w:val="2"/>
          <w:sz w:val="19"/>
          <w:szCs w:val="19"/>
        </w:rPr>
        <w:t xml:space="preserve">. </w:t>
      </w:r>
      <w:r>
        <w:rPr>
          <w:position w:val="-15"/>
          <w:sz w:val="19"/>
          <w:szCs w:val="19"/>
        </w:rPr>
        <w:drawing>
          <wp:inline distT="0" distB="0" distL="0" distR="0">
            <wp:extent cx="130810" cy="280035"/>
            <wp:effectExtent l="0" t="0" r="0" b="0"/>
            <wp:docPr id="369" name="IM 285"/>
            <wp:cNvGraphicFramePr/>
            <a:graphic xmlns:a="http://schemas.openxmlformats.org/drawingml/2006/main">
              <a:graphicData uri="http://schemas.openxmlformats.org/drawingml/2006/picture">
                <pic:pic xmlns:pic="http://schemas.openxmlformats.org/drawingml/2006/picture">
                  <pic:nvPicPr>
                    <pic:cNvPr id="369" name="IM 285"/>
                    <pic:cNvPicPr/>
                  </pic:nvPicPr>
                  <pic:blipFill>
                    <a:blip r:embed="rId413"/>
                    <a:stretch>
                      <a:fillRect/>
                    </a:stretch>
                  </pic:blipFill>
                  <pic:spPr>
                    <a:xfrm>
                      <a:off x="0" y="0"/>
                      <a:ext cx="131064" cy="280416"/>
                    </a:xfrm>
                    <a:prstGeom prst="rect">
                      <a:avLst/>
                    </a:prstGeom>
                  </pic:spPr>
                </pic:pic>
              </a:graphicData>
            </a:graphic>
          </wp:inline>
        </w:drawing>
      </w:r>
    </w:p>
    <w:p>
      <w:pPr>
        <w:spacing w:before="288" w:line="191" w:lineRule="auto"/>
        <w:ind w:left="443"/>
        <w:rPr>
          <w:rFonts w:ascii="宋体" w:hAnsi="宋体" w:eastAsia="宋体" w:cs="宋体"/>
          <w:sz w:val="19"/>
          <w:szCs w:val="19"/>
        </w:rPr>
      </w:pPr>
      <w:r>
        <w:rPr>
          <w:rFonts w:ascii="宋体" w:hAnsi="宋体" w:eastAsia="宋体" w:cs="宋体"/>
          <w:spacing w:val="5"/>
          <w:sz w:val="19"/>
          <w:szCs w:val="19"/>
        </w:rPr>
        <w:t>32.</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2" w:line="141" w:lineRule="exact"/>
        <w:ind w:left="421"/>
        <w:rPr>
          <w:rFonts w:ascii="宋体" w:hAnsi="宋体" w:eastAsia="宋体" w:cs="宋体"/>
          <w:sz w:val="19"/>
          <w:szCs w:val="19"/>
        </w:rPr>
      </w:pPr>
      <w:r>
        <w:rPr>
          <w:rFonts w:ascii="宋体" w:hAnsi="宋体" w:eastAsia="宋体" w:cs="宋体"/>
          <w:position w:val="-2"/>
          <w:sz w:val="19"/>
          <w:szCs w:val="19"/>
        </w:rPr>
        <w:t>A</w:t>
      </w:r>
      <w:r>
        <w:rPr>
          <w:rFonts w:ascii="宋体" w:hAnsi="宋体" w:eastAsia="宋体" w:cs="宋体"/>
          <w:spacing w:val="5"/>
          <w:position w:val="-2"/>
          <w:sz w:val="19"/>
          <w:szCs w:val="19"/>
        </w:rPr>
        <w:t>.</w:t>
      </w:r>
      <w:r>
        <w:rPr>
          <w:rFonts w:ascii="宋体" w:hAnsi="宋体" w:eastAsia="宋体" w:cs="宋体"/>
          <w:spacing w:val="4"/>
          <w:position w:val="-2"/>
          <w:sz w:val="19"/>
          <w:szCs w:val="19"/>
        </w:rPr>
        <w:t xml:space="preserve">0                   </w:t>
      </w:r>
      <w:r>
        <w:rPr>
          <w:rFonts w:ascii="宋体" w:hAnsi="宋体" w:eastAsia="宋体" w:cs="宋体"/>
          <w:position w:val="-2"/>
          <w:sz w:val="19"/>
          <w:szCs w:val="19"/>
        </w:rPr>
        <w:t>B</w:t>
      </w:r>
      <w:r>
        <w:rPr>
          <w:rFonts w:ascii="宋体" w:hAnsi="宋体" w:eastAsia="宋体" w:cs="宋体"/>
          <w:spacing w:val="4"/>
          <w:position w:val="-2"/>
          <w:sz w:val="19"/>
          <w:szCs w:val="19"/>
        </w:rPr>
        <w:t xml:space="preserve">.1                  </w:t>
      </w:r>
      <w:r>
        <w:rPr>
          <w:rFonts w:ascii="宋体" w:hAnsi="宋体" w:eastAsia="宋体" w:cs="宋体"/>
          <w:position w:val="-2"/>
          <w:sz w:val="19"/>
          <w:szCs w:val="19"/>
        </w:rPr>
        <w:t>C</w:t>
      </w:r>
      <w:r>
        <w:rPr>
          <w:rFonts w:ascii="宋体" w:hAnsi="宋体" w:eastAsia="宋体" w:cs="宋体"/>
          <w:spacing w:val="4"/>
          <w:position w:val="-2"/>
          <w:sz w:val="19"/>
          <w:szCs w:val="19"/>
        </w:rPr>
        <w:t xml:space="preserve">.2                  </w:t>
      </w:r>
      <w:r>
        <w:rPr>
          <w:rFonts w:ascii="宋体" w:hAnsi="宋体" w:eastAsia="宋体" w:cs="宋体"/>
          <w:position w:val="-2"/>
          <w:sz w:val="19"/>
          <w:szCs w:val="19"/>
        </w:rPr>
        <w:t>D</w:t>
      </w:r>
      <w:r>
        <w:rPr>
          <w:rFonts w:ascii="宋体" w:hAnsi="宋体" w:eastAsia="宋体" w:cs="宋体"/>
          <w:spacing w:val="4"/>
          <w:position w:val="-2"/>
          <w:sz w:val="19"/>
          <w:szCs w:val="19"/>
        </w:rPr>
        <w:t>.3</w:t>
      </w:r>
    </w:p>
    <w:p>
      <w:pPr>
        <w:sectPr>
          <w:type w:val="continuous"/>
          <w:pgSz w:w="11906" w:h="16840"/>
          <w:pgMar w:top="1560" w:right="1222" w:bottom="1223" w:left="1248" w:header="871" w:footer="1023" w:gutter="0"/>
          <w:cols w:equalWidth="0" w:num="1">
            <w:col w:w="9436"/>
          </w:cols>
        </w:sectPr>
      </w:pPr>
    </w:p>
    <w:p>
      <w:pPr>
        <w:spacing w:line="449" w:lineRule="auto"/>
        <w:rPr>
          <w:rFonts w:ascii="Arial"/>
          <w:sz w:val="21"/>
        </w:rPr>
      </w:pPr>
      <w:r>
        <w:drawing>
          <wp:anchor distT="0" distB="0" distL="0" distR="0" simplePos="0" relativeHeight="251814912" behindDoc="0" locked="0" layoutInCell="0" allowOverlap="1">
            <wp:simplePos x="0" y="0"/>
            <wp:positionH relativeFrom="page">
              <wp:posOffset>1258570</wp:posOffset>
            </wp:positionH>
            <wp:positionV relativeFrom="page">
              <wp:posOffset>1282700</wp:posOffset>
            </wp:positionV>
            <wp:extent cx="4091940" cy="814070"/>
            <wp:effectExtent l="0" t="0" r="0" b="0"/>
            <wp:wrapNone/>
            <wp:docPr id="370" name="IM 289"/>
            <wp:cNvGraphicFramePr/>
            <a:graphic xmlns:a="http://schemas.openxmlformats.org/drawingml/2006/main">
              <a:graphicData uri="http://schemas.openxmlformats.org/drawingml/2006/picture">
                <pic:pic xmlns:pic="http://schemas.openxmlformats.org/drawingml/2006/picture">
                  <pic:nvPicPr>
                    <pic:cNvPr id="370" name="IM 289"/>
                    <pic:cNvPicPr/>
                  </pic:nvPicPr>
                  <pic:blipFill>
                    <a:blip r:embed="rId414"/>
                    <a:stretch>
                      <a:fillRect/>
                    </a:stretch>
                  </pic:blipFill>
                  <pic:spPr>
                    <a:xfrm>
                      <a:off x="0" y="0"/>
                      <a:ext cx="4091940" cy="813816"/>
                    </a:xfrm>
                    <a:prstGeom prst="rect">
                      <a:avLst/>
                    </a:prstGeom>
                  </pic:spPr>
                </pic:pic>
              </a:graphicData>
            </a:graphic>
          </wp:anchor>
        </w:drawing>
      </w:r>
      <w:r>
        <w:drawing>
          <wp:anchor distT="0" distB="0" distL="0" distR="0" simplePos="0" relativeHeight="251815936" behindDoc="0" locked="0" layoutInCell="0" allowOverlap="1">
            <wp:simplePos x="0" y="0"/>
            <wp:positionH relativeFrom="page">
              <wp:posOffset>1258570</wp:posOffset>
            </wp:positionH>
            <wp:positionV relativeFrom="page">
              <wp:posOffset>2669540</wp:posOffset>
            </wp:positionV>
            <wp:extent cx="4102735" cy="807720"/>
            <wp:effectExtent l="0" t="0" r="0" b="0"/>
            <wp:wrapNone/>
            <wp:docPr id="371" name="IM 290"/>
            <wp:cNvGraphicFramePr/>
            <a:graphic xmlns:a="http://schemas.openxmlformats.org/drawingml/2006/main">
              <a:graphicData uri="http://schemas.openxmlformats.org/drawingml/2006/picture">
                <pic:pic xmlns:pic="http://schemas.openxmlformats.org/drawingml/2006/picture">
                  <pic:nvPicPr>
                    <pic:cNvPr id="371" name="IM 290"/>
                    <pic:cNvPicPr/>
                  </pic:nvPicPr>
                  <pic:blipFill>
                    <a:blip r:embed="rId415"/>
                    <a:stretch>
                      <a:fillRect/>
                    </a:stretch>
                  </pic:blipFill>
                  <pic:spPr>
                    <a:xfrm>
                      <a:off x="0" y="0"/>
                      <a:ext cx="4102608" cy="807719"/>
                    </a:xfrm>
                    <a:prstGeom prst="rect">
                      <a:avLst/>
                    </a:prstGeom>
                  </pic:spPr>
                </pic:pic>
              </a:graphicData>
            </a:graphic>
          </wp:anchor>
        </w:drawing>
      </w:r>
      <w:r>
        <w:drawing>
          <wp:anchor distT="0" distB="0" distL="0" distR="0" simplePos="0" relativeHeight="251813888" behindDoc="0" locked="0" layoutInCell="0" allowOverlap="1">
            <wp:simplePos x="0" y="0"/>
            <wp:positionH relativeFrom="page">
              <wp:posOffset>1258570</wp:posOffset>
            </wp:positionH>
            <wp:positionV relativeFrom="page">
              <wp:posOffset>3898265</wp:posOffset>
            </wp:positionV>
            <wp:extent cx="4128770" cy="812165"/>
            <wp:effectExtent l="0" t="0" r="0" b="0"/>
            <wp:wrapNone/>
            <wp:docPr id="372" name="IM 291"/>
            <wp:cNvGraphicFramePr/>
            <a:graphic xmlns:a="http://schemas.openxmlformats.org/drawingml/2006/main">
              <a:graphicData uri="http://schemas.openxmlformats.org/drawingml/2006/picture">
                <pic:pic xmlns:pic="http://schemas.openxmlformats.org/drawingml/2006/picture">
                  <pic:nvPicPr>
                    <pic:cNvPr id="372" name="IM 291"/>
                    <pic:cNvPicPr/>
                  </pic:nvPicPr>
                  <pic:blipFill>
                    <a:blip r:embed="rId416"/>
                    <a:stretch>
                      <a:fillRect/>
                    </a:stretch>
                  </pic:blipFill>
                  <pic:spPr>
                    <a:xfrm>
                      <a:off x="0" y="0"/>
                      <a:ext cx="4128515" cy="812292"/>
                    </a:xfrm>
                    <a:prstGeom prst="rect">
                      <a:avLst/>
                    </a:prstGeom>
                  </pic:spPr>
                </pic:pic>
              </a:graphicData>
            </a:graphic>
          </wp:anchor>
        </w:drawing>
      </w:r>
    </w:p>
    <w:p>
      <w:pPr>
        <w:spacing w:before="62" w:line="191" w:lineRule="auto"/>
        <w:ind w:left="443"/>
        <w:rPr>
          <w:rFonts w:ascii="宋体" w:hAnsi="宋体" w:eastAsia="宋体" w:cs="宋体"/>
          <w:sz w:val="19"/>
          <w:szCs w:val="19"/>
        </w:rPr>
      </w:pPr>
      <w:r>
        <w:rPr>
          <w:rFonts w:ascii="宋体" w:hAnsi="宋体" w:eastAsia="宋体" w:cs="宋体"/>
          <w:spacing w:val="5"/>
          <w:sz w:val="19"/>
          <w:szCs w:val="19"/>
        </w:rPr>
        <w:t>33.</w:t>
      </w: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61"/>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 </w:t>
      </w:r>
      <w:r>
        <w:rPr>
          <w:position w:val="-14"/>
          <w:sz w:val="19"/>
          <w:szCs w:val="19"/>
        </w:rPr>
        <w:drawing>
          <wp:inline distT="0" distB="0" distL="0" distR="0">
            <wp:extent cx="89535" cy="278765"/>
            <wp:effectExtent l="0" t="0" r="0" b="0"/>
            <wp:docPr id="373" name="IM 292"/>
            <wp:cNvGraphicFramePr/>
            <a:graphic xmlns:a="http://schemas.openxmlformats.org/drawingml/2006/main">
              <a:graphicData uri="http://schemas.openxmlformats.org/drawingml/2006/picture">
                <pic:pic xmlns:pic="http://schemas.openxmlformats.org/drawingml/2006/picture">
                  <pic:nvPicPr>
                    <pic:cNvPr id="373" name="IM 292"/>
                    <pic:cNvPicPr/>
                  </pic:nvPicPr>
                  <pic:blipFill>
                    <a:blip r:embed="rId417"/>
                    <a:stretch>
                      <a:fillRect/>
                    </a:stretch>
                  </pic:blipFill>
                  <pic:spPr>
                    <a:xfrm>
                      <a:off x="0" y="0"/>
                      <a:ext cx="89916" cy="278892"/>
                    </a:xfrm>
                    <a:prstGeom prst="rect">
                      <a:avLst/>
                    </a:prstGeom>
                  </pic:spPr>
                </pic:pic>
              </a:graphicData>
            </a:graphic>
          </wp:inline>
        </w:drawing>
      </w:r>
      <w:r>
        <w:rPr>
          <w:rFonts w:ascii="宋体" w:hAnsi="宋体" w:eastAsia="宋体" w:cs="宋体"/>
          <w:spacing w:val="4"/>
          <w:sz w:val="19"/>
          <w:szCs w:val="19"/>
        </w:rPr>
        <w:t xml:space="preserve">                  </w:t>
      </w:r>
      <w:r>
        <w:rPr>
          <w:rFonts w:ascii="宋体" w:hAnsi="宋体" w:eastAsia="宋体" w:cs="宋体"/>
          <w:sz w:val="19"/>
          <w:szCs w:val="19"/>
        </w:rPr>
        <w:t>B</w:t>
      </w:r>
      <w:r>
        <w:rPr>
          <w:rFonts w:ascii="宋体" w:hAnsi="宋体" w:eastAsia="宋体" w:cs="宋体"/>
          <w:spacing w:val="4"/>
          <w:sz w:val="19"/>
          <w:szCs w:val="19"/>
        </w:rPr>
        <w:t>.1</w:t>
      </w:r>
      <w:r>
        <w:rPr>
          <w:rFonts w:ascii="宋体" w:hAnsi="宋体" w:eastAsia="宋体" w:cs="宋体"/>
          <w:spacing w:val="2"/>
          <w:sz w:val="19"/>
          <w:szCs w:val="19"/>
        </w:rPr>
        <w:t xml:space="preserve">                  </w:t>
      </w:r>
      <w:r>
        <w:rPr>
          <w:rFonts w:ascii="宋体" w:hAnsi="宋体" w:eastAsia="宋体" w:cs="宋体"/>
          <w:sz w:val="19"/>
          <w:szCs w:val="19"/>
        </w:rPr>
        <w:t>C</w:t>
      </w:r>
      <w:r>
        <w:rPr>
          <w:rFonts w:ascii="宋体" w:hAnsi="宋体" w:eastAsia="宋体" w:cs="宋体"/>
          <w:spacing w:val="2"/>
          <w:sz w:val="19"/>
          <w:szCs w:val="19"/>
        </w:rPr>
        <w:t xml:space="preserve">. </w:t>
      </w:r>
      <w:r>
        <w:rPr>
          <w:position w:val="-14"/>
          <w:sz w:val="19"/>
          <w:szCs w:val="19"/>
        </w:rPr>
        <w:drawing>
          <wp:inline distT="0" distB="0" distL="0" distR="0">
            <wp:extent cx="89535" cy="278765"/>
            <wp:effectExtent l="0" t="0" r="0" b="0"/>
            <wp:docPr id="374" name="IM 293"/>
            <wp:cNvGraphicFramePr/>
            <a:graphic xmlns:a="http://schemas.openxmlformats.org/drawingml/2006/main">
              <a:graphicData uri="http://schemas.openxmlformats.org/drawingml/2006/picture">
                <pic:pic xmlns:pic="http://schemas.openxmlformats.org/drawingml/2006/picture">
                  <pic:nvPicPr>
                    <pic:cNvPr id="374" name="IM 293"/>
                    <pic:cNvPicPr/>
                  </pic:nvPicPr>
                  <pic:blipFill>
                    <a:blip r:embed="rId418"/>
                    <a:stretch>
                      <a:fillRect/>
                    </a:stretch>
                  </pic:blipFill>
                  <pic:spPr>
                    <a:xfrm>
                      <a:off x="0" y="0"/>
                      <a:ext cx="89915" cy="278892"/>
                    </a:xfrm>
                    <a:prstGeom prst="rect">
                      <a:avLst/>
                    </a:prstGeom>
                  </pic:spPr>
                </pic:pic>
              </a:graphicData>
            </a:graphic>
          </wp:inline>
        </w:drawing>
      </w:r>
      <w:r>
        <w:rPr>
          <w:rFonts w:ascii="宋体" w:hAnsi="宋体" w:eastAsia="宋体" w:cs="宋体"/>
          <w:spacing w:val="2"/>
          <w:sz w:val="19"/>
          <w:szCs w:val="19"/>
        </w:rPr>
        <w:t xml:space="preserve">                 </w:t>
      </w:r>
      <w:r>
        <w:rPr>
          <w:rFonts w:ascii="宋体" w:hAnsi="宋体" w:eastAsia="宋体" w:cs="宋体"/>
          <w:sz w:val="19"/>
          <w:szCs w:val="19"/>
        </w:rPr>
        <w:t>D</w:t>
      </w:r>
      <w:r>
        <w:rPr>
          <w:rFonts w:ascii="宋体" w:hAnsi="宋体" w:eastAsia="宋体" w:cs="宋体"/>
          <w:spacing w:val="2"/>
          <w:sz w:val="19"/>
          <w:szCs w:val="19"/>
        </w:rPr>
        <w:t>.2</w:t>
      </w:r>
    </w:p>
    <w:p>
      <w:pPr>
        <w:spacing w:before="290" w:line="191" w:lineRule="auto"/>
        <w:ind w:left="443"/>
        <w:rPr>
          <w:rFonts w:ascii="宋体" w:hAnsi="宋体" w:eastAsia="宋体" w:cs="宋体"/>
          <w:sz w:val="19"/>
          <w:szCs w:val="19"/>
        </w:rPr>
      </w:pPr>
      <w:r>
        <w:rPr>
          <w:rFonts w:ascii="宋体" w:hAnsi="宋体" w:eastAsia="宋体" w:cs="宋体"/>
          <w:spacing w:val="5"/>
          <w:sz w:val="19"/>
          <w:szCs w:val="19"/>
        </w:rPr>
        <w:t>34.</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1"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.1                   </w:t>
      </w:r>
      <w:r>
        <w:rPr>
          <w:rFonts w:ascii="宋体" w:hAnsi="宋体" w:eastAsia="宋体" w:cs="宋体"/>
          <w:sz w:val="19"/>
          <w:szCs w:val="19"/>
        </w:rPr>
        <w:t>B</w:t>
      </w:r>
      <w:r>
        <w:rPr>
          <w:rFonts w:ascii="宋体" w:hAnsi="宋体" w:eastAsia="宋体" w:cs="宋体"/>
          <w:spacing w:val="4"/>
          <w:sz w:val="19"/>
          <w:szCs w:val="19"/>
        </w:rPr>
        <w:t xml:space="preserve">.2                  </w:t>
      </w:r>
      <w:r>
        <w:rPr>
          <w:rFonts w:ascii="宋体" w:hAnsi="宋体" w:eastAsia="宋体" w:cs="宋体"/>
          <w:sz w:val="19"/>
          <w:szCs w:val="19"/>
        </w:rPr>
        <w:t>C</w:t>
      </w:r>
      <w:r>
        <w:rPr>
          <w:rFonts w:ascii="宋体" w:hAnsi="宋体" w:eastAsia="宋体" w:cs="宋体"/>
          <w:spacing w:val="4"/>
          <w:sz w:val="19"/>
          <w:szCs w:val="19"/>
        </w:rPr>
        <w:t xml:space="preserve">.3                  </w:t>
      </w:r>
      <w:r>
        <w:rPr>
          <w:rFonts w:ascii="宋体" w:hAnsi="宋体" w:eastAsia="宋体" w:cs="宋体"/>
          <w:sz w:val="19"/>
          <w:szCs w:val="19"/>
        </w:rPr>
        <w:t>D.4</w:t>
      </w:r>
    </w:p>
    <w:p>
      <w:pPr>
        <w:spacing w:before="245" w:line="191" w:lineRule="auto"/>
        <w:ind w:left="443"/>
        <w:rPr>
          <w:rFonts w:ascii="宋体" w:hAnsi="宋体" w:eastAsia="宋体" w:cs="宋体"/>
          <w:sz w:val="19"/>
          <w:szCs w:val="19"/>
        </w:rPr>
      </w:pPr>
      <w:r>
        <w:rPr>
          <w:rFonts w:ascii="宋体" w:hAnsi="宋体" w:eastAsia="宋体" w:cs="宋体"/>
          <w:spacing w:val="5"/>
          <w:sz w:val="19"/>
          <w:szCs w:val="19"/>
        </w:rPr>
        <w:t>35.</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3"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.1                   </w:t>
      </w:r>
      <w:r>
        <w:rPr>
          <w:rFonts w:ascii="宋体" w:hAnsi="宋体" w:eastAsia="宋体" w:cs="宋体"/>
          <w:sz w:val="19"/>
          <w:szCs w:val="19"/>
        </w:rPr>
        <w:t>B</w:t>
      </w:r>
      <w:r>
        <w:rPr>
          <w:rFonts w:ascii="宋体" w:hAnsi="宋体" w:eastAsia="宋体" w:cs="宋体"/>
          <w:spacing w:val="4"/>
          <w:sz w:val="19"/>
          <w:szCs w:val="19"/>
        </w:rPr>
        <w:t xml:space="preserve">.2                  </w:t>
      </w:r>
      <w:r>
        <w:rPr>
          <w:rFonts w:ascii="宋体" w:hAnsi="宋体" w:eastAsia="宋体" w:cs="宋体"/>
          <w:sz w:val="19"/>
          <w:szCs w:val="19"/>
        </w:rPr>
        <w:t>C</w:t>
      </w:r>
      <w:r>
        <w:rPr>
          <w:rFonts w:ascii="宋体" w:hAnsi="宋体" w:eastAsia="宋体" w:cs="宋体"/>
          <w:spacing w:val="4"/>
          <w:sz w:val="19"/>
          <w:szCs w:val="19"/>
        </w:rPr>
        <w:t xml:space="preserve">.3                  </w:t>
      </w:r>
      <w:r>
        <w:rPr>
          <w:rFonts w:ascii="宋体" w:hAnsi="宋体" w:eastAsia="宋体" w:cs="宋体"/>
          <w:sz w:val="19"/>
          <w:szCs w:val="19"/>
        </w:rPr>
        <w:t>D.4</w:t>
      </w:r>
    </w:p>
    <w:p>
      <w:pPr>
        <w:spacing w:line="382" w:lineRule="auto"/>
        <w:rPr>
          <w:rFonts w:ascii="Arial"/>
          <w:sz w:val="21"/>
        </w:rPr>
      </w:pPr>
    </w:p>
    <w:p>
      <w:pPr>
        <w:spacing w:before="62" w:line="231" w:lineRule="auto"/>
        <w:ind w:left="440"/>
        <w:outlineLvl w:val="2"/>
        <w:rPr>
          <w:rFonts w:ascii="黑体" w:hAnsi="黑体" w:eastAsia="黑体" w:cs="黑体"/>
          <w:sz w:val="19"/>
          <w:szCs w:val="19"/>
        </w:rPr>
      </w:pPr>
      <w:r>
        <w:rPr>
          <w:rFonts w:ascii="黑体" w:hAnsi="黑体" w:eastAsia="黑体" w:cs="黑体"/>
          <w:spacing w:val="16"/>
          <w:sz w:val="19"/>
          <w:szCs w:val="19"/>
        </w:rPr>
        <w:t>二</w:t>
      </w:r>
      <w:r>
        <w:rPr>
          <w:rFonts w:ascii="黑体" w:hAnsi="黑体" w:eastAsia="黑体" w:cs="黑体"/>
          <w:spacing w:val="13"/>
          <w:sz w:val="19"/>
          <w:szCs w:val="19"/>
        </w:rPr>
        <w:t xml:space="preserve"> 、数学运算：共 15 题。每道试题呈现一道算术式，或表述数字关系的一段文字，要求你迅速、</w:t>
      </w:r>
    </w:p>
    <w:p>
      <w:pPr>
        <w:spacing w:before="135" w:line="230" w:lineRule="auto"/>
        <w:ind w:left="15"/>
        <w:rPr>
          <w:rFonts w:ascii="黑体" w:hAnsi="黑体" w:eastAsia="黑体" w:cs="黑体"/>
          <w:sz w:val="19"/>
          <w:szCs w:val="19"/>
        </w:rPr>
      </w:pPr>
      <w:r>
        <w:rPr>
          <w:rFonts w:ascii="黑体" w:hAnsi="黑体" w:eastAsia="黑体" w:cs="黑体"/>
          <w:spacing w:val="18"/>
          <w:sz w:val="19"/>
          <w:szCs w:val="19"/>
        </w:rPr>
        <w:t>准</w:t>
      </w:r>
      <w:r>
        <w:rPr>
          <w:rFonts w:ascii="黑体" w:hAnsi="黑体" w:eastAsia="黑体" w:cs="黑体"/>
          <w:spacing w:val="15"/>
          <w:sz w:val="19"/>
          <w:szCs w:val="19"/>
        </w:rPr>
        <w:t>确地计算或论证出答案。</w:t>
      </w:r>
    </w:p>
    <w:p>
      <w:pPr>
        <w:spacing w:before="115" w:line="252" w:lineRule="exact"/>
        <w:ind w:firstLine="404"/>
        <w:textAlignment w:val="center"/>
      </w:pPr>
      <w:r>
        <w:drawing>
          <wp:inline distT="0" distB="0" distL="0" distR="0">
            <wp:extent cx="735965" cy="159385"/>
            <wp:effectExtent l="0" t="0" r="0" b="0"/>
            <wp:docPr id="375" name="IM 294"/>
            <wp:cNvGraphicFramePr/>
            <a:graphic xmlns:a="http://schemas.openxmlformats.org/drawingml/2006/main">
              <a:graphicData uri="http://schemas.openxmlformats.org/drawingml/2006/picture">
                <pic:pic xmlns:pic="http://schemas.openxmlformats.org/drawingml/2006/picture">
                  <pic:nvPicPr>
                    <pic:cNvPr id="375" name="IM 294"/>
                    <pic:cNvPicPr/>
                  </pic:nvPicPr>
                  <pic:blipFill>
                    <a:blip r:embed="rId419"/>
                    <a:stretch>
                      <a:fillRect/>
                    </a:stretch>
                  </pic:blipFill>
                  <pic:spPr>
                    <a:xfrm>
                      <a:off x="0" y="0"/>
                      <a:ext cx="736193" cy="159969"/>
                    </a:xfrm>
                    <a:prstGeom prst="rect">
                      <a:avLst/>
                    </a:prstGeom>
                  </pic:spPr>
                </pic:pic>
              </a:graphicData>
            </a:graphic>
          </wp:inline>
        </w:drawing>
      </w:r>
    </w:p>
    <w:p>
      <w:pPr>
        <w:spacing w:before="144" w:line="229" w:lineRule="auto"/>
        <w:ind w:left="443"/>
        <w:rPr>
          <w:rFonts w:ascii="宋体" w:hAnsi="宋体" w:eastAsia="宋体" w:cs="宋体"/>
          <w:sz w:val="19"/>
          <w:szCs w:val="19"/>
        </w:rPr>
      </w:pPr>
      <w:r>
        <w:rPr>
          <w:rFonts w:ascii="宋体" w:hAnsi="宋体" w:eastAsia="宋体" w:cs="宋体"/>
          <w:spacing w:val="18"/>
          <w:sz w:val="19"/>
          <w:szCs w:val="19"/>
        </w:rPr>
        <w:t>36.</w:t>
      </w:r>
      <w:r>
        <w:rPr>
          <w:rFonts w:ascii="宋体" w:hAnsi="宋体" w:eastAsia="宋体" w:cs="宋体"/>
          <w:spacing w:val="14"/>
          <w:sz w:val="19"/>
          <w:szCs w:val="19"/>
        </w:rPr>
        <w:t>某</w:t>
      </w:r>
      <w:r>
        <w:rPr>
          <w:rFonts w:ascii="宋体" w:hAnsi="宋体" w:eastAsia="宋体" w:cs="宋体"/>
          <w:spacing w:val="9"/>
          <w:sz w:val="19"/>
          <w:szCs w:val="19"/>
        </w:rPr>
        <w:t>校举办一场答题活动，总共 10 道题，每人基础分 10 分，答对得 3 分，答错扣 1 分，不答不</w:t>
      </w:r>
    </w:p>
    <w:p>
      <w:pPr>
        <w:spacing w:before="137" w:line="228" w:lineRule="auto"/>
        <w:ind w:left="15"/>
        <w:rPr>
          <w:rFonts w:ascii="宋体" w:hAnsi="宋体" w:eastAsia="宋体" w:cs="宋体"/>
          <w:sz w:val="19"/>
          <w:szCs w:val="19"/>
        </w:rPr>
      </w:pPr>
      <w:r>
        <w:rPr>
          <w:rFonts w:ascii="宋体" w:hAnsi="宋体" w:eastAsia="宋体" w:cs="宋体"/>
          <w:spacing w:val="20"/>
          <w:sz w:val="19"/>
          <w:szCs w:val="19"/>
        </w:rPr>
        <w:t>得分</w:t>
      </w:r>
      <w:r>
        <w:rPr>
          <w:rFonts w:ascii="宋体" w:hAnsi="宋体" w:eastAsia="宋体" w:cs="宋体"/>
          <w:spacing w:val="14"/>
          <w:sz w:val="19"/>
          <w:szCs w:val="19"/>
        </w:rPr>
        <w:t>也</w:t>
      </w:r>
      <w:r>
        <w:rPr>
          <w:rFonts w:ascii="宋体" w:hAnsi="宋体" w:eastAsia="宋体" w:cs="宋体"/>
          <w:spacing w:val="10"/>
          <w:sz w:val="19"/>
          <w:szCs w:val="19"/>
        </w:rPr>
        <w:t>不扣分。 问至少需要多少人参加答题，才能保证有三个人得分相同？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.41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.75                 </w:t>
      </w:r>
      <w:r>
        <w:rPr>
          <w:rFonts w:ascii="宋体" w:hAnsi="宋体" w:eastAsia="宋体" w:cs="宋体"/>
          <w:sz w:val="19"/>
          <w:szCs w:val="19"/>
        </w:rPr>
        <w:t>C</w:t>
      </w:r>
      <w:r>
        <w:rPr>
          <w:rFonts w:ascii="宋体" w:hAnsi="宋体" w:eastAsia="宋体" w:cs="宋体"/>
          <w:spacing w:val="5"/>
          <w:sz w:val="19"/>
          <w:szCs w:val="19"/>
        </w:rPr>
        <w:t xml:space="preserve">.77                 </w:t>
      </w:r>
      <w:r>
        <w:rPr>
          <w:rFonts w:ascii="宋体" w:hAnsi="宋体" w:eastAsia="宋体" w:cs="宋体"/>
          <w:sz w:val="19"/>
          <w:szCs w:val="19"/>
        </w:rPr>
        <w:t>D</w:t>
      </w:r>
      <w:r>
        <w:rPr>
          <w:rFonts w:ascii="宋体" w:hAnsi="宋体" w:eastAsia="宋体" w:cs="宋体"/>
          <w:spacing w:val="5"/>
          <w:sz w:val="19"/>
          <w:szCs w:val="19"/>
        </w:rPr>
        <w:t>.83</w:t>
      </w:r>
    </w:p>
    <w:p>
      <w:pPr>
        <w:spacing w:before="144" w:line="227" w:lineRule="auto"/>
        <w:ind w:left="443"/>
        <w:rPr>
          <w:rFonts w:ascii="宋体" w:hAnsi="宋体" w:eastAsia="宋体" w:cs="宋体"/>
          <w:sz w:val="19"/>
          <w:szCs w:val="19"/>
        </w:rPr>
      </w:pPr>
      <w:r>
        <w:rPr>
          <w:rFonts w:ascii="宋体" w:hAnsi="宋体" w:eastAsia="宋体" w:cs="宋体"/>
          <w:spacing w:val="22"/>
          <w:sz w:val="19"/>
          <w:szCs w:val="19"/>
        </w:rPr>
        <w:t>3</w:t>
      </w:r>
      <w:r>
        <w:rPr>
          <w:rFonts w:ascii="宋体" w:hAnsi="宋体" w:eastAsia="宋体" w:cs="宋体"/>
          <w:spacing w:val="13"/>
          <w:sz w:val="19"/>
          <w:szCs w:val="19"/>
        </w:rPr>
        <w:t>7</w:t>
      </w:r>
      <w:r>
        <w:rPr>
          <w:rFonts w:ascii="宋体" w:hAnsi="宋体" w:eastAsia="宋体" w:cs="宋体"/>
          <w:spacing w:val="11"/>
          <w:sz w:val="19"/>
          <w:szCs w:val="19"/>
        </w:rPr>
        <w:t xml:space="preserve">.某校有 100 人去旅游，有 </w:t>
      </w:r>
      <w:r>
        <w:rPr>
          <w:rFonts w:ascii="宋体" w:hAnsi="宋体" w:eastAsia="宋体" w:cs="宋体"/>
          <w:sz w:val="19"/>
          <w:szCs w:val="19"/>
        </w:rPr>
        <w:t>A</w:t>
      </w:r>
      <w:r>
        <w:rPr>
          <w:rFonts w:ascii="宋体" w:hAnsi="宋体" w:eastAsia="宋体" w:cs="宋体"/>
          <w:spacing w:val="11"/>
          <w:sz w:val="19"/>
          <w:szCs w:val="19"/>
        </w:rPr>
        <w:t>、</w:t>
      </w:r>
      <w:r>
        <w:rPr>
          <w:rFonts w:ascii="宋体" w:hAnsi="宋体" w:eastAsia="宋体" w:cs="宋体"/>
          <w:sz w:val="19"/>
          <w:szCs w:val="19"/>
        </w:rPr>
        <w:t>B</w:t>
      </w:r>
      <w:r>
        <w:rPr>
          <w:rFonts w:ascii="宋体" w:hAnsi="宋体" w:eastAsia="宋体" w:cs="宋体"/>
          <w:spacing w:val="11"/>
          <w:sz w:val="19"/>
          <w:szCs w:val="19"/>
        </w:rPr>
        <w:t>、</w:t>
      </w:r>
      <w:r>
        <w:rPr>
          <w:rFonts w:ascii="宋体" w:hAnsi="宋体" w:eastAsia="宋体" w:cs="宋体"/>
          <w:sz w:val="19"/>
          <w:szCs w:val="19"/>
        </w:rPr>
        <w:t>C</w:t>
      </w:r>
      <w:r>
        <w:rPr>
          <w:rFonts w:ascii="宋体" w:hAnsi="宋体" w:eastAsia="宋体" w:cs="宋体"/>
          <w:spacing w:val="11"/>
          <w:sz w:val="19"/>
          <w:szCs w:val="19"/>
        </w:rPr>
        <w:t>、</w:t>
      </w:r>
      <w:r>
        <w:rPr>
          <w:rFonts w:ascii="宋体" w:hAnsi="宋体" w:eastAsia="宋体" w:cs="宋体"/>
          <w:sz w:val="19"/>
          <w:szCs w:val="19"/>
        </w:rPr>
        <w:t>D</w:t>
      </w:r>
      <w:r>
        <w:rPr>
          <w:rFonts w:ascii="宋体" w:hAnsi="宋体" w:eastAsia="宋体" w:cs="宋体"/>
          <w:spacing w:val="11"/>
          <w:sz w:val="19"/>
          <w:szCs w:val="19"/>
        </w:rPr>
        <w:t xml:space="preserve"> 四条路线供选择，每人可以选任意几种，最终 </w:t>
      </w:r>
      <w:r>
        <w:rPr>
          <w:rFonts w:ascii="宋体" w:hAnsi="宋体" w:eastAsia="宋体" w:cs="宋体"/>
          <w:sz w:val="19"/>
          <w:szCs w:val="19"/>
        </w:rPr>
        <w:t>A</w:t>
      </w:r>
      <w:r>
        <w:rPr>
          <w:rFonts w:ascii="宋体" w:hAnsi="宋体" w:eastAsia="宋体" w:cs="宋体"/>
          <w:spacing w:val="11"/>
          <w:sz w:val="19"/>
          <w:szCs w:val="19"/>
        </w:rPr>
        <w:t>、</w:t>
      </w:r>
      <w:r>
        <w:rPr>
          <w:rFonts w:ascii="宋体" w:hAnsi="宋体" w:eastAsia="宋体" w:cs="宋体"/>
          <w:sz w:val="19"/>
          <w:szCs w:val="19"/>
        </w:rPr>
        <w:t>B</w:t>
      </w:r>
      <w:r>
        <w:rPr>
          <w:rFonts w:ascii="宋体" w:hAnsi="宋体" w:eastAsia="宋体" w:cs="宋体"/>
          <w:spacing w:val="11"/>
          <w:sz w:val="19"/>
          <w:szCs w:val="19"/>
        </w:rPr>
        <w:t>、</w:t>
      </w:r>
      <w:r>
        <w:rPr>
          <w:rFonts w:ascii="宋体" w:hAnsi="宋体" w:eastAsia="宋体" w:cs="宋体"/>
          <w:sz w:val="19"/>
          <w:szCs w:val="19"/>
        </w:rPr>
        <w:t>C</w:t>
      </w:r>
      <w:r>
        <w:rPr>
          <w:rFonts w:ascii="宋体" w:hAnsi="宋体" w:eastAsia="宋体" w:cs="宋体"/>
          <w:spacing w:val="11"/>
          <w:sz w:val="19"/>
          <w:szCs w:val="19"/>
        </w:rPr>
        <w:t>、</w:t>
      </w:r>
      <w:r>
        <w:rPr>
          <w:rFonts w:ascii="宋体" w:hAnsi="宋体" w:eastAsia="宋体" w:cs="宋体"/>
          <w:sz w:val="19"/>
          <w:szCs w:val="19"/>
        </w:rPr>
        <w:t>D</w:t>
      </w:r>
    </w:p>
    <w:p>
      <w:pPr>
        <w:spacing w:before="143" w:line="228" w:lineRule="auto"/>
        <w:ind w:left="16"/>
        <w:rPr>
          <w:rFonts w:ascii="宋体" w:hAnsi="宋体" w:eastAsia="宋体" w:cs="宋体"/>
          <w:sz w:val="19"/>
          <w:szCs w:val="19"/>
        </w:rPr>
      </w:pPr>
      <w:r>
        <w:rPr>
          <w:rFonts w:ascii="宋体" w:hAnsi="宋体" w:eastAsia="宋体" w:cs="宋体"/>
          <w:spacing w:val="10"/>
          <w:sz w:val="19"/>
          <w:szCs w:val="19"/>
        </w:rPr>
        <w:t xml:space="preserve">路线分别有 </w:t>
      </w:r>
      <w:r>
        <w:rPr>
          <w:rFonts w:ascii="宋体" w:hAnsi="宋体" w:eastAsia="宋体" w:cs="宋体"/>
          <w:spacing w:val="7"/>
          <w:sz w:val="19"/>
          <w:szCs w:val="19"/>
        </w:rPr>
        <w:t>6</w:t>
      </w:r>
      <w:r>
        <w:rPr>
          <w:rFonts w:ascii="宋体" w:hAnsi="宋体" w:eastAsia="宋体" w:cs="宋体"/>
          <w:spacing w:val="5"/>
          <w:sz w:val="19"/>
          <w:szCs w:val="19"/>
        </w:rPr>
        <w:t>0、55、70、65 个人选择， 问至少有多少人选了 2 条及以上路线？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.35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.40                 </w:t>
      </w:r>
      <w:r>
        <w:rPr>
          <w:rFonts w:ascii="宋体" w:hAnsi="宋体" w:eastAsia="宋体" w:cs="宋体"/>
          <w:sz w:val="19"/>
          <w:szCs w:val="19"/>
        </w:rPr>
        <w:t>C</w:t>
      </w:r>
      <w:r>
        <w:rPr>
          <w:rFonts w:ascii="宋体" w:hAnsi="宋体" w:eastAsia="宋体" w:cs="宋体"/>
          <w:spacing w:val="5"/>
          <w:sz w:val="19"/>
          <w:szCs w:val="19"/>
        </w:rPr>
        <w:t xml:space="preserve">.45                 </w:t>
      </w:r>
      <w:r>
        <w:rPr>
          <w:rFonts w:ascii="宋体" w:hAnsi="宋体" w:eastAsia="宋体" w:cs="宋体"/>
          <w:sz w:val="19"/>
          <w:szCs w:val="19"/>
        </w:rPr>
        <w:t>D</w:t>
      </w:r>
      <w:r>
        <w:rPr>
          <w:rFonts w:ascii="宋体" w:hAnsi="宋体" w:eastAsia="宋体" w:cs="宋体"/>
          <w:spacing w:val="5"/>
          <w:sz w:val="19"/>
          <w:szCs w:val="19"/>
        </w:rPr>
        <w:t>.50</w:t>
      </w:r>
    </w:p>
    <w:p>
      <w:pPr>
        <w:spacing w:before="156" w:line="369" w:lineRule="auto"/>
        <w:ind w:left="14" w:right="32" w:firstLine="428"/>
        <w:rPr>
          <w:rFonts w:ascii="宋体" w:hAnsi="宋体" w:eastAsia="宋体" w:cs="宋体"/>
          <w:sz w:val="19"/>
          <w:szCs w:val="19"/>
        </w:rPr>
      </w:pPr>
      <w:r>
        <w:rPr>
          <w:rFonts w:ascii="宋体" w:hAnsi="宋体" w:eastAsia="宋体" w:cs="宋体"/>
          <w:spacing w:val="8"/>
          <w:sz w:val="19"/>
          <w:szCs w:val="19"/>
        </w:rPr>
        <w:t>38.某小学派 10 人组队参加“大脑风暴”比赛。队中低年级 8 人，高年级 2 人，其中男女各 5 人</w:t>
      </w:r>
      <w:r>
        <w:rPr>
          <w:rFonts w:ascii="宋体" w:hAnsi="宋体" w:eastAsia="宋体" w:cs="宋体"/>
          <w:spacing w:val="4"/>
          <w:sz w:val="19"/>
          <w:szCs w:val="19"/>
        </w:rPr>
        <w:t>，</w:t>
      </w:r>
      <w:r>
        <w:rPr>
          <w:rFonts w:ascii="宋体" w:hAnsi="宋体" w:eastAsia="宋体" w:cs="宋体"/>
          <w:sz w:val="19"/>
          <w:szCs w:val="19"/>
        </w:rPr>
        <w:t xml:space="preserve"> </w:t>
      </w:r>
      <w:r>
        <w:rPr>
          <w:rFonts w:ascii="宋体" w:hAnsi="宋体" w:eastAsia="宋体" w:cs="宋体"/>
          <w:spacing w:val="14"/>
          <w:sz w:val="19"/>
          <w:szCs w:val="19"/>
        </w:rPr>
        <w:t>且</w:t>
      </w:r>
      <w:r>
        <w:rPr>
          <w:rFonts w:ascii="宋体" w:hAnsi="宋体" w:eastAsia="宋体" w:cs="宋体"/>
          <w:spacing w:val="10"/>
          <w:sz w:val="19"/>
          <w:szCs w:val="19"/>
        </w:rPr>
        <w:t>高</w:t>
      </w:r>
      <w:r>
        <w:rPr>
          <w:rFonts w:ascii="宋体" w:hAnsi="宋体" w:eastAsia="宋体" w:cs="宋体"/>
          <w:spacing w:val="7"/>
          <w:sz w:val="19"/>
          <w:szCs w:val="19"/>
        </w:rPr>
        <w:t>年级队员均为女生。已知比赛时每队派出 5 人参赛，其中女生不少于 3 人，高年级队员不超过 1 人，</w:t>
      </w:r>
      <w:r>
        <w:rPr>
          <w:rFonts w:ascii="宋体" w:hAnsi="宋体" w:eastAsia="宋体" w:cs="宋体"/>
          <w:sz w:val="19"/>
          <w:szCs w:val="19"/>
        </w:rPr>
        <w:t xml:space="preserve"> </w:t>
      </w:r>
      <w:r>
        <w:rPr>
          <w:rFonts w:ascii="宋体" w:hAnsi="宋体" w:eastAsia="宋体" w:cs="宋体"/>
          <w:spacing w:val="6"/>
          <w:sz w:val="19"/>
          <w:szCs w:val="19"/>
        </w:rPr>
        <w:t>问一共有多少种上场方案？   (    )</w:t>
      </w:r>
    </w:p>
    <w:p>
      <w:pPr>
        <w:spacing w:line="354"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10"/>
          <w:position w:val="15"/>
          <w:sz w:val="19"/>
          <w:szCs w:val="19"/>
        </w:rPr>
        <w:t xml:space="preserve">.80   </w:t>
      </w:r>
      <w:r>
        <w:rPr>
          <w:rFonts w:ascii="宋体" w:hAnsi="宋体" w:eastAsia="宋体" w:cs="宋体"/>
          <w:spacing w:val="5"/>
          <w:position w:val="15"/>
          <w:sz w:val="19"/>
          <w:szCs w:val="19"/>
        </w:rPr>
        <w:t xml:space="preserve">              </w:t>
      </w:r>
      <w:r>
        <w:rPr>
          <w:rFonts w:ascii="宋体" w:hAnsi="宋体" w:eastAsia="宋体" w:cs="宋体"/>
          <w:position w:val="15"/>
          <w:sz w:val="19"/>
          <w:szCs w:val="19"/>
        </w:rPr>
        <w:t>B</w:t>
      </w:r>
      <w:r>
        <w:rPr>
          <w:rFonts w:ascii="宋体" w:hAnsi="宋体" w:eastAsia="宋体" w:cs="宋体"/>
          <w:spacing w:val="5"/>
          <w:position w:val="15"/>
          <w:sz w:val="19"/>
          <w:szCs w:val="19"/>
        </w:rPr>
        <w:t xml:space="preserve">.160                </w:t>
      </w:r>
      <w:r>
        <w:rPr>
          <w:rFonts w:ascii="宋体" w:hAnsi="宋体" w:eastAsia="宋体" w:cs="宋体"/>
          <w:position w:val="15"/>
          <w:sz w:val="19"/>
          <w:szCs w:val="19"/>
        </w:rPr>
        <w:t>C</w:t>
      </w:r>
      <w:r>
        <w:rPr>
          <w:rFonts w:ascii="宋体" w:hAnsi="宋体" w:eastAsia="宋体" w:cs="宋体"/>
          <w:spacing w:val="5"/>
          <w:position w:val="15"/>
          <w:sz w:val="19"/>
          <w:szCs w:val="19"/>
        </w:rPr>
        <w:t xml:space="preserve">.170                </w:t>
      </w:r>
      <w:r>
        <w:rPr>
          <w:rFonts w:ascii="宋体" w:hAnsi="宋体" w:eastAsia="宋体" w:cs="宋体"/>
          <w:position w:val="15"/>
          <w:sz w:val="19"/>
          <w:szCs w:val="19"/>
        </w:rPr>
        <w:t>D</w:t>
      </w:r>
      <w:r>
        <w:rPr>
          <w:rFonts w:ascii="宋体" w:hAnsi="宋体" w:eastAsia="宋体" w:cs="宋体"/>
          <w:spacing w:val="5"/>
          <w:position w:val="15"/>
          <w:sz w:val="19"/>
          <w:szCs w:val="19"/>
        </w:rPr>
        <w:t>.190</w:t>
      </w:r>
    </w:p>
    <w:p>
      <w:pPr>
        <w:spacing w:line="228" w:lineRule="auto"/>
        <w:ind w:left="441"/>
        <w:rPr>
          <w:rFonts w:ascii="宋体" w:hAnsi="宋体" w:eastAsia="宋体" w:cs="宋体"/>
          <w:sz w:val="19"/>
          <w:szCs w:val="19"/>
        </w:rPr>
      </w:pPr>
      <w:r>
        <w:rPr>
          <w:rFonts w:ascii="宋体" w:hAnsi="宋体" w:eastAsia="宋体" w:cs="宋体"/>
          <w:spacing w:val="24"/>
          <w:sz w:val="19"/>
          <w:szCs w:val="19"/>
        </w:rPr>
        <w:t>3</w:t>
      </w:r>
      <w:r>
        <w:rPr>
          <w:rFonts w:ascii="宋体" w:hAnsi="宋体" w:eastAsia="宋体" w:cs="宋体"/>
          <w:spacing w:val="18"/>
          <w:sz w:val="19"/>
          <w:szCs w:val="19"/>
        </w:rPr>
        <w:t>9</w:t>
      </w:r>
      <w:r>
        <w:rPr>
          <w:rFonts w:ascii="宋体" w:hAnsi="宋体" w:eastAsia="宋体" w:cs="宋体"/>
          <w:spacing w:val="12"/>
          <w:sz w:val="19"/>
          <w:szCs w:val="19"/>
        </w:rPr>
        <w:t>.为响应绿色出行号召，小李决定步行上班。如果每分钟走 75 米，则提早 8 分钟到单位；如果每</w:t>
      </w:r>
    </w:p>
    <w:p>
      <w:pPr>
        <w:spacing w:before="147" w:line="369" w:lineRule="auto"/>
        <w:ind w:left="157" w:right="149" w:hanging="138"/>
        <w:rPr>
          <w:rFonts w:ascii="宋体" w:hAnsi="宋体" w:eastAsia="宋体" w:cs="宋体"/>
          <w:sz w:val="19"/>
          <w:szCs w:val="19"/>
        </w:rPr>
      </w:pPr>
      <w:r>
        <w:rPr>
          <w:rFonts w:ascii="宋体" w:hAnsi="宋体" w:eastAsia="宋体" w:cs="宋体"/>
          <w:spacing w:val="8"/>
          <w:sz w:val="19"/>
          <w:szCs w:val="19"/>
        </w:rPr>
        <w:t>分钟走 55 米，则</w:t>
      </w:r>
      <w:r>
        <w:rPr>
          <w:rFonts w:ascii="宋体" w:hAnsi="宋体" w:eastAsia="宋体" w:cs="宋体"/>
          <w:spacing w:val="4"/>
          <w:sz w:val="19"/>
          <w:szCs w:val="19"/>
        </w:rPr>
        <w:t>会迟到 2 分钟。小李希望提前 10 分钟到单位，他大约应该以每分钟多少米的速度行走？</w:t>
      </w:r>
      <w:r>
        <w:rPr>
          <w:rFonts w:ascii="宋体" w:hAnsi="宋体" w:eastAsia="宋体" w:cs="宋体"/>
          <w:sz w:val="19"/>
          <w:szCs w:val="19"/>
        </w:rPr>
        <w:t xml:space="preserve"> </w:t>
      </w: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.73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.77                 </w:t>
      </w:r>
      <w:r>
        <w:rPr>
          <w:rFonts w:ascii="宋体" w:hAnsi="宋体" w:eastAsia="宋体" w:cs="宋体"/>
          <w:sz w:val="19"/>
          <w:szCs w:val="19"/>
        </w:rPr>
        <w:t>C</w:t>
      </w:r>
      <w:r>
        <w:rPr>
          <w:rFonts w:ascii="宋体" w:hAnsi="宋体" w:eastAsia="宋体" w:cs="宋体"/>
          <w:spacing w:val="5"/>
          <w:sz w:val="19"/>
          <w:szCs w:val="19"/>
        </w:rPr>
        <w:t xml:space="preserve">.81                 </w:t>
      </w:r>
      <w:r>
        <w:rPr>
          <w:rFonts w:ascii="宋体" w:hAnsi="宋体" w:eastAsia="宋体" w:cs="宋体"/>
          <w:sz w:val="19"/>
          <w:szCs w:val="19"/>
        </w:rPr>
        <w:t>D</w:t>
      </w:r>
      <w:r>
        <w:rPr>
          <w:rFonts w:ascii="宋体" w:hAnsi="宋体" w:eastAsia="宋体" w:cs="宋体"/>
          <w:spacing w:val="5"/>
          <w:sz w:val="19"/>
          <w:szCs w:val="19"/>
        </w:rPr>
        <w:t>.85</w:t>
      </w:r>
    </w:p>
    <w:p>
      <w:pPr>
        <w:spacing w:before="159" w:line="228" w:lineRule="auto"/>
        <w:ind w:left="431"/>
        <w:rPr>
          <w:rFonts w:ascii="宋体" w:hAnsi="宋体" w:eastAsia="宋体" w:cs="宋体"/>
          <w:sz w:val="19"/>
          <w:szCs w:val="19"/>
        </w:rPr>
      </w:pPr>
      <w:r>
        <w:rPr>
          <w:rFonts w:ascii="宋体" w:hAnsi="宋体" w:eastAsia="宋体" w:cs="宋体"/>
          <w:spacing w:val="2"/>
          <w:sz w:val="19"/>
          <w:szCs w:val="19"/>
        </w:rPr>
        <w:t>40.小王和小张用同样的速度， 同时开始读数。小王：</w:t>
      </w:r>
      <w:r>
        <w:rPr>
          <w:rFonts w:ascii="宋体" w:hAnsi="宋体" w:eastAsia="宋体" w:cs="宋体"/>
          <w:spacing w:val="1"/>
          <w:sz w:val="19"/>
          <w:szCs w:val="19"/>
        </w:rPr>
        <w:t xml:space="preserve">  “ 1、3、5、7、9……”小张：  “ 1002、997、</w:t>
      </w:r>
    </w:p>
    <w:p>
      <w:pPr>
        <w:spacing w:before="127" w:line="231" w:lineRule="auto"/>
        <w:ind w:left="15"/>
        <w:rPr>
          <w:rFonts w:ascii="宋体" w:hAnsi="宋体" w:eastAsia="宋体" w:cs="宋体"/>
          <w:sz w:val="19"/>
          <w:szCs w:val="19"/>
        </w:rPr>
      </w:pPr>
      <w:r>
        <w:rPr>
          <w:rFonts w:ascii="宋体" w:hAnsi="宋体" w:eastAsia="宋体" w:cs="宋体"/>
          <w:spacing w:val="14"/>
          <w:sz w:val="19"/>
          <w:szCs w:val="19"/>
        </w:rPr>
        <w:t xml:space="preserve">992、987、982……”小王和小张同时读出的数是 (    ) </w:t>
      </w:r>
      <w:r>
        <w:rPr>
          <w:rFonts w:ascii="宋体" w:hAnsi="宋体" w:eastAsia="宋体" w:cs="宋体"/>
          <w:spacing w:val="9"/>
          <w:sz w:val="19"/>
          <w:szCs w:val="19"/>
        </w:rPr>
        <w:t>。</w:t>
      </w:r>
    </w:p>
    <w:p>
      <w:pPr>
        <w:sectPr>
          <w:headerReference r:id="rId130" w:type="default"/>
          <w:footerReference r:id="rId131" w:type="default"/>
          <w:pgSz w:w="11906" w:h="16840"/>
          <w:pgMar w:top="1560" w:right="1211" w:bottom="1223" w:left="1248" w:header="871" w:footer="1023" w:gutter="0"/>
          <w:cols w:space="720" w:num="1"/>
        </w:sectPr>
      </w:pPr>
    </w:p>
    <w:p>
      <w:pPr>
        <w:spacing w:line="379" w:lineRule="auto"/>
        <w:rPr>
          <w:rFonts w:ascii="Arial"/>
          <w:sz w:val="21"/>
        </w:rPr>
      </w:pPr>
    </w:p>
    <w:p>
      <w:pPr>
        <w:spacing w:before="61"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.257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.287                </w:t>
      </w:r>
      <w:r>
        <w:rPr>
          <w:rFonts w:ascii="宋体" w:hAnsi="宋体" w:eastAsia="宋体" w:cs="宋体"/>
          <w:sz w:val="19"/>
          <w:szCs w:val="19"/>
        </w:rPr>
        <w:t>C</w:t>
      </w:r>
      <w:r>
        <w:rPr>
          <w:rFonts w:ascii="宋体" w:hAnsi="宋体" w:eastAsia="宋体" w:cs="宋体"/>
          <w:spacing w:val="5"/>
          <w:sz w:val="19"/>
          <w:szCs w:val="19"/>
        </w:rPr>
        <w:t xml:space="preserve">.317                </w:t>
      </w:r>
      <w:r>
        <w:rPr>
          <w:rFonts w:ascii="宋体" w:hAnsi="宋体" w:eastAsia="宋体" w:cs="宋体"/>
          <w:sz w:val="19"/>
          <w:szCs w:val="19"/>
        </w:rPr>
        <w:t>D</w:t>
      </w:r>
      <w:r>
        <w:rPr>
          <w:rFonts w:ascii="宋体" w:hAnsi="宋体" w:eastAsia="宋体" w:cs="宋体"/>
          <w:spacing w:val="5"/>
          <w:sz w:val="19"/>
          <w:szCs w:val="19"/>
        </w:rPr>
        <w:t>.357</w:t>
      </w:r>
    </w:p>
    <w:p>
      <w:pPr>
        <w:spacing w:before="152" w:line="370" w:lineRule="auto"/>
        <w:ind w:left="16" w:right="29" w:firstLine="415"/>
        <w:rPr>
          <w:rFonts w:ascii="宋体" w:hAnsi="宋体" w:eastAsia="宋体" w:cs="宋体"/>
          <w:sz w:val="19"/>
          <w:szCs w:val="19"/>
        </w:rPr>
      </w:pPr>
      <w:r>
        <w:rPr>
          <w:rFonts w:ascii="宋体" w:hAnsi="宋体" w:eastAsia="宋体" w:cs="宋体"/>
          <w:spacing w:val="13"/>
          <w:sz w:val="19"/>
          <w:szCs w:val="19"/>
        </w:rPr>
        <w:t>41.某社区新建一个养老中心，规划建造单人间、双人间、三人间三类房间共 100 间，因实际需要</w:t>
      </w:r>
      <w:r>
        <w:rPr>
          <w:rFonts w:ascii="宋体" w:hAnsi="宋体" w:eastAsia="宋体" w:cs="宋体"/>
          <w:spacing w:val="9"/>
          <w:sz w:val="19"/>
          <w:szCs w:val="19"/>
        </w:rPr>
        <w:t>，</w:t>
      </w:r>
      <w:r>
        <w:rPr>
          <w:rFonts w:ascii="宋体" w:hAnsi="宋体" w:eastAsia="宋体" w:cs="宋体"/>
          <w:sz w:val="19"/>
          <w:szCs w:val="19"/>
        </w:rPr>
        <w:t xml:space="preserve"> </w:t>
      </w:r>
      <w:r>
        <w:rPr>
          <w:rFonts w:ascii="宋体" w:hAnsi="宋体" w:eastAsia="宋体" w:cs="宋体"/>
          <w:spacing w:val="12"/>
          <w:sz w:val="19"/>
          <w:szCs w:val="19"/>
        </w:rPr>
        <w:t>单人</w:t>
      </w:r>
      <w:r>
        <w:rPr>
          <w:rFonts w:ascii="宋体" w:hAnsi="宋体" w:eastAsia="宋体" w:cs="宋体"/>
          <w:spacing w:val="10"/>
          <w:sz w:val="19"/>
          <w:szCs w:val="19"/>
        </w:rPr>
        <w:t>间</w:t>
      </w:r>
      <w:r>
        <w:rPr>
          <w:rFonts w:ascii="宋体" w:hAnsi="宋体" w:eastAsia="宋体" w:cs="宋体"/>
          <w:spacing w:val="6"/>
          <w:sz w:val="19"/>
          <w:szCs w:val="19"/>
        </w:rPr>
        <w:t>在 10 至 30 间之间 (包括 10 和 30) ，双人间的房间数是单人间的 2 倍。 问该养老中心建成后最</w:t>
      </w:r>
      <w:r>
        <w:rPr>
          <w:rFonts w:ascii="宋体" w:hAnsi="宋体" w:eastAsia="宋体" w:cs="宋体"/>
          <w:sz w:val="19"/>
          <w:szCs w:val="19"/>
        </w:rPr>
        <w:t xml:space="preserve"> </w:t>
      </w:r>
      <w:r>
        <w:rPr>
          <w:rFonts w:ascii="宋体" w:hAnsi="宋体" w:eastAsia="宋体" w:cs="宋体"/>
          <w:spacing w:val="8"/>
          <w:sz w:val="19"/>
          <w:szCs w:val="19"/>
        </w:rPr>
        <w:t>多可</w:t>
      </w:r>
      <w:r>
        <w:rPr>
          <w:rFonts w:ascii="宋体" w:hAnsi="宋体" w:eastAsia="宋体" w:cs="宋体"/>
          <w:spacing w:val="7"/>
          <w:sz w:val="19"/>
          <w:szCs w:val="19"/>
        </w:rPr>
        <w:t>提</w:t>
      </w:r>
      <w:r>
        <w:rPr>
          <w:rFonts w:ascii="宋体" w:hAnsi="宋体" w:eastAsia="宋体" w:cs="宋体"/>
          <w:spacing w:val="4"/>
          <w:sz w:val="19"/>
          <w:szCs w:val="19"/>
        </w:rPr>
        <w:t>供床位多少个？   (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.240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.245                </w:t>
      </w:r>
      <w:r>
        <w:rPr>
          <w:rFonts w:ascii="宋体" w:hAnsi="宋体" w:eastAsia="宋体" w:cs="宋体"/>
          <w:sz w:val="19"/>
          <w:szCs w:val="19"/>
        </w:rPr>
        <w:t>C</w:t>
      </w:r>
      <w:r>
        <w:rPr>
          <w:rFonts w:ascii="宋体" w:hAnsi="宋体" w:eastAsia="宋体" w:cs="宋体"/>
          <w:spacing w:val="5"/>
          <w:sz w:val="19"/>
          <w:szCs w:val="19"/>
        </w:rPr>
        <w:t xml:space="preserve">.255                </w:t>
      </w:r>
      <w:r>
        <w:rPr>
          <w:rFonts w:ascii="宋体" w:hAnsi="宋体" w:eastAsia="宋体" w:cs="宋体"/>
          <w:sz w:val="19"/>
          <w:szCs w:val="19"/>
        </w:rPr>
        <w:t>D</w:t>
      </w:r>
      <w:r>
        <w:rPr>
          <w:rFonts w:ascii="宋体" w:hAnsi="宋体" w:eastAsia="宋体" w:cs="宋体"/>
          <w:spacing w:val="5"/>
          <w:sz w:val="19"/>
          <w:szCs w:val="19"/>
        </w:rPr>
        <w:t>.260</w:t>
      </w:r>
    </w:p>
    <w:p>
      <w:pPr>
        <w:spacing w:before="153" w:line="358" w:lineRule="auto"/>
        <w:ind w:left="48" w:right="22" w:firstLine="383"/>
        <w:rPr>
          <w:rFonts w:ascii="宋体" w:hAnsi="宋体" w:eastAsia="宋体" w:cs="宋体"/>
          <w:sz w:val="19"/>
          <w:szCs w:val="19"/>
        </w:rPr>
      </w:pPr>
      <w:r>
        <w:rPr>
          <w:rFonts w:ascii="宋体" w:hAnsi="宋体" w:eastAsia="宋体" w:cs="宋体"/>
          <w:spacing w:val="14"/>
          <w:sz w:val="19"/>
          <w:szCs w:val="19"/>
        </w:rPr>
        <w:t>4</w:t>
      </w:r>
      <w:r>
        <w:rPr>
          <w:rFonts w:ascii="宋体" w:hAnsi="宋体" w:eastAsia="宋体" w:cs="宋体"/>
          <w:spacing w:val="8"/>
          <w:sz w:val="19"/>
          <w:szCs w:val="19"/>
        </w:rPr>
        <w:t>2. 甲、乙、丙三人一起去超市买饮料，可乐 3 元/瓶，冰红茶 4 元/瓶，旺仔牛奶 6 元/瓶。已知甲</w:t>
      </w:r>
      <w:r>
        <w:rPr>
          <w:rFonts w:ascii="宋体" w:hAnsi="宋体" w:eastAsia="宋体" w:cs="宋体"/>
          <w:sz w:val="19"/>
          <w:szCs w:val="19"/>
        </w:rPr>
        <w:t xml:space="preserve"> </w:t>
      </w:r>
      <w:r>
        <w:rPr>
          <w:rFonts w:ascii="宋体" w:hAnsi="宋体" w:eastAsia="宋体" w:cs="宋体"/>
          <w:spacing w:val="8"/>
          <w:sz w:val="19"/>
          <w:szCs w:val="19"/>
        </w:rPr>
        <w:t>的现金比乙</w:t>
      </w:r>
      <w:r>
        <w:rPr>
          <w:rFonts w:ascii="宋体" w:hAnsi="宋体" w:eastAsia="宋体" w:cs="宋体"/>
          <w:spacing w:val="6"/>
          <w:sz w:val="19"/>
          <w:szCs w:val="19"/>
        </w:rPr>
        <w:t>的</w:t>
      </w:r>
      <w:r>
        <w:rPr>
          <w:rFonts w:ascii="宋体" w:hAnsi="宋体" w:eastAsia="宋体" w:cs="宋体"/>
          <w:spacing w:val="4"/>
          <w:sz w:val="19"/>
          <w:szCs w:val="19"/>
        </w:rPr>
        <w:t xml:space="preserve"> 2 倍少 12 元，乙的现金是丙的 1.5 倍，丙的现金比甲少 8 元。如果仅考虑以上 3 种饮料，</w:t>
      </w:r>
    </w:p>
    <w:p>
      <w:pPr>
        <w:spacing w:line="228" w:lineRule="auto"/>
        <w:ind w:left="14"/>
        <w:rPr>
          <w:rFonts w:ascii="宋体" w:hAnsi="宋体" w:eastAsia="宋体" w:cs="宋体"/>
          <w:sz w:val="19"/>
          <w:szCs w:val="19"/>
        </w:rPr>
      </w:pPr>
      <w:r>
        <w:rPr>
          <w:rFonts w:ascii="宋体" w:hAnsi="宋体" w:eastAsia="宋体" w:cs="宋体"/>
          <w:spacing w:val="22"/>
          <w:sz w:val="19"/>
          <w:szCs w:val="19"/>
        </w:rPr>
        <w:t>且</w:t>
      </w:r>
      <w:r>
        <w:rPr>
          <w:rFonts w:ascii="宋体" w:hAnsi="宋体" w:eastAsia="宋体" w:cs="宋体"/>
          <w:spacing w:val="13"/>
          <w:sz w:val="19"/>
          <w:szCs w:val="19"/>
        </w:rPr>
        <w:t>刚</w:t>
      </w:r>
      <w:r>
        <w:rPr>
          <w:rFonts w:ascii="宋体" w:hAnsi="宋体" w:eastAsia="宋体" w:cs="宋体"/>
          <w:spacing w:val="11"/>
          <w:sz w:val="19"/>
          <w:szCs w:val="19"/>
        </w:rPr>
        <w:t>好用完三人所有的钱，则最多可以购买多少瓶饮料？   (    )</w:t>
      </w:r>
    </w:p>
    <w:p>
      <w:pPr>
        <w:spacing w:before="153"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.11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.12                 </w:t>
      </w:r>
      <w:r>
        <w:rPr>
          <w:rFonts w:ascii="宋体" w:hAnsi="宋体" w:eastAsia="宋体" w:cs="宋体"/>
          <w:sz w:val="19"/>
          <w:szCs w:val="19"/>
        </w:rPr>
        <w:t>C</w:t>
      </w:r>
      <w:r>
        <w:rPr>
          <w:rFonts w:ascii="宋体" w:hAnsi="宋体" w:eastAsia="宋体" w:cs="宋体"/>
          <w:spacing w:val="5"/>
          <w:sz w:val="19"/>
          <w:szCs w:val="19"/>
        </w:rPr>
        <w:t xml:space="preserve">.13                 </w:t>
      </w:r>
      <w:r>
        <w:rPr>
          <w:rFonts w:ascii="宋体" w:hAnsi="宋体" w:eastAsia="宋体" w:cs="宋体"/>
          <w:sz w:val="19"/>
          <w:szCs w:val="19"/>
        </w:rPr>
        <w:t>D</w:t>
      </w:r>
      <w:r>
        <w:rPr>
          <w:rFonts w:ascii="宋体" w:hAnsi="宋体" w:eastAsia="宋体" w:cs="宋体"/>
          <w:spacing w:val="5"/>
          <w:sz w:val="19"/>
          <w:szCs w:val="19"/>
        </w:rPr>
        <w:t>.14</w:t>
      </w:r>
    </w:p>
    <w:p>
      <w:pPr>
        <w:spacing w:before="164" w:line="228" w:lineRule="auto"/>
        <w:ind w:left="431"/>
        <w:rPr>
          <w:rFonts w:ascii="宋体" w:hAnsi="宋体" w:eastAsia="宋体" w:cs="宋体"/>
          <w:sz w:val="19"/>
          <w:szCs w:val="19"/>
        </w:rPr>
      </w:pPr>
      <w:r>
        <w:rPr>
          <w:rFonts w:ascii="宋体" w:hAnsi="宋体" w:eastAsia="宋体" w:cs="宋体"/>
          <w:spacing w:val="16"/>
          <w:sz w:val="19"/>
          <w:szCs w:val="19"/>
        </w:rPr>
        <w:t>4</w:t>
      </w:r>
      <w:r>
        <w:rPr>
          <w:rFonts w:ascii="宋体" w:hAnsi="宋体" w:eastAsia="宋体" w:cs="宋体"/>
          <w:spacing w:val="12"/>
          <w:sz w:val="19"/>
          <w:szCs w:val="19"/>
        </w:rPr>
        <w:t>3.某公司组织员工春游，每辆车坐 25 人，剩下 6 人没有上车，每辆车坐 28 人，最后一辆车只坐</w:t>
      </w:r>
    </w:p>
    <w:p>
      <w:pPr>
        <w:spacing w:before="139" w:line="229" w:lineRule="auto"/>
        <w:ind w:left="49"/>
        <w:rPr>
          <w:rFonts w:ascii="宋体" w:hAnsi="宋体" w:eastAsia="宋体" w:cs="宋体"/>
          <w:sz w:val="19"/>
          <w:szCs w:val="19"/>
        </w:rPr>
      </w:pPr>
      <w:r>
        <w:rPr>
          <w:rFonts w:ascii="宋体" w:hAnsi="宋体" w:eastAsia="宋体" w:cs="宋体"/>
          <w:spacing w:val="8"/>
          <w:sz w:val="19"/>
          <w:szCs w:val="19"/>
        </w:rPr>
        <w:t xml:space="preserve">了 </w:t>
      </w:r>
      <w:r>
        <w:rPr>
          <w:rFonts w:ascii="宋体" w:hAnsi="宋体" w:eastAsia="宋体" w:cs="宋体"/>
          <w:spacing w:val="7"/>
          <w:sz w:val="19"/>
          <w:szCs w:val="19"/>
        </w:rPr>
        <w:t>1</w:t>
      </w:r>
      <w:r>
        <w:rPr>
          <w:rFonts w:ascii="宋体" w:hAnsi="宋体" w:eastAsia="宋体" w:cs="宋体"/>
          <w:spacing w:val="4"/>
          <w:sz w:val="19"/>
          <w:szCs w:val="19"/>
        </w:rPr>
        <w:t>3 人。问每辆车坐 26 人，最后一辆车少坐了几个人？   (    )</w:t>
      </w:r>
    </w:p>
    <w:p>
      <w:pPr>
        <w:spacing w:before="152"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.1                   </w:t>
      </w:r>
      <w:r>
        <w:rPr>
          <w:rFonts w:ascii="宋体" w:hAnsi="宋体" w:eastAsia="宋体" w:cs="宋体"/>
          <w:sz w:val="19"/>
          <w:szCs w:val="19"/>
        </w:rPr>
        <w:t>B</w:t>
      </w:r>
      <w:r>
        <w:rPr>
          <w:rFonts w:ascii="宋体" w:hAnsi="宋体" w:eastAsia="宋体" w:cs="宋体"/>
          <w:spacing w:val="4"/>
          <w:sz w:val="19"/>
          <w:szCs w:val="19"/>
        </w:rPr>
        <w:t xml:space="preserve">.2                  </w:t>
      </w:r>
      <w:r>
        <w:rPr>
          <w:rFonts w:ascii="宋体" w:hAnsi="宋体" w:eastAsia="宋体" w:cs="宋体"/>
          <w:sz w:val="19"/>
          <w:szCs w:val="19"/>
        </w:rPr>
        <w:t>C</w:t>
      </w:r>
      <w:r>
        <w:rPr>
          <w:rFonts w:ascii="宋体" w:hAnsi="宋体" w:eastAsia="宋体" w:cs="宋体"/>
          <w:spacing w:val="4"/>
          <w:sz w:val="19"/>
          <w:szCs w:val="19"/>
        </w:rPr>
        <w:t xml:space="preserve">.3                  </w:t>
      </w:r>
      <w:r>
        <w:rPr>
          <w:rFonts w:ascii="宋体" w:hAnsi="宋体" w:eastAsia="宋体" w:cs="宋体"/>
          <w:sz w:val="19"/>
          <w:szCs w:val="19"/>
        </w:rPr>
        <w:t>D.4</w:t>
      </w:r>
    </w:p>
    <w:p>
      <w:pPr>
        <w:spacing w:before="164" w:line="228" w:lineRule="auto"/>
        <w:ind w:left="431"/>
        <w:rPr>
          <w:rFonts w:ascii="宋体" w:hAnsi="宋体" w:eastAsia="宋体" w:cs="宋体"/>
          <w:sz w:val="19"/>
          <w:szCs w:val="19"/>
        </w:rPr>
      </w:pPr>
      <w:r>
        <w:rPr>
          <w:rFonts w:ascii="宋体" w:hAnsi="宋体" w:eastAsia="宋体" w:cs="宋体"/>
          <w:spacing w:val="12"/>
          <w:sz w:val="19"/>
          <w:szCs w:val="19"/>
        </w:rPr>
        <w:t>44.甲</w:t>
      </w:r>
      <w:r>
        <w:rPr>
          <w:rFonts w:ascii="宋体" w:hAnsi="宋体" w:eastAsia="宋体" w:cs="宋体"/>
          <w:spacing w:val="6"/>
          <w:sz w:val="19"/>
          <w:szCs w:val="19"/>
        </w:rPr>
        <w:t>、乙、丙、丁四人共有 625 元， 甲的钱数加上 4，等于乙的钱数减去 4，等于丙的钱数乘以 4，</w:t>
      </w:r>
    </w:p>
    <w:p>
      <w:pPr>
        <w:spacing w:before="137" w:line="228" w:lineRule="auto"/>
        <w:ind w:left="16"/>
        <w:rPr>
          <w:rFonts w:ascii="宋体" w:hAnsi="宋体" w:eastAsia="宋体" w:cs="宋体"/>
          <w:sz w:val="19"/>
          <w:szCs w:val="19"/>
        </w:rPr>
      </w:pPr>
      <w:r>
        <w:rPr>
          <w:rFonts w:ascii="宋体" w:hAnsi="宋体" w:eastAsia="宋体" w:cs="宋体"/>
          <w:spacing w:val="6"/>
          <w:sz w:val="19"/>
          <w:szCs w:val="19"/>
        </w:rPr>
        <w:t>等于丁的</w:t>
      </w:r>
      <w:r>
        <w:rPr>
          <w:rFonts w:ascii="宋体" w:hAnsi="宋体" w:eastAsia="宋体" w:cs="宋体"/>
          <w:spacing w:val="5"/>
          <w:sz w:val="19"/>
          <w:szCs w:val="19"/>
        </w:rPr>
        <w:t>钱</w:t>
      </w:r>
      <w:r>
        <w:rPr>
          <w:rFonts w:ascii="宋体" w:hAnsi="宋体" w:eastAsia="宋体" w:cs="宋体"/>
          <w:spacing w:val="3"/>
          <w:sz w:val="19"/>
          <w:szCs w:val="19"/>
        </w:rPr>
        <w:t>数除以 4。 问甲有多少元钱？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.24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.96                 </w:t>
      </w:r>
      <w:r>
        <w:rPr>
          <w:rFonts w:ascii="宋体" w:hAnsi="宋体" w:eastAsia="宋体" w:cs="宋体"/>
          <w:sz w:val="19"/>
          <w:szCs w:val="19"/>
        </w:rPr>
        <w:t>C</w:t>
      </w:r>
      <w:r>
        <w:rPr>
          <w:rFonts w:ascii="宋体" w:hAnsi="宋体" w:eastAsia="宋体" w:cs="宋体"/>
          <w:spacing w:val="5"/>
          <w:sz w:val="19"/>
          <w:szCs w:val="19"/>
        </w:rPr>
        <w:t xml:space="preserve">.104                </w:t>
      </w:r>
      <w:r>
        <w:rPr>
          <w:rFonts w:ascii="宋体" w:hAnsi="宋体" w:eastAsia="宋体" w:cs="宋体"/>
          <w:sz w:val="19"/>
          <w:szCs w:val="19"/>
        </w:rPr>
        <w:t>D</w:t>
      </w:r>
      <w:r>
        <w:rPr>
          <w:rFonts w:ascii="宋体" w:hAnsi="宋体" w:eastAsia="宋体" w:cs="宋体"/>
          <w:spacing w:val="5"/>
          <w:sz w:val="19"/>
          <w:szCs w:val="19"/>
        </w:rPr>
        <w:t>.125</w:t>
      </w:r>
    </w:p>
    <w:p>
      <w:pPr>
        <w:spacing w:before="157" w:line="364" w:lineRule="auto"/>
        <w:ind w:left="33" w:firstLine="398"/>
        <w:rPr>
          <w:rFonts w:ascii="宋体" w:hAnsi="宋体" w:eastAsia="宋体" w:cs="宋体"/>
          <w:sz w:val="19"/>
          <w:szCs w:val="19"/>
        </w:rPr>
      </w:pPr>
      <w:r>
        <w:rPr>
          <w:rFonts w:ascii="宋体" w:hAnsi="宋体" w:eastAsia="宋体" w:cs="宋体"/>
          <w:spacing w:val="13"/>
          <w:sz w:val="19"/>
          <w:szCs w:val="19"/>
        </w:rPr>
        <w:t>4</w:t>
      </w:r>
      <w:r>
        <w:rPr>
          <w:rFonts w:ascii="宋体" w:hAnsi="宋体" w:eastAsia="宋体" w:cs="宋体"/>
          <w:spacing w:val="10"/>
          <w:sz w:val="19"/>
          <w:szCs w:val="19"/>
        </w:rPr>
        <w:t>5.某初创企业第一轮引进投资 200 万元，投资者获得企业 20%的股份；第二轮引进投资 1 亿元，投</w:t>
      </w:r>
      <w:r>
        <w:rPr>
          <w:rFonts w:ascii="宋体" w:hAnsi="宋体" w:eastAsia="宋体" w:cs="宋体"/>
          <w:sz w:val="19"/>
          <w:szCs w:val="19"/>
        </w:rPr>
        <w:t xml:space="preserve"> </w:t>
      </w:r>
      <w:r>
        <w:rPr>
          <w:rFonts w:ascii="宋体" w:hAnsi="宋体" w:eastAsia="宋体" w:cs="宋体"/>
          <w:spacing w:val="18"/>
          <w:sz w:val="19"/>
          <w:szCs w:val="19"/>
        </w:rPr>
        <w:t>资</w:t>
      </w:r>
      <w:r>
        <w:rPr>
          <w:rFonts w:ascii="宋体" w:hAnsi="宋体" w:eastAsia="宋体" w:cs="宋体"/>
          <w:spacing w:val="13"/>
          <w:sz w:val="19"/>
          <w:szCs w:val="19"/>
        </w:rPr>
        <w:t>者获得企业 50%的股份；第三轮引进投资 15 亿元，此时第一轮投资者在企业中的股份占比下降到4%。</w:t>
      </w:r>
      <w:r>
        <w:rPr>
          <w:rFonts w:ascii="宋体" w:hAnsi="宋体" w:eastAsia="宋体" w:cs="宋体"/>
          <w:sz w:val="19"/>
          <w:szCs w:val="19"/>
        </w:rPr>
        <w:t xml:space="preserve"> </w:t>
      </w:r>
      <w:r>
        <w:rPr>
          <w:rFonts w:ascii="宋体" w:hAnsi="宋体" w:eastAsia="宋体" w:cs="宋体"/>
          <w:spacing w:val="22"/>
          <w:sz w:val="19"/>
          <w:szCs w:val="19"/>
        </w:rPr>
        <w:t>问</w:t>
      </w:r>
      <w:r>
        <w:rPr>
          <w:rFonts w:ascii="宋体" w:hAnsi="宋体" w:eastAsia="宋体" w:cs="宋体"/>
          <w:spacing w:val="21"/>
          <w:sz w:val="19"/>
          <w:szCs w:val="19"/>
        </w:rPr>
        <w:t>从</w:t>
      </w:r>
      <w:r>
        <w:rPr>
          <w:rFonts w:ascii="宋体" w:hAnsi="宋体" w:eastAsia="宋体" w:cs="宋体"/>
          <w:spacing w:val="11"/>
          <w:sz w:val="19"/>
          <w:szCs w:val="19"/>
        </w:rPr>
        <w:t>第二轮投资后到第三轮投资后，企业估值增长了多少亿元？   (    )</w:t>
      </w:r>
    </w:p>
    <w:p>
      <w:pPr>
        <w:spacing w:before="17"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.15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.19                 </w:t>
      </w:r>
      <w:r>
        <w:rPr>
          <w:rFonts w:ascii="宋体" w:hAnsi="宋体" w:eastAsia="宋体" w:cs="宋体"/>
          <w:sz w:val="19"/>
          <w:szCs w:val="19"/>
        </w:rPr>
        <w:t>C</w:t>
      </w:r>
      <w:r>
        <w:rPr>
          <w:rFonts w:ascii="宋体" w:hAnsi="宋体" w:eastAsia="宋体" w:cs="宋体"/>
          <w:spacing w:val="5"/>
          <w:sz w:val="19"/>
          <w:szCs w:val="19"/>
        </w:rPr>
        <w:t xml:space="preserve">.23                 </w:t>
      </w:r>
      <w:r>
        <w:rPr>
          <w:rFonts w:ascii="宋体" w:hAnsi="宋体" w:eastAsia="宋体" w:cs="宋体"/>
          <w:sz w:val="19"/>
          <w:szCs w:val="19"/>
        </w:rPr>
        <w:t>D</w:t>
      </w:r>
      <w:r>
        <w:rPr>
          <w:rFonts w:ascii="宋体" w:hAnsi="宋体" w:eastAsia="宋体" w:cs="宋体"/>
          <w:spacing w:val="5"/>
          <w:sz w:val="19"/>
          <w:szCs w:val="19"/>
        </w:rPr>
        <w:t>.27</w:t>
      </w:r>
    </w:p>
    <w:p>
      <w:pPr>
        <w:spacing w:before="144" w:line="228" w:lineRule="auto"/>
        <w:ind w:left="431"/>
        <w:rPr>
          <w:rFonts w:ascii="宋体" w:hAnsi="宋体" w:eastAsia="宋体" w:cs="宋体"/>
          <w:sz w:val="19"/>
          <w:szCs w:val="19"/>
        </w:rPr>
      </w:pPr>
      <w:r>
        <w:rPr>
          <w:rFonts w:ascii="宋体" w:hAnsi="宋体" w:eastAsia="宋体" w:cs="宋体"/>
          <w:spacing w:val="24"/>
          <w:sz w:val="19"/>
          <w:szCs w:val="19"/>
        </w:rPr>
        <w:t>4</w:t>
      </w:r>
      <w:r>
        <w:rPr>
          <w:rFonts w:ascii="宋体" w:hAnsi="宋体" w:eastAsia="宋体" w:cs="宋体"/>
          <w:spacing w:val="19"/>
          <w:sz w:val="19"/>
          <w:szCs w:val="19"/>
        </w:rPr>
        <w:t>6</w:t>
      </w:r>
      <w:r>
        <w:rPr>
          <w:rFonts w:ascii="宋体" w:hAnsi="宋体" w:eastAsia="宋体" w:cs="宋体"/>
          <w:spacing w:val="12"/>
          <w:sz w:val="19"/>
          <w:szCs w:val="19"/>
        </w:rPr>
        <w:t>.380 人投票从甲、 乙、丙三个方案中选出一个。规定得票最多的方案当选。当投票人数达到 265</w:t>
      </w:r>
    </w:p>
    <w:p>
      <w:pPr>
        <w:spacing w:before="142" w:line="229" w:lineRule="auto"/>
        <w:ind w:left="33"/>
        <w:rPr>
          <w:rFonts w:ascii="宋体" w:hAnsi="宋体" w:eastAsia="宋体" w:cs="宋体"/>
          <w:sz w:val="19"/>
          <w:szCs w:val="19"/>
        </w:rPr>
      </w:pPr>
      <w:r>
        <w:rPr>
          <w:rFonts w:ascii="宋体" w:hAnsi="宋体" w:eastAsia="宋体" w:cs="宋体"/>
          <w:spacing w:val="20"/>
          <w:sz w:val="19"/>
          <w:szCs w:val="19"/>
        </w:rPr>
        <w:t>时，</w:t>
      </w:r>
      <w:r>
        <w:rPr>
          <w:rFonts w:ascii="宋体" w:hAnsi="宋体" w:eastAsia="宋体" w:cs="宋体"/>
          <w:spacing w:val="16"/>
          <w:sz w:val="19"/>
          <w:szCs w:val="19"/>
        </w:rPr>
        <w:t>选</w:t>
      </w:r>
      <w:r>
        <w:rPr>
          <w:rFonts w:ascii="宋体" w:hAnsi="宋体" w:eastAsia="宋体" w:cs="宋体"/>
          <w:spacing w:val="10"/>
          <w:sz w:val="19"/>
          <w:szCs w:val="19"/>
        </w:rPr>
        <w:t>择甲方案的人是丙方案的 3 倍，选择乙方案的人比丙方案的多 10 人。假设每人都要投票，  问接</w:t>
      </w:r>
    </w:p>
    <w:p>
      <w:pPr>
        <w:spacing w:before="137" w:line="228" w:lineRule="auto"/>
        <w:ind w:left="25"/>
        <w:rPr>
          <w:rFonts w:ascii="宋体" w:hAnsi="宋体" w:eastAsia="宋体" w:cs="宋体"/>
          <w:sz w:val="19"/>
          <w:szCs w:val="19"/>
        </w:rPr>
      </w:pPr>
      <w:r>
        <w:rPr>
          <w:rFonts w:ascii="宋体" w:hAnsi="宋体" w:eastAsia="宋体" w:cs="宋体"/>
          <w:spacing w:val="24"/>
          <w:sz w:val="19"/>
          <w:szCs w:val="19"/>
        </w:rPr>
        <w:t>下</w:t>
      </w:r>
      <w:r>
        <w:rPr>
          <w:rFonts w:ascii="宋体" w:hAnsi="宋体" w:eastAsia="宋体" w:cs="宋体"/>
          <w:spacing w:val="14"/>
          <w:sz w:val="19"/>
          <w:szCs w:val="19"/>
        </w:rPr>
        <w:t>来</w:t>
      </w:r>
      <w:r>
        <w:rPr>
          <w:rFonts w:ascii="宋体" w:hAnsi="宋体" w:eastAsia="宋体" w:cs="宋体"/>
          <w:spacing w:val="12"/>
          <w:sz w:val="19"/>
          <w:szCs w:val="19"/>
        </w:rPr>
        <w:t>的投票中，没有选择丙方案的不超过多少票，丙方案一定能胜出？   (    )</w:t>
      </w:r>
    </w:p>
    <w:p>
      <w:pPr>
        <w:spacing w:before="16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.6                   </w:t>
      </w:r>
      <w:r>
        <w:rPr>
          <w:rFonts w:ascii="宋体" w:hAnsi="宋体" w:eastAsia="宋体" w:cs="宋体"/>
          <w:sz w:val="19"/>
          <w:szCs w:val="19"/>
        </w:rPr>
        <w:t>B</w:t>
      </w:r>
      <w:r>
        <w:rPr>
          <w:rFonts w:ascii="宋体" w:hAnsi="宋体" w:eastAsia="宋体" w:cs="宋体"/>
          <w:spacing w:val="4"/>
          <w:sz w:val="19"/>
          <w:szCs w:val="19"/>
        </w:rPr>
        <w:t xml:space="preserve">.7                  </w:t>
      </w:r>
      <w:r>
        <w:rPr>
          <w:rFonts w:ascii="宋体" w:hAnsi="宋体" w:eastAsia="宋体" w:cs="宋体"/>
          <w:sz w:val="19"/>
          <w:szCs w:val="19"/>
        </w:rPr>
        <w:t>C</w:t>
      </w:r>
      <w:r>
        <w:rPr>
          <w:rFonts w:ascii="宋体" w:hAnsi="宋体" w:eastAsia="宋体" w:cs="宋体"/>
          <w:spacing w:val="4"/>
          <w:sz w:val="19"/>
          <w:szCs w:val="19"/>
        </w:rPr>
        <w:t xml:space="preserve">.8                  </w:t>
      </w:r>
      <w:r>
        <w:rPr>
          <w:rFonts w:ascii="宋体" w:hAnsi="宋体" w:eastAsia="宋体" w:cs="宋体"/>
          <w:sz w:val="19"/>
          <w:szCs w:val="19"/>
        </w:rPr>
        <w:t>D</w:t>
      </w:r>
      <w:r>
        <w:rPr>
          <w:rFonts w:ascii="宋体" w:hAnsi="宋体" w:eastAsia="宋体" w:cs="宋体"/>
          <w:spacing w:val="4"/>
          <w:sz w:val="19"/>
          <w:szCs w:val="19"/>
        </w:rPr>
        <w:t>.</w:t>
      </w:r>
      <w:r>
        <w:rPr>
          <w:rFonts w:ascii="宋体" w:hAnsi="宋体" w:eastAsia="宋体" w:cs="宋体"/>
          <w:sz w:val="19"/>
          <w:szCs w:val="19"/>
        </w:rPr>
        <w:t>9</w:t>
      </w:r>
    </w:p>
    <w:p>
      <w:pPr>
        <w:spacing w:before="157" w:line="360" w:lineRule="auto"/>
        <w:ind w:left="19" w:right="31" w:firstLine="412"/>
        <w:rPr>
          <w:rFonts w:ascii="宋体" w:hAnsi="宋体" w:eastAsia="宋体" w:cs="宋体"/>
          <w:sz w:val="19"/>
          <w:szCs w:val="19"/>
        </w:rPr>
      </w:pPr>
      <w:r>
        <w:rPr>
          <w:rFonts w:ascii="宋体" w:hAnsi="宋体" w:eastAsia="宋体" w:cs="宋体"/>
          <w:spacing w:val="28"/>
          <w:sz w:val="19"/>
          <w:szCs w:val="19"/>
        </w:rPr>
        <w:t>4</w:t>
      </w:r>
      <w:r>
        <w:rPr>
          <w:rFonts w:ascii="宋体" w:hAnsi="宋体" w:eastAsia="宋体" w:cs="宋体"/>
          <w:spacing w:val="17"/>
          <w:sz w:val="19"/>
          <w:szCs w:val="19"/>
        </w:rPr>
        <w:t>7</w:t>
      </w:r>
      <w:r>
        <w:rPr>
          <w:rFonts w:ascii="宋体" w:hAnsi="宋体" w:eastAsia="宋体" w:cs="宋体"/>
          <w:spacing w:val="14"/>
          <w:sz w:val="19"/>
          <w:szCs w:val="19"/>
        </w:rPr>
        <w:t>.勘探院为 6 名地质工作者采购户外防护设备。现有两种不同的防护装备，单价分别为 800 元和</w:t>
      </w:r>
      <w:r>
        <w:rPr>
          <w:rFonts w:ascii="宋体" w:hAnsi="宋体" w:eastAsia="宋体" w:cs="宋体"/>
          <w:sz w:val="19"/>
          <w:szCs w:val="19"/>
        </w:rPr>
        <w:t xml:space="preserve"> </w:t>
      </w:r>
      <w:r>
        <w:rPr>
          <w:rFonts w:ascii="宋体" w:hAnsi="宋体" w:eastAsia="宋体" w:cs="宋体"/>
          <w:spacing w:val="20"/>
          <w:sz w:val="19"/>
          <w:szCs w:val="19"/>
        </w:rPr>
        <w:t>2</w:t>
      </w:r>
      <w:r>
        <w:rPr>
          <w:rFonts w:ascii="宋体" w:hAnsi="宋体" w:eastAsia="宋体" w:cs="宋体"/>
          <w:spacing w:val="15"/>
          <w:sz w:val="19"/>
          <w:szCs w:val="19"/>
        </w:rPr>
        <w:t>5</w:t>
      </w:r>
      <w:r>
        <w:rPr>
          <w:rFonts w:ascii="宋体" w:hAnsi="宋体" w:eastAsia="宋体" w:cs="宋体"/>
          <w:spacing w:val="10"/>
          <w:sz w:val="19"/>
          <w:szCs w:val="19"/>
        </w:rPr>
        <w:t>00 元。 已知购买防护设备的总成本不能超过 1 万元，且如果有人购买 2500 元的防护设备，则小张必</w:t>
      </w:r>
      <w:r>
        <w:rPr>
          <w:rFonts w:ascii="宋体" w:hAnsi="宋体" w:eastAsia="宋体" w:cs="宋体"/>
          <w:sz w:val="19"/>
          <w:szCs w:val="19"/>
        </w:rPr>
        <w:t xml:space="preserve"> </w:t>
      </w:r>
      <w:r>
        <w:rPr>
          <w:rFonts w:ascii="宋体" w:hAnsi="宋体" w:eastAsia="宋体" w:cs="宋体"/>
          <w:spacing w:val="8"/>
          <w:sz w:val="19"/>
          <w:szCs w:val="19"/>
        </w:rPr>
        <w:t xml:space="preserve">须包含在内。 问共有多少种不同的防护设备配备方式？   (    </w:t>
      </w:r>
      <w:r>
        <w:rPr>
          <w:rFonts w:ascii="宋体" w:hAnsi="宋体" w:eastAsia="宋体" w:cs="宋体"/>
          <w:spacing w:val="4"/>
          <w:sz w:val="19"/>
          <w:szCs w:val="19"/>
        </w:rPr>
        <w:t>)</w:t>
      </w:r>
    </w:p>
    <w:p>
      <w:pPr>
        <w:spacing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.不超过 10 种                             </w:t>
      </w:r>
      <w:r>
        <w:rPr>
          <w:rFonts w:ascii="宋体" w:hAnsi="宋体" w:eastAsia="宋体" w:cs="宋体"/>
          <w:sz w:val="19"/>
          <w:szCs w:val="19"/>
        </w:rPr>
        <w:t>B</w:t>
      </w:r>
      <w:r>
        <w:rPr>
          <w:rFonts w:ascii="宋体" w:hAnsi="宋体" w:eastAsia="宋体" w:cs="宋体"/>
          <w:spacing w:val="4"/>
          <w:sz w:val="19"/>
          <w:szCs w:val="19"/>
        </w:rPr>
        <w:t>. 11~20 种之</w:t>
      </w:r>
      <w:r>
        <w:rPr>
          <w:rFonts w:ascii="宋体" w:hAnsi="宋体" w:eastAsia="宋体" w:cs="宋体"/>
          <w:spacing w:val="3"/>
          <w:sz w:val="19"/>
          <w:szCs w:val="19"/>
        </w:rPr>
        <w:t>间</w:t>
      </w:r>
    </w:p>
    <w:p>
      <w:pPr>
        <w:spacing w:before="105" w:line="229"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8"/>
          <w:sz w:val="19"/>
          <w:szCs w:val="19"/>
        </w:rPr>
        <w:t xml:space="preserve">.21~35 </w:t>
      </w:r>
      <w:r>
        <w:rPr>
          <w:rFonts w:ascii="宋体" w:hAnsi="宋体" w:eastAsia="宋体" w:cs="宋体"/>
          <w:spacing w:val="5"/>
          <w:sz w:val="19"/>
          <w:szCs w:val="19"/>
        </w:rPr>
        <w:t>种</w:t>
      </w:r>
      <w:r>
        <w:rPr>
          <w:rFonts w:ascii="宋体" w:hAnsi="宋体" w:eastAsia="宋体" w:cs="宋体"/>
          <w:spacing w:val="4"/>
          <w:sz w:val="19"/>
          <w:szCs w:val="19"/>
        </w:rPr>
        <w:t xml:space="preserve">之间                            </w:t>
      </w:r>
      <w:r>
        <w:rPr>
          <w:rFonts w:ascii="宋体" w:hAnsi="宋体" w:eastAsia="宋体" w:cs="宋体"/>
          <w:sz w:val="19"/>
          <w:szCs w:val="19"/>
        </w:rPr>
        <w:t>D</w:t>
      </w:r>
      <w:r>
        <w:rPr>
          <w:rFonts w:ascii="宋体" w:hAnsi="宋体" w:eastAsia="宋体" w:cs="宋体"/>
          <w:spacing w:val="4"/>
          <w:sz w:val="19"/>
          <w:szCs w:val="19"/>
        </w:rPr>
        <w:t>.超过 35 种</w:t>
      </w:r>
    </w:p>
    <w:p>
      <w:pPr>
        <w:spacing w:before="171" w:line="228" w:lineRule="auto"/>
        <w:ind w:left="431"/>
        <w:rPr>
          <w:rFonts w:ascii="宋体" w:hAnsi="宋体" w:eastAsia="宋体" w:cs="宋体"/>
          <w:sz w:val="19"/>
          <w:szCs w:val="19"/>
        </w:rPr>
      </w:pPr>
      <w:r>
        <w:rPr>
          <w:rFonts w:ascii="宋体" w:hAnsi="宋体" w:eastAsia="宋体" w:cs="宋体"/>
          <w:spacing w:val="24"/>
          <w:sz w:val="19"/>
          <w:szCs w:val="19"/>
        </w:rPr>
        <w:t>48</w:t>
      </w:r>
      <w:r>
        <w:rPr>
          <w:rFonts w:ascii="宋体" w:hAnsi="宋体" w:eastAsia="宋体" w:cs="宋体"/>
          <w:spacing w:val="16"/>
          <w:sz w:val="19"/>
          <w:szCs w:val="19"/>
        </w:rPr>
        <w:t>.</w:t>
      </w:r>
      <w:r>
        <w:rPr>
          <w:rFonts w:ascii="宋体" w:hAnsi="宋体" w:eastAsia="宋体" w:cs="宋体"/>
          <w:spacing w:val="12"/>
          <w:sz w:val="19"/>
          <w:szCs w:val="19"/>
        </w:rPr>
        <w:t>将 11 车相同的扶贫物资发往甲、 乙、丙、丁和戊五个乡。要求至少送往其中的4 个乡，每个乡</w:t>
      </w:r>
    </w:p>
    <w:p>
      <w:pPr>
        <w:spacing w:before="137" w:line="228" w:lineRule="auto"/>
        <w:ind w:left="10"/>
        <w:rPr>
          <w:rFonts w:ascii="宋体" w:hAnsi="宋体" w:eastAsia="宋体" w:cs="宋体"/>
          <w:sz w:val="19"/>
          <w:szCs w:val="19"/>
        </w:rPr>
      </w:pPr>
      <w:r>
        <w:rPr>
          <w:rFonts w:ascii="宋体" w:hAnsi="宋体" w:eastAsia="宋体" w:cs="宋体"/>
          <w:spacing w:val="10"/>
          <w:sz w:val="19"/>
          <w:szCs w:val="19"/>
        </w:rPr>
        <w:t>送整数</w:t>
      </w:r>
      <w:r>
        <w:rPr>
          <w:rFonts w:ascii="宋体" w:hAnsi="宋体" w:eastAsia="宋体" w:cs="宋体"/>
          <w:spacing w:val="8"/>
          <w:sz w:val="19"/>
          <w:szCs w:val="19"/>
        </w:rPr>
        <w:t>车</w:t>
      </w:r>
      <w:r>
        <w:rPr>
          <w:rFonts w:ascii="宋体" w:hAnsi="宋体" w:eastAsia="宋体" w:cs="宋体"/>
          <w:spacing w:val="5"/>
          <w:sz w:val="19"/>
          <w:szCs w:val="19"/>
        </w:rPr>
        <w:t>且不超过 3 车。 问共有多少种不同的发放方式？   (    )</w:t>
      </w:r>
    </w:p>
    <w:p>
      <w:pPr>
        <w:spacing w:before="142"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8"/>
          <w:sz w:val="19"/>
          <w:szCs w:val="19"/>
        </w:rPr>
        <w:t>.不到</w:t>
      </w:r>
      <w:r>
        <w:rPr>
          <w:rFonts w:ascii="宋体" w:hAnsi="宋体" w:eastAsia="宋体" w:cs="宋体"/>
          <w:spacing w:val="5"/>
          <w:sz w:val="19"/>
          <w:szCs w:val="19"/>
        </w:rPr>
        <w:t xml:space="preserve"> </w:t>
      </w:r>
      <w:r>
        <w:rPr>
          <w:rFonts w:ascii="宋体" w:hAnsi="宋体" w:eastAsia="宋体" w:cs="宋体"/>
          <w:spacing w:val="4"/>
          <w:sz w:val="19"/>
          <w:szCs w:val="19"/>
        </w:rPr>
        <w:t xml:space="preserve">100 种                               </w:t>
      </w:r>
      <w:r>
        <w:rPr>
          <w:rFonts w:ascii="宋体" w:hAnsi="宋体" w:eastAsia="宋体" w:cs="宋体"/>
          <w:sz w:val="19"/>
          <w:szCs w:val="19"/>
        </w:rPr>
        <w:t>B</w:t>
      </w:r>
      <w:r>
        <w:rPr>
          <w:rFonts w:ascii="宋体" w:hAnsi="宋体" w:eastAsia="宋体" w:cs="宋体"/>
          <w:spacing w:val="4"/>
          <w:sz w:val="19"/>
          <w:szCs w:val="19"/>
        </w:rPr>
        <w:t>.100~200 种之间</w:t>
      </w:r>
    </w:p>
    <w:p>
      <w:pPr>
        <w:spacing w:before="139" w:line="229"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8"/>
          <w:sz w:val="19"/>
          <w:szCs w:val="19"/>
        </w:rPr>
        <w:t>.201~40</w:t>
      </w:r>
      <w:r>
        <w:rPr>
          <w:rFonts w:ascii="宋体" w:hAnsi="宋体" w:eastAsia="宋体" w:cs="宋体"/>
          <w:spacing w:val="4"/>
          <w:sz w:val="19"/>
          <w:szCs w:val="19"/>
        </w:rPr>
        <w:t xml:space="preserve">0 种之间                          </w:t>
      </w:r>
      <w:r>
        <w:rPr>
          <w:rFonts w:ascii="宋体" w:hAnsi="宋体" w:eastAsia="宋体" w:cs="宋体"/>
          <w:sz w:val="19"/>
          <w:szCs w:val="19"/>
        </w:rPr>
        <w:t>D</w:t>
      </w:r>
      <w:r>
        <w:rPr>
          <w:rFonts w:ascii="宋体" w:hAnsi="宋体" w:eastAsia="宋体" w:cs="宋体"/>
          <w:spacing w:val="4"/>
          <w:sz w:val="19"/>
          <w:szCs w:val="19"/>
        </w:rPr>
        <w:t>.超过 400 种</w:t>
      </w:r>
    </w:p>
    <w:p>
      <w:pPr>
        <w:spacing w:before="148" w:line="365" w:lineRule="auto"/>
        <w:ind w:left="15" w:right="36" w:firstLine="416"/>
        <w:rPr>
          <w:rFonts w:ascii="宋体" w:hAnsi="宋体" w:eastAsia="宋体" w:cs="宋体"/>
          <w:sz w:val="19"/>
          <w:szCs w:val="19"/>
        </w:rPr>
      </w:pPr>
      <w:r>
        <w:rPr>
          <w:rFonts w:ascii="宋体" w:hAnsi="宋体" w:eastAsia="宋体" w:cs="宋体"/>
          <w:spacing w:val="24"/>
          <w:sz w:val="19"/>
          <w:szCs w:val="19"/>
        </w:rPr>
        <w:t>49.</w:t>
      </w:r>
      <w:r>
        <w:rPr>
          <w:rFonts w:ascii="宋体" w:hAnsi="宋体" w:eastAsia="宋体" w:cs="宋体"/>
          <w:spacing w:val="13"/>
          <w:sz w:val="19"/>
          <w:szCs w:val="19"/>
        </w:rPr>
        <w:t>有</w:t>
      </w:r>
      <w:r>
        <w:rPr>
          <w:rFonts w:ascii="宋体" w:hAnsi="宋体" w:eastAsia="宋体" w:cs="宋体"/>
          <w:spacing w:val="12"/>
          <w:sz w:val="19"/>
          <w:szCs w:val="19"/>
        </w:rPr>
        <w:t>甲、 乙、丙三个煤仓，其中乙煤仓是空的。现从甲煤仓运输 20%的煤到乙煤仓，从丙煤仓运输</w:t>
      </w:r>
      <w:r>
        <w:rPr>
          <w:rFonts w:ascii="宋体" w:hAnsi="宋体" w:eastAsia="宋体" w:cs="宋体"/>
          <w:sz w:val="19"/>
          <w:szCs w:val="19"/>
        </w:rPr>
        <w:t xml:space="preserve"> </w:t>
      </w:r>
      <w:r>
        <w:rPr>
          <w:rFonts w:ascii="宋体" w:hAnsi="宋体" w:eastAsia="宋体" w:cs="宋体"/>
          <w:spacing w:val="20"/>
          <w:sz w:val="19"/>
          <w:szCs w:val="19"/>
        </w:rPr>
        <w:t>25</w:t>
      </w:r>
      <w:r>
        <w:rPr>
          <w:rFonts w:ascii="宋体" w:hAnsi="宋体" w:eastAsia="宋体" w:cs="宋体"/>
          <w:spacing w:val="14"/>
          <w:sz w:val="19"/>
          <w:szCs w:val="19"/>
        </w:rPr>
        <w:t>%</w:t>
      </w:r>
      <w:r>
        <w:rPr>
          <w:rFonts w:ascii="宋体" w:hAnsi="宋体" w:eastAsia="宋体" w:cs="宋体"/>
          <w:spacing w:val="10"/>
          <w:sz w:val="19"/>
          <w:szCs w:val="19"/>
        </w:rPr>
        <w:t>的煤到乙煤仓， 乙煤仓再额外采购 120 吨煤，则 3 个煤仓的煤储量相同。 问最初甲煤仓和丙煤仓共</w:t>
      </w:r>
      <w:r>
        <w:rPr>
          <w:rFonts w:ascii="宋体" w:hAnsi="宋体" w:eastAsia="宋体" w:cs="宋体"/>
          <w:sz w:val="19"/>
          <w:szCs w:val="19"/>
        </w:rPr>
        <w:t xml:space="preserve"> </w:t>
      </w:r>
      <w:r>
        <w:rPr>
          <w:rFonts w:ascii="宋体" w:hAnsi="宋体" w:eastAsia="宋体" w:cs="宋体"/>
          <w:spacing w:val="1"/>
          <w:sz w:val="19"/>
          <w:szCs w:val="19"/>
        </w:rPr>
        <w:t>有多少吨煤？   (</w:t>
      </w:r>
      <w:r>
        <w:rPr>
          <w:rFonts w:ascii="宋体" w:hAnsi="宋体" w:eastAsia="宋体" w:cs="宋体"/>
          <w:sz w:val="19"/>
          <w:szCs w:val="19"/>
        </w:rPr>
        <w:t xml:space="preserve">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.744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.764                </w:t>
      </w:r>
      <w:r>
        <w:rPr>
          <w:rFonts w:ascii="宋体" w:hAnsi="宋体" w:eastAsia="宋体" w:cs="宋体"/>
          <w:sz w:val="19"/>
          <w:szCs w:val="19"/>
        </w:rPr>
        <w:t>C</w:t>
      </w:r>
      <w:r>
        <w:rPr>
          <w:rFonts w:ascii="宋体" w:hAnsi="宋体" w:eastAsia="宋体" w:cs="宋体"/>
          <w:spacing w:val="5"/>
          <w:sz w:val="19"/>
          <w:szCs w:val="19"/>
        </w:rPr>
        <w:t xml:space="preserve">.784                </w:t>
      </w:r>
      <w:r>
        <w:rPr>
          <w:rFonts w:ascii="宋体" w:hAnsi="宋体" w:eastAsia="宋体" w:cs="宋体"/>
          <w:sz w:val="19"/>
          <w:szCs w:val="19"/>
        </w:rPr>
        <w:t>D</w:t>
      </w:r>
      <w:r>
        <w:rPr>
          <w:rFonts w:ascii="宋体" w:hAnsi="宋体" w:eastAsia="宋体" w:cs="宋体"/>
          <w:spacing w:val="5"/>
          <w:sz w:val="19"/>
          <w:szCs w:val="19"/>
        </w:rPr>
        <w:t>.804</w:t>
      </w:r>
    </w:p>
    <w:p>
      <w:pPr>
        <w:sectPr>
          <w:headerReference r:id="rId132" w:type="default"/>
          <w:footerReference r:id="rId133" w:type="default"/>
          <w:pgSz w:w="11906" w:h="16840"/>
          <w:pgMar w:top="1560" w:right="1216" w:bottom="1223" w:left="1248" w:header="871" w:footer="1023" w:gutter="0"/>
          <w:cols w:space="720" w:num="1"/>
        </w:sectPr>
      </w:pPr>
    </w:p>
    <w:p>
      <w:pPr>
        <w:spacing w:line="356" w:lineRule="auto"/>
        <w:rPr>
          <w:rFonts w:ascii="Arial"/>
          <w:sz w:val="21"/>
        </w:rPr>
      </w:pPr>
    </w:p>
    <w:p>
      <w:pPr>
        <w:spacing w:before="62" w:line="359" w:lineRule="auto"/>
        <w:ind w:left="16" w:right="20" w:firstLine="424"/>
        <w:rPr>
          <w:rFonts w:ascii="宋体" w:hAnsi="宋体" w:eastAsia="宋体" w:cs="宋体"/>
          <w:sz w:val="19"/>
          <w:szCs w:val="19"/>
        </w:rPr>
      </w:pPr>
      <w:r>
        <w:rPr>
          <w:rFonts w:ascii="宋体" w:hAnsi="宋体" w:eastAsia="宋体" w:cs="宋体"/>
          <w:spacing w:val="6"/>
          <w:sz w:val="19"/>
          <w:szCs w:val="19"/>
        </w:rPr>
        <w:t xml:space="preserve">50.从 </w:t>
      </w:r>
      <w:r>
        <w:rPr>
          <w:rFonts w:ascii="宋体" w:hAnsi="宋体" w:eastAsia="宋体" w:cs="宋体"/>
          <w:sz w:val="19"/>
          <w:szCs w:val="19"/>
        </w:rPr>
        <w:t>A</w:t>
      </w:r>
      <w:r>
        <w:rPr>
          <w:rFonts w:ascii="宋体" w:hAnsi="宋体" w:eastAsia="宋体" w:cs="宋体"/>
          <w:spacing w:val="6"/>
          <w:sz w:val="19"/>
          <w:szCs w:val="19"/>
        </w:rPr>
        <w:t xml:space="preserve"> 地到 </w:t>
      </w:r>
      <w:r>
        <w:rPr>
          <w:rFonts w:ascii="宋体" w:hAnsi="宋体" w:eastAsia="宋体" w:cs="宋体"/>
          <w:sz w:val="19"/>
          <w:szCs w:val="19"/>
        </w:rPr>
        <w:t>B</w:t>
      </w:r>
      <w:r>
        <w:rPr>
          <w:rFonts w:ascii="宋体" w:hAnsi="宋体" w:eastAsia="宋体" w:cs="宋体"/>
          <w:spacing w:val="6"/>
          <w:sz w:val="19"/>
          <w:szCs w:val="19"/>
        </w:rPr>
        <w:t xml:space="preserve"> 地，要先行 120 千米的下坡路，然后再行 80 千米的上坡路，最后行 150 千米的平</w:t>
      </w:r>
      <w:r>
        <w:rPr>
          <w:rFonts w:ascii="宋体" w:hAnsi="宋体" w:eastAsia="宋体" w:cs="宋体"/>
          <w:spacing w:val="4"/>
          <w:sz w:val="19"/>
          <w:szCs w:val="19"/>
        </w:rPr>
        <w:t>路</w:t>
      </w:r>
      <w:r>
        <w:rPr>
          <w:rFonts w:ascii="宋体" w:hAnsi="宋体" w:eastAsia="宋体" w:cs="宋体"/>
          <w:sz w:val="19"/>
          <w:szCs w:val="19"/>
        </w:rPr>
        <w:t xml:space="preserve"> </w:t>
      </w:r>
      <w:r>
        <w:rPr>
          <w:rFonts w:ascii="宋体" w:hAnsi="宋体" w:eastAsia="宋体" w:cs="宋体"/>
          <w:spacing w:val="10"/>
          <w:sz w:val="19"/>
          <w:szCs w:val="19"/>
        </w:rPr>
        <w:t>后到达。</w:t>
      </w:r>
      <w:r>
        <w:rPr>
          <w:rFonts w:ascii="宋体" w:hAnsi="宋体" w:eastAsia="宋体" w:cs="宋体"/>
          <w:spacing w:val="5"/>
          <w:sz w:val="19"/>
          <w:szCs w:val="19"/>
        </w:rPr>
        <w:t xml:space="preserve"> 甲车从 </w:t>
      </w:r>
      <w:r>
        <w:rPr>
          <w:rFonts w:ascii="宋体" w:hAnsi="宋体" w:eastAsia="宋体" w:cs="宋体"/>
          <w:sz w:val="19"/>
          <w:szCs w:val="19"/>
        </w:rPr>
        <w:t>A</w:t>
      </w:r>
      <w:r>
        <w:rPr>
          <w:rFonts w:ascii="宋体" w:hAnsi="宋体" w:eastAsia="宋体" w:cs="宋体"/>
          <w:spacing w:val="5"/>
          <w:sz w:val="19"/>
          <w:szCs w:val="19"/>
        </w:rPr>
        <w:t xml:space="preserve"> 地到 </w:t>
      </w:r>
      <w:r>
        <w:rPr>
          <w:rFonts w:ascii="宋体" w:hAnsi="宋体" w:eastAsia="宋体" w:cs="宋体"/>
          <w:sz w:val="19"/>
          <w:szCs w:val="19"/>
        </w:rPr>
        <w:t>B</w:t>
      </w:r>
      <w:r>
        <w:rPr>
          <w:rFonts w:ascii="宋体" w:hAnsi="宋体" w:eastAsia="宋体" w:cs="宋体"/>
          <w:spacing w:val="5"/>
          <w:sz w:val="19"/>
          <w:szCs w:val="19"/>
        </w:rPr>
        <w:t xml:space="preserve"> 地，乙车从 </w:t>
      </w:r>
      <w:r>
        <w:rPr>
          <w:rFonts w:ascii="宋体" w:hAnsi="宋体" w:eastAsia="宋体" w:cs="宋体"/>
          <w:sz w:val="19"/>
          <w:szCs w:val="19"/>
        </w:rPr>
        <w:t>B</w:t>
      </w:r>
      <w:r>
        <w:rPr>
          <w:rFonts w:ascii="宋体" w:hAnsi="宋体" w:eastAsia="宋体" w:cs="宋体"/>
          <w:spacing w:val="5"/>
          <w:sz w:val="19"/>
          <w:szCs w:val="19"/>
        </w:rPr>
        <w:t xml:space="preserve"> 地到 </w:t>
      </w:r>
      <w:r>
        <w:rPr>
          <w:rFonts w:ascii="宋体" w:hAnsi="宋体" w:eastAsia="宋体" w:cs="宋体"/>
          <w:sz w:val="19"/>
          <w:szCs w:val="19"/>
        </w:rPr>
        <w:t>A</w:t>
      </w:r>
      <w:r>
        <w:rPr>
          <w:rFonts w:ascii="宋体" w:hAnsi="宋体" w:eastAsia="宋体" w:cs="宋体"/>
          <w:spacing w:val="5"/>
          <w:sz w:val="19"/>
          <w:szCs w:val="19"/>
        </w:rPr>
        <w:t xml:space="preserve"> 地。 甲车在任何路上速度相同，乙车在平路上速度与甲车</w:t>
      </w:r>
    </w:p>
    <w:p>
      <w:pPr>
        <w:spacing w:line="228" w:lineRule="auto"/>
        <w:ind w:left="14"/>
        <w:rPr>
          <w:rFonts w:ascii="宋体" w:hAnsi="宋体" w:eastAsia="宋体" w:cs="宋体"/>
          <w:sz w:val="19"/>
          <w:szCs w:val="19"/>
        </w:rPr>
      </w:pPr>
      <w:r>
        <w:rPr>
          <w:rFonts w:ascii="宋体" w:hAnsi="宋体" w:eastAsia="宋体" w:cs="宋体"/>
          <w:spacing w:val="21"/>
          <w:sz w:val="19"/>
          <w:szCs w:val="19"/>
        </w:rPr>
        <w:t>相</w:t>
      </w:r>
      <w:r>
        <w:rPr>
          <w:rFonts w:ascii="宋体" w:hAnsi="宋体" w:eastAsia="宋体" w:cs="宋体"/>
          <w:spacing w:val="11"/>
          <w:sz w:val="19"/>
          <w:szCs w:val="19"/>
        </w:rPr>
        <w:t>同，上坡路和下坡路的速度分别是平路的 0.8 和 1.2 倍。则乙车用时比甲车 (    ) 。</w:t>
      </w:r>
    </w:p>
    <w:p>
      <w:pPr>
        <w:spacing w:before="138" w:line="231"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.少</w:t>
      </w:r>
      <w:r>
        <w:rPr>
          <w:rFonts w:ascii="宋体" w:hAnsi="宋体" w:eastAsia="宋体" w:cs="宋体"/>
          <w:spacing w:val="8"/>
          <w:sz w:val="19"/>
          <w:szCs w:val="19"/>
        </w:rPr>
        <w:t>不</w:t>
      </w:r>
      <w:r>
        <w:rPr>
          <w:rFonts w:ascii="宋体" w:hAnsi="宋体" w:eastAsia="宋体" w:cs="宋体"/>
          <w:spacing w:val="6"/>
          <w:sz w:val="19"/>
          <w:szCs w:val="19"/>
        </w:rPr>
        <w:t xml:space="preserve">到 2%          </w:t>
      </w:r>
      <w:r>
        <w:rPr>
          <w:rFonts w:ascii="宋体" w:hAnsi="宋体" w:eastAsia="宋体" w:cs="宋体"/>
          <w:sz w:val="19"/>
          <w:szCs w:val="19"/>
        </w:rPr>
        <w:t>B</w:t>
      </w:r>
      <w:r>
        <w:rPr>
          <w:rFonts w:ascii="宋体" w:hAnsi="宋体" w:eastAsia="宋体" w:cs="宋体"/>
          <w:spacing w:val="6"/>
          <w:sz w:val="19"/>
          <w:szCs w:val="19"/>
        </w:rPr>
        <w:t xml:space="preserve">.少 2%以上          </w:t>
      </w:r>
      <w:r>
        <w:rPr>
          <w:rFonts w:ascii="宋体" w:hAnsi="宋体" w:eastAsia="宋体" w:cs="宋体"/>
          <w:sz w:val="19"/>
          <w:szCs w:val="19"/>
        </w:rPr>
        <w:t>C</w:t>
      </w:r>
      <w:r>
        <w:rPr>
          <w:rFonts w:ascii="宋体" w:hAnsi="宋体" w:eastAsia="宋体" w:cs="宋体"/>
          <w:spacing w:val="6"/>
          <w:sz w:val="19"/>
          <w:szCs w:val="19"/>
        </w:rPr>
        <w:t xml:space="preserve">.多不到 2%          </w:t>
      </w:r>
      <w:r>
        <w:rPr>
          <w:rFonts w:ascii="宋体" w:hAnsi="宋体" w:eastAsia="宋体" w:cs="宋体"/>
          <w:sz w:val="19"/>
          <w:szCs w:val="19"/>
        </w:rPr>
        <w:t>D</w:t>
      </w:r>
      <w:r>
        <w:rPr>
          <w:rFonts w:ascii="宋体" w:hAnsi="宋体" w:eastAsia="宋体" w:cs="宋体"/>
          <w:spacing w:val="6"/>
          <w:sz w:val="19"/>
          <w:szCs w:val="19"/>
        </w:rPr>
        <w:t>.多 2%以上</w:t>
      </w:r>
    </w:p>
    <w:p>
      <w:pPr>
        <w:spacing w:line="448" w:lineRule="auto"/>
        <w:rPr>
          <w:rFonts w:ascii="Arial"/>
          <w:sz w:val="21"/>
        </w:rPr>
      </w:pP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三部分  判断推理</w:t>
      </w:r>
    </w:p>
    <w:p>
      <w:pPr>
        <w:spacing w:before="117"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20 题，参考时限 20 分钟)</w:t>
      </w:r>
    </w:p>
    <w:p>
      <w:pPr>
        <w:spacing w:line="263" w:lineRule="auto"/>
        <w:rPr>
          <w:rFonts w:ascii="Arial"/>
          <w:sz w:val="21"/>
        </w:rPr>
      </w:pPr>
    </w:p>
    <w:p>
      <w:pPr>
        <w:spacing w:line="264" w:lineRule="auto"/>
        <w:rPr>
          <w:rFonts w:ascii="Arial"/>
          <w:sz w:val="21"/>
        </w:rPr>
      </w:pPr>
    </w:p>
    <w:p>
      <w:pPr>
        <w:spacing w:before="62" w:line="230" w:lineRule="auto"/>
        <w:ind w:left="435"/>
        <w:outlineLvl w:val="2"/>
        <w:rPr>
          <w:rFonts w:ascii="黑体" w:hAnsi="黑体" w:eastAsia="黑体" w:cs="黑体"/>
          <w:sz w:val="19"/>
          <w:szCs w:val="19"/>
        </w:rPr>
      </w:pPr>
      <w:r>
        <w:rPr>
          <w:rFonts w:ascii="黑体" w:hAnsi="黑体" w:eastAsia="黑体" w:cs="黑体"/>
          <w:spacing w:val="22"/>
          <w:sz w:val="19"/>
          <w:szCs w:val="19"/>
        </w:rPr>
        <w:t>本</w:t>
      </w:r>
      <w:r>
        <w:rPr>
          <w:rFonts w:ascii="黑体" w:hAnsi="黑体" w:eastAsia="黑体" w:cs="黑体"/>
          <w:spacing w:val="15"/>
          <w:sz w:val="19"/>
          <w:szCs w:val="19"/>
        </w:rPr>
        <w:t>部分包括三种类型的试题：</w:t>
      </w:r>
    </w:p>
    <w:p>
      <w:pPr>
        <w:spacing w:before="141" w:line="231" w:lineRule="auto"/>
        <w:ind w:left="440"/>
        <w:outlineLvl w:val="2"/>
        <w:rPr>
          <w:rFonts w:ascii="黑体" w:hAnsi="黑体" w:eastAsia="黑体" w:cs="黑体"/>
          <w:sz w:val="19"/>
          <w:szCs w:val="19"/>
        </w:rPr>
      </w:pPr>
      <w:r>
        <w:rPr>
          <w:rFonts w:ascii="黑体" w:hAnsi="黑体" w:eastAsia="黑体" w:cs="黑体"/>
          <w:spacing w:val="13"/>
          <w:sz w:val="19"/>
          <w:szCs w:val="19"/>
        </w:rPr>
        <w:t>一 、类比推理：共 8 题。先给出一对相关的词，要求你在备选答案中找出一对与之在逻辑关系上</w:t>
      </w:r>
      <w:r>
        <w:rPr>
          <w:rFonts w:ascii="黑体" w:hAnsi="黑体" w:eastAsia="黑体" w:cs="黑体"/>
          <w:spacing w:val="12"/>
          <w:sz w:val="19"/>
          <w:szCs w:val="19"/>
        </w:rPr>
        <w:t>最</w:t>
      </w:r>
    </w:p>
    <w:p>
      <w:pPr>
        <w:spacing w:before="133" w:line="230" w:lineRule="auto"/>
        <w:ind w:left="14"/>
        <w:rPr>
          <w:rFonts w:ascii="黑体" w:hAnsi="黑体" w:eastAsia="黑体" w:cs="黑体"/>
          <w:sz w:val="19"/>
          <w:szCs w:val="19"/>
        </w:rPr>
      </w:pPr>
      <w:r>
        <w:rPr>
          <w:rFonts w:ascii="黑体" w:hAnsi="黑体" w:eastAsia="黑体" w:cs="黑体"/>
          <w:spacing w:val="15"/>
          <w:sz w:val="19"/>
          <w:szCs w:val="19"/>
        </w:rPr>
        <w:t>贴</w:t>
      </w:r>
      <w:r>
        <w:rPr>
          <w:rFonts w:ascii="黑体" w:hAnsi="黑体" w:eastAsia="黑体" w:cs="黑体"/>
          <w:spacing w:val="13"/>
          <w:sz w:val="19"/>
          <w:szCs w:val="19"/>
        </w:rPr>
        <w:t>近或相似的词。</w:t>
      </w:r>
    </w:p>
    <w:p>
      <w:pPr>
        <w:spacing w:before="115" w:line="252" w:lineRule="exact"/>
        <w:ind w:firstLine="404"/>
        <w:textAlignment w:val="center"/>
      </w:pPr>
      <w:r>
        <w:drawing>
          <wp:inline distT="0" distB="0" distL="0" distR="0">
            <wp:extent cx="735965" cy="159385"/>
            <wp:effectExtent l="0" t="0" r="0" b="0"/>
            <wp:docPr id="382" name="IM 295"/>
            <wp:cNvGraphicFramePr/>
            <a:graphic xmlns:a="http://schemas.openxmlformats.org/drawingml/2006/main">
              <a:graphicData uri="http://schemas.openxmlformats.org/drawingml/2006/picture">
                <pic:pic xmlns:pic="http://schemas.openxmlformats.org/drawingml/2006/picture">
                  <pic:nvPicPr>
                    <pic:cNvPr id="382" name="IM 295"/>
                    <pic:cNvPicPr/>
                  </pic:nvPicPr>
                  <pic:blipFill>
                    <a:blip r:embed="rId387"/>
                    <a:stretch>
                      <a:fillRect/>
                    </a:stretch>
                  </pic:blipFill>
                  <pic:spPr>
                    <a:xfrm>
                      <a:off x="0" y="0"/>
                      <a:ext cx="736193" cy="159969"/>
                    </a:xfrm>
                    <a:prstGeom prst="rect">
                      <a:avLst/>
                    </a:prstGeom>
                  </pic:spPr>
                </pic:pic>
              </a:graphicData>
            </a:graphic>
          </wp:inline>
        </w:drawing>
      </w:r>
    </w:p>
    <w:p>
      <w:pPr>
        <w:spacing w:before="143" w:line="228" w:lineRule="auto"/>
        <w:ind w:left="443"/>
        <w:rPr>
          <w:rFonts w:ascii="宋体" w:hAnsi="宋体" w:eastAsia="宋体" w:cs="宋体"/>
          <w:sz w:val="19"/>
          <w:szCs w:val="19"/>
        </w:rPr>
      </w:pPr>
      <w:r>
        <w:rPr>
          <w:rFonts w:ascii="宋体" w:hAnsi="宋体" w:eastAsia="宋体" w:cs="宋体"/>
          <w:spacing w:val="-20"/>
          <w:sz w:val="19"/>
          <w:szCs w:val="19"/>
        </w:rPr>
        <w:t>5</w:t>
      </w:r>
      <w:r>
        <w:rPr>
          <w:rFonts w:ascii="宋体" w:hAnsi="宋体" w:eastAsia="宋体" w:cs="宋体"/>
          <w:spacing w:val="-12"/>
          <w:sz w:val="19"/>
          <w:szCs w:val="19"/>
        </w:rPr>
        <w:t>1</w:t>
      </w:r>
      <w:r>
        <w:rPr>
          <w:rFonts w:ascii="宋体" w:hAnsi="宋体" w:eastAsia="宋体" w:cs="宋体"/>
          <w:spacing w:val="-10"/>
          <w:sz w:val="19"/>
          <w:szCs w:val="19"/>
        </w:rPr>
        <w:t>.古董 ∶ 收藏 ∶ 收藏家</w:t>
      </w:r>
    </w:p>
    <w:p>
      <w:pPr>
        <w:spacing w:line="98" w:lineRule="exact"/>
      </w:pPr>
    </w:p>
    <w:p>
      <w:pPr>
        <w:sectPr>
          <w:headerReference r:id="rId134" w:type="default"/>
          <w:footerReference r:id="rId135" w:type="default"/>
          <w:pgSz w:w="11906" w:h="16840"/>
          <w:pgMar w:top="1560" w:right="1222" w:bottom="1223" w:left="1248" w:header="871" w:footer="1023" w:gutter="0"/>
          <w:cols w:equalWidth="0" w:num="1">
            <w:col w:w="9436"/>
          </w:cols>
        </w:sectPr>
      </w:pPr>
    </w:p>
    <w:p>
      <w:pPr>
        <w:spacing w:before="57"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.武器 ∶军人 ∶军</w:t>
      </w:r>
      <w:r>
        <w:rPr>
          <w:rFonts w:ascii="宋体" w:hAnsi="宋体" w:eastAsia="宋体" w:cs="宋体"/>
          <w:sz w:val="19"/>
          <w:szCs w:val="19"/>
        </w:rPr>
        <w:t>事家</w:t>
      </w:r>
    </w:p>
    <w:p>
      <w:pPr>
        <w:spacing w:before="124" w:line="228" w:lineRule="auto"/>
        <w:ind w:left="430"/>
        <w:rPr>
          <w:rFonts w:ascii="宋体" w:hAnsi="宋体" w:eastAsia="宋体" w:cs="宋体"/>
          <w:sz w:val="19"/>
          <w:szCs w:val="19"/>
        </w:rPr>
      </w:pPr>
      <w:r>
        <w:rPr>
          <w:rFonts w:ascii="宋体" w:hAnsi="宋体" w:eastAsia="宋体" w:cs="宋体"/>
          <w:spacing w:val="-4"/>
          <w:sz w:val="19"/>
          <w:szCs w:val="19"/>
        </w:rPr>
        <w:t>C</w:t>
      </w:r>
      <w:r>
        <w:rPr>
          <w:rFonts w:ascii="宋体" w:hAnsi="宋体" w:eastAsia="宋体" w:cs="宋体"/>
          <w:spacing w:val="-6"/>
          <w:sz w:val="19"/>
          <w:szCs w:val="19"/>
        </w:rPr>
        <w:t>.杂志 ∶ 出版 ∶教育家</w:t>
      </w:r>
    </w:p>
    <w:p>
      <w:pPr>
        <w:spacing w:before="140" w:line="227" w:lineRule="auto"/>
        <w:ind w:left="441"/>
        <w:rPr>
          <w:rFonts w:ascii="宋体" w:hAnsi="宋体" w:eastAsia="宋体" w:cs="宋体"/>
          <w:sz w:val="19"/>
          <w:szCs w:val="19"/>
        </w:rPr>
      </w:pPr>
      <w:r>
        <w:rPr>
          <w:rFonts w:ascii="宋体" w:hAnsi="宋体" w:eastAsia="宋体" w:cs="宋体"/>
          <w:spacing w:val="6"/>
          <w:sz w:val="19"/>
          <w:szCs w:val="19"/>
        </w:rPr>
        <w:t>5</w:t>
      </w:r>
      <w:r>
        <w:rPr>
          <w:rFonts w:ascii="宋体" w:hAnsi="宋体" w:eastAsia="宋体" w:cs="宋体"/>
          <w:spacing w:val="4"/>
          <w:sz w:val="19"/>
          <w:szCs w:val="19"/>
        </w:rPr>
        <w:t>2.华南虎 ∶猫科动物 ∶哺乳动物</w:t>
      </w:r>
    </w:p>
    <w:p>
      <w:pPr>
        <w:spacing w:before="157"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8"/>
          <w:sz w:val="19"/>
          <w:szCs w:val="19"/>
        </w:rPr>
        <w:t>.</w:t>
      </w:r>
      <w:r>
        <w:rPr>
          <w:rFonts w:ascii="宋体" w:hAnsi="宋体" w:eastAsia="宋体" w:cs="宋体"/>
          <w:spacing w:val="4"/>
          <w:sz w:val="19"/>
          <w:szCs w:val="19"/>
        </w:rPr>
        <w:t>聚丙烯 ∶不锈钢 ∶建筑材料</w:t>
      </w:r>
    </w:p>
    <w:p>
      <w:pPr>
        <w:spacing w:before="124" w:line="209"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4"/>
          <w:sz w:val="19"/>
          <w:szCs w:val="19"/>
        </w:rPr>
        <w:t xml:space="preserve">.初中生 </w:t>
      </w:r>
      <w:r>
        <w:rPr>
          <w:rFonts w:ascii="宋体" w:hAnsi="宋体" w:eastAsia="宋体" w:cs="宋体"/>
          <w:spacing w:val="2"/>
          <w:sz w:val="19"/>
          <w:szCs w:val="19"/>
        </w:rPr>
        <w:t>∶毕业生 ∶青少年</w:t>
      </w:r>
    </w:p>
    <w:p>
      <w:pPr>
        <w:spacing w:line="14" w:lineRule="auto"/>
        <w:rPr>
          <w:rFonts w:ascii="Arial"/>
          <w:sz w:val="2"/>
        </w:rPr>
      </w:pPr>
      <w:r>
        <w:rPr>
          <w:rFonts w:ascii="Arial" w:hAnsi="Arial" w:eastAsia="Arial" w:cs="Arial"/>
          <w:sz w:val="2"/>
          <w:szCs w:val="2"/>
        </w:rPr>
        <w:br w:type="column"/>
      </w:r>
    </w:p>
    <w:p>
      <w:pPr>
        <w:spacing w:before="39" w:line="227" w:lineRule="auto"/>
        <w:ind w:left="581"/>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
          <w:sz w:val="19"/>
          <w:szCs w:val="19"/>
        </w:rPr>
        <w:t xml:space="preserve">.实验 ∶研究 </w:t>
      </w:r>
      <w:r>
        <w:rPr>
          <w:rFonts w:ascii="宋体" w:hAnsi="宋体" w:eastAsia="宋体" w:cs="宋体"/>
          <w:sz w:val="19"/>
          <w:szCs w:val="19"/>
        </w:rPr>
        <w:t>∶科学家</w:t>
      </w:r>
    </w:p>
    <w:p>
      <w:pPr>
        <w:spacing w:before="142" w:line="229" w:lineRule="auto"/>
        <w:ind w:left="584"/>
        <w:rPr>
          <w:rFonts w:ascii="宋体" w:hAnsi="宋体" w:eastAsia="宋体" w:cs="宋体"/>
          <w:sz w:val="19"/>
          <w:szCs w:val="19"/>
        </w:rPr>
      </w:pPr>
      <w:r>
        <w:rPr>
          <w:rFonts w:ascii="宋体" w:hAnsi="宋体" w:eastAsia="宋体" w:cs="宋体"/>
          <w:spacing w:val="-4"/>
          <w:sz w:val="19"/>
          <w:szCs w:val="19"/>
        </w:rPr>
        <w:t>D</w:t>
      </w:r>
      <w:r>
        <w:rPr>
          <w:rFonts w:ascii="宋体" w:hAnsi="宋体" w:eastAsia="宋体" w:cs="宋体"/>
          <w:spacing w:val="-6"/>
          <w:sz w:val="19"/>
          <w:szCs w:val="19"/>
        </w:rPr>
        <w:t>.运营 ∶ 公司 ∶企业家</w:t>
      </w:r>
    </w:p>
    <w:p>
      <w:pPr>
        <w:spacing w:line="462" w:lineRule="auto"/>
        <w:rPr>
          <w:rFonts w:ascii="Arial"/>
          <w:sz w:val="21"/>
        </w:rPr>
      </w:pPr>
    </w:p>
    <w:p>
      <w:pPr>
        <w:spacing w:before="63" w:line="229" w:lineRule="auto"/>
        <w:ind w:left="581"/>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6"/>
          <w:sz w:val="19"/>
          <w:szCs w:val="19"/>
        </w:rPr>
        <w:t>.</w:t>
      </w:r>
      <w:r>
        <w:rPr>
          <w:rFonts w:ascii="宋体" w:hAnsi="宋体" w:eastAsia="宋体" w:cs="宋体"/>
          <w:spacing w:val="4"/>
          <w:sz w:val="19"/>
          <w:szCs w:val="19"/>
        </w:rPr>
        <w:t>小提琴 ∶弦乐器 ∶交响乐团</w:t>
      </w:r>
    </w:p>
    <w:p>
      <w:pPr>
        <w:spacing w:before="139" w:line="193" w:lineRule="auto"/>
        <w:ind w:left="584"/>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6"/>
          <w:sz w:val="19"/>
          <w:szCs w:val="19"/>
        </w:rPr>
        <w:t>.</w:t>
      </w:r>
      <w:r>
        <w:rPr>
          <w:rFonts w:ascii="宋体" w:hAnsi="宋体" w:eastAsia="宋体" w:cs="宋体"/>
          <w:spacing w:val="4"/>
          <w:sz w:val="19"/>
          <w:szCs w:val="19"/>
        </w:rPr>
        <w:t>战斗机 ∶军用飞机 ∶航空器</w:t>
      </w:r>
    </w:p>
    <w:p>
      <w:pPr>
        <w:sectPr>
          <w:type w:val="continuous"/>
          <w:pgSz w:w="11906" w:h="16840"/>
          <w:pgMar w:top="1560" w:right="1222" w:bottom="1223" w:left="1248" w:header="871" w:footer="1023" w:gutter="0"/>
          <w:cols w:equalWidth="0" w:num="2">
            <w:col w:w="4042" w:space="0"/>
            <w:col w:w="5394"/>
          </w:cols>
        </w:sectPr>
      </w:pPr>
    </w:p>
    <w:p>
      <w:pPr>
        <w:spacing w:before="159" w:line="227" w:lineRule="auto"/>
        <w:ind w:left="441"/>
        <w:rPr>
          <w:rFonts w:ascii="宋体" w:hAnsi="宋体" w:eastAsia="宋体" w:cs="宋体"/>
          <w:sz w:val="19"/>
          <w:szCs w:val="19"/>
        </w:rPr>
      </w:pPr>
      <w:r>
        <w:rPr>
          <w:rFonts w:ascii="宋体" w:hAnsi="宋体" w:eastAsia="宋体" w:cs="宋体"/>
          <w:spacing w:val="-12"/>
          <w:sz w:val="19"/>
          <w:szCs w:val="19"/>
        </w:rPr>
        <w:t>5</w:t>
      </w:r>
      <w:r>
        <w:rPr>
          <w:rFonts w:ascii="宋体" w:hAnsi="宋体" w:eastAsia="宋体" w:cs="宋体"/>
          <w:spacing w:val="-7"/>
          <w:sz w:val="19"/>
          <w:szCs w:val="19"/>
        </w:rPr>
        <w:t>3.飞鸟 ∶翅膀 ∶ 飞机</w:t>
      </w:r>
    </w:p>
    <w:p>
      <w:pPr>
        <w:spacing w:line="101" w:lineRule="exact"/>
      </w:pPr>
    </w:p>
    <w:p>
      <w:pPr>
        <w:sectPr>
          <w:type w:val="continuous"/>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.斑马 ∶线条 ∶斑</w:t>
      </w:r>
      <w:r>
        <w:rPr>
          <w:rFonts w:ascii="宋体" w:hAnsi="宋体" w:eastAsia="宋体" w:cs="宋体"/>
          <w:sz w:val="19"/>
          <w:szCs w:val="19"/>
        </w:rPr>
        <w:t>马线</w:t>
      </w:r>
    </w:p>
    <w:p>
      <w:pPr>
        <w:spacing w:before="154" w:line="229" w:lineRule="auto"/>
        <w:ind w:left="430"/>
        <w:rPr>
          <w:rFonts w:ascii="宋体" w:hAnsi="宋体" w:eastAsia="宋体" w:cs="宋体"/>
          <w:sz w:val="19"/>
          <w:szCs w:val="19"/>
        </w:rPr>
      </w:pPr>
      <w:r>
        <w:rPr>
          <w:rFonts w:ascii="宋体" w:hAnsi="宋体" w:eastAsia="宋体" w:cs="宋体"/>
          <w:spacing w:val="-1"/>
          <w:sz w:val="19"/>
          <w:szCs w:val="19"/>
        </w:rPr>
        <w:t>C</w:t>
      </w:r>
      <w:r>
        <w:rPr>
          <w:rFonts w:ascii="宋体" w:hAnsi="宋体" w:eastAsia="宋体" w:cs="宋体"/>
          <w:spacing w:val="-2"/>
          <w:sz w:val="19"/>
          <w:szCs w:val="19"/>
        </w:rPr>
        <w:t>.蝙蝠 ∶声</w:t>
      </w:r>
      <w:r>
        <w:rPr>
          <w:rFonts w:ascii="宋体" w:hAnsi="宋体" w:eastAsia="宋体" w:cs="宋体"/>
          <w:spacing w:val="-1"/>
          <w:sz w:val="19"/>
          <w:szCs w:val="19"/>
        </w:rPr>
        <w:t>波 ∶雷达</w:t>
      </w:r>
    </w:p>
    <w:p>
      <w:pPr>
        <w:spacing w:before="95" w:line="193" w:lineRule="auto"/>
        <w:ind w:left="441"/>
        <w:rPr>
          <w:rFonts w:ascii="宋体" w:hAnsi="宋体" w:eastAsia="宋体" w:cs="宋体"/>
          <w:sz w:val="19"/>
          <w:szCs w:val="19"/>
        </w:rPr>
      </w:pPr>
      <w:r>
        <w:rPr>
          <w:rFonts w:ascii="宋体" w:hAnsi="宋体" w:eastAsia="宋体" w:cs="宋体"/>
          <w:spacing w:val="10"/>
          <w:sz w:val="19"/>
          <w:szCs w:val="19"/>
        </w:rPr>
        <w:t>54.</w:t>
      </w:r>
      <w:r>
        <w:rPr>
          <w:rFonts w:ascii="宋体" w:hAnsi="宋体" w:eastAsia="宋体" w:cs="宋体"/>
          <w:spacing w:val="5"/>
          <w:sz w:val="19"/>
          <w:szCs w:val="19"/>
        </w:rPr>
        <w:t xml:space="preserve"> 民意  对于   (    )</w:t>
      </w:r>
    </w:p>
    <w:p>
      <w:pPr>
        <w:spacing w:line="14" w:lineRule="auto"/>
        <w:rPr>
          <w:rFonts w:ascii="Arial"/>
          <w:sz w:val="2"/>
        </w:rPr>
      </w:pPr>
      <w:r>
        <w:rPr>
          <w:rFonts w:ascii="Arial" w:hAnsi="Arial" w:eastAsia="Arial" w:cs="Arial"/>
          <w:sz w:val="2"/>
          <w:szCs w:val="2"/>
        </w:rPr>
        <w:br w:type="column"/>
      </w:r>
    </w:p>
    <w:p>
      <w:pPr>
        <w:spacing w:line="346" w:lineRule="auto"/>
        <w:rPr>
          <w:rFonts w:ascii="Arial"/>
          <w:sz w:val="21"/>
        </w:rPr>
      </w:pPr>
    </w:p>
    <w:p>
      <w:pPr>
        <w:spacing w:line="346" w:lineRule="auto"/>
        <w:rPr>
          <w:rFonts w:ascii="Arial"/>
          <w:sz w:val="21"/>
        </w:rPr>
      </w:pPr>
    </w:p>
    <w:p>
      <w:pPr>
        <w:spacing w:before="62" w:line="193" w:lineRule="auto"/>
        <w:ind w:left="165"/>
        <w:rPr>
          <w:rFonts w:ascii="宋体" w:hAnsi="宋体" w:eastAsia="宋体" w:cs="宋体"/>
          <w:sz w:val="19"/>
          <w:szCs w:val="19"/>
        </w:rPr>
      </w:pPr>
      <w:r>
        <w:rPr>
          <w:rFonts w:ascii="宋体" w:hAnsi="宋体" w:eastAsia="宋体" w:cs="宋体"/>
          <w:spacing w:val="20"/>
          <w:sz w:val="19"/>
          <w:szCs w:val="19"/>
        </w:rPr>
        <w:t xml:space="preserve">相当于  </w:t>
      </w:r>
      <w:r>
        <w:rPr>
          <w:rFonts w:ascii="宋体" w:hAnsi="宋体" w:eastAsia="宋体" w:cs="宋体"/>
          <w:spacing w:val="19"/>
          <w:sz w:val="19"/>
          <w:szCs w:val="19"/>
        </w:rPr>
        <w:t>(</w:t>
      </w:r>
    </w:p>
    <w:p>
      <w:pPr>
        <w:spacing w:line="14" w:lineRule="auto"/>
        <w:rPr>
          <w:rFonts w:ascii="Arial"/>
          <w:sz w:val="2"/>
        </w:rPr>
      </w:pPr>
      <w:r>
        <w:rPr>
          <w:rFonts w:ascii="Arial" w:hAnsi="Arial" w:eastAsia="Arial" w:cs="Arial"/>
          <w:sz w:val="2"/>
          <w:szCs w:val="2"/>
        </w:rPr>
        <w:br w:type="column"/>
      </w:r>
    </w:p>
    <w:p>
      <w:pPr>
        <w:spacing w:before="38" w:line="228" w:lineRule="auto"/>
        <w:ind w:left="347"/>
        <w:rPr>
          <w:rFonts w:ascii="宋体" w:hAnsi="宋体" w:eastAsia="宋体" w:cs="宋体"/>
          <w:sz w:val="19"/>
          <w:szCs w:val="19"/>
        </w:rPr>
      </w:pPr>
      <w:r>
        <w:rPr>
          <w:rFonts w:ascii="宋体" w:hAnsi="宋体" w:eastAsia="宋体" w:cs="宋体"/>
          <w:spacing w:val="-10"/>
          <w:sz w:val="19"/>
          <w:szCs w:val="19"/>
        </w:rPr>
        <w:t>B</w:t>
      </w:r>
      <w:r>
        <w:rPr>
          <w:rFonts w:ascii="宋体" w:hAnsi="宋体" w:eastAsia="宋体" w:cs="宋体"/>
          <w:spacing w:val="-20"/>
          <w:sz w:val="19"/>
          <w:szCs w:val="19"/>
        </w:rPr>
        <w:t>.</w:t>
      </w:r>
      <w:r>
        <w:rPr>
          <w:rFonts w:ascii="宋体" w:hAnsi="宋体" w:eastAsia="宋体" w:cs="宋体"/>
          <w:spacing w:val="-10"/>
          <w:sz w:val="19"/>
          <w:szCs w:val="19"/>
        </w:rPr>
        <w:t>大象 ∶ 象牙 ∶ 象牙白</w:t>
      </w:r>
    </w:p>
    <w:p>
      <w:pPr>
        <w:spacing w:before="142" w:line="228" w:lineRule="auto"/>
        <w:ind w:left="350"/>
        <w:rPr>
          <w:rFonts w:ascii="宋体" w:hAnsi="宋体" w:eastAsia="宋体" w:cs="宋体"/>
          <w:sz w:val="19"/>
          <w:szCs w:val="19"/>
        </w:rPr>
      </w:pPr>
      <w:r>
        <w:rPr>
          <w:rFonts w:ascii="宋体" w:hAnsi="宋体" w:eastAsia="宋体" w:cs="宋体"/>
          <w:spacing w:val="-7"/>
          <w:sz w:val="19"/>
          <w:szCs w:val="19"/>
        </w:rPr>
        <w:t>D</w:t>
      </w:r>
      <w:r>
        <w:rPr>
          <w:rFonts w:ascii="宋体" w:hAnsi="宋体" w:eastAsia="宋体" w:cs="宋体"/>
          <w:spacing w:val="-12"/>
          <w:sz w:val="19"/>
          <w:szCs w:val="19"/>
        </w:rPr>
        <w:t>.</w:t>
      </w:r>
      <w:r>
        <w:rPr>
          <w:rFonts w:ascii="宋体" w:hAnsi="宋体" w:eastAsia="宋体" w:cs="宋体"/>
          <w:spacing w:val="-7"/>
          <w:sz w:val="19"/>
          <w:szCs w:val="19"/>
        </w:rPr>
        <w:t>绵羊 ∶ 羊毛 ∶毛衣</w:t>
      </w:r>
    </w:p>
    <w:p>
      <w:pPr>
        <w:spacing w:before="109" w:line="193" w:lineRule="auto"/>
        <w:ind w:left="276"/>
        <w:rPr>
          <w:rFonts w:ascii="宋体" w:hAnsi="宋体" w:eastAsia="宋体" w:cs="宋体"/>
          <w:sz w:val="19"/>
          <w:szCs w:val="19"/>
        </w:rPr>
      </w:pPr>
      <w:r>
        <w:rPr>
          <w:rFonts w:ascii="宋体" w:hAnsi="宋体" w:eastAsia="宋体" w:cs="宋体"/>
          <w:spacing w:val="13"/>
          <w:sz w:val="19"/>
          <w:szCs w:val="19"/>
        </w:rPr>
        <w:t>)</w:t>
      </w:r>
      <w:r>
        <w:rPr>
          <w:rFonts w:ascii="宋体" w:hAnsi="宋体" w:eastAsia="宋体" w:cs="宋体"/>
          <w:spacing w:val="9"/>
          <w:sz w:val="19"/>
          <w:szCs w:val="19"/>
        </w:rPr>
        <w:t xml:space="preserve">   对于  军队</w:t>
      </w:r>
    </w:p>
    <w:p>
      <w:pPr>
        <w:sectPr>
          <w:type w:val="continuous"/>
          <w:pgSz w:w="11906" w:h="16840"/>
          <w:pgMar w:top="1560" w:right="1222" w:bottom="1223" w:left="1248" w:header="871" w:footer="1023" w:gutter="0"/>
          <w:cols w:equalWidth="0" w:num="3">
            <w:col w:w="2898" w:space="0"/>
            <w:col w:w="1378" w:space="0"/>
            <w:col w:w="5161"/>
          </w:cols>
        </w:sectPr>
      </w:pPr>
    </w:p>
    <w:p>
      <w:pPr>
        <w:spacing w:before="204" w:line="230"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6"/>
          <w:sz w:val="19"/>
          <w:szCs w:val="19"/>
        </w:rPr>
        <w:t>.</w:t>
      </w:r>
      <w:r>
        <w:rPr>
          <w:rFonts w:ascii="宋体" w:hAnsi="宋体" w:eastAsia="宋体" w:cs="宋体"/>
          <w:spacing w:val="5"/>
          <w:sz w:val="19"/>
          <w:szCs w:val="19"/>
        </w:rPr>
        <w:t xml:space="preserve">百姓  士兵                               </w:t>
      </w:r>
      <w:r>
        <w:rPr>
          <w:rFonts w:ascii="宋体" w:hAnsi="宋体" w:eastAsia="宋体" w:cs="宋体"/>
          <w:sz w:val="19"/>
          <w:szCs w:val="19"/>
        </w:rPr>
        <w:t>B</w:t>
      </w:r>
      <w:r>
        <w:rPr>
          <w:rFonts w:ascii="宋体" w:hAnsi="宋体" w:eastAsia="宋体" w:cs="宋体"/>
          <w:spacing w:val="5"/>
          <w:sz w:val="19"/>
          <w:szCs w:val="19"/>
        </w:rPr>
        <w:t>.国家  士气</w:t>
      </w:r>
    </w:p>
    <w:p>
      <w:pPr>
        <w:spacing w:before="139"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5"/>
          <w:sz w:val="19"/>
          <w:szCs w:val="19"/>
        </w:rPr>
        <w:t xml:space="preserve">.民心  军心                               </w:t>
      </w:r>
      <w:r>
        <w:rPr>
          <w:rFonts w:ascii="宋体" w:hAnsi="宋体" w:eastAsia="宋体" w:cs="宋体"/>
          <w:sz w:val="19"/>
          <w:szCs w:val="19"/>
        </w:rPr>
        <w:t>D</w:t>
      </w:r>
      <w:r>
        <w:rPr>
          <w:rFonts w:ascii="宋体" w:hAnsi="宋体" w:eastAsia="宋体" w:cs="宋体"/>
          <w:spacing w:val="5"/>
          <w:sz w:val="19"/>
          <w:szCs w:val="19"/>
        </w:rPr>
        <w:t xml:space="preserve">.民生  </w:t>
      </w:r>
      <w:r>
        <w:rPr>
          <w:rFonts w:ascii="宋体" w:hAnsi="宋体" w:eastAsia="宋体" w:cs="宋体"/>
          <w:spacing w:val="1"/>
          <w:sz w:val="19"/>
          <w:szCs w:val="19"/>
        </w:rPr>
        <w:t>军</w:t>
      </w:r>
      <w:r>
        <w:rPr>
          <w:rFonts w:ascii="宋体" w:hAnsi="宋体" w:eastAsia="宋体" w:cs="宋体"/>
          <w:sz w:val="19"/>
          <w:szCs w:val="19"/>
        </w:rPr>
        <w:t>纪</w:t>
      </w:r>
    </w:p>
    <w:p>
      <w:pPr>
        <w:spacing w:before="141" w:line="329" w:lineRule="auto"/>
        <w:ind w:left="421" w:right="3120" w:firstLine="22"/>
        <w:rPr>
          <w:rFonts w:ascii="宋体" w:hAnsi="宋体" w:eastAsia="宋体" w:cs="宋体"/>
          <w:sz w:val="19"/>
          <w:szCs w:val="19"/>
        </w:rPr>
      </w:pPr>
      <w:r>
        <w:rPr>
          <w:rFonts w:ascii="宋体" w:hAnsi="宋体" w:eastAsia="宋体" w:cs="宋体"/>
          <w:spacing w:val="13"/>
          <w:sz w:val="19"/>
          <w:szCs w:val="19"/>
        </w:rPr>
        <w:t xml:space="preserve">55. (    )   对于  犹豫  相当于  笑里藏刀  对于   (    </w:t>
      </w:r>
      <w:r>
        <w:rPr>
          <w:rFonts w:ascii="宋体" w:hAnsi="宋体" w:eastAsia="宋体" w:cs="宋体"/>
          <w:spacing w:val="5"/>
          <w:sz w:val="19"/>
          <w:szCs w:val="19"/>
        </w:rPr>
        <w:t>)</w:t>
      </w:r>
      <w:r>
        <w:rPr>
          <w:rFonts w:ascii="宋体" w:hAnsi="宋体" w:eastAsia="宋体" w:cs="宋体"/>
          <w:sz w:val="19"/>
          <w:szCs w:val="19"/>
        </w:rPr>
        <w:t xml:space="preserve"> A</w:t>
      </w:r>
      <w:r>
        <w:rPr>
          <w:rFonts w:ascii="宋体" w:hAnsi="宋体" w:eastAsia="宋体" w:cs="宋体"/>
          <w:spacing w:val="12"/>
          <w:sz w:val="19"/>
          <w:szCs w:val="19"/>
        </w:rPr>
        <w:t>.</w:t>
      </w:r>
      <w:r>
        <w:rPr>
          <w:rFonts w:ascii="宋体" w:hAnsi="宋体" w:eastAsia="宋体" w:cs="宋体"/>
          <w:spacing w:val="8"/>
          <w:sz w:val="19"/>
          <w:szCs w:val="19"/>
        </w:rPr>
        <w:t xml:space="preserve">瞻前顾后  阴险                          </w:t>
      </w:r>
      <w:r>
        <w:rPr>
          <w:rFonts w:ascii="宋体" w:hAnsi="宋体" w:eastAsia="宋体" w:cs="宋体"/>
          <w:sz w:val="19"/>
          <w:szCs w:val="19"/>
        </w:rPr>
        <w:t>B</w:t>
      </w:r>
      <w:r>
        <w:rPr>
          <w:rFonts w:ascii="宋体" w:hAnsi="宋体" w:eastAsia="宋体" w:cs="宋体"/>
          <w:spacing w:val="8"/>
          <w:sz w:val="19"/>
          <w:szCs w:val="19"/>
        </w:rPr>
        <w:t>.居心叵测  情绪</w:t>
      </w:r>
      <w:r>
        <w:rPr>
          <w:rFonts w:ascii="宋体" w:hAnsi="宋体" w:eastAsia="宋体" w:cs="宋体"/>
          <w:sz w:val="19"/>
          <w:szCs w:val="19"/>
        </w:rPr>
        <w:t xml:space="preserve"> C</w:t>
      </w:r>
      <w:r>
        <w:rPr>
          <w:rFonts w:ascii="宋体" w:hAnsi="宋体" w:eastAsia="宋体" w:cs="宋体"/>
          <w:spacing w:val="12"/>
          <w:sz w:val="19"/>
          <w:szCs w:val="19"/>
        </w:rPr>
        <w:t>.</w:t>
      </w:r>
      <w:r>
        <w:rPr>
          <w:rFonts w:ascii="宋体" w:hAnsi="宋体" w:eastAsia="宋体" w:cs="宋体"/>
          <w:spacing w:val="8"/>
          <w:sz w:val="19"/>
          <w:szCs w:val="19"/>
        </w:rPr>
        <w:t xml:space="preserve">举棋不定  恐惧                          </w:t>
      </w:r>
      <w:r>
        <w:rPr>
          <w:rFonts w:ascii="宋体" w:hAnsi="宋体" w:eastAsia="宋体" w:cs="宋体"/>
          <w:sz w:val="19"/>
          <w:szCs w:val="19"/>
        </w:rPr>
        <w:t>D</w:t>
      </w:r>
      <w:r>
        <w:rPr>
          <w:rFonts w:ascii="宋体" w:hAnsi="宋体" w:eastAsia="宋体" w:cs="宋体"/>
          <w:spacing w:val="8"/>
          <w:sz w:val="19"/>
          <w:szCs w:val="19"/>
        </w:rPr>
        <w:t>.侧目而视  恶毒</w:t>
      </w:r>
      <w:r>
        <w:rPr>
          <w:rFonts w:ascii="宋体" w:hAnsi="宋体" w:eastAsia="宋体" w:cs="宋体"/>
          <w:sz w:val="19"/>
          <w:szCs w:val="19"/>
        </w:rPr>
        <w:t xml:space="preserve"> </w:t>
      </w:r>
      <w:r>
        <w:rPr>
          <w:rFonts w:ascii="宋体" w:hAnsi="宋体" w:eastAsia="宋体" w:cs="宋体"/>
          <w:spacing w:val="6"/>
          <w:sz w:val="19"/>
          <w:szCs w:val="19"/>
        </w:rPr>
        <w:t>5</w:t>
      </w:r>
      <w:r>
        <w:rPr>
          <w:rFonts w:ascii="宋体" w:hAnsi="宋体" w:eastAsia="宋体" w:cs="宋体"/>
          <w:spacing w:val="4"/>
          <w:sz w:val="19"/>
          <w:szCs w:val="19"/>
        </w:rPr>
        <w:t>6</w:t>
      </w:r>
      <w:r>
        <w:rPr>
          <w:rFonts w:ascii="宋体" w:hAnsi="宋体" w:eastAsia="宋体" w:cs="宋体"/>
          <w:spacing w:val="3"/>
          <w:sz w:val="19"/>
          <w:szCs w:val="19"/>
        </w:rPr>
        <w:t>.水滴 ∶石穿</w:t>
      </w:r>
    </w:p>
    <w:p>
      <w:pPr>
        <w:spacing w:before="140"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 xml:space="preserve">.千军 ∶ 万马                           </w:t>
      </w:r>
      <w:r>
        <w:rPr>
          <w:rFonts w:ascii="宋体" w:hAnsi="宋体" w:eastAsia="宋体" w:cs="宋体"/>
          <w:sz w:val="19"/>
          <w:szCs w:val="19"/>
        </w:rPr>
        <w:t xml:space="preserve">   B.掩耳 ∶ 盗铃</w:t>
      </w:r>
    </w:p>
    <w:p>
      <w:pPr>
        <w:spacing w:before="138" w:line="250"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
          <w:position w:val="1"/>
          <w:sz w:val="19"/>
          <w:szCs w:val="19"/>
        </w:rPr>
        <w:t xml:space="preserve">.买椟 ∶还珠                          </w:t>
      </w:r>
      <w:r>
        <w:rPr>
          <w:rFonts w:ascii="宋体" w:hAnsi="宋体" w:eastAsia="宋体" w:cs="宋体"/>
          <w:position w:val="1"/>
          <w:sz w:val="19"/>
          <w:szCs w:val="19"/>
        </w:rPr>
        <w:t xml:space="preserve">     D.唇亡 ∶齿寒</w:t>
      </w:r>
    </w:p>
    <w:p>
      <w:pPr>
        <w:spacing w:before="123" w:line="227" w:lineRule="auto"/>
        <w:ind w:left="443"/>
        <w:rPr>
          <w:rFonts w:ascii="宋体" w:hAnsi="宋体" w:eastAsia="宋体" w:cs="宋体"/>
          <w:sz w:val="19"/>
          <w:szCs w:val="19"/>
        </w:rPr>
      </w:pPr>
      <w:r>
        <w:rPr>
          <w:rFonts w:ascii="宋体" w:hAnsi="宋体" w:eastAsia="宋体" w:cs="宋体"/>
          <w:spacing w:val="-14"/>
          <w:sz w:val="19"/>
          <w:szCs w:val="19"/>
        </w:rPr>
        <w:t>5</w:t>
      </w:r>
      <w:r>
        <w:rPr>
          <w:rFonts w:ascii="宋体" w:hAnsi="宋体" w:eastAsia="宋体" w:cs="宋体"/>
          <w:spacing w:val="-7"/>
          <w:sz w:val="19"/>
          <w:szCs w:val="19"/>
        </w:rPr>
        <w:t>7.仰慕 ∶结交 ∶ 断交</w:t>
      </w:r>
    </w:p>
    <w:p>
      <w:pPr>
        <w:spacing w:line="100" w:lineRule="exact"/>
      </w:pPr>
    </w:p>
    <w:p>
      <w:pPr>
        <w:sectPr>
          <w:type w:val="continuous"/>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.复习 ∶合格 ∶</w:t>
      </w:r>
      <w:r>
        <w:rPr>
          <w:rFonts w:ascii="宋体" w:hAnsi="宋体" w:eastAsia="宋体" w:cs="宋体"/>
          <w:sz w:val="19"/>
          <w:szCs w:val="19"/>
        </w:rPr>
        <w:t>补考</w:t>
      </w:r>
    </w:p>
    <w:p>
      <w:pPr>
        <w:spacing w:before="139" w:line="229" w:lineRule="auto"/>
        <w:ind w:left="430"/>
        <w:rPr>
          <w:rFonts w:ascii="宋体" w:hAnsi="宋体" w:eastAsia="宋体" w:cs="宋体"/>
          <w:sz w:val="19"/>
          <w:szCs w:val="19"/>
        </w:rPr>
      </w:pPr>
      <w:r>
        <w:rPr>
          <w:rFonts w:ascii="宋体" w:hAnsi="宋体" w:eastAsia="宋体" w:cs="宋体"/>
          <w:spacing w:val="-1"/>
          <w:sz w:val="19"/>
          <w:szCs w:val="19"/>
        </w:rPr>
        <w:t>C</w:t>
      </w:r>
      <w:r>
        <w:rPr>
          <w:rFonts w:ascii="宋体" w:hAnsi="宋体" w:eastAsia="宋体" w:cs="宋体"/>
          <w:spacing w:val="-2"/>
          <w:sz w:val="19"/>
          <w:szCs w:val="19"/>
        </w:rPr>
        <w:t>.没电 ∶充</w:t>
      </w:r>
      <w:r>
        <w:rPr>
          <w:rFonts w:ascii="宋体" w:hAnsi="宋体" w:eastAsia="宋体" w:cs="宋体"/>
          <w:spacing w:val="-1"/>
          <w:sz w:val="19"/>
          <w:szCs w:val="19"/>
        </w:rPr>
        <w:t>电 ∶放电</w:t>
      </w:r>
    </w:p>
    <w:p>
      <w:pPr>
        <w:spacing w:before="154" w:line="227" w:lineRule="auto"/>
        <w:ind w:left="443"/>
        <w:rPr>
          <w:rFonts w:ascii="宋体" w:hAnsi="宋体" w:eastAsia="宋体" w:cs="宋体"/>
          <w:sz w:val="19"/>
          <w:szCs w:val="19"/>
        </w:rPr>
      </w:pPr>
      <w:r>
        <w:rPr>
          <w:rFonts w:ascii="宋体" w:hAnsi="宋体" w:eastAsia="宋体" w:cs="宋体"/>
          <w:spacing w:val="-2"/>
          <w:sz w:val="19"/>
          <w:szCs w:val="19"/>
        </w:rPr>
        <w:t>58.电影 ∶</w:t>
      </w:r>
      <w:r>
        <w:rPr>
          <w:rFonts w:ascii="宋体" w:hAnsi="宋体" w:eastAsia="宋体" w:cs="宋体"/>
          <w:spacing w:val="-1"/>
          <w:sz w:val="19"/>
          <w:szCs w:val="19"/>
        </w:rPr>
        <w:t>艺术 ∶剧本</w:t>
      </w:r>
    </w:p>
    <w:p>
      <w:pPr>
        <w:spacing w:before="1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.考古学 ∶历史 ∶</w:t>
      </w:r>
      <w:r>
        <w:rPr>
          <w:rFonts w:ascii="宋体" w:hAnsi="宋体" w:eastAsia="宋体" w:cs="宋体"/>
          <w:sz w:val="19"/>
          <w:szCs w:val="19"/>
        </w:rPr>
        <w:t>史料</w:t>
      </w:r>
    </w:p>
    <w:p>
      <w:pPr>
        <w:spacing w:before="94"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
          <w:sz w:val="19"/>
          <w:szCs w:val="19"/>
        </w:rPr>
        <w:t xml:space="preserve">.云计算 ∶技术 </w:t>
      </w:r>
      <w:r>
        <w:rPr>
          <w:rFonts w:ascii="宋体" w:hAnsi="宋体" w:eastAsia="宋体" w:cs="宋体"/>
          <w:spacing w:val="1"/>
          <w:sz w:val="19"/>
          <w:szCs w:val="19"/>
        </w:rPr>
        <w:t>∶大数据</w:t>
      </w:r>
    </w:p>
    <w:p>
      <w:pPr>
        <w:spacing w:line="14" w:lineRule="auto"/>
        <w:rPr>
          <w:rFonts w:ascii="Arial"/>
          <w:sz w:val="2"/>
        </w:rPr>
      </w:pPr>
      <w:r>
        <w:rPr>
          <w:rFonts w:ascii="Arial" w:hAnsi="Arial" w:eastAsia="Arial" w:cs="Arial"/>
          <w:sz w:val="2"/>
          <w:szCs w:val="2"/>
        </w:rPr>
        <w:br w:type="column"/>
      </w:r>
    </w:p>
    <w:p>
      <w:pPr>
        <w:spacing w:before="41" w:line="227" w:lineRule="auto"/>
        <w:ind w:left="94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
          <w:sz w:val="19"/>
          <w:szCs w:val="19"/>
        </w:rPr>
        <w:t>.逛街 ∶购物 ∶退</w:t>
      </w:r>
      <w:r>
        <w:rPr>
          <w:rFonts w:ascii="宋体" w:hAnsi="宋体" w:eastAsia="宋体" w:cs="宋体"/>
          <w:sz w:val="19"/>
          <w:szCs w:val="19"/>
        </w:rPr>
        <w:t>货</w:t>
      </w:r>
    </w:p>
    <w:p>
      <w:pPr>
        <w:spacing w:before="141" w:line="228" w:lineRule="auto"/>
        <w:ind w:left="949"/>
        <w:rPr>
          <w:rFonts w:ascii="宋体" w:hAnsi="宋体" w:eastAsia="宋体" w:cs="宋体"/>
          <w:sz w:val="19"/>
          <w:szCs w:val="19"/>
        </w:rPr>
      </w:pPr>
      <w:r>
        <w:rPr>
          <w:rFonts w:ascii="宋体" w:hAnsi="宋体" w:eastAsia="宋体" w:cs="宋体"/>
          <w:spacing w:val="-1"/>
          <w:sz w:val="19"/>
          <w:szCs w:val="19"/>
        </w:rPr>
        <w:t>D</w:t>
      </w:r>
      <w:r>
        <w:rPr>
          <w:rFonts w:ascii="宋体" w:hAnsi="宋体" w:eastAsia="宋体" w:cs="宋体"/>
          <w:spacing w:val="-2"/>
          <w:sz w:val="19"/>
          <w:szCs w:val="19"/>
        </w:rPr>
        <w:t>.</w:t>
      </w:r>
      <w:r>
        <w:rPr>
          <w:rFonts w:ascii="宋体" w:hAnsi="宋体" w:eastAsia="宋体" w:cs="宋体"/>
          <w:spacing w:val="-1"/>
          <w:sz w:val="19"/>
          <w:szCs w:val="19"/>
        </w:rPr>
        <w:t>讨论 ∶支持 ∶反对</w:t>
      </w:r>
    </w:p>
    <w:p>
      <w:pPr>
        <w:spacing w:line="461" w:lineRule="auto"/>
        <w:rPr>
          <w:rFonts w:ascii="Arial"/>
          <w:sz w:val="21"/>
        </w:rPr>
      </w:pPr>
    </w:p>
    <w:p>
      <w:pPr>
        <w:spacing w:before="62" w:line="227" w:lineRule="auto"/>
        <w:ind w:left="94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
          <w:sz w:val="19"/>
          <w:szCs w:val="19"/>
        </w:rPr>
        <w:t>.知识 ∶财富 ∶书</w:t>
      </w:r>
      <w:r>
        <w:rPr>
          <w:rFonts w:ascii="宋体" w:hAnsi="宋体" w:eastAsia="宋体" w:cs="宋体"/>
          <w:sz w:val="19"/>
          <w:szCs w:val="19"/>
        </w:rPr>
        <w:t>籍</w:t>
      </w:r>
    </w:p>
    <w:p>
      <w:pPr>
        <w:spacing w:before="95" w:line="193" w:lineRule="auto"/>
        <w:ind w:left="949"/>
        <w:rPr>
          <w:rFonts w:ascii="宋体" w:hAnsi="宋体" w:eastAsia="宋体" w:cs="宋体"/>
          <w:sz w:val="19"/>
          <w:szCs w:val="19"/>
        </w:rPr>
      </w:pPr>
      <w:r>
        <w:rPr>
          <w:rFonts w:ascii="宋体" w:hAnsi="宋体" w:eastAsia="宋体" w:cs="宋体"/>
          <w:spacing w:val="-5"/>
          <w:sz w:val="19"/>
          <w:szCs w:val="19"/>
        </w:rPr>
        <w:t>D</w:t>
      </w:r>
      <w:r>
        <w:rPr>
          <w:rFonts w:ascii="宋体" w:hAnsi="宋体" w:eastAsia="宋体" w:cs="宋体"/>
          <w:spacing w:val="-10"/>
          <w:sz w:val="19"/>
          <w:szCs w:val="19"/>
        </w:rPr>
        <w:t>.进</w:t>
      </w:r>
      <w:r>
        <w:rPr>
          <w:rFonts w:ascii="宋体" w:hAnsi="宋体" w:eastAsia="宋体" w:cs="宋体"/>
          <w:spacing w:val="-5"/>
          <w:sz w:val="19"/>
          <w:szCs w:val="19"/>
        </w:rPr>
        <w:t>化论 ∶理论 ∶ 实践</w:t>
      </w:r>
    </w:p>
    <w:p>
      <w:pPr>
        <w:sectPr>
          <w:type w:val="continuous"/>
          <w:pgSz w:w="11906" w:h="16840"/>
          <w:pgMar w:top="1560" w:right="1222" w:bottom="1223" w:left="1248" w:header="871" w:footer="1023" w:gutter="0"/>
          <w:cols w:equalWidth="0" w:num="2">
            <w:col w:w="3680" w:space="0"/>
            <w:col w:w="5757"/>
          </w:cols>
        </w:sectPr>
      </w:pPr>
    </w:p>
    <w:p>
      <w:pPr>
        <w:spacing w:line="349" w:lineRule="auto"/>
        <w:rPr>
          <w:rFonts w:ascii="Arial"/>
          <w:sz w:val="21"/>
        </w:rPr>
      </w:pPr>
    </w:p>
    <w:p>
      <w:pPr>
        <w:spacing w:before="62" w:line="231" w:lineRule="auto"/>
        <w:ind w:left="440"/>
        <w:outlineLvl w:val="2"/>
        <w:rPr>
          <w:rFonts w:ascii="黑体" w:hAnsi="黑体" w:eastAsia="黑体" w:cs="黑体"/>
          <w:sz w:val="19"/>
          <w:szCs w:val="19"/>
        </w:rPr>
      </w:pPr>
      <w:r>
        <w:rPr>
          <w:rFonts w:ascii="黑体" w:hAnsi="黑体" w:eastAsia="黑体" w:cs="黑体"/>
          <w:spacing w:val="14"/>
          <w:sz w:val="19"/>
          <w:szCs w:val="19"/>
        </w:rPr>
        <w:t>二</w:t>
      </w:r>
      <w:r>
        <w:rPr>
          <w:rFonts w:ascii="黑体" w:hAnsi="黑体" w:eastAsia="黑体" w:cs="黑体"/>
          <w:spacing w:val="13"/>
          <w:sz w:val="19"/>
          <w:szCs w:val="19"/>
        </w:rPr>
        <w:t xml:space="preserve"> 、逻辑判断：共 7 题。每题给出一段陈述，这段陈述被假设是正确的，不容置疑的。要求你根据</w:t>
      </w:r>
    </w:p>
    <w:p>
      <w:pPr>
        <w:spacing w:before="143" w:line="372" w:lineRule="exact"/>
        <w:ind w:left="16"/>
        <w:rPr>
          <w:rFonts w:ascii="黑体" w:hAnsi="黑体" w:eastAsia="黑体" w:cs="黑体"/>
          <w:sz w:val="19"/>
          <w:szCs w:val="19"/>
        </w:rPr>
      </w:pPr>
      <w:r>
        <w:rPr>
          <w:rFonts w:ascii="黑体" w:hAnsi="黑体" w:eastAsia="黑体" w:cs="黑体"/>
          <w:spacing w:val="36"/>
          <w:position w:val="13"/>
          <w:sz w:val="19"/>
          <w:szCs w:val="19"/>
        </w:rPr>
        <w:t>这</w:t>
      </w:r>
      <w:r>
        <w:rPr>
          <w:rFonts w:ascii="黑体" w:hAnsi="黑体" w:eastAsia="黑体" w:cs="黑体"/>
          <w:spacing w:val="26"/>
          <w:position w:val="13"/>
          <w:sz w:val="19"/>
          <w:szCs w:val="19"/>
        </w:rPr>
        <w:t>段</w:t>
      </w:r>
      <w:r>
        <w:rPr>
          <w:rFonts w:ascii="黑体" w:hAnsi="黑体" w:eastAsia="黑体" w:cs="黑体"/>
          <w:spacing w:val="18"/>
          <w:position w:val="13"/>
          <w:sz w:val="19"/>
          <w:szCs w:val="19"/>
        </w:rPr>
        <w:t>陈述，选择一个答案。注意，正确的答案应与所给的陈述相符合，不需要任何附加说明即可以从陈</w:t>
      </w:r>
    </w:p>
    <w:p>
      <w:pPr>
        <w:spacing w:line="231" w:lineRule="auto"/>
        <w:ind w:left="10"/>
        <w:rPr>
          <w:rFonts w:ascii="黑体" w:hAnsi="黑体" w:eastAsia="黑体" w:cs="黑体"/>
          <w:sz w:val="19"/>
          <w:szCs w:val="19"/>
        </w:rPr>
      </w:pPr>
      <w:r>
        <w:rPr>
          <w:rFonts w:ascii="黑体" w:hAnsi="黑体" w:eastAsia="黑体" w:cs="黑体"/>
          <w:spacing w:val="13"/>
          <w:sz w:val="19"/>
          <w:szCs w:val="19"/>
        </w:rPr>
        <w:t>述中直接推出</w:t>
      </w:r>
      <w:r>
        <w:rPr>
          <w:rFonts w:ascii="黑体" w:hAnsi="黑体" w:eastAsia="黑体" w:cs="黑体"/>
          <w:spacing w:val="11"/>
          <w:sz w:val="19"/>
          <w:szCs w:val="19"/>
        </w:rPr>
        <w:t>。</w:t>
      </w:r>
    </w:p>
    <w:p>
      <w:pPr>
        <w:spacing w:before="106" w:line="251" w:lineRule="exact"/>
        <w:ind w:firstLine="404"/>
        <w:textAlignment w:val="center"/>
      </w:pPr>
      <w:r>
        <w:drawing>
          <wp:inline distT="0" distB="0" distL="0" distR="0">
            <wp:extent cx="735965" cy="159385"/>
            <wp:effectExtent l="0" t="0" r="0" b="0"/>
            <wp:docPr id="386" name="IM 296"/>
            <wp:cNvGraphicFramePr/>
            <a:graphic xmlns:a="http://schemas.openxmlformats.org/drawingml/2006/main">
              <a:graphicData uri="http://schemas.openxmlformats.org/drawingml/2006/picture">
                <pic:pic xmlns:pic="http://schemas.openxmlformats.org/drawingml/2006/picture">
                  <pic:nvPicPr>
                    <pic:cNvPr id="386" name="IM 296"/>
                    <pic:cNvPicPr/>
                  </pic:nvPicPr>
                  <pic:blipFill>
                    <a:blip r:embed="rId388"/>
                    <a:stretch>
                      <a:fillRect/>
                    </a:stretch>
                  </pic:blipFill>
                  <pic:spPr>
                    <a:xfrm>
                      <a:off x="0" y="0"/>
                      <a:ext cx="736193" cy="159473"/>
                    </a:xfrm>
                    <a:prstGeom prst="rect">
                      <a:avLst/>
                    </a:prstGeom>
                  </pic:spPr>
                </pic:pic>
              </a:graphicData>
            </a:graphic>
          </wp:inline>
        </w:drawing>
      </w:r>
    </w:p>
    <w:p>
      <w:pPr>
        <w:spacing w:before="151" w:line="359" w:lineRule="auto"/>
        <w:ind w:left="19" w:right="35" w:firstLine="421"/>
        <w:rPr>
          <w:rFonts w:ascii="宋体" w:hAnsi="宋体" w:eastAsia="宋体" w:cs="宋体"/>
          <w:sz w:val="19"/>
          <w:szCs w:val="19"/>
        </w:rPr>
      </w:pPr>
      <w:r>
        <w:rPr>
          <w:rFonts w:ascii="宋体" w:hAnsi="宋体" w:eastAsia="宋体" w:cs="宋体"/>
          <w:spacing w:val="28"/>
          <w:sz w:val="19"/>
          <w:szCs w:val="19"/>
        </w:rPr>
        <w:t>5</w:t>
      </w:r>
      <w:r>
        <w:rPr>
          <w:rFonts w:ascii="宋体" w:hAnsi="宋体" w:eastAsia="宋体" w:cs="宋体"/>
          <w:spacing w:val="22"/>
          <w:sz w:val="19"/>
          <w:szCs w:val="19"/>
        </w:rPr>
        <w:t>9</w:t>
      </w:r>
      <w:r>
        <w:rPr>
          <w:rFonts w:ascii="宋体" w:hAnsi="宋体" w:eastAsia="宋体" w:cs="宋体"/>
          <w:spacing w:val="14"/>
          <w:sz w:val="19"/>
          <w:szCs w:val="19"/>
        </w:rPr>
        <w:t>.某办公室有若干名员工，现已知：有 6 名员工是近视眼，所有近视眼员工都戴眼镜，有 4 名员</w:t>
      </w:r>
      <w:r>
        <w:rPr>
          <w:rFonts w:ascii="宋体" w:hAnsi="宋体" w:eastAsia="宋体" w:cs="宋体"/>
          <w:sz w:val="19"/>
          <w:szCs w:val="19"/>
        </w:rPr>
        <w:t xml:space="preserve"> </w:t>
      </w:r>
      <w:r>
        <w:rPr>
          <w:rFonts w:ascii="宋体" w:hAnsi="宋体" w:eastAsia="宋体" w:cs="宋体"/>
          <w:spacing w:val="24"/>
          <w:sz w:val="19"/>
          <w:szCs w:val="19"/>
        </w:rPr>
        <w:t>工</w:t>
      </w:r>
      <w:r>
        <w:rPr>
          <w:rFonts w:ascii="宋体" w:hAnsi="宋体" w:eastAsia="宋体" w:cs="宋体"/>
          <w:spacing w:val="18"/>
          <w:sz w:val="19"/>
          <w:szCs w:val="19"/>
        </w:rPr>
        <w:t>是</w:t>
      </w:r>
      <w:r>
        <w:rPr>
          <w:rFonts w:ascii="宋体" w:hAnsi="宋体" w:eastAsia="宋体" w:cs="宋体"/>
          <w:spacing w:val="12"/>
          <w:sz w:val="19"/>
          <w:szCs w:val="19"/>
        </w:rPr>
        <w:t>远视眼，该办公室有 13 名员工戴眼镜， 同一名员工没有同时患有近视眼和远视眼。</w:t>
      </w:r>
    </w:p>
    <w:p>
      <w:pPr>
        <w:spacing w:line="230" w:lineRule="auto"/>
        <w:ind w:left="483"/>
        <w:rPr>
          <w:rFonts w:ascii="宋体" w:hAnsi="宋体" w:eastAsia="宋体" w:cs="宋体"/>
          <w:sz w:val="19"/>
          <w:szCs w:val="19"/>
        </w:rPr>
      </w:pPr>
      <w:r>
        <w:rPr>
          <w:rFonts w:ascii="宋体" w:hAnsi="宋体" w:eastAsia="宋体" w:cs="宋体"/>
          <w:spacing w:val="16"/>
          <w:sz w:val="19"/>
          <w:szCs w:val="19"/>
        </w:rPr>
        <w:t>由</w:t>
      </w:r>
      <w:r>
        <w:rPr>
          <w:rFonts w:ascii="宋体" w:hAnsi="宋体" w:eastAsia="宋体" w:cs="宋体"/>
          <w:spacing w:val="11"/>
          <w:sz w:val="19"/>
          <w:szCs w:val="19"/>
        </w:rPr>
        <w:t>此</w:t>
      </w:r>
      <w:r>
        <w:rPr>
          <w:rFonts w:ascii="宋体" w:hAnsi="宋体" w:eastAsia="宋体" w:cs="宋体"/>
          <w:spacing w:val="8"/>
          <w:sz w:val="19"/>
          <w:szCs w:val="19"/>
        </w:rPr>
        <w:t>可以推出 (    ) 。</w:t>
      </w:r>
    </w:p>
    <w:p>
      <w:pPr>
        <w:spacing w:before="123"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.有一部分员工是远视眼且戴眼</w:t>
      </w:r>
      <w:r>
        <w:rPr>
          <w:rFonts w:ascii="宋体" w:hAnsi="宋体" w:eastAsia="宋体" w:cs="宋体"/>
          <w:spacing w:val="16"/>
          <w:position w:val="1"/>
          <w:sz w:val="19"/>
          <w:szCs w:val="19"/>
        </w:rPr>
        <w:t>镜</w:t>
      </w:r>
    </w:p>
    <w:p>
      <w:pPr>
        <w:spacing w:before="143"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9"/>
          <w:position w:val="1"/>
          <w:sz w:val="19"/>
          <w:szCs w:val="19"/>
        </w:rPr>
        <w:t>.</w:t>
      </w:r>
      <w:r>
        <w:rPr>
          <w:rFonts w:ascii="宋体" w:hAnsi="宋体" w:eastAsia="宋体" w:cs="宋体"/>
          <w:spacing w:val="18"/>
          <w:position w:val="1"/>
          <w:sz w:val="19"/>
          <w:szCs w:val="19"/>
        </w:rPr>
        <w:t>有一部分员工是远视眼但不戴眼镜</w:t>
      </w:r>
    </w:p>
    <w:p>
      <w:pPr>
        <w:spacing w:before="82"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.有一部分员工不是近视眼也不是远视眼且不戴眼</w:t>
      </w:r>
      <w:r>
        <w:rPr>
          <w:rFonts w:ascii="宋体" w:hAnsi="宋体" w:eastAsia="宋体" w:cs="宋体"/>
          <w:spacing w:val="15"/>
          <w:position w:val="1"/>
          <w:sz w:val="19"/>
          <w:szCs w:val="19"/>
        </w:rPr>
        <w:t>镜</w:t>
      </w:r>
    </w:p>
    <w:p>
      <w:pPr>
        <w:spacing w:before="155"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2"/>
          <w:position w:val="1"/>
          <w:sz w:val="19"/>
          <w:szCs w:val="19"/>
        </w:rPr>
        <w:t>.</w:t>
      </w:r>
      <w:r>
        <w:rPr>
          <w:rFonts w:ascii="宋体" w:hAnsi="宋体" w:eastAsia="宋体" w:cs="宋体"/>
          <w:spacing w:val="19"/>
          <w:position w:val="1"/>
          <w:sz w:val="19"/>
          <w:szCs w:val="19"/>
        </w:rPr>
        <w:t>有一部分员工不是近视眼也不是远视眼但戴眼镜</w:t>
      </w:r>
    </w:p>
    <w:p>
      <w:pPr>
        <w:spacing w:before="112" w:line="361" w:lineRule="auto"/>
        <w:ind w:left="11" w:right="27" w:firstLine="424"/>
        <w:rPr>
          <w:rFonts w:ascii="宋体" w:hAnsi="宋体" w:eastAsia="宋体" w:cs="宋体"/>
          <w:sz w:val="19"/>
          <w:szCs w:val="19"/>
        </w:rPr>
      </w:pPr>
      <w:r>
        <w:rPr>
          <w:rFonts w:ascii="宋体" w:hAnsi="宋体" w:eastAsia="宋体" w:cs="宋体"/>
          <w:spacing w:val="15"/>
          <w:sz w:val="19"/>
          <w:szCs w:val="19"/>
        </w:rPr>
        <w:t>60.某大学的研究人员发现女性喝醉所需的酒精含量通常要比男性少 30 毫升。研究发现，在比自</w:t>
      </w:r>
      <w:r>
        <w:rPr>
          <w:rFonts w:ascii="宋体" w:hAnsi="宋体" w:eastAsia="宋体" w:cs="宋体"/>
          <w:spacing w:val="11"/>
          <w:sz w:val="19"/>
          <w:szCs w:val="19"/>
        </w:rPr>
        <w:t>己</w:t>
      </w:r>
      <w:r>
        <w:rPr>
          <w:rFonts w:ascii="宋体" w:hAnsi="宋体" w:eastAsia="宋体" w:cs="宋体"/>
          <w:sz w:val="19"/>
          <w:szCs w:val="19"/>
        </w:rPr>
        <w:t xml:space="preserve"> </w:t>
      </w:r>
      <w:r>
        <w:rPr>
          <w:rFonts w:ascii="宋体" w:hAnsi="宋体" w:eastAsia="宋体" w:cs="宋体"/>
          <w:spacing w:val="24"/>
          <w:sz w:val="19"/>
          <w:szCs w:val="19"/>
        </w:rPr>
        <w:t>平时</w:t>
      </w:r>
      <w:r>
        <w:rPr>
          <w:rFonts w:ascii="宋体" w:hAnsi="宋体" w:eastAsia="宋体" w:cs="宋体"/>
          <w:spacing w:val="20"/>
          <w:sz w:val="19"/>
          <w:szCs w:val="19"/>
        </w:rPr>
        <w:t>的</w:t>
      </w:r>
      <w:r>
        <w:rPr>
          <w:rFonts w:ascii="宋体" w:hAnsi="宋体" w:eastAsia="宋体" w:cs="宋体"/>
          <w:spacing w:val="12"/>
          <w:sz w:val="19"/>
          <w:szCs w:val="19"/>
        </w:rPr>
        <w:t>量多喝一杯 (含 10 毫升酒精) 之后，女性喝醉的可能性比男性高 13%。研究人员认为，女性的体</w:t>
      </w:r>
      <w:r>
        <w:rPr>
          <w:rFonts w:ascii="宋体" w:hAnsi="宋体" w:eastAsia="宋体" w:cs="宋体"/>
          <w:sz w:val="19"/>
          <w:szCs w:val="19"/>
        </w:rPr>
        <w:t xml:space="preserve"> </w:t>
      </w:r>
      <w:r>
        <w:rPr>
          <w:rFonts w:ascii="宋体" w:hAnsi="宋体" w:eastAsia="宋体" w:cs="宋体"/>
          <w:spacing w:val="36"/>
          <w:sz w:val="19"/>
          <w:szCs w:val="19"/>
        </w:rPr>
        <w:t>重</w:t>
      </w:r>
      <w:r>
        <w:rPr>
          <w:rFonts w:ascii="宋体" w:hAnsi="宋体" w:eastAsia="宋体" w:cs="宋体"/>
          <w:spacing w:val="28"/>
          <w:sz w:val="19"/>
          <w:szCs w:val="19"/>
        </w:rPr>
        <w:t>一</w:t>
      </w:r>
      <w:r>
        <w:rPr>
          <w:rFonts w:ascii="宋体" w:hAnsi="宋体" w:eastAsia="宋体" w:cs="宋体"/>
          <w:spacing w:val="18"/>
          <w:sz w:val="19"/>
          <w:szCs w:val="19"/>
        </w:rPr>
        <w:t>般比男性低，体脂率也更高，这也意味着她们体内含水量更少，不容易将饮用的酒精稀释，所以她</w:t>
      </w:r>
      <w:r>
        <w:rPr>
          <w:rFonts w:ascii="宋体" w:hAnsi="宋体" w:eastAsia="宋体" w:cs="宋体"/>
          <w:sz w:val="19"/>
          <w:szCs w:val="19"/>
        </w:rPr>
        <w:t xml:space="preserve"> </w:t>
      </w:r>
      <w:r>
        <w:rPr>
          <w:rFonts w:ascii="宋体" w:hAnsi="宋体" w:eastAsia="宋体" w:cs="宋体"/>
          <w:spacing w:val="22"/>
          <w:sz w:val="19"/>
          <w:szCs w:val="19"/>
        </w:rPr>
        <w:t>们</w:t>
      </w:r>
      <w:r>
        <w:rPr>
          <w:rFonts w:ascii="宋体" w:hAnsi="宋体" w:eastAsia="宋体" w:cs="宋体"/>
          <w:spacing w:val="16"/>
          <w:sz w:val="19"/>
          <w:szCs w:val="19"/>
        </w:rPr>
        <w:t>的血液酒精含量也上升得很快。</w:t>
      </w:r>
    </w:p>
    <w:p>
      <w:pPr>
        <w:spacing w:line="228" w:lineRule="auto"/>
        <w:ind w:left="440"/>
        <w:rPr>
          <w:rFonts w:ascii="宋体" w:hAnsi="宋体" w:eastAsia="宋体" w:cs="宋体"/>
          <w:sz w:val="19"/>
          <w:szCs w:val="19"/>
        </w:rPr>
      </w:pPr>
      <w:r>
        <w:rPr>
          <w:rFonts w:ascii="宋体" w:hAnsi="宋体" w:eastAsia="宋体" w:cs="宋体"/>
          <w:spacing w:val="30"/>
          <w:sz w:val="19"/>
          <w:szCs w:val="19"/>
        </w:rPr>
        <w:t>如</w:t>
      </w:r>
      <w:r>
        <w:rPr>
          <w:rFonts w:ascii="宋体" w:hAnsi="宋体" w:eastAsia="宋体" w:cs="宋体"/>
          <w:spacing w:val="22"/>
          <w:sz w:val="19"/>
          <w:szCs w:val="19"/>
        </w:rPr>
        <w:t>果</w:t>
      </w:r>
      <w:r>
        <w:rPr>
          <w:rFonts w:ascii="宋体" w:hAnsi="宋体" w:eastAsia="宋体" w:cs="宋体"/>
          <w:spacing w:val="15"/>
          <w:sz w:val="19"/>
          <w:szCs w:val="19"/>
        </w:rPr>
        <w:t>以下各项为真，最能反驳研究人员观点的是 (    ) 。</w:t>
      </w:r>
    </w:p>
    <w:p>
      <w:pPr>
        <w:spacing w:before="128"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0"/>
          <w:position w:val="15"/>
          <w:sz w:val="19"/>
          <w:szCs w:val="19"/>
        </w:rPr>
        <w:t>.</w:t>
      </w:r>
      <w:r>
        <w:rPr>
          <w:rFonts w:ascii="宋体" w:hAnsi="宋体" w:eastAsia="宋体" w:cs="宋体"/>
          <w:spacing w:val="19"/>
          <w:position w:val="15"/>
          <w:sz w:val="19"/>
          <w:szCs w:val="19"/>
        </w:rPr>
        <w:t>有些女性喝醉所需的酒精含量比男性多</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8"/>
          <w:position w:val="1"/>
          <w:sz w:val="19"/>
          <w:szCs w:val="19"/>
        </w:rPr>
        <w:t>女性并不都比男性的体重低</w:t>
      </w:r>
    </w:p>
    <w:p>
      <w:pPr>
        <w:spacing w:before="81"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8"/>
          <w:position w:val="1"/>
          <w:sz w:val="19"/>
          <w:szCs w:val="19"/>
        </w:rPr>
        <w:t>.</w:t>
      </w:r>
      <w:r>
        <w:rPr>
          <w:rFonts w:ascii="宋体" w:hAnsi="宋体" w:eastAsia="宋体" w:cs="宋体"/>
          <w:spacing w:val="18"/>
          <w:position w:val="1"/>
          <w:sz w:val="19"/>
          <w:szCs w:val="19"/>
        </w:rPr>
        <w:t>人体解酒并不是依靠体内的水，而是酶</w:t>
      </w:r>
    </w:p>
    <w:p>
      <w:pPr>
        <w:spacing w:before="155"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5"/>
          <w:position w:val="1"/>
          <w:sz w:val="19"/>
          <w:szCs w:val="19"/>
        </w:rPr>
        <w:t>.</w:t>
      </w:r>
      <w:r>
        <w:rPr>
          <w:rFonts w:ascii="宋体" w:hAnsi="宋体" w:eastAsia="宋体" w:cs="宋体"/>
          <w:spacing w:val="18"/>
          <w:position w:val="1"/>
          <w:sz w:val="19"/>
          <w:szCs w:val="19"/>
        </w:rPr>
        <w:t>女性喝酒机会少，缺乏饮酒经验</w:t>
      </w:r>
    </w:p>
    <w:p>
      <w:pPr>
        <w:spacing w:before="110" w:line="360" w:lineRule="auto"/>
        <w:ind w:left="14" w:right="32" w:firstLine="421"/>
        <w:rPr>
          <w:rFonts w:ascii="宋体" w:hAnsi="宋体" w:eastAsia="宋体" w:cs="宋体"/>
          <w:sz w:val="19"/>
          <w:szCs w:val="19"/>
        </w:rPr>
      </w:pPr>
      <w:r>
        <w:rPr>
          <w:rFonts w:ascii="宋体" w:hAnsi="宋体" w:eastAsia="宋体" w:cs="宋体"/>
          <w:spacing w:val="34"/>
          <w:sz w:val="19"/>
          <w:szCs w:val="19"/>
        </w:rPr>
        <w:t>6</w:t>
      </w:r>
      <w:r>
        <w:rPr>
          <w:rFonts w:ascii="宋体" w:hAnsi="宋体" w:eastAsia="宋体" w:cs="宋体"/>
          <w:spacing w:val="29"/>
          <w:sz w:val="19"/>
          <w:szCs w:val="19"/>
        </w:rPr>
        <w:t>1</w:t>
      </w:r>
      <w:r>
        <w:rPr>
          <w:rFonts w:ascii="宋体" w:hAnsi="宋体" w:eastAsia="宋体" w:cs="宋体"/>
          <w:spacing w:val="17"/>
          <w:sz w:val="19"/>
          <w:szCs w:val="19"/>
        </w:rPr>
        <w:t>.如果你是长时间从事耐力运动的职业运动员，需要运动饮料补充糖分和电解质 。但是，如果你</w:t>
      </w:r>
      <w:r>
        <w:rPr>
          <w:rFonts w:ascii="宋体" w:hAnsi="宋体" w:eastAsia="宋体" w:cs="宋体"/>
          <w:sz w:val="19"/>
          <w:szCs w:val="19"/>
        </w:rPr>
        <w:t xml:space="preserve"> </w:t>
      </w:r>
      <w:r>
        <w:rPr>
          <w:rFonts w:ascii="宋体" w:hAnsi="宋体" w:eastAsia="宋体" w:cs="宋体"/>
          <w:spacing w:val="36"/>
          <w:sz w:val="19"/>
          <w:szCs w:val="19"/>
        </w:rPr>
        <w:t>是</w:t>
      </w:r>
      <w:r>
        <w:rPr>
          <w:rFonts w:ascii="宋体" w:hAnsi="宋体" w:eastAsia="宋体" w:cs="宋体"/>
          <w:spacing w:val="28"/>
          <w:sz w:val="19"/>
          <w:szCs w:val="19"/>
        </w:rPr>
        <w:t>普</w:t>
      </w:r>
      <w:r>
        <w:rPr>
          <w:rFonts w:ascii="宋体" w:hAnsi="宋体" w:eastAsia="宋体" w:cs="宋体"/>
          <w:spacing w:val="18"/>
          <w:sz w:val="19"/>
          <w:szCs w:val="19"/>
        </w:rPr>
        <w:t>通人，只是为了强身健体或者想要减肥控制体重，运动量一般不大，就没必要喝运动饮料了，普通</w:t>
      </w:r>
      <w:r>
        <w:rPr>
          <w:rFonts w:ascii="宋体" w:hAnsi="宋体" w:eastAsia="宋体" w:cs="宋体"/>
          <w:sz w:val="19"/>
          <w:szCs w:val="19"/>
        </w:rPr>
        <w:t xml:space="preserve"> </w:t>
      </w:r>
      <w:r>
        <w:rPr>
          <w:rFonts w:ascii="宋体" w:hAnsi="宋体" w:eastAsia="宋体" w:cs="宋体"/>
          <w:spacing w:val="14"/>
          <w:sz w:val="19"/>
          <w:szCs w:val="19"/>
        </w:rPr>
        <w:t>饮</w:t>
      </w:r>
      <w:r>
        <w:rPr>
          <w:rFonts w:ascii="宋体" w:hAnsi="宋体" w:eastAsia="宋体" w:cs="宋体"/>
          <w:spacing w:val="11"/>
          <w:sz w:val="19"/>
          <w:szCs w:val="19"/>
        </w:rPr>
        <w:t>用水即可。</w:t>
      </w:r>
    </w:p>
    <w:p>
      <w:pPr>
        <w:spacing w:line="228" w:lineRule="auto"/>
        <w:ind w:left="440"/>
        <w:rPr>
          <w:rFonts w:ascii="宋体" w:hAnsi="宋体" w:eastAsia="宋体" w:cs="宋体"/>
          <w:sz w:val="19"/>
          <w:szCs w:val="19"/>
        </w:rPr>
      </w:pPr>
      <w:r>
        <w:rPr>
          <w:rFonts w:ascii="宋体" w:hAnsi="宋体" w:eastAsia="宋体" w:cs="宋体"/>
          <w:spacing w:val="30"/>
          <w:sz w:val="19"/>
          <w:szCs w:val="19"/>
        </w:rPr>
        <w:t>如</w:t>
      </w:r>
      <w:r>
        <w:rPr>
          <w:rFonts w:ascii="宋体" w:hAnsi="宋体" w:eastAsia="宋体" w:cs="宋体"/>
          <w:spacing w:val="17"/>
          <w:sz w:val="19"/>
          <w:szCs w:val="19"/>
        </w:rPr>
        <w:t>果</w:t>
      </w:r>
      <w:r>
        <w:rPr>
          <w:rFonts w:ascii="宋体" w:hAnsi="宋体" w:eastAsia="宋体" w:cs="宋体"/>
          <w:spacing w:val="15"/>
          <w:sz w:val="19"/>
          <w:szCs w:val="19"/>
        </w:rPr>
        <w:t>以下各项为真，最能支持上述结论的是 (    ) 。</w:t>
      </w:r>
    </w:p>
    <w:p>
      <w:pPr>
        <w:spacing w:before="130"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0"/>
          <w:position w:val="15"/>
          <w:sz w:val="19"/>
          <w:szCs w:val="19"/>
        </w:rPr>
        <w:t>.</w:t>
      </w:r>
      <w:r>
        <w:rPr>
          <w:rFonts w:ascii="宋体" w:hAnsi="宋体" w:eastAsia="宋体" w:cs="宋体"/>
          <w:spacing w:val="19"/>
          <w:position w:val="15"/>
          <w:sz w:val="19"/>
          <w:szCs w:val="19"/>
        </w:rPr>
        <w:t>运动员运动后还需要补充钾、钠等微量元素</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.普通饮用水更能满足人体对水分的需</w:t>
      </w:r>
      <w:r>
        <w:rPr>
          <w:rFonts w:ascii="宋体" w:hAnsi="宋体" w:eastAsia="宋体" w:cs="宋体"/>
          <w:spacing w:val="16"/>
          <w:position w:val="1"/>
          <w:sz w:val="19"/>
          <w:szCs w:val="19"/>
        </w:rPr>
        <w:t>求</w:t>
      </w:r>
    </w:p>
    <w:p>
      <w:pPr>
        <w:spacing w:before="79"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2"/>
          <w:position w:val="1"/>
          <w:sz w:val="19"/>
          <w:szCs w:val="19"/>
        </w:rPr>
        <w:t>.</w:t>
      </w:r>
      <w:r>
        <w:rPr>
          <w:rFonts w:ascii="宋体" w:hAnsi="宋体" w:eastAsia="宋体" w:cs="宋体"/>
          <w:spacing w:val="18"/>
          <w:position w:val="1"/>
          <w:sz w:val="19"/>
          <w:szCs w:val="19"/>
        </w:rPr>
        <w:t>过多无法消耗的糖和电解质不利于人体健康</w:t>
      </w:r>
    </w:p>
    <w:p>
      <w:pPr>
        <w:spacing w:before="157"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.很多身体健康的普通人运动后不爱喝运动饮</w:t>
      </w:r>
      <w:r>
        <w:rPr>
          <w:rFonts w:ascii="宋体" w:hAnsi="宋体" w:eastAsia="宋体" w:cs="宋体"/>
          <w:spacing w:val="17"/>
          <w:position w:val="1"/>
          <w:sz w:val="19"/>
          <w:szCs w:val="19"/>
        </w:rPr>
        <w:t>料</w:t>
      </w:r>
    </w:p>
    <w:p>
      <w:pPr>
        <w:spacing w:before="111" w:line="361" w:lineRule="auto"/>
        <w:ind w:left="14" w:right="30" w:firstLine="421"/>
        <w:rPr>
          <w:rFonts w:ascii="宋体" w:hAnsi="宋体" w:eastAsia="宋体" w:cs="宋体"/>
          <w:sz w:val="19"/>
          <w:szCs w:val="19"/>
        </w:rPr>
      </w:pPr>
      <w:r>
        <w:rPr>
          <w:rFonts w:ascii="宋体" w:hAnsi="宋体" w:eastAsia="宋体" w:cs="宋体"/>
          <w:spacing w:val="26"/>
          <w:sz w:val="19"/>
          <w:szCs w:val="19"/>
        </w:rPr>
        <w:t>6</w:t>
      </w:r>
      <w:r>
        <w:rPr>
          <w:rFonts w:ascii="宋体" w:hAnsi="宋体" w:eastAsia="宋体" w:cs="宋体"/>
          <w:spacing w:val="17"/>
          <w:sz w:val="19"/>
          <w:szCs w:val="19"/>
        </w:rPr>
        <w:t>2.在棉花糖实验中，研究人员将 1 颗棉花糖放在受试儿童面前，并且告诉他们如果能够在研究人</w:t>
      </w:r>
      <w:r>
        <w:rPr>
          <w:rFonts w:ascii="宋体" w:hAnsi="宋体" w:eastAsia="宋体" w:cs="宋体"/>
          <w:sz w:val="19"/>
          <w:szCs w:val="19"/>
        </w:rPr>
        <w:t xml:space="preserve"> </w:t>
      </w:r>
      <w:r>
        <w:rPr>
          <w:rFonts w:ascii="宋体" w:hAnsi="宋体" w:eastAsia="宋体" w:cs="宋体"/>
          <w:spacing w:val="28"/>
          <w:sz w:val="19"/>
          <w:szCs w:val="19"/>
        </w:rPr>
        <w:t>员回</w:t>
      </w:r>
      <w:r>
        <w:rPr>
          <w:rFonts w:ascii="宋体" w:hAnsi="宋体" w:eastAsia="宋体" w:cs="宋体"/>
          <w:spacing w:val="17"/>
          <w:sz w:val="19"/>
          <w:szCs w:val="19"/>
        </w:rPr>
        <w:t>来</w:t>
      </w:r>
      <w:r>
        <w:rPr>
          <w:rFonts w:ascii="宋体" w:hAnsi="宋体" w:eastAsia="宋体" w:cs="宋体"/>
          <w:spacing w:val="14"/>
          <w:sz w:val="19"/>
          <w:szCs w:val="19"/>
        </w:rPr>
        <w:t>之前忍住不吃这颗棉花糖的话 (研究人员会离开 15 分钟) ，就能得到第 2 颗棉花糖。如果他们</w:t>
      </w:r>
      <w:r>
        <w:rPr>
          <w:rFonts w:ascii="宋体" w:hAnsi="宋体" w:eastAsia="宋体" w:cs="宋体"/>
          <w:sz w:val="19"/>
          <w:szCs w:val="19"/>
        </w:rPr>
        <w:t xml:space="preserve"> </w:t>
      </w:r>
      <w:r>
        <w:rPr>
          <w:rFonts w:ascii="宋体" w:hAnsi="宋体" w:eastAsia="宋体" w:cs="宋体"/>
          <w:spacing w:val="22"/>
          <w:sz w:val="19"/>
          <w:szCs w:val="19"/>
        </w:rPr>
        <w:t>吃</w:t>
      </w:r>
      <w:r>
        <w:rPr>
          <w:rFonts w:ascii="宋体" w:hAnsi="宋体" w:eastAsia="宋体" w:cs="宋体"/>
          <w:spacing w:val="15"/>
          <w:sz w:val="19"/>
          <w:szCs w:val="19"/>
        </w:rPr>
        <w:t>了这颗棉花糖，就只能得到这 1 颗棉花糖了。大约 10 年后，研究者发现，小时候越能忍住不吃棉花</w:t>
      </w:r>
      <w:r>
        <w:rPr>
          <w:rFonts w:ascii="宋体" w:hAnsi="宋体" w:eastAsia="宋体" w:cs="宋体"/>
          <w:sz w:val="19"/>
          <w:szCs w:val="19"/>
        </w:rPr>
        <w:t xml:space="preserve"> </w:t>
      </w:r>
      <w:r>
        <w:rPr>
          <w:rFonts w:ascii="宋体" w:hAnsi="宋体" w:eastAsia="宋体" w:cs="宋体"/>
          <w:spacing w:val="26"/>
          <w:sz w:val="19"/>
          <w:szCs w:val="19"/>
        </w:rPr>
        <w:t>糖的</w:t>
      </w:r>
      <w:r>
        <w:rPr>
          <w:rFonts w:ascii="宋体" w:hAnsi="宋体" w:eastAsia="宋体" w:cs="宋体"/>
          <w:spacing w:val="24"/>
          <w:sz w:val="19"/>
          <w:szCs w:val="19"/>
        </w:rPr>
        <w:t>孩</w:t>
      </w:r>
      <w:r>
        <w:rPr>
          <w:rFonts w:ascii="宋体" w:hAnsi="宋体" w:eastAsia="宋体" w:cs="宋体"/>
          <w:spacing w:val="13"/>
          <w:sz w:val="19"/>
          <w:szCs w:val="19"/>
        </w:rPr>
        <w:t>子，他们的学术能力评估测试成绩越高， 问题行为越少。研究者因此得出结论： 儿童的延迟满足</w:t>
      </w:r>
      <w:r>
        <w:rPr>
          <w:rFonts w:ascii="宋体" w:hAnsi="宋体" w:eastAsia="宋体" w:cs="宋体"/>
          <w:sz w:val="19"/>
          <w:szCs w:val="19"/>
        </w:rPr>
        <w:t xml:space="preserve"> </w:t>
      </w:r>
      <w:r>
        <w:rPr>
          <w:rFonts w:ascii="宋体" w:hAnsi="宋体" w:eastAsia="宋体" w:cs="宋体"/>
          <w:spacing w:val="18"/>
          <w:sz w:val="19"/>
          <w:szCs w:val="19"/>
        </w:rPr>
        <w:t>能</w:t>
      </w:r>
      <w:r>
        <w:rPr>
          <w:rFonts w:ascii="宋体" w:hAnsi="宋体" w:eastAsia="宋体" w:cs="宋体"/>
          <w:spacing w:val="17"/>
          <w:sz w:val="19"/>
          <w:szCs w:val="19"/>
        </w:rPr>
        <w:t>力与其之后的认知发展、社会性发展有关。</w:t>
      </w:r>
    </w:p>
    <w:p>
      <w:pPr>
        <w:spacing w:line="228" w:lineRule="auto"/>
        <w:ind w:left="440"/>
        <w:rPr>
          <w:rFonts w:ascii="宋体" w:hAnsi="宋体" w:eastAsia="宋体" w:cs="宋体"/>
          <w:sz w:val="19"/>
          <w:szCs w:val="19"/>
        </w:rPr>
      </w:pPr>
      <w:r>
        <w:rPr>
          <w:rFonts w:ascii="宋体" w:hAnsi="宋体" w:eastAsia="宋体" w:cs="宋体"/>
          <w:spacing w:val="30"/>
          <w:sz w:val="19"/>
          <w:szCs w:val="19"/>
        </w:rPr>
        <w:t>如</w:t>
      </w:r>
      <w:r>
        <w:rPr>
          <w:rFonts w:ascii="宋体" w:hAnsi="宋体" w:eastAsia="宋体" w:cs="宋体"/>
          <w:spacing w:val="22"/>
          <w:sz w:val="19"/>
          <w:szCs w:val="19"/>
        </w:rPr>
        <w:t>果</w:t>
      </w:r>
      <w:r>
        <w:rPr>
          <w:rFonts w:ascii="宋体" w:hAnsi="宋体" w:eastAsia="宋体" w:cs="宋体"/>
          <w:spacing w:val="15"/>
          <w:sz w:val="19"/>
          <w:szCs w:val="19"/>
        </w:rPr>
        <w:t>以下各项为真，最能反驳上述研究结论的是 (    ) 。</w:t>
      </w:r>
    </w:p>
    <w:p>
      <w:pPr>
        <w:spacing w:before="127"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0"/>
          <w:position w:val="15"/>
          <w:sz w:val="19"/>
          <w:szCs w:val="19"/>
        </w:rPr>
        <w:t>.</w:t>
      </w:r>
      <w:r>
        <w:rPr>
          <w:rFonts w:ascii="宋体" w:hAnsi="宋体" w:eastAsia="宋体" w:cs="宋体"/>
          <w:spacing w:val="19"/>
          <w:position w:val="15"/>
          <w:sz w:val="19"/>
          <w:szCs w:val="19"/>
        </w:rPr>
        <w:t>能忍住不吃棉花糖的孩子本来就不喜欢吃糖</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.能忍住不吃棉花糖的孩子家庭条件较</w:t>
      </w:r>
      <w:r>
        <w:rPr>
          <w:rFonts w:ascii="宋体" w:hAnsi="宋体" w:eastAsia="宋体" w:cs="宋体"/>
          <w:spacing w:val="16"/>
          <w:position w:val="1"/>
          <w:sz w:val="19"/>
          <w:szCs w:val="19"/>
        </w:rPr>
        <w:t>好</w:t>
      </w:r>
    </w:p>
    <w:p>
      <w:pPr>
        <w:sectPr>
          <w:footerReference r:id="rId136" w:type="default"/>
          <w:pgSz w:w="11906" w:h="16840"/>
          <w:pgMar w:top="1560" w:right="1222" w:bottom="1223" w:left="1248" w:header="871" w:footer="1023" w:gutter="0"/>
          <w:cols w:space="720" w:num="1"/>
        </w:sectPr>
      </w:pPr>
    </w:p>
    <w:p>
      <w:pPr>
        <w:spacing w:line="337" w:lineRule="auto"/>
        <w:rPr>
          <w:rFonts w:ascii="Arial"/>
          <w:sz w:val="21"/>
        </w:rPr>
      </w:pPr>
    </w:p>
    <w:p>
      <w:pPr>
        <w:spacing w:before="62" w:line="384" w:lineRule="exact"/>
        <w:ind w:left="435"/>
        <w:rPr>
          <w:rFonts w:ascii="宋体" w:hAnsi="宋体" w:eastAsia="宋体" w:cs="宋体"/>
          <w:sz w:val="19"/>
          <w:szCs w:val="19"/>
        </w:rPr>
      </w:pPr>
      <w:r>
        <w:rPr>
          <w:rFonts w:ascii="宋体" w:hAnsi="宋体" w:eastAsia="宋体" w:cs="宋体"/>
          <w:position w:val="14"/>
          <w:sz w:val="19"/>
          <w:szCs w:val="19"/>
        </w:rPr>
        <w:t>C</w:t>
      </w:r>
      <w:r>
        <w:rPr>
          <w:rFonts w:ascii="宋体" w:hAnsi="宋体" w:eastAsia="宋体" w:cs="宋体"/>
          <w:spacing w:val="16"/>
          <w:position w:val="14"/>
          <w:sz w:val="19"/>
          <w:szCs w:val="19"/>
        </w:rPr>
        <w:t>.10 年后能忍住不吃棉花糖的孩子动手能力相对较</w:t>
      </w:r>
      <w:r>
        <w:rPr>
          <w:rFonts w:ascii="宋体" w:hAnsi="宋体" w:eastAsia="宋体" w:cs="宋体"/>
          <w:spacing w:val="11"/>
          <w:position w:val="14"/>
          <w:sz w:val="19"/>
          <w:szCs w:val="19"/>
        </w:rPr>
        <w:t>弱</w:t>
      </w:r>
    </w:p>
    <w:p>
      <w:pPr>
        <w:spacing w:line="228" w:lineRule="auto"/>
        <w:ind w:left="432"/>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10 年后那些吃了棉花糖的孩子经济水平更差</w:t>
      </w:r>
    </w:p>
    <w:p>
      <w:pPr>
        <w:spacing w:before="146" w:line="361" w:lineRule="auto"/>
        <w:ind w:right="33" w:firstLine="443"/>
        <w:rPr>
          <w:rFonts w:ascii="宋体" w:hAnsi="宋体" w:eastAsia="宋体" w:cs="宋体"/>
          <w:sz w:val="19"/>
          <w:szCs w:val="19"/>
        </w:rPr>
      </w:pPr>
      <w:r>
        <w:rPr>
          <w:rFonts w:ascii="宋体" w:hAnsi="宋体" w:eastAsia="宋体" w:cs="宋体"/>
          <w:spacing w:val="15"/>
          <w:sz w:val="19"/>
          <w:szCs w:val="19"/>
        </w:rPr>
        <w:t>63.对于茎叶茂密的谷物，化学药物喷施效率低，实际利用率不超过 30%，并且越来越多的农务不</w:t>
      </w:r>
      <w:r>
        <w:rPr>
          <w:rFonts w:ascii="宋体" w:hAnsi="宋体" w:eastAsia="宋体" w:cs="宋体"/>
          <w:spacing w:val="11"/>
          <w:sz w:val="19"/>
          <w:szCs w:val="19"/>
        </w:rPr>
        <w:t>仅</w:t>
      </w:r>
      <w:r>
        <w:rPr>
          <w:rFonts w:ascii="宋体" w:hAnsi="宋体" w:eastAsia="宋体" w:cs="宋体"/>
          <w:sz w:val="19"/>
          <w:szCs w:val="19"/>
        </w:rPr>
        <w:t xml:space="preserve"> </w:t>
      </w:r>
      <w:r>
        <w:rPr>
          <w:rFonts w:ascii="宋体" w:hAnsi="宋体" w:eastAsia="宋体" w:cs="宋体"/>
          <w:spacing w:val="32"/>
          <w:sz w:val="19"/>
          <w:szCs w:val="19"/>
        </w:rPr>
        <w:t>“</w:t>
      </w:r>
      <w:r>
        <w:rPr>
          <w:rFonts w:ascii="宋体" w:hAnsi="宋体" w:eastAsia="宋体" w:cs="宋体"/>
          <w:spacing w:val="21"/>
          <w:sz w:val="19"/>
          <w:szCs w:val="19"/>
        </w:rPr>
        <w:t>锻</w:t>
      </w:r>
      <w:r>
        <w:rPr>
          <w:rFonts w:ascii="宋体" w:hAnsi="宋体" w:eastAsia="宋体" w:cs="宋体"/>
          <w:spacing w:val="16"/>
          <w:sz w:val="19"/>
          <w:szCs w:val="19"/>
        </w:rPr>
        <w:t>炼出”害虫的耐药性，还容易导致农作物药残超标 。某农科院最新研究成果显示，赤眼蜂可以在钻</w:t>
      </w:r>
      <w:r>
        <w:rPr>
          <w:rFonts w:ascii="宋体" w:hAnsi="宋体" w:eastAsia="宋体" w:cs="宋体"/>
          <w:sz w:val="19"/>
          <w:szCs w:val="19"/>
        </w:rPr>
        <w:t xml:space="preserve"> </w:t>
      </w:r>
      <w:r>
        <w:rPr>
          <w:rFonts w:ascii="宋体" w:hAnsi="宋体" w:eastAsia="宋体" w:cs="宋体"/>
          <w:spacing w:val="32"/>
          <w:sz w:val="19"/>
          <w:szCs w:val="19"/>
        </w:rPr>
        <w:t>心</w:t>
      </w:r>
      <w:r>
        <w:rPr>
          <w:rFonts w:ascii="宋体" w:hAnsi="宋体" w:eastAsia="宋体" w:cs="宋体"/>
          <w:spacing w:val="25"/>
          <w:sz w:val="19"/>
          <w:szCs w:val="19"/>
        </w:rPr>
        <w:t>虫</w:t>
      </w:r>
      <w:r>
        <w:rPr>
          <w:rFonts w:ascii="宋体" w:hAnsi="宋体" w:eastAsia="宋体" w:cs="宋体"/>
          <w:spacing w:val="16"/>
          <w:sz w:val="19"/>
          <w:szCs w:val="19"/>
        </w:rPr>
        <w:t>的虫卵上寄生并繁殖，可建立并扩大种群，始终保持对害虫的源头压制。 同时，生物防治后农作物</w:t>
      </w:r>
      <w:r>
        <w:rPr>
          <w:rFonts w:ascii="宋体" w:hAnsi="宋体" w:eastAsia="宋体" w:cs="宋体"/>
          <w:sz w:val="19"/>
          <w:szCs w:val="19"/>
        </w:rPr>
        <w:t xml:space="preserve"> </w:t>
      </w:r>
      <w:r>
        <w:rPr>
          <w:rFonts w:ascii="宋体" w:hAnsi="宋体" w:eastAsia="宋体" w:cs="宋体"/>
          <w:spacing w:val="31"/>
          <w:sz w:val="19"/>
          <w:szCs w:val="19"/>
        </w:rPr>
        <w:t>害</w:t>
      </w:r>
      <w:r>
        <w:rPr>
          <w:rFonts w:ascii="宋体" w:hAnsi="宋体" w:eastAsia="宋体" w:cs="宋体"/>
          <w:spacing w:val="16"/>
          <w:sz w:val="19"/>
          <w:szCs w:val="19"/>
        </w:rPr>
        <w:t>虫数量可比农药防治少一半。 因此，研究人员认为，生物防治全面代替农药防治指日可待。</w:t>
      </w:r>
    </w:p>
    <w:p>
      <w:pPr>
        <w:spacing w:line="228" w:lineRule="auto"/>
        <w:ind w:left="447"/>
        <w:rPr>
          <w:rFonts w:ascii="宋体" w:hAnsi="宋体" w:eastAsia="宋体" w:cs="宋体"/>
          <w:sz w:val="19"/>
          <w:szCs w:val="19"/>
        </w:rPr>
      </w:pPr>
      <w:r>
        <w:rPr>
          <w:rFonts w:ascii="宋体" w:hAnsi="宋体" w:eastAsia="宋体" w:cs="宋体"/>
          <w:spacing w:val="30"/>
          <w:sz w:val="19"/>
          <w:szCs w:val="19"/>
        </w:rPr>
        <w:t>如</w:t>
      </w:r>
      <w:r>
        <w:rPr>
          <w:rFonts w:ascii="宋体" w:hAnsi="宋体" w:eastAsia="宋体" w:cs="宋体"/>
          <w:spacing w:val="22"/>
          <w:sz w:val="19"/>
          <w:szCs w:val="19"/>
        </w:rPr>
        <w:t>果</w:t>
      </w:r>
      <w:r>
        <w:rPr>
          <w:rFonts w:ascii="宋体" w:hAnsi="宋体" w:eastAsia="宋体" w:cs="宋体"/>
          <w:spacing w:val="15"/>
          <w:sz w:val="19"/>
          <w:szCs w:val="19"/>
        </w:rPr>
        <w:t>以下各项为真，最能支持研究人员结论的是 (    ) 。</w:t>
      </w:r>
    </w:p>
    <w:p>
      <w:pPr>
        <w:spacing w:before="127" w:line="401" w:lineRule="exact"/>
        <w:ind w:left="425"/>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3"/>
          <w:position w:val="15"/>
          <w:sz w:val="19"/>
          <w:szCs w:val="19"/>
        </w:rPr>
        <w:t>.</w:t>
      </w:r>
      <w:r>
        <w:rPr>
          <w:rFonts w:ascii="宋体" w:hAnsi="宋体" w:eastAsia="宋体" w:cs="宋体"/>
          <w:spacing w:val="15"/>
          <w:position w:val="15"/>
          <w:sz w:val="19"/>
          <w:szCs w:val="19"/>
        </w:rPr>
        <w:t>生物防治技术已相对成熟，但面临成本高、 门槛高等难题</w:t>
      </w:r>
    </w:p>
    <w:p>
      <w:pPr>
        <w:spacing w:line="228" w:lineRule="auto"/>
        <w:ind w:left="429"/>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3"/>
          <w:sz w:val="19"/>
          <w:szCs w:val="19"/>
        </w:rPr>
        <w:t>.</w:t>
      </w:r>
      <w:r>
        <w:rPr>
          <w:rFonts w:ascii="宋体" w:hAnsi="宋体" w:eastAsia="宋体" w:cs="宋体"/>
          <w:spacing w:val="14"/>
          <w:sz w:val="19"/>
          <w:szCs w:val="19"/>
        </w:rPr>
        <w:t xml:space="preserve"> 已有地方开始对农民进行生物防治原理的系统培训</w:t>
      </w:r>
    </w:p>
    <w:p>
      <w:pPr>
        <w:spacing w:before="102" w:line="256" w:lineRule="exact"/>
        <w:ind w:left="435"/>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1"/>
          <w:position w:val="1"/>
          <w:sz w:val="19"/>
          <w:szCs w:val="19"/>
        </w:rPr>
        <w:t>.</w:t>
      </w:r>
      <w:r>
        <w:rPr>
          <w:rFonts w:ascii="宋体" w:hAnsi="宋体" w:eastAsia="宋体" w:cs="宋体"/>
          <w:spacing w:val="19"/>
          <w:position w:val="1"/>
          <w:sz w:val="19"/>
          <w:szCs w:val="19"/>
        </w:rPr>
        <w:t>采用生物防治的玉米面积已有几十万亩之多，且效果突出</w:t>
      </w:r>
    </w:p>
    <w:p>
      <w:pPr>
        <w:spacing w:before="155" w:line="257" w:lineRule="exact"/>
        <w:ind w:left="432"/>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.生物防治代替农药防治可以维护农作物物种多样性</w:t>
      </w:r>
    </w:p>
    <w:p>
      <w:pPr>
        <w:spacing w:before="109" w:line="361" w:lineRule="auto"/>
        <w:ind w:left="18" w:right="36" w:firstLine="424"/>
        <w:rPr>
          <w:rFonts w:ascii="宋体" w:hAnsi="宋体" w:eastAsia="宋体" w:cs="宋体"/>
          <w:sz w:val="19"/>
          <w:szCs w:val="19"/>
        </w:rPr>
      </w:pPr>
      <w:r>
        <w:rPr>
          <w:rFonts w:ascii="宋体" w:hAnsi="宋体" w:eastAsia="宋体" w:cs="宋体"/>
          <w:spacing w:val="34"/>
          <w:sz w:val="19"/>
          <w:szCs w:val="19"/>
        </w:rPr>
        <w:t>6</w:t>
      </w:r>
      <w:r>
        <w:rPr>
          <w:rFonts w:ascii="宋体" w:hAnsi="宋体" w:eastAsia="宋体" w:cs="宋体"/>
          <w:spacing w:val="26"/>
          <w:sz w:val="19"/>
          <w:szCs w:val="19"/>
        </w:rPr>
        <w:t>4</w:t>
      </w:r>
      <w:r>
        <w:rPr>
          <w:rFonts w:ascii="宋体" w:hAnsi="宋体" w:eastAsia="宋体" w:cs="宋体"/>
          <w:spacing w:val="17"/>
          <w:sz w:val="19"/>
          <w:szCs w:val="19"/>
        </w:rPr>
        <w:t>.痛风是一种常见病，轻则关节肿痛，重则肢体坏死，严重影响患者日常生活 。痛风是嘌呤代谢</w:t>
      </w:r>
      <w:r>
        <w:rPr>
          <w:rFonts w:ascii="宋体" w:hAnsi="宋体" w:eastAsia="宋体" w:cs="宋体"/>
          <w:sz w:val="19"/>
          <w:szCs w:val="19"/>
        </w:rPr>
        <w:t xml:space="preserve"> </w:t>
      </w:r>
      <w:r>
        <w:rPr>
          <w:rFonts w:ascii="宋体" w:hAnsi="宋体" w:eastAsia="宋体" w:cs="宋体"/>
          <w:spacing w:val="36"/>
          <w:sz w:val="19"/>
          <w:szCs w:val="19"/>
        </w:rPr>
        <w:t>紊</w:t>
      </w:r>
      <w:r>
        <w:rPr>
          <w:rFonts w:ascii="宋体" w:hAnsi="宋体" w:eastAsia="宋体" w:cs="宋体"/>
          <w:spacing w:val="28"/>
          <w:sz w:val="19"/>
          <w:szCs w:val="19"/>
        </w:rPr>
        <w:t>乱</w:t>
      </w:r>
      <w:r>
        <w:rPr>
          <w:rFonts w:ascii="宋体" w:hAnsi="宋体" w:eastAsia="宋体" w:cs="宋体"/>
          <w:spacing w:val="18"/>
          <w:sz w:val="19"/>
          <w:szCs w:val="19"/>
        </w:rPr>
        <w:t>使尿酸浓度升高所致的疾病，尿酸钠晶体沉积于关节、动脉、骨间隙组织而引起的关节畸形及功能</w:t>
      </w:r>
      <w:r>
        <w:rPr>
          <w:rFonts w:ascii="宋体" w:hAnsi="宋体" w:eastAsia="宋体" w:cs="宋体"/>
          <w:sz w:val="19"/>
          <w:szCs w:val="19"/>
        </w:rPr>
        <w:t xml:space="preserve"> </w:t>
      </w:r>
      <w:r>
        <w:rPr>
          <w:rFonts w:ascii="宋体" w:hAnsi="宋体" w:eastAsia="宋体" w:cs="宋体"/>
          <w:spacing w:val="14"/>
          <w:sz w:val="19"/>
          <w:szCs w:val="19"/>
        </w:rPr>
        <w:t>障碍。很多患者都知道痛风要忌口海鲜、啤酒和动物内脏等。但不少人认为，  白酒能通经活络，喝白</w:t>
      </w:r>
      <w:r>
        <w:rPr>
          <w:rFonts w:ascii="宋体" w:hAnsi="宋体" w:eastAsia="宋体" w:cs="宋体"/>
          <w:spacing w:val="4"/>
          <w:sz w:val="19"/>
          <w:szCs w:val="19"/>
        </w:rPr>
        <w:t>酒</w:t>
      </w:r>
      <w:r>
        <w:rPr>
          <w:rFonts w:ascii="宋体" w:hAnsi="宋体" w:eastAsia="宋体" w:cs="宋体"/>
          <w:sz w:val="19"/>
          <w:szCs w:val="19"/>
        </w:rPr>
        <w:t xml:space="preserve"> </w:t>
      </w:r>
      <w:r>
        <w:rPr>
          <w:rFonts w:ascii="宋体" w:hAnsi="宋体" w:eastAsia="宋体" w:cs="宋体"/>
          <w:spacing w:val="16"/>
          <w:sz w:val="19"/>
          <w:szCs w:val="19"/>
        </w:rPr>
        <w:t>对</w:t>
      </w:r>
      <w:r>
        <w:rPr>
          <w:rFonts w:ascii="宋体" w:hAnsi="宋体" w:eastAsia="宋体" w:cs="宋体"/>
          <w:spacing w:val="14"/>
          <w:sz w:val="19"/>
          <w:szCs w:val="19"/>
        </w:rPr>
        <w:t>治愈痛风有好处。</w:t>
      </w:r>
    </w:p>
    <w:p>
      <w:pPr>
        <w:spacing w:before="1" w:line="228" w:lineRule="auto"/>
        <w:ind w:left="447"/>
        <w:rPr>
          <w:rFonts w:ascii="宋体" w:hAnsi="宋体" w:eastAsia="宋体" w:cs="宋体"/>
          <w:sz w:val="19"/>
          <w:szCs w:val="19"/>
        </w:rPr>
      </w:pPr>
      <w:r>
        <w:rPr>
          <w:rFonts w:ascii="宋体" w:hAnsi="宋体" w:eastAsia="宋体" w:cs="宋体"/>
          <w:spacing w:val="30"/>
          <w:sz w:val="19"/>
          <w:szCs w:val="19"/>
        </w:rPr>
        <w:t>如</w:t>
      </w:r>
      <w:r>
        <w:rPr>
          <w:rFonts w:ascii="宋体" w:hAnsi="宋体" w:eastAsia="宋体" w:cs="宋体"/>
          <w:spacing w:val="23"/>
          <w:sz w:val="19"/>
          <w:szCs w:val="19"/>
        </w:rPr>
        <w:t>果</w:t>
      </w:r>
      <w:r>
        <w:rPr>
          <w:rFonts w:ascii="宋体" w:hAnsi="宋体" w:eastAsia="宋体" w:cs="宋体"/>
          <w:spacing w:val="15"/>
          <w:sz w:val="19"/>
          <w:szCs w:val="19"/>
        </w:rPr>
        <w:t>以下各项为真，最能质疑“不少人”现点的是 (    ) 。</w:t>
      </w:r>
    </w:p>
    <w:p>
      <w:pPr>
        <w:spacing w:before="127" w:line="401" w:lineRule="exact"/>
        <w:ind w:left="425"/>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33"/>
          <w:position w:val="15"/>
          <w:sz w:val="19"/>
          <w:szCs w:val="19"/>
        </w:rPr>
        <w:t>.</w:t>
      </w:r>
      <w:r>
        <w:rPr>
          <w:rFonts w:ascii="宋体" w:hAnsi="宋体" w:eastAsia="宋体" w:cs="宋体"/>
          <w:spacing w:val="19"/>
          <w:position w:val="15"/>
          <w:sz w:val="19"/>
          <w:szCs w:val="19"/>
        </w:rPr>
        <w:t>临床诊断证明啤酒抑制尿酸排泄，过量饮用容易引起痛风</w:t>
      </w:r>
    </w:p>
    <w:p>
      <w:pPr>
        <w:spacing w:line="257" w:lineRule="exact"/>
        <w:ind w:left="429"/>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7"/>
          <w:position w:val="1"/>
          <w:sz w:val="19"/>
          <w:szCs w:val="19"/>
        </w:rPr>
        <w:t>.</w:t>
      </w:r>
      <w:r>
        <w:rPr>
          <w:rFonts w:ascii="宋体" w:hAnsi="宋体" w:eastAsia="宋体" w:cs="宋体"/>
          <w:spacing w:val="19"/>
          <w:position w:val="1"/>
          <w:sz w:val="19"/>
          <w:szCs w:val="19"/>
        </w:rPr>
        <w:t>干红葡萄酒可减少尿酸产生，所以患者可以少量饮用红酒</w:t>
      </w:r>
    </w:p>
    <w:p>
      <w:pPr>
        <w:spacing w:before="101" w:line="227" w:lineRule="auto"/>
        <w:ind w:left="43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4"/>
          <w:sz w:val="19"/>
          <w:szCs w:val="19"/>
        </w:rPr>
        <w:t>.</w:t>
      </w:r>
      <w:r>
        <w:rPr>
          <w:rFonts w:ascii="宋体" w:hAnsi="宋体" w:eastAsia="宋体" w:cs="宋体"/>
          <w:spacing w:val="11"/>
          <w:sz w:val="19"/>
          <w:szCs w:val="19"/>
        </w:rPr>
        <w:t>研</w:t>
      </w:r>
      <w:r>
        <w:rPr>
          <w:rFonts w:ascii="宋体" w:hAnsi="宋体" w:eastAsia="宋体" w:cs="宋体"/>
          <w:spacing w:val="7"/>
          <w:sz w:val="19"/>
          <w:szCs w:val="19"/>
        </w:rPr>
        <w:t>究证明，   白酒会导致乳酸升高，进而引起尿酸排泄减少</w:t>
      </w:r>
    </w:p>
    <w:p>
      <w:pPr>
        <w:spacing w:before="157" w:line="257" w:lineRule="exact"/>
        <w:ind w:left="432"/>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3"/>
          <w:position w:val="1"/>
          <w:sz w:val="19"/>
          <w:szCs w:val="19"/>
        </w:rPr>
        <w:t>.</w:t>
      </w:r>
      <w:r>
        <w:rPr>
          <w:rFonts w:ascii="宋体" w:hAnsi="宋体" w:eastAsia="宋体" w:cs="宋体"/>
          <w:spacing w:val="19"/>
          <w:position w:val="1"/>
          <w:sz w:val="19"/>
          <w:szCs w:val="19"/>
        </w:rPr>
        <w:t>临床诊断证明无论是红酒和白酒，过量饮用都会引起痛风</w:t>
      </w:r>
    </w:p>
    <w:p>
      <w:pPr>
        <w:spacing w:before="110" w:line="361" w:lineRule="auto"/>
        <w:ind w:left="18" w:right="31" w:firstLine="424"/>
        <w:rPr>
          <w:rFonts w:ascii="宋体" w:hAnsi="宋体" w:eastAsia="宋体" w:cs="宋体"/>
          <w:sz w:val="19"/>
          <w:szCs w:val="19"/>
        </w:rPr>
      </w:pPr>
      <w:r>
        <w:rPr>
          <w:rFonts w:ascii="宋体" w:hAnsi="宋体" w:eastAsia="宋体" w:cs="宋体"/>
          <w:spacing w:val="15"/>
          <w:sz w:val="19"/>
          <w:szCs w:val="19"/>
        </w:rPr>
        <w:t>65.某研究小组利用小鼠开展了一项大规模实验。他们设计了 30 种不同的食物，其中脂肪、碳水</w:t>
      </w:r>
      <w:r>
        <w:rPr>
          <w:rFonts w:ascii="宋体" w:hAnsi="宋体" w:eastAsia="宋体" w:cs="宋体"/>
          <w:spacing w:val="9"/>
          <w:sz w:val="19"/>
          <w:szCs w:val="19"/>
        </w:rPr>
        <w:t>化</w:t>
      </w:r>
      <w:r>
        <w:rPr>
          <w:rFonts w:ascii="宋体" w:hAnsi="宋体" w:eastAsia="宋体" w:cs="宋体"/>
          <w:sz w:val="19"/>
          <w:szCs w:val="19"/>
        </w:rPr>
        <w:t xml:space="preserve"> </w:t>
      </w:r>
      <w:r>
        <w:rPr>
          <w:rFonts w:ascii="宋体" w:hAnsi="宋体" w:eastAsia="宋体" w:cs="宋体"/>
          <w:spacing w:val="13"/>
          <w:sz w:val="19"/>
          <w:szCs w:val="19"/>
        </w:rPr>
        <w:t>合物 (糖) 和蛋白质含量各不相同。研究人员分别用这些食物饲喂 5 种不同品系的小鼠 3 个月。实验</w:t>
      </w:r>
      <w:r>
        <w:rPr>
          <w:rFonts w:ascii="宋体" w:hAnsi="宋体" w:eastAsia="宋体" w:cs="宋体"/>
          <w:spacing w:val="3"/>
          <w:sz w:val="19"/>
          <w:szCs w:val="19"/>
        </w:rPr>
        <w:t>总</w:t>
      </w:r>
      <w:r>
        <w:rPr>
          <w:rFonts w:ascii="宋体" w:hAnsi="宋体" w:eastAsia="宋体" w:cs="宋体"/>
          <w:sz w:val="19"/>
          <w:szCs w:val="19"/>
        </w:rPr>
        <w:t xml:space="preserve"> </w:t>
      </w:r>
      <w:r>
        <w:rPr>
          <w:rFonts w:ascii="宋体" w:hAnsi="宋体" w:eastAsia="宋体" w:cs="宋体"/>
          <w:spacing w:val="34"/>
          <w:sz w:val="19"/>
          <w:szCs w:val="19"/>
        </w:rPr>
        <w:t>共采</w:t>
      </w:r>
      <w:r>
        <w:rPr>
          <w:rFonts w:ascii="宋体" w:hAnsi="宋体" w:eastAsia="宋体" w:cs="宋体"/>
          <w:spacing w:val="20"/>
          <w:sz w:val="19"/>
          <w:szCs w:val="19"/>
        </w:rPr>
        <w:t>集</w:t>
      </w:r>
      <w:r>
        <w:rPr>
          <w:rFonts w:ascii="宋体" w:hAnsi="宋体" w:eastAsia="宋体" w:cs="宋体"/>
          <w:spacing w:val="17"/>
          <w:sz w:val="19"/>
          <w:szCs w:val="19"/>
        </w:rPr>
        <w:t>了超过 10 万例小鼠体重变化和体脂数据。实验结果显示，饮食中的脂防含量是导致小鼠肥胖的</w:t>
      </w:r>
      <w:r>
        <w:rPr>
          <w:rFonts w:ascii="宋体" w:hAnsi="宋体" w:eastAsia="宋体" w:cs="宋体"/>
          <w:sz w:val="19"/>
          <w:szCs w:val="19"/>
        </w:rPr>
        <w:t xml:space="preserve"> </w:t>
      </w:r>
      <w:r>
        <w:rPr>
          <w:rFonts w:ascii="宋体" w:hAnsi="宋体" w:eastAsia="宋体" w:cs="宋体"/>
          <w:spacing w:val="13"/>
          <w:sz w:val="19"/>
          <w:szCs w:val="19"/>
        </w:rPr>
        <w:t>唯一 因素。 因此，研究人员认为，人类只有严格控制膳食中的脂肪含量，才能避免肥胖。</w:t>
      </w:r>
    </w:p>
    <w:p>
      <w:pPr>
        <w:spacing w:line="228" w:lineRule="auto"/>
        <w:ind w:left="447"/>
        <w:rPr>
          <w:rFonts w:ascii="宋体" w:hAnsi="宋体" w:eastAsia="宋体" w:cs="宋体"/>
          <w:sz w:val="19"/>
          <w:szCs w:val="19"/>
        </w:rPr>
      </w:pPr>
      <w:r>
        <w:rPr>
          <w:rFonts w:ascii="宋体" w:hAnsi="宋体" w:eastAsia="宋体" w:cs="宋体"/>
          <w:spacing w:val="30"/>
          <w:sz w:val="19"/>
          <w:szCs w:val="19"/>
        </w:rPr>
        <w:t>如</w:t>
      </w:r>
      <w:r>
        <w:rPr>
          <w:rFonts w:ascii="宋体" w:hAnsi="宋体" w:eastAsia="宋体" w:cs="宋体"/>
          <w:spacing w:val="22"/>
          <w:sz w:val="19"/>
          <w:szCs w:val="19"/>
        </w:rPr>
        <w:t>果</w:t>
      </w:r>
      <w:r>
        <w:rPr>
          <w:rFonts w:ascii="宋体" w:hAnsi="宋体" w:eastAsia="宋体" w:cs="宋体"/>
          <w:spacing w:val="15"/>
          <w:sz w:val="19"/>
          <w:szCs w:val="19"/>
        </w:rPr>
        <w:t>以下各项为真，最能支持研究人员观点的是 (    ) 。</w:t>
      </w:r>
    </w:p>
    <w:p>
      <w:pPr>
        <w:spacing w:before="128" w:line="400" w:lineRule="exact"/>
        <w:ind w:left="425"/>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2"/>
          <w:position w:val="15"/>
          <w:sz w:val="19"/>
          <w:szCs w:val="19"/>
        </w:rPr>
        <w:t>.</w:t>
      </w:r>
      <w:r>
        <w:rPr>
          <w:rFonts w:ascii="宋体" w:hAnsi="宋体" w:eastAsia="宋体" w:cs="宋体"/>
          <w:spacing w:val="19"/>
          <w:position w:val="15"/>
          <w:sz w:val="19"/>
          <w:szCs w:val="19"/>
        </w:rPr>
        <w:t>很多肥胖者严格控制吃甜食后体重没有下降</w:t>
      </w:r>
    </w:p>
    <w:p>
      <w:pPr>
        <w:spacing w:line="257" w:lineRule="exact"/>
        <w:ind w:left="429"/>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.类似的研究在其他动物实验中也得到过验</w:t>
      </w:r>
      <w:r>
        <w:rPr>
          <w:rFonts w:ascii="宋体" w:hAnsi="宋体" w:eastAsia="宋体" w:cs="宋体"/>
          <w:spacing w:val="18"/>
          <w:position w:val="1"/>
          <w:sz w:val="19"/>
          <w:szCs w:val="19"/>
        </w:rPr>
        <w:t>证</w:t>
      </w:r>
    </w:p>
    <w:p>
      <w:pPr>
        <w:spacing w:before="115" w:line="256" w:lineRule="exact"/>
        <w:ind w:left="435"/>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3"/>
          <w:position w:val="1"/>
          <w:sz w:val="19"/>
          <w:szCs w:val="19"/>
        </w:rPr>
        <w:t>.</w:t>
      </w:r>
      <w:r>
        <w:rPr>
          <w:rFonts w:ascii="宋体" w:hAnsi="宋体" w:eastAsia="宋体" w:cs="宋体"/>
          <w:spacing w:val="18"/>
          <w:position w:val="1"/>
          <w:sz w:val="19"/>
          <w:szCs w:val="19"/>
        </w:rPr>
        <w:t>糖和脂肪的共同作用比脂肪单独作用更易增肥</w:t>
      </w:r>
    </w:p>
    <w:p>
      <w:pPr>
        <w:spacing w:before="121" w:line="257" w:lineRule="exact"/>
        <w:ind w:left="432"/>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.小鼠和人类在生理和代谢方面有很多共通之</w:t>
      </w:r>
      <w:r>
        <w:rPr>
          <w:rFonts w:ascii="宋体" w:hAnsi="宋体" w:eastAsia="宋体" w:cs="宋体"/>
          <w:spacing w:val="15"/>
          <w:position w:val="1"/>
          <w:sz w:val="19"/>
          <w:szCs w:val="19"/>
        </w:rPr>
        <w:t>处</w:t>
      </w:r>
    </w:p>
    <w:p>
      <w:pPr>
        <w:spacing w:line="339" w:lineRule="auto"/>
        <w:rPr>
          <w:rFonts w:ascii="Arial"/>
          <w:sz w:val="21"/>
        </w:rPr>
      </w:pPr>
    </w:p>
    <w:p>
      <w:pPr>
        <w:spacing w:before="62" w:line="231" w:lineRule="auto"/>
        <w:ind w:left="447"/>
        <w:outlineLvl w:val="2"/>
        <w:rPr>
          <w:rFonts w:ascii="黑体" w:hAnsi="黑体" w:eastAsia="黑体" w:cs="黑体"/>
          <w:sz w:val="19"/>
          <w:szCs w:val="19"/>
        </w:rPr>
      </w:pPr>
      <w:r>
        <w:rPr>
          <w:rFonts w:ascii="黑体" w:hAnsi="黑体" w:eastAsia="黑体" w:cs="黑体"/>
          <w:spacing w:val="16"/>
          <w:sz w:val="19"/>
          <w:szCs w:val="19"/>
        </w:rPr>
        <w:t xml:space="preserve">三 </w:t>
      </w:r>
      <w:r>
        <w:rPr>
          <w:rFonts w:ascii="黑体" w:hAnsi="黑体" w:eastAsia="黑体" w:cs="黑体"/>
          <w:spacing w:val="8"/>
          <w:sz w:val="19"/>
          <w:szCs w:val="19"/>
        </w:rPr>
        <w:t>、图形推理：共 5 题。请按每道题的答题要求作答。</w:t>
      </w:r>
    </w:p>
    <w:p>
      <w:pPr>
        <w:spacing w:before="115" w:line="252" w:lineRule="exact"/>
        <w:ind w:firstLine="409"/>
        <w:textAlignment w:val="center"/>
      </w:pPr>
      <w:r>
        <w:drawing>
          <wp:inline distT="0" distB="0" distL="0" distR="0">
            <wp:extent cx="735965" cy="159385"/>
            <wp:effectExtent l="0" t="0" r="0" b="0"/>
            <wp:docPr id="387" name="IM 300"/>
            <wp:cNvGraphicFramePr/>
            <a:graphic xmlns:a="http://schemas.openxmlformats.org/drawingml/2006/main">
              <a:graphicData uri="http://schemas.openxmlformats.org/drawingml/2006/picture">
                <pic:pic xmlns:pic="http://schemas.openxmlformats.org/drawingml/2006/picture">
                  <pic:nvPicPr>
                    <pic:cNvPr id="387" name="IM 300"/>
                    <pic:cNvPicPr/>
                  </pic:nvPicPr>
                  <pic:blipFill>
                    <a:blip r:embed="rId420"/>
                    <a:stretch>
                      <a:fillRect/>
                    </a:stretch>
                  </pic:blipFill>
                  <pic:spPr>
                    <a:xfrm>
                      <a:off x="0" y="0"/>
                      <a:ext cx="736193" cy="159969"/>
                    </a:xfrm>
                    <a:prstGeom prst="rect">
                      <a:avLst/>
                    </a:prstGeom>
                  </pic:spPr>
                </pic:pic>
              </a:graphicData>
            </a:graphic>
          </wp:inline>
        </w:drawing>
      </w:r>
    </w:p>
    <w:p>
      <w:pPr>
        <w:spacing w:before="144" w:line="231" w:lineRule="auto"/>
        <w:ind w:left="443"/>
        <w:rPr>
          <w:rFonts w:ascii="宋体" w:hAnsi="宋体" w:eastAsia="宋体" w:cs="宋体"/>
          <w:sz w:val="19"/>
          <w:szCs w:val="19"/>
        </w:rPr>
      </w:pPr>
      <w:r>
        <w:rPr>
          <w:rFonts w:ascii="宋体" w:hAnsi="宋体" w:eastAsia="宋体" w:cs="宋体"/>
          <w:spacing w:val="16"/>
          <w:sz w:val="19"/>
          <w:szCs w:val="19"/>
        </w:rPr>
        <w:t>6</w:t>
      </w:r>
      <w:r>
        <w:rPr>
          <w:rFonts w:ascii="宋体" w:hAnsi="宋体" w:eastAsia="宋体" w:cs="宋体"/>
          <w:spacing w:val="13"/>
          <w:sz w:val="19"/>
          <w:szCs w:val="19"/>
        </w:rPr>
        <w:t>6.把下面的六个图形分为两类，使每一类都有各自的共同特征或规律，分类正确的一项是 (    )。</w:t>
      </w:r>
    </w:p>
    <w:p>
      <w:pPr>
        <w:spacing w:before="182" w:line="1241" w:lineRule="exact"/>
        <w:ind w:firstLine="1679"/>
        <w:textAlignment w:val="center"/>
      </w:pPr>
      <w:r>
        <w:drawing>
          <wp:inline distT="0" distB="0" distL="0" distR="0">
            <wp:extent cx="3846195" cy="787400"/>
            <wp:effectExtent l="0" t="0" r="0" b="0"/>
            <wp:docPr id="388" name="IM 301"/>
            <wp:cNvGraphicFramePr/>
            <a:graphic xmlns:a="http://schemas.openxmlformats.org/drawingml/2006/main">
              <a:graphicData uri="http://schemas.openxmlformats.org/drawingml/2006/picture">
                <pic:pic xmlns:pic="http://schemas.openxmlformats.org/drawingml/2006/picture">
                  <pic:nvPicPr>
                    <pic:cNvPr id="388" name="IM 301"/>
                    <pic:cNvPicPr/>
                  </pic:nvPicPr>
                  <pic:blipFill>
                    <a:blip r:embed="rId421"/>
                    <a:stretch>
                      <a:fillRect/>
                    </a:stretch>
                  </pic:blipFill>
                  <pic:spPr>
                    <a:xfrm>
                      <a:off x="0" y="0"/>
                      <a:ext cx="3846575" cy="787781"/>
                    </a:xfrm>
                    <a:prstGeom prst="rect">
                      <a:avLst/>
                    </a:prstGeom>
                  </pic:spPr>
                </pic:pic>
              </a:graphicData>
            </a:graphic>
          </wp:inline>
        </w:drawing>
      </w:r>
    </w:p>
    <w:p>
      <w:pPr>
        <w:spacing w:before="73" w:line="231" w:lineRule="auto"/>
        <w:ind w:left="3913"/>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56 页 共 112 页</w:t>
      </w:r>
    </w:p>
    <w:p>
      <w:pPr>
        <w:sectPr>
          <w:headerReference r:id="rId137" w:type="default"/>
          <w:footerReference r:id="rId138" w:type="default"/>
          <w:pgSz w:w="11906" w:h="16840"/>
          <w:pgMar w:top="1560" w:right="1218" w:bottom="400" w:left="1243" w:header="871" w:footer="0" w:gutter="0"/>
          <w:cols w:space="720" w:num="1"/>
        </w:sectPr>
      </w:pPr>
    </w:p>
    <w:p/>
    <w:p>
      <w:pPr>
        <w:spacing w:line="139" w:lineRule="exact"/>
      </w:pPr>
    </w:p>
    <w:p>
      <w:pPr>
        <w:sectPr>
          <w:headerReference r:id="rId139" w:type="default"/>
          <w:pgSz w:w="11906" w:h="16840"/>
          <w:pgMar w:top="1560" w:right="1221" w:bottom="400" w:left="1248" w:header="871" w:footer="0" w:gutter="0"/>
          <w:cols w:equalWidth="0" w:num="1">
            <w:col w:w="9437"/>
          </w:cols>
        </w:sectPr>
      </w:pPr>
    </w:p>
    <w:p>
      <w:pPr>
        <w:spacing w:before="39"/>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6"/>
          <w:sz w:val="19"/>
          <w:szCs w:val="19"/>
        </w:rPr>
        <w:t>①②③ ，④⑤⑥</w:t>
      </w:r>
    </w:p>
    <w:p>
      <w:pPr>
        <w:spacing w:before="87"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6"/>
          <w:sz w:val="19"/>
          <w:szCs w:val="19"/>
        </w:rPr>
        <w:t>.①②④ ，③⑤</w:t>
      </w:r>
      <w:r>
        <w:rPr>
          <w:rFonts w:ascii="宋体" w:hAnsi="宋体" w:eastAsia="宋体" w:cs="宋体"/>
          <w:spacing w:val="5"/>
          <w:sz w:val="19"/>
          <w:szCs w:val="19"/>
        </w:rPr>
        <w:t>⑥</w:t>
      </w:r>
    </w:p>
    <w:p>
      <w:pPr>
        <w:spacing w:line="14" w:lineRule="auto"/>
        <w:rPr>
          <w:rFonts w:ascii="Arial"/>
          <w:sz w:val="2"/>
        </w:rPr>
      </w:pPr>
      <w:r>
        <w:rPr>
          <w:rFonts w:ascii="Arial" w:hAnsi="Arial" w:eastAsia="Arial" w:cs="Arial"/>
          <w:sz w:val="2"/>
          <w:szCs w:val="2"/>
        </w:rPr>
        <w:br w:type="column"/>
      </w:r>
    </w:p>
    <w:p>
      <w:pPr>
        <w:spacing w:before="37"/>
        <w:ind w:left="1262"/>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w:t>
      </w:r>
      <w:r>
        <w:rPr>
          <w:rFonts w:ascii="宋体" w:hAnsi="宋体" w:eastAsia="宋体" w:cs="宋体"/>
          <w:spacing w:val="6"/>
          <w:sz w:val="19"/>
          <w:szCs w:val="19"/>
        </w:rPr>
        <w:t>①②⑤ ，③④⑥</w:t>
      </w:r>
    </w:p>
    <w:p>
      <w:pPr>
        <w:spacing w:before="87" w:line="193" w:lineRule="auto"/>
        <w:ind w:left="1263"/>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①③⑥ ，②④⑤</w:t>
      </w:r>
    </w:p>
    <w:p>
      <w:pPr>
        <w:sectPr>
          <w:type w:val="continuous"/>
          <w:pgSz w:w="11906" w:h="16840"/>
          <w:pgMar w:top="1560" w:right="1221" w:bottom="400" w:left="1248" w:header="871" w:footer="0" w:gutter="0"/>
          <w:cols w:equalWidth="0" w:num="2">
            <w:col w:w="3363" w:space="0"/>
            <w:col w:w="6075"/>
          </w:cols>
        </w:sectPr>
      </w:pPr>
    </w:p>
    <w:p>
      <w:pPr>
        <w:spacing w:before="206" w:line="231" w:lineRule="auto"/>
        <w:ind w:left="436"/>
        <w:rPr>
          <w:rFonts w:ascii="宋体" w:hAnsi="宋体" w:eastAsia="宋体" w:cs="宋体"/>
          <w:sz w:val="19"/>
          <w:szCs w:val="19"/>
        </w:rPr>
      </w:pPr>
      <w:r>
        <w:rPr>
          <w:rFonts w:ascii="宋体" w:hAnsi="宋体" w:eastAsia="宋体" w:cs="宋体"/>
          <w:spacing w:val="16"/>
          <w:sz w:val="19"/>
          <w:szCs w:val="19"/>
        </w:rPr>
        <w:t>6</w:t>
      </w:r>
      <w:r>
        <w:rPr>
          <w:rFonts w:ascii="宋体" w:hAnsi="宋体" w:eastAsia="宋体" w:cs="宋体"/>
          <w:spacing w:val="13"/>
          <w:sz w:val="19"/>
          <w:szCs w:val="19"/>
        </w:rPr>
        <w:t>7.把下面的六个图形分为两类，使每一类都有各自的共同特征或规律，分类正确的一项是 (    )。</w:t>
      </w:r>
    </w:p>
    <w:p>
      <w:pPr>
        <w:spacing w:before="153" w:line="1304" w:lineRule="exact"/>
        <w:ind w:firstLine="1555"/>
        <w:textAlignment w:val="center"/>
      </w:pPr>
      <w:r>
        <w:drawing>
          <wp:inline distT="0" distB="0" distL="0" distR="0">
            <wp:extent cx="3990975" cy="828040"/>
            <wp:effectExtent l="0" t="0" r="0" b="0"/>
            <wp:docPr id="395" name="IM 302"/>
            <wp:cNvGraphicFramePr/>
            <a:graphic xmlns:a="http://schemas.openxmlformats.org/drawingml/2006/main">
              <a:graphicData uri="http://schemas.openxmlformats.org/drawingml/2006/picture">
                <pic:pic xmlns:pic="http://schemas.openxmlformats.org/drawingml/2006/picture">
                  <pic:nvPicPr>
                    <pic:cNvPr id="395" name="IM 302"/>
                    <pic:cNvPicPr/>
                  </pic:nvPicPr>
                  <pic:blipFill>
                    <a:blip r:embed="rId422"/>
                    <a:stretch>
                      <a:fillRect/>
                    </a:stretch>
                  </pic:blipFill>
                  <pic:spPr>
                    <a:xfrm>
                      <a:off x="0" y="0"/>
                      <a:ext cx="3991355" cy="828421"/>
                    </a:xfrm>
                    <a:prstGeom prst="rect">
                      <a:avLst/>
                    </a:prstGeom>
                  </pic:spPr>
                </pic:pic>
              </a:graphicData>
            </a:graphic>
          </wp:inline>
        </w:drawing>
      </w:r>
    </w:p>
    <w:p>
      <w:pPr>
        <w:spacing w:line="204" w:lineRule="exact"/>
      </w:pPr>
    </w:p>
    <w:p>
      <w:pPr>
        <w:sectPr>
          <w:type w:val="continuous"/>
          <w:pgSz w:w="11906" w:h="16840"/>
          <w:pgMar w:top="1560" w:right="1221" w:bottom="400" w:left="1248" w:header="871" w:footer="0" w:gutter="0"/>
          <w:cols w:equalWidth="0" w:num="1">
            <w:col w:w="9437"/>
          </w:cols>
        </w:sectPr>
      </w:pPr>
    </w:p>
    <w:p>
      <w:pPr>
        <w:spacing w:before="41"/>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6"/>
          <w:sz w:val="19"/>
          <w:szCs w:val="19"/>
        </w:rPr>
        <w:t>①②③ ，④⑤⑥</w:t>
      </w:r>
    </w:p>
    <w:p>
      <w:pPr>
        <w:spacing w:before="8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6"/>
          <w:sz w:val="19"/>
          <w:szCs w:val="19"/>
        </w:rPr>
        <w:t>.①③④ ，②⑤</w:t>
      </w:r>
      <w:r>
        <w:rPr>
          <w:rFonts w:ascii="宋体" w:hAnsi="宋体" w:eastAsia="宋体" w:cs="宋体"/>
          <w:spacing w:val="5"/>
          <w:sz w:val="19"/>
          <w:szCs w:val="19"/>
        </w:rPr>
        <w:t>⑥</w:t>
      </w:r>
    </w:p>
    <w:p>
      <w:pPr>
        <w:spacing w:line="14" w:lineRule="auto"/>
        <w:rPr>
          <w:rFonts w:ascii="Arial"/>
          <w:sz w:val="2"/>
        </w:rPr>
      </w:pPr>
      <w:r>
        <w:rPr>
          <w:rFonts w:ascii="Arial" w:hAnsi="Arial" w:eastAsia="Arial" w:cs="Arial"/>
          <w:sz w:val="2"/>
          <w:szCs w:val="2"/>
        </w:rPr>
        <w:br w:type="column"/>
      </w:r>
    </w:p>
    <w:p>
      <w:pPr>
        <w:spacing w:before="38"/>
        <w:ind w:left="1262"/>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w:t>
      </w:r>
      <w:r>
        <w:rPr>
          <w:rFonts w:ascii="宋体" w:hAnsi="宋体" w:eastAsia="宋体" w:cs="宋体"/>
          <w:spacing w:val="6"/>
          <w:sz w:val="19"/>
          <w:szCs w:val="19"/>
        </w:rPr>
        <w:t>①④⑥ ，②③⑤</w:t>
      </w:r>
    </w:p>
    <w:p>
      <w:pPr>
        <w:spacing w:before="86" w:line="196" w:lineRule="auto"/>
        <w:ind w:left="1263"/>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①③⑥ ，②④⑤</w:t>
      </w:r>
    </w:p>
    <w:p>
      <w:pPr>
        <w:sectPr>
          <w:type w:val="continuous"/>
          <w:pgSz w:w="11906" w:h="16840"/>
          <w:pgMar w:top="1560" w:right="1221" w:bottom="400" w:left="1248" w:header="871" w:footer="0" w:gutter="0"/>
          <w:cols w:equalWidth="0" w:num="2">
            <w:col w:w="3363" w:space="0"/>
            <w:col w:w="6075"/>
          </w:cols>
        </w:sectPr>
      </w:pPr>
    </w:p>
    <w:p>
      <w:pPr>
        <w:spacing w:before="218" w:line="256" w:lineRule="exact"/>
        <w:ind w:left="436"/>
        <w:rPr>
          <w:rFonts w:ascii="宋体" w:hAnsi="宋体" w:eastAsia="宋体" w:cs="宋体"/>
          <w:sz w:val="19"/>
          <w:szCs w:val="19"/>
        </w:rPr>
      </w:pPr>
      <w:r>
        <w:rPr>
          <w:rFonts w:ascii="宋体" w:hAnsi="宋体" w:eastAsia="宋体" w:cs="宋体"/>
          <w:spacing w:val="34"/>
          <w:position w:val="1"/>
          <w:sz w:val="19"/>
          <w:szCs w:val="19"/>
        </w:rPr>
        <w:t>6</w:t>
      </w:r>
      <w:r>
        <w:rPr>
          <w:rFonts w:ascii="宋体" w:hAnsi="宋体" w:eastAsia="宋体" w:cs="宋体"/>
          <w:spacing w:val="24"/>
          <w:position w:val="1"/>
          <w:sz w:val="19"/>
          <w:szCs w:val="19"/>
        </w:rPr>
        <w:t>8</w:t>
      </w:r>
      <w:r>
        <w:rPr>
          <w:rFonts w:ascii="宋体" w:hAnsi="宋体" w:eastAsia="宋体" w:cs="宋体"/>
          <w:spacing w:val="17"/>
          <w:position w:val="1"/>
          <w:sz w:val="19"/>
          <w:szCs w:val="19"/>
        </w:rPr>
        <w:t>.从所给的四个选项中，选择最合适的一个填入问号处，使之呈现一定的规律性。</w:t>
      </w:r>
    </w:p>
    <w:p>
      <w:pPr>
        <w:spacing w:before="80" w:line="2333" w:lineRule="exact"/>
        <w:ind w:firstLine="1884"/>
        <w:textAlignment w:val="center"/>
      </w:pPr>
      <w:r>
        <w:drawing>
          <wp:inline distT="0" distB="0" distL="0" distR="0">
            <wp:extent cx="3571875" cy="1480820"/>
            <wp:effectExtent l="0" t="0" r="0" b="0"/>
            <wp:docPr id="396" name="IM 303"/>
            <wp:cNvGraphicFramePr/>
            <a:graphic xmlns:a="http://schemas.openxmlformats.org/drawingml/2006/main">
              <a:graphicData uri="http://schemas.openxmlformats.org/drawingml/2006/picture">
                <pic:pic xmlns:pic="http://schemas.openxmlformats.org/drawingml/2006/picture">
                  <pic:nvPicPr>
                    <pic:cNvPr id="396" name="IM 303"/>
                    <pic:cNvPicPr/>
                  </pic:nvPicPr>
                  <pic:blipFill>
                    <a:blip r:embed="rId423"/>
                    <a:stretch>
                      <a:fillRect/>
                    </a:stretch>
                  </pic:blipFill>
                  <pic:spPr>
                    <a:xfrm>
                      <a:off x="0" y="0"/>
                      <a:ext cx="3572255" cy="1481454"/>
                    </a:xfrm>
                    <a:prstGeom prst="rect">
                      <a:avLst/>
                    </a:prstGeom>
                  </pic:spPr>
                </pic:pic>
              </a:graphicData>
            </a:graphic>
          </wp:inline>
        </w:drawing>
      </w:r>
    </w:p>
    <w:p>
      <w:pPr>
        <w:spacing w:before="190" w:line="231" w:lineRule="auto"/>
        <w:ind w:left="436"/>
        <w:rPr>
          <w:rFonts w:ascii="宋体" w:hAnsi="宋体" w:eastAsia="宋体" w:cs="宋体"/>
          <w:sz w:val="19"/>
          <w:szCs w:val="19"/>
        </w:rPr>
      </w:pPr>
      <w:r>
        <w:rPr>
          <w:rFonts w:ascii="宋体" w:hAnsi="宋体" w:eastAsia="宋体" w:cs="宋体"/>
          <w:spacing w:val="16"/>
          <w:sz w:val="19"/>
          <w:szCs w:val="19"/>
        </w:rPr>
        <w:t>6</w:t>
      </w:r>
      <w:r>
        <w:rPr>
          <w:rFonts w:ascii="宋体" w:hAnsi="宋体" w:eastAsia="宋体" w:cs="宋体"/>
          <w:spacing w:val="13"/>
          <w:sz w:val="19"/>
          <w:szCs w:val="19"/>
        </w:rPr>
        <w:t>9.把下面的六个图形分为两类，使每一类都有各自的共同特征或规律，分类正确的一项是 (    )。</w:t>
      </w:r>
    </w:p>
    <w:p>
      <w:pPr>
        <w:spacing w:before="179" w:line="1259" w:lineRule="exact"/>
        <w:ind w:left="1675"/>
      </w:pPr>
      <w:r>
        <w:rPr>
          <w:position w:val="-25"/>
        </w:rPr>
        <w:drawing>
          <wp:inline distT="0" distB="0" distL="0" distR="0">
            <wp:extent cx="3846195" cy="799465"/>
            <wp:effectExtent l="0" t="0" r="0" b="0"/>
            <wp:docPr id="397" name="IM 304"/>
            <wp:cNvGraphicFramePr/>
            <a:graphic xmlns:a="http://schemas.openxmlformats.org/drawingml/2006/main">
              <a:graphicData uri="http://schemas.openxmlformats.org/drawingml/2006/picture">
                <pic:pic xmlns:pic="http://schemas.openxmlformats.org/drawingml/2006/picture">
                  <pic:nvPicPr>
                    <pic:cNvPr id="397" name="IM 304"/>
                    <pic:cNvPicPr/>
                  </pic:nvPicPr>
                  <pic:blipFill>
                    <a:blip r:embed="rId424"/>
                    <a:stretch>
                      <a:fillRect/>
                    </a:stretch>
                  </pic:blipFill>
                  <pic:spPr>
                    <a:xfrm>
                      <a:off x="0" y="0"/>
                      <a:ext cx="3846575" cy="799465"/>
                    </a:xfrm>
                    <a:prstGeom prst="rect">
                      <a:avLst/>
                    </a:prstGeom>
                  </pic:spPr>
                </pic:pic>
              </a:graphicData>
            </a:graphic>
          </wp:inline>
        </w:drawing>
      </w:r>
    </w:p>
    <w:p>
      <w:pPr>
        <w:spacing w:line="226" w:lineRule="exact"/>
      </w:pPr>
    </w:p>
    <w:p>
      <w:pPr>
        <w:sectPr>
          <w:type w:val="continuous"/>
          <w:pgSz w:w="11906" w:h="16840"/>
          <w:pgMar w:top="1560" w:right="1221" w:bottom="400" w:left="1248" w:header="871" w:footer="0" w:gutter="0"/>
          <w:cols w:equalWidth="0" w:num="1">
            <w:col w:w="9437"/>
          </w:cols>
        </w:sectPr>
      </w:pPr>
    </w:p>
    <w:p>
      <w:pPr>
        <w:spacing w:before="39"/>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6"/>
          <w:sz w:val="19"/>
          <w:szCs w:val="19"/>
        </w:rPr>
        <w:t>①③④ ，②⑤⑥</w:t>
      </w:r>
    </w:p>
    <w:p>
      <w:pPr>
        <w:spacing w:before="8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6"/>
          <w:sz w:val="19"/>
          <w:szCs w:val="19"/>
        </w:rPr>
        <w:t>.①②⑥ ，③④</w:t>
      </w:r>
      <w:r>
        <w:rPr>
          <w:rFonts w:ascii="宋体" w:hAnsi="宋体" w:eastAsia="宋体" w:cs="宋体"/>
          <w:spacing w:val="5"/>
          <w:sz w:val="19"/>
          <w:szCs w:val="19"/>
        </w:rPr>
        <w:t>⑤</w:t>
      </w:r>
    </w:p>
    <w:p>
      <w:pPr>
        <w:spacing w:line="14" w:lineRule="auto"/>
        <w:rPr>
          <w:rFonts w:ascii="Arial"/>
          <w:sz w:val="2"/>
        </w:rPr>
      </w:pPr>
      <w:r>
        <w:rPr>
          <w:rFonts w:ascii="Arial" w:hAnsi="Arial" w:eastAsia="Arial" w:cs="Arial"/>
          <w:sz w:val="2"/>
          <w:szCs w:val="2"/>
        </w:rPr>
        <w:br w:type="column"/>
      </w:r>
    </w:p>
    <w:p>
      <w:pPr>
        <w:spacing w:before="38"/>
        <w:ind w:left="1262"/>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w:t>
      </w:r>
      <w:r>
        <w:rPr>
          <w:rFonts w:ascii="宋体" w:hAnsi="宋体" w:eastAsia="宋体" w:cs="宋体"/>
          <w:spacing w:val="6"/>
          <w:sz w:val="19"/>
          <w:szCs w:val="19"/>
        </w:rPr>
        <w:t>①③⑤ ，②④⑥</w:t>
      </w:r>
    </w:p>
    <w:p>
      <w:pPr>
        <w:spacing w:before="87" w:line="193" w:lineRule="auto"/>
        <w:ind w:left="1263"/>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①④⑥ ，②③⑤</w:t>
      </w:r>
    </w:p>
    <w:p>
      <w:pPr>
        <w:sectPr>
          <w:type w:val="continuous"/>
          <w:pgSz w:w="11906" w:h="16840"/>
          <w:pgMar w:top="1560" w:right="1221" w:bottom="400" w:left="1248" w:header="871" w:footer="0" w:gutter="0"/>
          <w:cols w:equalWidth="0" w:num="2">
            <w:col w:w="3363" w:space="0"/>
            <w:col w:w="6075"/>
          </w:cols>
        </w:sectPr>
      </w:pPr>
    </w:p>
    <w:p>
      <w:pPr>
        <w:spacing w:before="218" w:line="256" w:lineRule="exact"/>
        <w:ind w:left="444"/>
        <w:rPr>
          <w:rFonts w:ascii="宋体" w:hAnsi="宋体" w:eastAsia="宋体" w:cs="宋体"/>
          <w:sz w:val="19"/>
          <w:szCs w:val="19"/>
        </w:rPr>
      </w:pPr>
      <w:r>
        <w:rPr>
          <w:rFonts w:ascii="宋体" w:hAnsi="宋体" w:eastAsia="宋体" w:cs="宋体"/>
          <w:spacing w:val="34"/>
          <w:position w:val="1"/>
          <w:sz w:val="19"/>
          <w:szCs w:val="19"/>
        </w:rPr>
        <w:t>7</w:t>
      </w:r>
      <w:r>
        <w:rPr>
          <w:rFonts w:ascii="宋体" w:hAnsi="宋体" w:eastAsia="宋体" w:cs="宋体"/>
          <w:spacing w:val="19"/>
          <w:position w:val="1"/>
          <w:sz w:val="19"/>
          <w:szCs w:val="19"/>
        </w:rPr>
        <w:t>0</w:t>
      </w:r>
      <w:r>
        <w:rPr>
          <w:rFonts w:ascii="宋体" w:hAnsi="宋体" w:eastAsia="宋体" w:cs="宋体"/>
          <w:spacing w:val="17"/>
          <w:position w:val="1"/>
          <w:sz w:val="19"/>
          <w:szCs w:val="19"/>
        </w:rPr>
        <w:t>.从所给的四个选项中，选择最合适的一个填入问号处，使之呈现一定的规律性。</w:t>
      </w:r>
    </w:p>
    <w:p>
      <w:pPr>
        <w:spacing w:before="41" w:line="1161" w:lineRule="exact"/>
        <w:ind w:left="1675"/>
      </w:pPr>
      <w:r>
        <w:rPr>
          <w:position w:val="-23"/>
        </w:rPr>
        <w:drawing>
          <wp:inline distT="0" distB="0" distL="0" distR="0">
            <wp:extent cx="3829685" cy="736600"/>
            <wp:effectExtent l="0" t="0" r="0" b="0"/>
            <wp:docPr id="398" name="IM 305"/>
            <wp:cNvGraphicFramePr/>
            <a:graphic xmlns:a="http://schemas.openxmlformats.org/drawingml/2006/main">
              <a:graphicData uri="http://schemas.openxmlformats.org/drawingml/2006/picture">
                <pic:pic xmlns:pic="http://schemas.openxmlformats.org/drawingml/2006/picture">
                  <pic:nvPicPr>
                    <pic:cNvPr id="398" name="IM 305"/>
                    <pic:cNvPicPr/>
                  </pic:nvPicPr>
                  <pic:blipFill>
                    <a:blip r:embed="rId425"/>
                    <a:stretch>
                      <a:fillRect/>
                    </a:stretch>
                  </pic:blipFill>
                  <pic:spPr>
                    <a:xfrm>
                      <a:off x="0" y="0"/>
                      <a:ext cx="3829811" cy="736727"/>
                    </a:xfrm>
                    <a:prstGeom prst="rect">
                      <a:avLst/>
                    </a:prstGeom>
                  </pic:spPr>
                </pic:pic>
              </a:graphicData>
            </a:graphic>
          </wp:inline>
        </w:drawing>
      </w:r>
    </w:p>
    <w:p>
      <w:pPr>
        <w:spacing w:line="464" w:lineRule="auto"/>
        <w:rPr>
          <w:rFonts w:ascii="Arial"/>
          <w:sz w:val="21"/>
        </w:rPr>
      </w:pP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四部分  常识判断</w:t>
      </w:r>
    </w:p>
    <w:p>
      <w:pPr>
        <w:spacing w:before="119"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15 题，参考时限 10 分钟)</w:t>
      </w:r>
    </w:p>
    <w:p>
      <w:pPr>
        <w:spacing w:line="263" w:lineRule="auto"/>
        <w:rPr>
          <w:rFonts w:ascii="Arial"/>
          <w:sz w:val="21"/>
        </w:rPr>
      </w:pPr>
    </w:p>
    <w:p>
      <w:pPr>
        <w:spacing w:line="264" w:lineRule="auto"/>
        <w:rPr>
          <w:rFonts w:ascii="Arial"/>
          <w:sz w:val="21"/>
        </w:rPr>
      </w:pPr>
    </w:p>
    <w:p>
      <w:pPr>
        <w:spacing w:before="63" w:line="231" w:lineRule="auto"/>
        <w:ind w:left="430"/>
        <w:outlineLvl w:val="2"/>
        <w:rPr>
          <w:rFonts w:ascii="黑体" w:hAnsi="黑体" w:eastAsia="黑体" w:cs="黑体"/>
          <w:sz w:val="19"/>
          <w:szCs w:val="19"/>
        </w:rPr>
      </w:pPr>
      <w:r>
        <w:rPr>
          <w:rFonts w:ascii="黑体" w:hAnsi="黑体" w:eastAsia="黑体" w:cs="黑体"/>
          <w:spacing w:val="18"/>
          <w:sz w:val="19"/>
          <w:szCs w:val="19"/>
        </w:rPr>
        <w:t>根据题目要求，在四个选项中选出一个最恰当的答案</w:t>
      </w:r>
      <w:r>
        <w:rPr>
          <w:rFonts w:ascii="黑体" w:hAnsi="黑体" w:eastAsia="黑体" w:cs="黑体"/>
          <w:spacing w:val="14"/>
          <w:sz w:val="19"/>
          <w:szCs w:val="19"/>
        </w:rPr>
        <w:t>。</w:t>
      </w:r>
    </w:p>
    <w:p>
      <w:pPr>
        <w:spacing w:before="113" w:line="252" w:lineRule="exact"/>
        <w:ind w:firstLine="404"/>
        <w:textAlignment w:val="center"/>
      </w:pPr>
      <w:r>
        <w:drawing>
          <wp:inline distT="0" distB="0" distL="0" distR="0">
            <wp:extent cx="735965" cy="159385"/>
            <wp:effectExtent l="0" t="0" r="0" b="0"/>
            <wp:docPr id="399" name="IM 306"/>
            <wp:cNvGraphicFramePr/>
            <a:graphic xmlns:a="http://schemas.openxmlformats.org/drawingml/2006/main">
              <a:graphicData uri="http://schemas.openxmlformats.org/drawingml/2006/picture">
                <pic:pic xmlns:pic="http://schemas.openxmlformats.org/drawingml/2006/picture">
                  <pic:nvPicPr>
                    <pic:cNvPr id="399" name="IM 306"/>
                    <pic:cNvPicPr/>
                  </pic:nvPicPr>
                  <pic:blipFill>
                    <a:blip r:embed="rId426"/>
                    <a:stretch>
                      <a:fillRect/>
                    </a:stretch>
                  </pic:blipFill>
                  <pic:spPr>
                    <a:xfrm>
                      <a:off x="0" y="0"/>
                      <a:ext cx="736193" cy="159969"/>
                    </a:xfrm>
                    <a:prstGeom prst="rect">
                      <a:avLst/>
                    </a:prstGeom>
                  </pic:spPr>
                </pic:pic>
              </a:graphicData>
            </a:graphic>
          </wp:inline>
        </w:drawing>
      </w:r>
    </w:p>
    <w:p>
      <w:pPr>
        <w:spacing w:before="146" w:line="231" w:lineRule="auto"/>
        <w:ind w:left="444"/>
        <w:rPr>
          <w:rFonts w:ascii="宋体" w:hAnsi="宋体" w:eastAsia="宋体" w:cs="宋体"/>
          <w:sz w:val="19"/>
          <w:szCs w:val="19"/>
        </w:rPr>
      </w:pPr>
      <w:r>
        <w:rPr>
          <w:rFonts w:ascii="宋体" w:hAnsi="宋体" w:eastAsia="宋体" w:cs="宋体"/>
          <w:spacing w:val="21"/>
          <w:sz w:val="19"/>
          <w:szCs w:val="19"/>
        </w:rPr>
        <w:t>7</w:t>
      </w:r>
      <w:r>
        <w:rPr>
          <w:rFonts w:ascii="宋体" w:hAnsi="宋体" w:eastAsia="宋体" w:cs="宋体"/>
          <w:spacing w:val="15"/>
          <w:sz w:val="19"/>
          <w:szCs w:val="19"/>
        </w:rPr>
        <w:t>1.下列与建国以来我国经济发展有关的说法错误的是 (    ) 。</w:t>
      </w:r>
    </w:p>
    <w:p>
      <w:pPr>
        <w:spacing w:before="134"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6"/>
          <w:sz w:val="19"/>
          <w:szCs w:val="19"/>
        </w:rPr>
        <w:t>.</w:t>
      </w:r>
      <w:r>
        <w:rPr>
          <w:rFonts w:ascii="宋体" w:hAnsi="宋体" w:eastAsia="宋体" w:cs="宋体"/>
          <w:spacing w:val="16"/>
          <w:sz w:val="19"/>
          <w:szCs w:val="19"/>
        </w:rPr>
        <w:t>国</w:t>
      </w:r>
      <w:r>
        <w:rPr>
          <w:rFonts w:ascii="宋体" w:hAnsi="宋体" w:eastAsia="宋体" w:cs="宋体"/>
          <w:spacing w:val="13"/>
          <w:sz w:val="19"/>
          <w:szCs w:val="19"/>
        </w:rPr>
        <w:t>民经济发展第一个五年计划始于上世纪 60 年代</w:t>
      </w:r>
    </w:p>
    <w:p>
      <w:pPr>
        <w:spacing w:before="33" w:line="196"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57 页 共 112 页</w:t>
      </w:r>
    </w:p>
    <w:p>
      <w:pPr>
        <w:sectPr>
          <w:type w:val="continuous"/>
          <w:pgSz w:w="11906" w:h="16840"/>
          <w:pgMar w:top="1560" w:right="1221" w:bottom="400" w:left="1248" w:header="871" w:footer="0" w:gutter="0"/>
          <w:cols w:equalWidth="0" w:num="1">
            <w:col w:w="9437"/>
          </w:cols>
        </w:sectPr>
      </w:pPr>
    </w:p>
    <w:p>
      <w:pPr>
        <w:spacing w:line="363" w:lineRule="auto"/>
        <w:rPr>
          <w:rFonts w:ascii="Arial"/>
          <w:sz w:val="21"/>
        </w:rPr>
      </w:pPr>
    </w:p>
    <w:p>
      <w:pPr>
        <w:spacing w:before="62"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8"/>
          <w:sz w:val="19"/>
          <w:szCs w:val="19"/>
        </w:rPr>
        <w:t>.</w:t>
      </w:r>
      <w:r>
        <w:rPr>
          <w:rFonts w:ascii="宋体" w:hAnsi="宋体" w:eastAsia="宋体" w:cs="宋体"/>
          <w:spacing w:val="14"/>
          <w:sz w:val="19"/>
          <w:szCs w:val="19"/>
        </w:rPr>
        <w:t xml:space="preserve"> 中共十一届三中全会开启了我国改革开放历史新时期</w:t>
      </w:r>
    </w:p>
    <w:p>
      <w:pPr>
        <w:spacing w:before="113"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5"/>
          <w:sz w:val="19"/>
          <w:szCs w:val="19"/>
        </w:rPr>
        <w:t>.“西部大开发”中西部地区特指陕西、云南、重庆等 12 个省区</w:t>
      </w:r>
      <w:r>
        <w:rPr>
          <w:rFonts w:ascii="宋体" w:hAnsi="宋体" w:eastAsia="宋体" w:cs="宋体"/>
          <w:spacing w:val="13"/>
          <w:sz w:val="19"/>
          <w:szCs w:val="19"/>
        </w:rPr>
        <w:t>市</w:t>
      </w:r>
    </w:p>
    <w:p>
      <w:pPr>
        <w:spacing w:before="152" w:line="296" w:lineRule="auto"/>
        <w:ind w:left="444" w:right="2576" w:hanging="18"/>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0"/>
          <w:sz w:val="19"/>
          <w:szCs w:val="19"/>
        </w:rPr>
        <w:t>.</w:t>
      </w:r>
      <w:r>
        <w:rPr>
          <w:rFonts w:ascii="宋体" w:hAnsi="宋体" w:eastAsia="宋体" w:cs="宋体"/>
          <w:spacing w:val="25"/>
          <w:sz w:val="19"/>
          <w:szCs w:val="19"/>
        </w:rPr>
        <w:t xml:space="preserve"> </w:t>
      </w:r>
      <w:r>
        <w:rPr>
          <w:rFonts w:ascii="宋体" w:hAnsi="宋体" w:eastAsia="宋体" w:cs="宋体"/>
          <w:spacing w:val="15"/>
          <w:sz w:val="19"/>
          <w:szCs w:val="19"/>
        </w:rPr>
        <w:t>目前我国已建成包括上海、天津、辽宁、湖北等多个自由贸易试验区</w:t>
      </w:r>
      <w:r>
        <w:rPr>
          <w:rFonts w:ascii="宋体" w:hAnsi="宋体" w:eastAsia="宋体" w:cs="宋体"/>
          <w:sz w:val="19"/>
          <w:szCs w:val="19"/>
        </w:rPr>
        <w:t xml:space="preserve"> </w:t>
      </w:r>
      <w:r>
        <w:rPr>
          <w:rFonts w:ascii="宋体" w:hAnsi="宋体" w:eastAsia="宋体" w:cs="宋体"/>
          <w:spacing w:val="28"/>
          <w:sz w:val="19"/>
          <w:szCs w:val="19"/>
        </w:rPr>
        <w:t>7</w:t>
      </w:r>
      <w:r>
        <w:rPr>
          <w:rFonts w:ascii="宋体" w:hAnsi="宋体" w:eastAsia="宋体" w:cs="宋体"/>
          <w:spacing w:val="16"/>
          <w:sz w:val="19"/>
          <w:szCs w:val="19"/>
        </w:rPr>
        <w:t>2</w:t>
      </w:r>
      <w:r>
        <w:rPr>
          <w:rFonts w:ascii="宋体" w:hAnsi="宋体" w:eastAsia="宋体" w:cs="宋体"/>
          <w:spacing w:val="14"/>
          <w:sz w:val="19"/>
          <w:szCs w:val="19"/>
        </w:rPr>
        <w:t>.下列科学家及其重大发现，对应正确的是 (    ) 。</w:t>
      </w:r>
    </w:p>
    <w:p>
      <w:pPr>
        <w:spacing w:line="94" w:lineRule="exact"/>
      </w:pPr>
    </w:p>
    <w:p>
      <w:pPr>
        <w:sectPr>
          <w:headerReference r:id="rId140" w:type="default"/>
          <w:footerReference r:id="rId141" w:type="default"/>
          <w:pgSz w:w="11906" w:h="16840"/>
          <w:pgMar w:top="1560" w:right="1165" w:bottom="1223" w:left="1248" w:header="871" w:footer="1023" w:gutter="0"/>
          <w:cols w:equalWidth="0" w:num="1">
            <w:col w:w="9493"/>
          </w:cols>
        </w:sectPr>
      </w:pPr>
    </w:p>
    <w:p>
      <w:pPr>
        <w:spacing w:before="42" w:line="230"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9"/>
          <w:sz w:val="19"/>
          <w:szCs w:val="19"/>
        </w:rPr>
        <w:t>.奥斯特—— 电磁感</w:t>
      </w:r>
      <w:r>
        <w:rPr>
          <w:rFonts w:ascii="宋体" w:hAnsi="宋体" w:eastAsia="宋体" w:cs="宋体"/>
          <w:spacing w:val="8"/>
          <w:sz w:val="19"/>
          <w:szCs w:val="19"/>
        </w:rPr>
        <w:t>应</w:t>
      </w:r>
    </w:p>
    <w:p>
      <w:pPr>
        <w:spacing w:before="104"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w:t>
      </w:r>
      <w:r>
        <w:rPr>
          <w:rFonts w:ascii="宋体" w:hAnsi="宋体" w:eastAsia="宋体" w:cs="宋体"/>
          <w:spacing w:val="8"/>
          <w:sz w:val="19"/>
          <w:szCs w:val="19"/>
        </w:rPr>
        <w:t>托里拆利—— 大气压强</w:t>
      </w:r>
    </w:p>
    <w:p>
      <w:pPr>
        <w:spacing w:line="14" w:lineRule="auto"/>
        <w:rPr>
          <w:rFonts w:ascii="Arial"/>
          <w:sz w:val="2"/>
        </w:rPr>
      </w:pPr>
      <w:r>
        <w:rPr>
          <w:rFonts w:ascii="Arial" w:hAnsi="Arial" w:eastAsia="Arial" w:cs="Arial"/>
          <w:sz w:val="2"/>
          <w:szCs w:val="2"/>
        </w:rPr>
        <w:br w:type="column"/>
      </w:r>
    </w:p>
    <w:p>
      <w:pPr>
        <w:spacing w:before="38" w:line="229" w:lineRule="auto"/>
        <w:ind w:left="95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4"/>
          <w:sz w:val="19"/>
          <w:szCs w:val="19"/>
        </w:rPr>
        <w:t>.</w:t>
      </w:r>
      <w:r>
        <w:rPr>
          <w:rFonts w:ascii="宋体" w:hAnsi="宋体" w:eastAsia="宋体" w:cs="宋体"/>
          <w:spacing w:val="8"/>
          <w:sz w:val="19"/>
          <w:szCs w:val="19"/>
        </w:rPr>
        <w:t>安培—— 电流磁效应</w:t>
      </w:r>
    </w:p>
    <w:p>
      <w:pPr>
        <w:spacing w:before="107" w:line="193" w:lineRule="auto"/>
        <w:ind w:left="95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.伽利略——惯性定</w:t>
      </w:r>
      <w:r>
        <w:rPr>
          <w:rFonts w:ascii="宋体" w:hAnsi="宋体" w:eastAsia="宋体" w:cs="宋体"/>
          <w:spacing w:val="17"/>
          <w:sz w:val="19"/>
          <w:szCs w:val="19"/>
        </w:rPr>
        <w:t>律</w:t>
      </w:r>
    </w:p>
    <w:p>
      <w:pPr>
        <w:sectPr>
          <w:type w:val="continuous"/>
          <w:pgSz w:w="11906" w:h="16840"/>
          <w:pgMar w:top="1560" w:right="1165" w:bottom="1223" w:left="1248" w:header="871" w:footer="1023" w:gutter="0"/>
          <w:cols w:equalWidth="0" w:num="2">
            <w:col w:w="3670" w:space="0"/>
            <w:col w:w="5823"/>
          </w:cols>
        </w:sectPr>
      </w:pPr>
    </w:p>
    <w:p>
      <w:pPr>
        <w:spacing w:before="206" w:line="231" w:lineRule="auto"/>
        <w:ind w:left="444"/>
        <w:rPr>
          <w:rFonts w:ascii="宋体" w:hAnsi="宋体" w:eastAsia="宋体" w:cs="宋体"/>
          <w:sz w:val="19"/>
          <w:szCs w:val="19"/>
        </w:rPr>
      </w:pPr>
      <w:r>
        <w:rPr>
          <w:rFonts w:ascii="宋体" w:hAnsi="宋体" w:eastAsia="宋体" w:cs="宋体"/>
          <w:spacing w:val="28"/>
          <w:sz w:val="19"/>
          <w:szCs w:val="19"/>
        </w:rPr>
        <w:t>7</w:t>
      </w:r>
      <w:r>
        <w:rPr>
          <w:rFonts w:ascii="宋体" w:hAnsi="宋体" w:eastAsia="宋体" w:cs="宋体"/>
          <w:spacing w:val="23"/>
          <w:sz w:val="19"/>
          <w:szCs w:val="19"/>
        </w:rPr>
        <w:t>3</w:t>
      </w:r>
      <w:r>
        <w:rPr>
          <w:rFonts w:ascii="宋体" w:hAnsi="宋体" w:eastAsia="宋体" w:cs="宋体"/>
          <w:spacing w:val="14"/>
          <w:sz w:val="19"/>
          <w:szCs w:val="19"/>
        </w:rPr>
        <w:t>.下列文学流派及其代表作品，对应正确的是 (    ) 。</w:t>
      </w:r>
    </w:p>
    <w:p>
      <w:pPr>
        <w:spacing w:before="122" w:line="404"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18"/>
          <w:position w:val="15"/>
          <w:sz w:val="19"/>
          <w:szCs w:val="19"/>
        </w:rPr>
        <w:t>.</w:t>
      </w:r>
      <w:r>
        <w:rPr>
          <w:rFonts w:ascii="宋体" w:hAnsi="宋体" w:eastAsia="宋体" w:cs="宋体"/>
          <w:spacing w:val="15"/>
          <w:position w:val="15"/>
          <w:sz w:val="19"/>
          <w:szCs w:val="19"/>
        </w:rPr>
        <w:t>黑</w:t>
      </w:r>
      <w:r>
        <w:rPr>
          <w:rFonts w:ascii="宋体" w:hAnsi="宋体" w:eastAsia="宋体" w:cs="宋体"/>
          <w:spacing w:val="9"/>
          <w:position w:val="15"/>
          <w:sz w:val="19"/>
          <w:szCs w:val="19"/>
        </w:rPr>
        <w:t>色幽默——《第二十二条军规》  《太阳照常升起》</w:t>
      </w:r>
    </w:p>
    <w:p>
      <w:pPr>
        <w:spacing w:line="227"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3"/>
          <w:sz w:val="19"/>
          <w:szCs w:val="19"/>
        </w:rPr>
        <w:t>.</w:t>
      </w:r>
      <w:r>
        <w:rPr>
          <w:rFonts w:ascii="宋体" w:hAnsi="宋体" w:eastAsia="宋体" w:cs="宋体"/>
          <w:spacing w:val="8"/>
          <w:sz w:val="19"/>
          <w:szCs w:val="19"/>
        </w:rPr>
        <w:t>批判现实主义——《人间喜剧》  《丰乳肥臀》</w:t>
      </w:r>
    </w:p>
    <w:p>
      <w:pPr>
        <w:spacing w:before="138"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8"/>
          <w:sz w:val="19"/>
          <w:szCs w:val="19"/>
        </w:rPr>
        <w:t>.浪</w:t>
      </w:r>
      <w:r>
        <w:rPr>
          <w:rFonts w:ascii="宋体" w:hAnsi="宋体" w:eastAsia="宋体" w:cs="宋体"/>
          <w:spacing w:val="6"/>
          <w:sz w:val="19"/>
          <w:szCs w:val="19"/>
        </w:rPr>
        <w:t>漫</w:t>
      </w:r>
      <w:r>
        <w:rPr>
          <w:rFonts w:ascii="宋体" w:hAnsi="宋体" w:eastAsia="宋体" w:cs="宋体"/>
          <w:spacing w:val="4"/>
          <w:sz w:val="19"/>
          <w:szCs w:val="19"/>
        </w:rPr>
        <w:t>主义——《西风颂》  《唐璜》</w:t>
      </w:r>
    </w:p>
    <w:p>
      <w:pPr>
        <w:spacing w:before="141" w:line="229"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7"/>
          <w:sz w:val="19"/>
          <w:szCs w:val="19"/>
        </w:rPr>
        <w:t>魔幻现实主义——《百年孤独》  《复活》</w:t>
      </w:r>
    </w:p>
    <w:p>
      <w:pPr>
        <w:spacing w:before="124" w:line="228" w:lineRule="auto"/>
        <w:ind w:left="444"/>
        <w:rPr>
          <w:rFonts w:ascii="宋体" w:hAnsi="宋体" w:eastAsia="宋体" w:cs="宋体"/>
          <w:sz w:val="19"/>
          <w:szCs w:val="19"/>
        </w:rPr>
      </w:pPr>
      <w:r>
        <w:rPr>
          <w:rFonts w:ascii="宋体" w:hAnsi="宋体" w:eastAsia="宋体" w:cs="宋体"/>
          <w:spacing w:val="28"/>
          <w:sz w:val="19"/>
          <w:szCs w:val="19"/>
        </w:rPr>
        <w:t>74</w:t>
      </w:r>
      <w:r>
        <w:rPr>
          <w:rFonts w:ascii="宋体" w:hAnsi="宋体" w:eastAsia="宋体" w:cs="宋体"/>
          <w:spacing w:val="14"/>
          <w:sz w:val="19"/>
          <w:szCs w:val="19"/>
        </w:rPr>
        <w:t>.越王勾践剑有“天下第一剑”的美称，剑身历经 2000 余年而不朽，下列关于越王勾践剑千年不</w:t>
      </w:r>
    </w:p>
    <w:p>
      <w:pPr>
        <w:spacing w:before="140" w:line="228" w:lineRule="auto"/>
        <w:ind w:left="14"/>
        <w:rPr>
          <w:rFonts w:ascii="宋体" w:hAnsi="宋体" w:eastAsia="宋体" w:cs="宋体"/>
          <w:sz w:val="19"/>
          <w:szCs w:val="19"/>
        </w:rPr>
      </w:pPr>
      <w:r>
        <w:rPr>
          <w:rFonts w:ascii="宋体" w:hAnsi="宋体" w:eastAsia="宋体" w:cs="宋体"/>
          <w:spacing w:val="24"/>
          <w:sz w:val="19"/>
          <w:szCs w:val="19"/>
        </w:rPr>
        <w:t>朽</w:t>
      </w:r>
      <w:r>
        <w:rPr>
          <w:rFonts w:ascii="宋体" w:hAnsi="宋体" w:eastAsia="宋体" w:cs="宋体"/>
          <w:spacing w:val="12"/>
          <w:sz w:val="19"/>
          <w:szCs w:val="19"/>
        </w:rPr>
        <w:t>的解释错误的是 (    ) 。</w:t>
      </w:r>
    </w:p>
    <w:p>
      <w:pPr>
        <w:spacing w:line="114" w:lineRule="exact"/>
      </w:pPr>
    </w:p>
    <w:p>
      <w:pPr>
        <w:sectPr>
          <w:type w:val="continuous"/>
          <w:pgSz w:w="11906" w:h="16840"/>
          <w:pgMar w:top="1560" w:right="1165" w:bottom="1223" w:left="1248" w:header="871" w:footer="1023" w:gutter="0"/>
          <w:cols w:equalWidth="0" w:num="1">
            <w:col w:w="9493"/>
          </w:cols>
        </w:sectPr>
      </w:pPr>
    </w:p>
    <w:p>
      <w:pPr>
        <w:spacing w:before="40"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.铸剑材料含铅量少</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.工匠对剑身进行了硫化处</w:t>
      </w:r>
      <w:r>
        <w:rPr>
          <w:rFonts w:ascii="宋体" w:hAnsi="宋体" w:eastAsia="宋体" w:cs="宋体"/>
          <w:spacing w:val="17"/>
          <w:sz w:val="19"/>
          <w:szCs w:val="19"/>
        </w:rPr>
        <w:t>理</w:t>
      </w:r>
    </w:p>
    <w:p>
      <w:pPr>
        <w:spacing w:line="14" w:lineRule="auto"/>
        <w:rPr>
          <w:rFonts w:ascii="Arial"/>
          <w:sz w:val="2"/>
        </w:rPr>
      </w:pPr>
      <w:r>
        <w:rPr>
          <w:rFonts w:ascii="Arial" w:hAnsi="Arial" w:eastAsia="Arial" w:cs="Arial"/>
          <w:sz w:val="2"/>
          <w:szCs w:val="2"/>
        </w:rPr>
        <w:br w:type="column"/>
      </w:r>
    </w:p>
    <w:p>
      <w:pPr>
        <w:spacing w:before="39" w:line="257" w:lineRule="exact"/>
        <w:ind w:left="74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8"/>
          <w:position w:val="1"/>
          <w:sz w:val="19"/>
          <w:szCs w:val="19"/>
        </w:rPr>
        <w:t>墓葬环境适合金属保存</w:t>
      </w:r>
    </w:p>
    <w:p>
      <w:pPr>
        <w:spacing w:before="70" w:line="195" w:lineRule="auto"/>
        <w:ind w:left="74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8"/>
          <w:sz w:val="19"/>
          <w:szCs w:val="19"/>
        </w:rPr>
        <w:t>剑鞘在一定程度隔绝了空气</w:t>
      </w:r>
    </w:p>
    <w:p>
      <w:pPr>
        <w:sectPr>
          <w:type w:val="continuous"/>
          <w:pgSz w:w="11906" w:h="16840"/>
          <w:pgMar w:top="1560" w:right="1165" w:bottom="1223" w:left="1248" w:header="871" w:footer="1023" w:gutter="0"/>
          <w:cols w:equalWidth="0" w:num="2">
            <w:col w:w="3880" w:space="0"/>
            <w:col w:w="5613"/>
          </w:cols>
        </w:sectPr>
      </w:pPr>
    </w:p>
    <w:p>
      <w:pPr>
        <w:spacing w:before="206" w:line="231" w:lineRule="auto"/>
        <w:ind w:left="444"/>
        <w:rPr>
          <w:rFonts w:ascii="宋体" w:hAnsi="宋体" w:eastAsia="宋体" w:cs="宋体"/>
          <w:sz w:val="19"/>
          <w:szCs w:val="19"/>
        </w:rPr>
      </w:pPr>
      <w:r>
        <w:rPr>
          <w:rFonts w:ascii="宋体" w:hAnsi="宋体" w:eastAsia="宋体" w:cs="宋体"/>
          <w:spacing w:val="30"/>
          <w:sz w:val="19"/>
          <w:szCs w:val="19"/>
        </w:rPr>
        <w:t>7</w:t>
      </w:r>
      <w:r>
        <w:rPr>
          <w:rFonts w:ascii="宋体" w:hAnsi="宋体" w:eastAsia="宋体" w:cs="宋体"/>
          <w:spacing w:val="16"/>
          <w:sz w:val="19"/>
          <w:szCs w:val="19"/>
        </w:rPr>
        <w:t>5</w:t>
      </w:r>
      <w:r>
        <w:rPr>
          <w:rFonts w:ascii="宋体" w:hAnsi="宋体" w:eastAsia="宋体" w:cs="宋体"/>
          <w:spacing w:val="15"/>
          <w:sz w:val="19"/>
          <w:szCs w:val="19"/>
        </w:rPr>
        <w:t>.某社团欲征集代表性标语宣传儒家文化，下列合适的是 (    ) 。</w:t>
      </w:r>
    </w:p>
    <w:p>
      <w:pPr>
        <w:spacing w:before="14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w:t>
      </w:r>
      <w:r>
        <w:rPr>
          <w:rFonts w:ascii="宋体" w:hAnsi="宋体" w:eastAsia="宋体" w:cs="宋体"/>
          <w:spacing w:val="15"/>
          <w:position w:val="1"/>
          <w:sz w:val="19"/>
          <w:szCs w:val="19"/>
        </w:rPr>
        <w:t>柔</w:t>
      </w:r>
      <w:r>
        <w:rPr>
          <w:rFonts w:ascii="宋体" w:hAnsi="宋体" w:eastAsia="宋体" w:cs="宋体"/>
          <w:spacing w:val="9"/>
          <w:position w:val="1"/>
          <w:sz w:val="19"/>
          <w:szCs w:val="19"/>
        </w:rPr>
        <w:t xml:space="preserve">静处下，随遇而安                      </w:t>
      </w:r>
      <w:r>
        <w:rPr>
          <w:rFonts w:ascii="宋体" w:hAnsi="宋体" w:eastAsia="宋体" w:cs="宋体"/>
          <w:position w:val="1"/>
          <w:sz w:val="19"/>
          <w:szCs w:val="19"/>
        </w:rPr>
        <w:t>B</w:t>
      </w:r>
      <w:r>
        <w:rPr>
          <w:rFonts w:ascii="宋体" w:hAnsi="宋体" w:eastAsia="宋体" w:cs="宋体"/>
          <w:spacing w:val="9"/>
          <w:position w:val="1"/>
          <w:sz w:val="19"/>
          <w:szCs w:val="19"/>
        </w:rPr>
        <w:t>.人文化成，止于至善</w:t>
      </w:r>
    </w:p>
    <w:p>
      <w:pPr>
        <w:spacing w:line="63" w:lineRule="exact"/>
      </w:pPr>
    </w:p>
    <w:p>
      <w:pPr>
        <w:sectPr>
          <w:type w:val="continuous"/>
          <w:pgSz w:w="11906" w:h="16840"/>
          <w:pgMar w:top="1560" w:right="1165" w:bottom="1223" w:left="1248" w:header="871" w:footer="1023" w:gutter="0"/>
          <w:cols w:equalWidth="0" w:num="1">
            <w:col w:w="9493"/>
          </w:cols>
        </w:sectPr>
      </w:pPr>
    </w:p>
    <w:p>
      <w:pPr>
        <w:spacing w:before="40" w:line="229"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
          <w:sz w:val="19"/>
          <w:szCs w:val="19"/>
        </w:rPr>
        <w:t>.真心无始，  自</w:t>
      </w:r>
      <w:r>
        <w:rPr>
          <w:rFonts w:ascii="宋体" w:hAnsi="宋体" w:eastAsia="宋体" w:cs="宋体"/>
          <w:sz w:val="19"/>
          <w:szCs w:val="19"/>
        </w:rPr>
        <w:t>性清净</w:t>
      </w:r>
    </w:p>
    <w:p>
      <w:pPr>
        <w:spacing w:before="139" w:line="231" w:lineRule="auto"/>
        <w:ind w:left="444"/>
        <w:rPr>
          <w:rFonts w:ascii="宋体" w:hAnsi="宋体" w:eastAsia="宋体" w:cs="宋体"/>
          <w:sz w:val="19"/>
          <w:szCs w:val="19"/>
        </w:rPr>
      </w:pPr>
      <w:r>
        <w:rPr>
          <w:rFonts w:ascii="宋体" w:hAnsi="宋体" w:eastAsia="宋体" w:cs="宋体"/>
          <w:spacing w:val="30"/>
          <w:sz w:val="19"/>
          <w:szCs w:val="19"/>
        </w:rPr>
        <w:t>7</w:t>
      </w:r>
      <w:r>
        <w:rPr>
          <w:rFonts w:ascii="宋体" w:hAnsi="宋体" w:eastAsia="宋体" w:cs="宋体"/>
          <w:spacing w:val="17"/>
          <w:sz w:val="19"/>
          <w:szCs w:val="19"/>
        </w:rPr>
        <w:t>6.下列文集不是按地名命名的是 (</w:t>
      </w:r>
    </w:p>
    <w:p>
      <w:pPr>
        <w:spacing w:before="15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w:t>
      </w:r>
      <w:r>
        <w:rPr>
          <w:rFonts w:ascii="宋体" w:hAnsi="宋体" w:eastAsia="宋体" w:cs="宋体"/>
          <w:spacing w:val="14"/>
          <w:position w:val="1"/>
          <w:sz w:val="19"/>
          <w:szCs w:val="19"/>
        </w:rPr>
        <w:t>《柳河东集》</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5"/>
          <w:sz w:val="19"/>
          <w:szCs w:val="19"/>
        </w:rPr>
        <w:t>.《临川先生文集</w:t>
      </w:r>
      <w:r>
        <w:rPr>
          <w:rFonts w:ascii="宋体" w:hAnsi="宋体" w:eastAsia="宋体" w:cs="宋体"/>
          <w:spacing w:val="13"/>
          <w:sz w:val="19"/>
          <w:szCs w:val="19"/>
        </w:rPr>
        <w:t>》</w:t>
      </w:r>
    </w:p>
    <w:p>
      <w:pPr>
        <w:spacing w:line="14" w:lineRule="auto"/>
        <w:rPr>
          <w:rFonts w:ascii="Arial"/>
          <w:sz w:val="2"/>
        </w:rPr>
      </w:pPr>
      <w:r>
        <w:rPr>
          <w:rFonts w:ascii="Arial" w:hAnsi="Arial" w:eastAsia="Arial" w:cs="Arial"/>
          <w:sz w:val="2"/>
          <w:szCs w:val="2"/>
        </w:rPr>
        <w:br w:type="column"/>
      </w:r>
    </w:p>
    <w:p>
      <w:pPr>
        <w:spacing w:before="53" w:line="257" w:lineRule="exact"/>
        <w:ind w:left="725"/>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8"/>
          <w:position w:val="1"/>
          <w:sz w:val="19"/>
          <w:szCs w:val="19"/>
        </w:rPr>
        <w:t>.无为自然，万物齐</w:t>
      </w:r>
      <w:r>
        <w:rPr>
          <w:rFonts w:ascii="宋体" w:hAnsi="宋体" w:eastAsia="宋体" w:cs="宋体"/>
          <w:spacing w:val="16"/>
          <w:position w:val="1"/>
          <w:sz w:val="19"/>
          <w:szCs w:val="19"/>
        </w:rPr>
        <w:t>同</w:t>
      </w:r>
    </w:p>
    <w:p>
      <w:pPr>
        <w:spacing w:before="103" w:line="231" w:lineRule="auto"/>
        <w:ind w:left="230"/>
        <w:rPr>
          <w:rFonts w:ascii="宋体" w:hAnsi="宋体" w:eastAsia="宋体" w:cs="宋体"/>
          <w:sz w:val="19"/>
          <w:szCs w:val="19"/>
        </w:rPr>
      </w:pPr>
      <w:r>
        <w:rPr>
          <w:rFonts w:ascii="宋体" w:hAnsi="宋体" w:eastAsia="宋体" w:cs="宋体"/>
          <w:spacing w:val="-12"/>
          <w:sz w:val="19"/>
          <w:szCs w:val="19"/>
        </w:rPr>
        <w:t>)</w:t>
      </w:r>
      <w:r>
        <w:rPr>
          <w:rFonts w:ascii="宋体" w:hAnsi="宋体" w:eastAsia="宋体" w:cs="宋体"/>
          <w:spacing w:val="-10"/>
          <w:sz w:val="19"/>
          <w:szCs w:val="19"/>
        </w:rPr>
        <w:t xml:space="preserve"> 。</w:t>
      </w:r>
    </w:p>
    <w:p>
      <w:pPr>
        <w:spacing w:before="151" w:line="257" w:lineRule="exact"/>
        <w:ind w:left="721"/>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7"/>
          <w:position w:val="1"/>
          <w:sz w:val="19"/>
          <w:szCs w:val="19"/>
        </w:rPr>
        <w:t>.</w:t>
      </w:r>
      <w:r>
        <w:rPr>
          <w:rFonts w:ascii="宋体" w:hAnsi="宋体" w:eastAsia="宋体" w:cs="宋体"/>
          <w:spacing w:val="14"/>
          <w:position w:val="1"/>
          <w:sz w:val="19"/>
          <w:szCs w:val="19"/>
        </w:rPr>
        <w:t>《孟襄阳集》</w:t>
      </w:r>
    </w:p>
    <w:p>
      <w:pPr>
        <w:spacing w:before="72" w:line="193" w:lineRule="auto"/>
        <w:ind w:left="725"/>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w:t>
      </w:r>
      <w:r>
        <w:rPr>
          <w:rFonts w:ascii="宋体" w:hAnsi="宋体" w:eastAsia="宋体" w:cs="宋体"/>
          <w:spacing w:val="15"/>
          <w:sz w:val="19"/>
          <w:szCs w:val="19"/>
        </w:rPr>
        <w:t>《东坡先生全集》</w:t>
      </w:r>
    </w:p>
    <w:p>
      <w:pPr>
        <w:sectPr>
          <w:type w:val="continuous"/>
          <w:pgSz w:w="11906" w:h="16840"/>
          <w:pgMar w:top="1560" w:right="1165" w:bottom="1223" w:left="1248" w:header="871" w:footer="1023" w:gutter="0"/>
          <w:cols w:equalWidth="0" w:num="2">
            <w:col w:w="3902" w:space="0"/>
            <w:col w:w="5592"/>
          </w:cols>
        </w:sectPr>
      </w:pPr>
    </w:p>
    <w:p>
      <w:pPr>
        <w:spacing w:before="219" w:line="227" w:lineRule="auto"/>
        <w:ind w:left="444"/>
        <w:rPr>
          <w:rFonts w:ascii="宋体" w:hAnsi="宋体" w:eastAsia="宋体" w:cs="宋体"/>
          <w:sz w:val="19"/>
          <w:szCs w:val="19"/>
        </w:rPr>
      </w:pPr>
      <w:r>
        <w:rPr>
          <w:rFonts w:ascii="宋体" w:hAnsi="宋体" w:eastAsia="宋体" w:cs="宋体"/>
          <w:spacing w:val="24"/>
          <w:sz w:val="19"/>
          <w:szCs w:val="19"/>
        </w:rPr>
        <w:t>77</w:t>
      </w:r>
      <w:r>
        <w:rPr>
          <w:rFonts w:ascii="宋体" w:hAnsi="宋体" w:eastAsia="宋体" w:cs="宋体"/>
          <w:spacing w:val="15"/>
          <w:sz w:val="19"/>
          <w:szCs w:val="19"/>
        </w:rPr>
        <w:t>.</w:t>
      </w:r>
      <w:r>
        <w:rPr>
          <w:rFonts w:ascii="宋体" w:hAnsi="宋体" w:eastAsia="宋体" w:cs="宋体"/>
          <w:spacing w:val="12"/>
          <w:sz w:val="19"/>
          <w:szCs w:val="19"/>
        </w:rPr>
        <w:t xml:space="preserve"> “ 以民为本”是我国优良的政治思想传统和重要的思想资源 。下列表述未体现“民本”思想的</w:t>
      </w:r>
    </w:p>
    <w:p>
      <w:pPr>
        <w:spacing w:before="131" w:line="231" w:lineRule="auto"/>
        <w:ind w:left="20"/>
        <w:rPr>
          <w:rFonts w:ascii="宋体" w:hAnsi="宋体" w:eastAsia="宋体" w:cs="宋体"/>
          <w:sz w:val="19"/>
          <w:szCs w:val="19"/>
        </w:rPr>
      </w:pPr>
      <w:r>
        <w:rPr>
          <w:rFonts w:ascii="宋体" w:hAnsi="宋体" w:eastAsia="宋体" w:cs="宋体"/>
          <w:spacing w:val="14"/>
          <w:sz w:val="19"/>
          <w:szCs w:val="19"/>
        </w:rPr>
        <w:t>是</w:t>
      </w:r>
      <w:r>
        <w:rPr>
          <w:rFonts w:ascii="宋体" w:hAnsi="宋体" w:eastAsia="宋体" w:cs="宋体"/>
          <w:spacing w:val="7"/>
          <w:sz w:val="19"/>
          <w:szCs w:val="19"/>
        </w:rPr>
        <w:t xml:space="preserve"> (    ) 。</w:t>
      </w:r>
    </w:p>
    <w:p>
      <w:pPr>
        <w:spacing w:line="109" w:lineRule="exact"/>
      </w:pPr>
    </w:p>
    <w:p>
      <w:pPr>
        <w:sectPr>
          <w:type w:val="continuous"/>
          <w:pgSz w:w="11906" w:h="16840"/>
          <w:pgMar w:top="1560" w:right="1165" w:bottom="1223" w:left="1248" w:header="871" w:footer="1023" w:gutter="0"/>
          <w:cols w:equalWidth="0" w:num="1">
            <w:col w:w="9493"/>
          </w:cols>
        </w:sectPr>
      </w:pPr>
    </w:p>
    <w:p>
      <w:pPr>
        <w:spacing w:before="40"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1"/>
          <w:sz w:val="19"/>
          <w:szCs w:val="19"/>
        </w:rPr>
        <w:t>.</w:t>
      </w:r>
      <w:r>
        <w:rPr>
          <w:rFonts w:ascii="宋体" w:hAnsi="宋体" w:eastAsia="宋体" w:cs="宋体"/>
          <w:spacing w:val="8"/>
          <w:sz w:val="19"/>
          <w:szCs w:val="19"/>
        </w:rPr>
        <w:t xml:space="preserve"> 民惟邦本，本固邦宁</w:t>
      </w:r>
    </w:p>
    <w:p>
      <w:pPr>
        <w:spacing w:before="95"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5"/>
          <w:sz w:val="19"/>
          <w:szCs w:val="19"/>
        </w:rPr>
        <w:t>.</w:t>
      </w:r>
      <w:r>
        <w:rPr>
          <w:rFonts w:ascii="宋体" w:hAnsi="宋体" w:eastAsia="宋体" w:cs="宋体"/>
          <w:spacing w:val="17"/>
          <w:sz w:val="19"/>
          <w:szCs w:val="19"/>
        </w:rPr>
        <w:t>凡治国之道，必先富民</w:t>
      </w:r>
    </w:p>
    <w:p>
      <w:pPr>
        <w:spacing w:line="14" w:lineRule="auto"/>
        <w:rPr>
          <w:rFonts w:ascii="Arial"/>
          <w:sz w:val="2"/>
        </w:rPr>
      </w:pPr>
      <w:r>
        <w:rPr>
          <w:rFonts w:ascii="Arial" w:hAnsi="Arial" w:eastAsia="Arial" w:cs="Arial"/>
          <w:sz w:val="2"/>
          <w:szCs w:val="2"/>
        </w:rPr>
        <w:br w:type="column"/>
      </w:r>
    </w:p>
    <w:p>
      <w:pPr>
        <w:spacing w:before="38" w:line="257" w:lineRule="exact"/>
        <w:ind w:left="954"/>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8"/>
          <w:position w:val="1"/>
          <w:sz w:val="19"/>
          <w:szCs w:val="19"/>
        </w:rPr>
        <w:t>君命顺，则民有顺命</w:t>
      </w:r>
    </w:p>
    <w:p>
      <w:pPr>
        <w:spacing w:before="72" w:line="193" w:lineRule="auto"/>
        <w:ind w:left="955"/>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5"/>
          <w:sz w:val="19"/>
          <w:szCs w:val="19"/>
        </w:rPr>
        <w:t>.</w:t>
      </w:r>
      <w:r>
        <w:rPr>
          <w:rFonts w:ascii="宋体" w:hAnsi="宋体" w:eastAsia="宋体" w:cs="宋体"/>
          <w:spacing w:val="9"/>
          <w:sz w:val="19"/>
          <w:szCs w:val="19"/>
        </w:rPr>
        <w:t>为政之道， 以顺民心为本</w:t>
      </w:r>
    </w:p>
    <w:p>
      <w:pPr>
        <w:sectPr>
          <w:type w:val="continuous"/>
          <w:pgSz w:w="11906" w:h="16840"/>
          <w:pgMar w:top="1560" w:right="1165" w:bottom="1223" w:left="1248" w:header="871" w:footer="1023" w:gutter="0"/>
          <w:cols w:equalWidth="0" w:num="2">
            <w:col w:w="3672" w:space="0"/>
            <w:col w:w="5822"/>
          </w:cols>
        </w:sectPr>
      </w:pPr>
    </w:p>
    <w:p>
      <w:pPr>
        <w:spacing w:before="221" w:line="230" w:lineRule="auto"/>
        <w:ind w:left="444"/>
        <w:rPr>
          <w:rFonts w:ascii="宋体" w:hAnsi="宋体" w:eastAsia="宋体" w:cs="宋体"/>
          <w:sz w:val="19"/>
          <w:szCs w:val="19"/>
        </w:rPr>
      </w:pPr>
      <w:r>
        <w:rPr>
          <w:rFonts w:ascii="宋体" w:hAnsi="宋体" w:eastAsia="宋体" w:cs="宋体"/>
          <w:spacing w:val="4"/>
          <w:sz w:val="19"/>
          <w:szCs w:val="19"/>
        </w:rPr>
        <w:t>78.宋人严羽</w:t>
      </w:r>
      <w:r>
        <w:rPr>
          <w:rFonts w:ascii="宋体" w:hAnsi="宋体" w:eastAsia="宋体" w:cs="宋体"/>
          <w:spacing w:val="2"/>
          <w:sz w:val="19"/>
          <w:szCs w:val="19"/>
        </w:rPr>
        <w:t>曾这样评价两位唐代诗人的诗风：  “【 甲】不能为【乙】之飘逸，  【乙】 不能为【 甲】</w:t>
      </w:r>
    </w:p>
    <w:p>
      <w:pPr>
        <w:spacing w:before="123" w:line="229" w:lineRule="auto"/>
        <w:ind w:left="16"/>
        <w:rPr>
          <w:rFonts w:ascii="宋体" w:hAnsi="宋体" w:eastAsia="宋体" w:cs="宋体"/>
          <w:sz w:val="19"/>
          <w:szCs w:val="19"/>
        </w:rPr>
      </w:pPr>
      <w:r>
        <w:rPr>
          <w:rFonts w:ascii="宋体" w:hAnsi="宋体" w:eastAsia="宋体" w:cs="宋体"/>
          <w:spacing w:val="4"/>
          <w:sz w:val="19"/>
          <w:szCs w:val="19"/>
        </w:rPr>
        <w:t>之沉</w:t>
      </w:r>
      <w:r>
        <w:rPr>
          <w:rFonts w:ascii="宋体" w:hAnsi="宋体" w:eastAsia="宋体" w:cs="宋体"/>
          <w:spacing w:val="3"/>
          <w:sz w:val="19"/>
          <w:szCs w:val="19"/>
        </w:rPr>
        <w:t>郁</w:t>
      </w:r>
      <w:r>
        <w:rPr>
          <w:rFonts w:ascii="宋体" w:hAnsi="宋体" w:eastAsia="宋体" w:cs="宋体"/>
          <w:spacing w:val="2"/>
          <w:sz w:val="19"/>
          <w:szCs w:val="19"/>
        </w:rPr>
        <w:t>。  ”其中的甲、 乙分别是 (    ) 。</w:t>
      </w:r>
    </w:p>
    <w:p>
      <w:pPr>
        <w:spacing w:before="151"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.杜甫</w:t>
      </w:r>
      <w:r>
        <w:rPr>
          <w:rFonts w:ascii="宋体" w:hAnsi="宋体" w:eastAsia="宋体" w:cs="宋体"/>
          <w:spacing w:val="12"/>
          <w:position w:val="1"/>
          <w:sz w:val="19"/>
          <w:szCs w:val="19"/>
        </w:rPr>
        <w:t>、</w:t>
      </w:r>
      <w:r>
        <w:rPr>
          <w:rFonts w:ascii="宋体" w:hAnsi="宋体" w:eastAsia="宋体" w:cs="宋体"/>
          <w:spacing w:val="10"/>
          <w:position w:val="1"/>
          <w:sz w:val="19"/>
          <w:szCs w:val="19"/>
        </w:rPr>
        <w:t xml:space="preserve">李白         </w:t>
      </w:r>
      <w:r>
        <w:rPr>
          <w:rFonts w:ascii="宋体" w:hAnsi="宋体" w:eastAsia="宋体" w:cs="宋体"/>
          <w:position w:val="1"/>
          <w:sz w:val="19"/>
          <w:szCs w:val="19"/>
        </w:rPr>
        <w:t>B</w:t>
      </w:r>
      <w:r>
        <w:rPr>
          <w:rFonts w:ascii="宋体" w:hAnsi="宋体" w:eastAsia="宋体" w:cs="宋体"/>
          <w:spacing w:val="10"/>
          <w:position w:val="1"/>
          <w:sz w:val="19"/>
          <w:szCs w:val="19"/>
        </w:rPr>
        <w:t xml:space="preserve">.李白、杜甫         </w:t>
      </w:r>
      <w:r>
        <w:rPr>
          <w:rFonts w:ascii="宋体" w:hAnsi="宋体" w:eastAsia="宋体" w:cs="宋体"/>
          <w:position w:val="1"/>
          <w:sz w:val="19"/>
          <w:szCs w:val="19"/>
        </w:rPr>
        <w:t>C</w:t>
      </w:r>
      <w:r>
        <w:rPr>
          <w:rFonts w:ascii="宋体" w:hAnsi="宋体" w:eastAsia="宋体" w:cs="宋体"/>
          <w:spacing w:val="10"/>
          <w:position w:val="1"/>
          <w:sz w:val="19"/>
          <w:szCs w:val="19"/>
        </w:rPr>
        <w:t xml:space="preserve">.李商隐、杜牧      </w:t>
      </w:r>
      <w:r>
        <w:rPr>
          <w:rFonts w:ascii="宋体" w:hAnsi="宋体" w:eastAsia="宋体" w:cs="宋体"/>
          <w:position w:val="1"/>
          <w:sz w:val="19"/>
          <w:szCs w:val="19"/>
        </w:rPr>
        <w:t>D</w:t>
      </w:r>
      <w:r>
        <w:rPr>
          <w:rFonts w:ascii="宋体" w:hAnsi="宋体" w:eastAsia="宋体" w:cs="宋体"/>
          <w:spacing w:val="10"/>
          <w:position w:val="1"/>
          <w:sz w:val="19"/>
          <w:szCs w:val="19"/>
        </w:rPr>
        <w:t>.杜牧、李商隐</w:t>
      </w:r>
    </w:p>
    <w:p>
      <w:pPr>
        <w:spacing w:before="106" w:line="231" w:lineRule="auto"/>
        <w:ind w:left="444"/>
        <w:rPr>
          <w:rFonts w:ascii="宋体" w:hAnsi="宋体" w:eastAsia="宋体" w:cs="宋体"/>
          <w:sz w:val="19"/>
          <w:szCs w:val="19"/>
        </w:rPr>
      </w:pPr>
      <w:r>
        <w:rPr>
          <w:rFonts w:ascii="宋体" w:hAnsi="宋体" w:eastAsia="宋体" w:cs="宋体"/>
          <w:spacing w:val="28"/>
          <w:sz w:val="19"/>
          <w:szCs w:val="19"/>
        </w:rPr>
        <w:t>7</w:t>
      </w:r>
      <w:r>
        <w:rPr>
          <w:rFonts w:ascii="宋体" w:hAnsi="宋体" w:eastAsia="宋体" w:cs="宋体"/>
          <w:spacing w:val="16"/>
          <w:sz w:val="19"/>
          <w:szCs w:val="19"/>
        </w:rPr>
        <w:t>9</w:t>
      </w:r>
      <w:r>
        <w:rPr>
          <w:rFonts w:ascii="宋体" w:hAnsi="宋体" w:eastAsia="宋体" w:cs="宋体"/>
          <w:spacing w:val="14"/>
          <w:sz w:val="19"/>
          <w:szCs w:val="19"/>
        </w:rPr>
        <w:t>.下列展览主题与展览文物，对应正确的是 (    ) 。</w:t>
      </w:r>
    </w:p>
    <w:p>
      <w:pPr>
        <w:spacing w:line="109" w:lineRule="exact"/>
      </w:pPr>
    </w:p>
    <w:p>
      <w:pPr>
        <w:sectPr>
          <w:type w:val="continuous"/>
          <w:pgSz w:w="11906" w:h="16840"/>
          <w:pgMar w:top="1560" w:right="1165" w:bottom="1223" w:left="1248" w:header="871" w:footer="1023" w:gutter="0"/>
          <w:cols w:equalWidth="0" w:num="1">
            <w:col w:w="9493"/>
          </w:cols>
        </w:sectPr>
      </w:pPr>
    </w:p>
    <w:p>
      <w:pPr>
        <w:spacing w:before="42"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5"/>
          <w:position w:val="1"/>
          <w:sz w:val="19"/>
          <w:szCs w:val="19"/>
        </w:rPr>
        <w:t>.</w:t>
      </w:r>
      <w:r>
        <w:rPr>
          <w:rFonts w:ascii="宋体" w:hAnsi="宋体" w:eastAsia="宋体" w:cs="宋体"/>
          <w:spacing w:val="18"/>
          <w:position w:val="1"/>
          <w:sz w:val="19"/>
          <w:szCs w:val="19"/>
        </w:rPr>
        <w:t>红山文化展——玉猪龙</w:t>
      </w:r>
    </w:p>
    <w:p>
      <w:pPr>
        <w:spacing w:before="116"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.仰韶文化展—— 绿松石耳坠</w:t>
      </w:r>
    </w:p>
    <w:p>
      <w:pPr>
        <w:spacing w:before="94" w:line="193" w:lineRule="auto"/>
        <w:ind w:left="435"/>
        <w:rPr>
          <w:rFonts w:ascii="宋体" w:hAnsi="宋体" w:eastAsia="宋体" w:cs="宋体"/>
          <w:sz w:val="19"/>
          <w:szCs w:val="19"/>
        </w:rPr>
      </w:pPr>
      <w:r>
        <w:rPr>
          <w:rFonts w:ascii="宋体" w:hAnsi="宋体" w:eastAsia="宋体" w:cs="宋体"/>
          <w:spacing w:val="26"/>
          <w:sz w:val="19"/>
          <w:szCs w:val="19"/>
        </w:rPr>
        <w:t>8</w:t>
      </w:r>
      <w:r>
        <w:rPr>
          <w:rFonts w:ascii="宋体" w:hAnsi="宋体" w:eastAsia="宋体" w:cs="宋体"/>
          <w:spacing w:val="18"/>
          <w:sz w:val="19"/>
          <w:szCs w:val="19"/>
        </w:rPr>
        <w:t>0.下列现象及其成因，对应错误的是 (</w:t>
      </w:r>
    </w:p>
    <w:p>
      <w:pPr>
        <w:spacing w:line="14" w:lineRule="auto"/>
        <w:rPr>
          <w:rFonts w:ascii="Arial"/>
          <w:sz w:val="2"/>
        </w:rPr>
      </w:pPr>
      <w:r>
        <w:rPr>
          <w:rFonts w:ascii="Arial" w:hAnsi="Arial" w:eastAsia="Arial" w:cs="Arial"/>
          <w:sz w:val="2"/>
          <w:szCs w:val="2"/>
        </w:rPr>
        <w:br w:type="column"/>
      </w:r>
    </w:p>
    <w:p>
      <w:pPr>
        <w:spacing w:before="39" w:line="257" w:lineRule="exact"/>
        <w:ind w:left="304"/>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6"/>
          <w:position w:val="1"/>
          <w:sz w:val="19"/>
          <w:szCs w:val="19"/>
        </w:rPr>
        <w:t>.</w:t>
      </w:r>
      <w:r>
        <w:rPr>
          <w:rFonts w:ascii="宋体" w:hAnsi="宋体" w:eastAsia="宋体" w:cs="宋体"/>
          <w:spacing w:val="18"/>
          <w:position w:val="1"/>
          <w:sz w:val="19"/>
          <w:szCs w:val="19"/>
        </w:rPr>
        <w:t>大汶口文化展——莲鹤青铜方壶</w:t>
      </w:r>
    </w:p>
    <w:p>
      <w:pPr>
        <w:spacing w:before="119" w:line="257" w:lineRule="exact"/>
        <w:ind w:left="305"/>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8"/>
          <w:position w:val="1"/>
          <w:sz w:val="19"/>
          <w:szCs w:val="19"/>
        </w:rPr>
        <w:t>.三星堆文化展——骨</w:t>
      </w:r>
      <w:r>
        <w:rPr>
          <w:rFonts w:ascii="宋体" w:hAnsi="宋体" w:eastAsia="宋体" w:cs="宋体"/>
          <w:spacing w:val="17"/>
          <w:position w:val="1"/>
          <w:sz w:val="19"/>
          <w:szCs w:val="19"/>
        </w:rPr>
        <w:t>耜</w:t>
      </w:r>
    </w:p>
    <w:p>
      <w:pPr>
        <w:spacing w:before="70" w:line="193" w:lineRule="auto"/>
        <w:ind w:left="23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ectPr>
          <w:type w:val="continuous"/>
          <w:pgSz w:w="11906" w:h="16840"/>
          <w:pgMar w:top="1560" w:right="1165" w:bottom="1223" w:left="1248" w:header="871" w:footer="1023" w:gutter="0"/>
          <w:cols w:equalWidth="0" w:num="2">
            <w:col w:w="4322" w:space="0"/>
            <w:col w:w="5172"/>
          </w:cols>
        </w:sectPr>
      </w:pPr>
    </w:p>
    <w:p>
      <w:pPr>
        <w:spacing w:before="195" w:line="400"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5"/>
          <w:position w:val="15"/>
          <w:sz w:val="19"/>
          <w:szCs w:val="19"/>
        </w:rPr>
        <w:t>.</w:t>
      </w:r>
      <w:r>
        <w:rPr>
          <w:rFonts w:ascii="宋体" w:hAnsi="宋体" w:eastAsia="宋体" w:cs="宋体"/>
          <w:spacing w:val="14"/>
          <w:position w:val="15"/>
          <w:sz w:val="19"/>
          <w:szCs w:val="19"/>
        </w:rPr>
        <w:t>南方地区会有梅雨季节—— 受副热带高气压带控制</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.南北寒带有极昼极夜现象——地球公</w:t>
      </w:r>
      <w:r>
        <w:rPr>
          <w:rFonts w:ascii="宋体" w:hAnsi="宋体" w:eastAsia="宋体" w:cs="宋体"/>
          <w:spacing w:val="16"/>
          <w:position w:val="1"/>
          <w:sz w:val="19"/>
          <w:szCs w:val="19"/>
        </w:rPr>
        <w:t>转</w:t>
      </w:r>
    </w:p>
    <w:p>
      <w:pPr>
        <w:spacing w:before="79" w:line="368" w:lineRule="exact"/>
        <w:ind w:left="430"/>
        <w:rPr>
          <w:rFonts w:ascii="宋体" w:hAnsi="宋体" w:eastAsia="宋体" w:cs="宋体"/>
          <w:sz w:val="19"/>
          <w:szCs w:val="19"/>
        </w:rPr>
      </w:pPr>
      <w:r>
        <w:rPr>
          <w:rFonts w:ascii="宋体" w:hAnsi="宋体" w:eastAsia="宋体" w:cs="宋体"/>
          <w:position w:val="13"/>
          <w:sz w:val="19"/>
          <w:szCs w:val="19"/>
        </w:rPr>
        <w:t>C</w:t>
      </w:r>
      <w:r>
        <w:rPr>
          <w:rFonts w:ascii="宋体" w:hAnsi="宋体" w:eastAsia="宋体" w:cs="宋体"/>
          <w:spacing w:val="19"/>
          <w:position w:val="13"/>
          <w:sz w:val="19"/>
          <w:szCs w:val="19"/>
        </w:rPr>
        <w:t>.小明从中国坐飞机去美国后需要倒时差——地球自</w:t>
      </w:r>
      <w:r>
        <w:rPr>
          <w:rFonts w:ascii="宋体" w:hAnsi="宋体" w:eastAsia="宋体" w:cs="宋体"/>
          <w:spacing w:val="17"/>
          <w:position w:val="13"/>
          <w:sz w:val="19"/>
          <w:szCs w:val="19"/>
        </w:rPr>
        <w:t>转</w:t>
      </w:r>
    </w:p>
    <w:p>
      <w:pPr>
        <w:spacing w:line="193"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3"/>
          <w:sz w:val="19"/>
          <w:szCs w:val="19"/>
        </w:rPr>
        <w:t>.</w:t>
      </w:r>
      <w:r>
        <w:rPr>
          <w:rFonts w:ascii="宋体" w:hAnsi="宋体" w:eastAsia="宋体" w:cs="宋体"/>
          <w:spacing w:val="13"/>
          <w:sz w:val="19"/>
          <w:szCs w:val="19"/>
        </w:rPr>
        <w:t>秘鲁渔场水产资源非常丰富—— 上升补偿流</w:t>
      </w:r>
    </w:p>
    <w:p>
      <w:pPr>
        <w:sectPr>
          <w:type w:val="continuous"/>
          <w:pgSz w:w="11906" w:h="16840"/>
          <w:pgMar w:top="1560" w:right="1165" w:bottom="1223" w:left="1248" w:header="871" w:footer="1023" w:gutter="0"/>
          <w:cols w:equalWidth="0" w:num="1">
            <w:col w:w="9493"/>
          </w:cols>
        </w:sectPr>
      </w:pPr>
    </w:p>
    <w:p>
      <w:pPr>
        <w:spacing w:line="349" w:lineRule="auto"/>
        <w:rPr>
          <w:rFonts w:ascii="Arial"/>
          <w:sz w:val="21"/>
        </w:rPr>
      </w:pPr>
    </w:p>
    <w:p>
      <w:pPr>
        <w:spacing w:before="62" w:line="231" w:lineRule="auto"/>
        <w:ind w:left="435"/>
        <w:rPr>
          <w:rFonts w:ascii="宋体" w:hAnsi="宋体" w:eastAsia="宋体" w:cs="宋体"/>
          <w:sz w:val="19"/>
          <w:szCs w:val="19"/>
        </w:rPr>
      </w:pPr>
      <w:r>
        <w:rPr>
          <w:rFonts w:ascii="宋体" w:hAnsi="宋体" w:eastAsia="宋体" w:cs="宋体"/>
          <w:spacing w:val="15"/>
          <w:sz w:val="19"/>
          <w:szCs w:val="19"/>
        </w:rPr>
        <w:t xml:space="preserve">81.人有耳垂是一种显性性状，若一对夫妇都是有耳垂的，那么该夫妇生育的一对龙凤胎 (    ) </w:t>
      </w:r>
      <w:r>
        <w:rPr>
          <w:rFonts w:ascii="宋体" w:hAnsi="宋体" w:eastAsia="宋体" w:cs="宋体"/>
          <w:spacing w:val="13"/>
          <w:sz w:val="19"/>
          <w:szCs w:val="19"/>
        </w:rPr>
        <w:t>。</w:t>
      </w:r>
    </w:p>
    <w:p>
      <w:pPr>
        <w:spacing w:line="108" w:lineRule="exact"/>
      </w:pPr>
    </w:p>
    <w:p>
      <w:pPr>
        <w:sectPr>
          <w:headerReference r:id="rId142" w:type="default"/>
          <w:footerReference r:id="rId143" w:type="default"/>
          <w:pgSz w:w="11906" w:h="16840"/>
          <w:pgMar w:top="1560" w:right="1222" w:bottom="1223" w:left="1248" w:header="871" w:footer="1023" w:gutter="0"/>
          <w:cols w:equalWidth="0" w:num="1">
            <w:col w:w="9436"/>
          </w:cols>
        </w:sectPr>
      </w:pPr>
    </w:p>
    <w:p>
      <w:pPr>
        <w:spacing w:before="3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w:t>
      </w:r>
      <w:r>
        <w:rPr>
          <w:rFonts w:ascii="宋体" w:hAnsi="宋体" w:eastAsia="宋体" w:cs="宋体"/>
          <w:spacing w:val="17"/>
          <w:position w:val="1"/>
          <w:sz w:val="19"/>
          <w:szCs w:val="19"/>
        </w:rPr>
        <w:t>都是有耳垂的</w:t>
      </w:r>
    </w:p>
    <w:p>
      <w:pPr>
        <w:spacing w:before="71"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5"/>
          <w:sz w:val="19"/>
          <w:szCs w:val="19"/>
        </w:rPr>
        <w:t>.</w:t>
      </w:r>
      <w:r>
        <w:rPr>
          <w:rFonts w:ascii="宋体" w:hAnsi="宋体" w:eastAsia="宋体" w:cs="宋体"/>
          <w:spacing w:val="18"/>
          <w:sz w:val="19"/>
          <w:szCs w:val="19"/>
        </w:rPr>
        <w:t>一个是有耳垂的，一个是没有耳垂的</w:t>
      </w:r>
    </w:p>
    <w:p>
      <w:pPr>
        <w:spacing w:line="14" w:lineRule="auto"/>
        <w:rPr>
          <w:rFonts w:ascii="Arial"/>
          <w:sz w:val="2"/>
        </w:rPr>
      </w:pPr>
      <w:r>
        <w:rPr>
          <w:rFonts w:ascii="Arial" w:hAnsi="Arial" w:eastAsia="Arial" w:cs="Arial"/>
          <w:sz w:val="2"/>
          <w:szCs w:val="2"/>
        </w:rPr>
        <w:br w:type="column"/>
      </w:r>
    </w:p>
    <w:p>
      <w:pPr>
        <w:spacing w:before="38" w:line="257" w:lineRule="exact"/>
        <w:ind w:left="3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7"/>
          <w:position w:val="1"/>
          <w:sz w:val="19"/>
          <w:szCs w:val="19"/>
        </w:rPr>
        <w:t>都是没有耳垂的</w:t>
      </w:r>
    </w:p>
    <w:p>
      <w:pPr>
        <w:spacing w:before="71" w:line="193" w:lineRule="auto"/>
        <w:ind w:left="3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4"/>
          <w:sz w:val="19"/>
          <w:szCs w:val="19"/>
        </w:rPr>
        <w:t>.</w:t>
      </w:r>
      <w:r>
        <w:rPr>
          <w:rFonts w:ascii="宋体" w:hAnsi="宋体" w:eastAsia="宋体" w:cs="宋体"/>
          <w:spacing w:val="3"/>
          <w:sz w:val="19"/>
          <w:szCs w:val="19"/>
        </w:rPr>
        <w:t xml:space="preserve"> 以上都有可能</w:t>
      </w:r>
    </w:p>
    <w:p>
      <w:pPr>
        <w:sectPr>
          <w:type w:val="continuous"/>
          <w:pgSz w:w="11906" w:h="16840"/>
          <w:pgMar w:top="1560" w:right="1222" w:bottom="1223" w:left="1248" w:header="871" w:footer="1023" w:gutter="0"/>
          <w:cols w:equalWidth="0" w:num="2">
            <w:col w:w="4300" w:space="0"/>
            <w:col w:w="5136"/>
          </w:cols>
        </w:sectPr>
      </w:pPr>
    </w:p>
    <w:p>
      <w:pPr>
        <w:spacing w:before="207" w:line="231" w:lineRule="auto"/>
        <w:ind w:left="435"/>
        <w:rPr>
          <w:rFonts w:ascii="宋体" w:hAnsi="宋体" w:eastAsia="宋体" w:cs="宋体"/>
          <w:sz w:val="19"/>
          <w:szCs w:val="19"/>
        </w:rPr>
      </w:pPr>
      <w:r>
        <w:rPr>
          <w:rFonts w:ascii="宋体" w:hAnsi="宋体" w:eastAsia="宋体" w:cs="宋体"/>
          <w:spacing w:val="28"/>
          <w:sz w:val="19"/>
          <w:szCs w:val="19"/>
        </w:rPr>
        <w:t>8</w:t>
      </w:r>
      <w:r>
        <w:rPr>
          <w:rFonts w:ascii="宋体" w:hAnsi="宋体" w:eastAsia="宋体" w:cs="宋体"/>
          <w:spacing w:val="20"/>
          <w:sz w:val="19"/>
          <w:szCs w:val="19"/>
        </w:rPr>
        <w:t>2</w:t>
      </w:r>
      <w:r>
        <w:rPr>
          <w:rFonts w:ascii="宋体" w:hAnsi="宋体" w:eastAsia="宋体" w:cs="宋体"/>
          <w:spacing w:val="14"/>
          <w:sz w:val="19"/>
          <w:szCs w:val="19"/>
        </w:rPr>
        <w:t>.下列说法符合我国保密法相关规定的是 (    ) 。</w:t>
      </w:r>
    </w:p>
    <w:p>
      <w:pPr>
        <w:spacing w:before="149"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w:t>
      </w:r>
      <w:r>
        <w:rPr>
          <w:rFonts w:ascii="宋体" w:hAnsi="宋体" w:eastAsia="宋体" w:cs="宋体"/>
          <w:spacing w:val="13"/>
          <w:sz w:val="19"/>
          <w:szCs w:val="19"/>
        </w:rPr>
        <w:t xml:space="preserve"> 国家秘密在解密后可以对社会完全公开</w:t>
      </w:r>
    </w:p>
    <w:p>
      <w:pPr>
        <w:spacing w:before="140"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.无法控制知悉范围的情形不得确定为国家秘</w:t>
      </w:r>
      <w:r>
        <w:rPr>
          <w:rFonts w:ascii="宋体" w:hAnsi="宋体" w:eastAsia="宋体" w:cs="宋体"/>
          <w:spacing w:val="18"/>
          <w:position w:val="1"/>
          <w:sz w:val="19"/>
          <w:szCs w:val="19"/>
        </w:rPr>
        <w:t>密</w:t>
      </w:r>
    </w:p>
    <w:p>
      <w:pPr>
        <w:spacing w:before="115"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3"/>
          <w:position w:val="1"/>
          <w:sz w:val="19"/>
          <w:szCs w:val="19"/>
        </w:rPr>
        <w:t>.</w:t>
      </w:r>
      <w:r>
        <w:rPr>
          <w:rFonts w:ascii="宋体" w:hAnsi="宋体" w:eastAsia="宋体" w:cs="宋体"/>
          <w:spacing w:val="18"/>
          <w:position w:val="1"/>
          <w:sz w:val="19"/>
          <w:szCs w:val="19"/>
        </w:rPr>
        <w:t>除另有规定外,绝密级国家秘密的保密期限不超过二十年</w:t>
      </w:r>
    </w:p>
    <w:p>
      <w:pPr>
        <w:spacing w:before="121" w:line="231"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3"/>
          <w:sz w:val="19"/>
          <w:szCs w:val="19"/>
        </w:rPr>
        <w:t>.</w:t>
      </w:r>
      <w:r>
        <w:rPr>
          <w:rFonts w:ascii="宋体" w:hAnsi="宋体" w:eastAsia="宋体" w:cs="宋体"/>
          <w:spacing w:val="15"/>
          <w:sz w:val="19"/>
          <w:szCs w:val="19"/>
        </w:rPr>
        <w:t xml:space="preserve"> 国家保密行政管理部门负责规定国家秘密及其密级的具体范围</w:t>
      </w:r>
    </w:p>
    <w:p>
      <w:pPr>
        <w:spacing w:before="122" w:line="231" w:lineRule="auto"/>
        <w:ind w:left="435"/>
        <w:rPr>
          <w:rFonts w:ascii="宋体" w:hAnsi="宋体" w:eastAsia="宋体" w:cs="宋体"/>
          <w:sz w:val="19"/>
          <w:szCs w:val="19"/>
        </w:rPr>
      </w:pPr>
      <w:r>
        <w:rPr>
          <w:rFonts w:ascii="宋体" w:hAnsi="宋体" w:eastAsia="宋体" w:cs="宋体"/>
          <w:spacing w:val="16"/>
          <w:sz w:val="19"/>
          <w:szCs w:val="19"/>
        </w:rPr>
        <w:t>8</w:t>
      </w:r>
      <w:r>
        <w:rPr>
          <w:rFonts w:ascii="宋体" w:hAnsi="宋体" w:eastAsia="宋体" w:cs="宋体"/>
          <w:spacing w:val="15"/>
          <w:sz w:val="19"/>
          <w:szCs w:val="19"/>
        </w:rPr>
        <w:t>3.下列著名人物与其历史贡献，对应错误的是 (    ) 。</w:t>
      </w:r>
    </w:p>
    <w:p>
      <w:pPr>
        <w:spacing w:before="15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9"/>
          <w:position w:val="1"/>
          <w:sz w:val="19"/>
          <w:szCs w:val="19"/>
        </w:rPr>
        <w:t>罗斯福——推行新政，克服经济大萧条</w:t>
      </w:r>
    </w:p>
    <w:p>
      <w:pPr>
        <w:spacing w:before="82" w:line="408" w:lineRule="exact"/>
        <w:ind w:left="425"/>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28"/>
          <w:position w:val="16"/>
          <w:sz w:val="19"/>
          <w:szCs w:val="19"/>
        </w:rPr>
        <w:t>.</w:t>
      </w:r>
      <w:r>
        <w:rPr>
          <w:rFonts w:ascii="宋体" w:hAnsi="宋体" w:eastAsia="宋体" w:cs="宋体"/>
          <w:spacing w:val="14"/>
          <w:position w:val="16"/>
          <w:sz w:val="19"/>
          <w:szCs w:val="19"/>
        </w:rPr>
        <w:t>戴高乐—— 二战时领导自由法国政府抗击德国侵略</w:t>
      </w:r>
    </w:p>
    <w:p>
      <w:pPr>
        <w:spacing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4"/>
          <w:position w:val="1"/>
          <w:sz w:val="19"/>
          <w:szCs w:val="19"/>
        </w:rPr>
        <w:t>.</w:t>
      </w:r>
      <w:r>
        <w:rPr>
          <w:rFonts w:ascii="宋体" w:hAnsi="宋体" w:eastAsia="宋体" w:cs="宋体"/>
          <w:spacing w:val="18"/>
          <w:position w:val="1"/>
          <w:sz w:val="19"/>
          <w:szCs w:val="19"/>
        </w:rPr>
        <w:t>曼德拉——促进终结种族隔离制度</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2"/>
          <w:position w:val="1"/>
          <w:sz w:val="19"/>
          <w:szCs w:val="19"/>
        </w:rPr>
        <w:t>.</w:t>
      </w:r>
      <w:r>
        <w:rPr>
          <w:rFonts w:ascii="宋体" w:hAnsi="宋体" w:eastAsia="宋体" w:cs="宋体"/>
          <w:spacing w:val="19"/>
          <w:position w:val="1"/>
          <w:sz w:val="19"/>
          <w:szCs w:val="19"/>
        </w:rPr>
        <w:t>丘吉尔——一战时领导英国并协调美、苏等国作战</w:t>
      </w:r>
    </w:p>
    <w:p>
      <w:pPr>
        <w:spacing w:before="103" w:line="231" w:lineRule="auto"/>
        <w:ind w:left="435"/>
        <w:rPr>
          <w:rFonts w:ascii="宋体" w:hAnsi="宋体" w:eastAsia="宋体" w:cs="宋体"/>
          <w:sz w:val="19"/>
          <w:szCs w:val="19"/>
        </w:rPr>
      </w:pPr>
      <w:r>
        <w:rPr>
          <w:rFonts w:ascii="宋体" w:hAnsi="宋体" w:eastAsia="宋体" w:cs="宋体"/>
          <w:spacing w:val="15"/>
          <w:sz w:val="19"/>
          <w:szCs w:val="19"/>
        </w:rPr>
        <w:t>8</w:t>
      </w:r>
      <w:r>
        <w:rPr>
          <w:rFonts w:ascii="宋体" w:hAnsi="宋体" w:eastAsia="宋体" w:cs="宋体"/>
          <w:spacing w:val="14"/>
          <w:sz w:val="19"/>
          <w:szCs w:val="19"/>
        </w:rPr>
        <w:t>4.下列与地理有关的说法错误的是 (    ) 。</w:t>
      </w:r>
    </w:p>
    <w:p>
      <w:pPr>
        <w:spacing w:before="123"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9"/>
          <w:position w:val="1"/>
          <w:sz w:val="19"/>
          <w:szCs w:val="19"/>
        </w:rPr>
        <w:t>.</w:t>
      </w:r>
      <w:r>
        <w:rPr>
          <w:rFonts w:ascii="宋体" w:hAnsi="宋体" w:eastAsia="宋体" w:cs="宋体"/>
          <w:spacing w:val="19"/>
          <w:position w:val="1"/>
          <w:sz w:val="19"/>
          <w:szCs w:val="19"/>
        </w:rPr>
        <w:t>星云是由星际空间的气体和尘埃结合成的云雾状天体</w:t>
      </w:r>
    </w:p>
    <w:p>
      <w:pPr>
        <w:spacing w:before="142" w:line="328" w:lineRule="auto"/>
        <w:ind w:left="425" w:right="3990"/>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9"/>
          <w:sz w:val="19"/>
          <w:szCs w:val="19"/>
        </w:rPr>
        <w:t>地球的回归线与极点之间的区域是太阳无法直射到的</w:t>
      </w:r>
      <w:r>
        <w:rPr>
          <w:rFonts w:ascii="宋体" w:hAnsi="宋体" w:eastAsia="宋体" w:cs="宋体"/>
          <w:sz w:val="19"/>
          <w:szCs w:val="19"/>
        </w:rPr>
        <w:t xml:space="preserve"> C</w:t>
      </w:r>
      <w:r>
        <w:rPr>
          <w:rFonts w:ascii="宋体" w:hAnsi="宋体" w:eastAsia="宋体" w:cs="宋体"/>
          <w:spacing w:val="21"/>
          <w:sz w:val="19"/>
          <w:szCs w:val="19"/>
        </w:rPr>
        <w:t>.</w:t>
      </w:r>
      <w:r>
        <w:rPr>
          <w:rFonts w:ascii="宋体" w:hAnsi="宋体" w:eastAsia="宋体" w:cs="宋体"/>
          <w:spacing w:val="19"/>
          <w:sz w:val="19"/>
          <w:szCs w:val="19"/>
        </w:rPr>
        <w:t>上弦月出现在上半月的上半夜，位置在东半边的天空</w:t>
      </w:r>
      <w:r>
        <w:rPr>
          <w:rFonts w:ascii="宋体" w:hAnsi="宋体" w:eastAsia="宋体" w:cs="宋体"/>
          <w:sz w:val="19"/>
          <w:szCs w:val="19"/>
        </w:rPr>
        <w:t xml:space="preserve"> D</w:t>
      </w:r>
      <w:r>
        <w:rPr>
          <w:rFonts w:ascii="宋体" w:hAnsi="宋体" w:eastAsia="宋体" w:cs="宋体"/>
          <w:spacing w:val="26"/>
          <w:sz w:val="19"/>
          <w:szCs w:val="19"/>
        </w:rPr>
        <w:t>.</w:t>
      </w:r>
      <w:r>
        <w:rPr>
          <w:rFonts w:ascii="宋体" w:hAnsi="宋体" w:eastAsia="宋体" w:cs="宋体"/>
          <w:spacing w:val="16"/>
          <w:sz w:val="19"/>
          <w:szCs w:val="19"/>
        </w:rPr>
        <w:t xml:space="preserve"> </w:t>
      </w:r>
      <w:r>
        <w:rPr>
          <w:rFonts w:ascii="宋体" w:hAnsi="宋体" w:eastAsia="宋体" w:cs="宋体"/>
          <w:spacing w:val="13"/>
          <w:sz w:val="19"/>
          <w:szCs w:val="19"/>
        </w:rPr>
        <w:t>陨星是从星际空间降落到地球表面的大流星体</w:t>
      </w:r>
      <w:r>
        <w:rPr>
          <w:rFonts w:ascii="宋体" w:hAnsi="宋体" w:eastAsia="宋体" w:cs="宋体"/>
          <w:sz w:val="19"/>
          <w:szCs w:val="19"/>
        </w:rPr>
        <w:t xml:space="preserve">      </w:t>
      </w:r>
      <w:r>
        <w:rPr>
          <w:rFonts w:ascii="宋体" w:hAnsi="宋体" w:eastAsia="宋体" w:cs="宋体"/>
          <w:spacing w:val="19"/>
          <w:sz w:val="19"/>
          <w:szCs w:val="19"/>
        </w:rPr>
        <w:t>8</w:t>
      </w:r>
      <w:r>
        <w:rPr>
          <w:rFonts w:ascii="宋体" w:hAnsi="宋体" w:eastAsia="宋体" w:cs="宋体"/>
          <w:spacing w:val="14"/>
          <w:sz w:val="19"/>
          <w:szCs w:val="19"/>
        </w:rPr>
        <w:t>5.关于滑轮，下列说法正确的是 (    ) 。</w:t>
      </w:r>
    </w:p>
    <w:p>
      <w:pPr>
        <w:spacing w:before="14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6"/>
          <w:position w:val="1"/>
          <w:sz w:val="19"/>
          <w:szCs w:val="19"/>
        </w:rPr>
        <w:t>.</w:t>
      </w:r>
      <w:r>
        <w:rPr>
          <w:rFonts w:ascii="宋体" w:hAnsi="宋体" w:eastAsia="宋体" w:cs="宋体"/>
          <w:spacing w:val="19"/>
          <w:position w:val="1"/>
          <w:sz w:val="19"/>
          <w:szCs w:val="19"/>
        </w:rPr>
        <w:t>使用动滑轮时，滑轮轴的位置会随着被拉物体一起运动</w:t>
      </w:r>
    </w:p>
    <w:p>
      <w:pPr>
        <w:spacing w:before="81"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6"/>
          <w:position w:val="1"/>
          <w:sz w:val="19"/>
          <w:szCs w:val="19"/>
        </w:rPr>
        <w:t>.</w:t>
      </w:r>
      <w:r>
        <w:rPr>
          <w:rFonts w:ascii="宋体" w:hAnsi="宋体" w:eastAsia="宋体" w:cs="宋体"/>
          <w:spacing w:val="19"/>
          <w:position w:val="1"/>
          <w:sz w:val="19"/>
          <w:szCs w:val="19"/>
        </w:rPr>
        <w:t>使用定滑轮可以实现省力效果，用很小的力就可拉起很重的物体</w:t>
      </w:r>
    </w:p>
    <w:p>
      <w:pPr>
        <w:spacing w:before="154"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8"/>
          <w:position w:val="1"/>
          <w:sz w:val="19"/>
          <w:szCs w:val="19"/>
        </w:rPr>
        <w:t>.</w:t>
      </w:r>
      <w:r>
        <w:rPr>
          <w:rFonts w:ascii="宋体" w:hAnsi="宋体" w:eastAsia="宋体" w:cs="宋体"/>
          <w:spacing w:val="18"/>
          <w:position w:val="1"/>
          <w:sz w:val="19"/>
          <w:szCs w:val="19"/>
        </w:rPr>
        <w:t>升国旗时拉绳子利用的是动滑轮的原理</w:t>
      </w:r>
    </w:p>
    <w:p>
      <w:pPr>
        <w:spacing w:before="74" w:line="193"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8"/>
          <w:sz w:val="19"/>
          <w:szCs w:val="19"/>
        </w:rPr>
        <w:t>.</w:t>
      </w:r>
      <w:r>
        <w:rPr>
          <w:rFonts w:ascii="宋体" w:hAnsi="宋体" w:eastAsia="宋体" w:cs="宋体"/>
          <w:spacing w:val="18"/>
          <w:sz w:val="19"/>
          <w:szCs w:val="19"/>
        </w:rPr>
        <w:t>拉</w:t>
      </w:r>
      <w:r>
        <w:rPr>
          <w:rFonts w:ascii="宋体" w:hAnsi="宋体" w:eastAsia="宋体" w:cs="宋体"/>
          <w:spacing w:val="14"/>
          <w:sz w:val="19"/>
          <w:szCs w:val="19"/>
        </w:rPr>
        <w:t>格朗日的《分析力学》 首次分析了滑轮的动力学原理</w:t>
      </w:r>
    </w:p>
    <w:p>
      <w:pPr>
        <w:sectPr>
          <w:type w:val="continuous"/>
          <w:pgSz w:w="11906" w:h="16840"/>
          <w:pgMar w:top="1560" w:right="1222" w:bottom="1223" w:left="1248" w:header="871" w:footer="1023" w:gutter="0"/>
          <w:cols w:equalWidth="0" w:num="1">
            <w:col w:w="9436"/>
          </w:cols>
        </w:sectPr>
      </w:pPr>
    </w:p>
    <w:p>
      <w:pPr>
        <w:spacing w:line="241" w:lineRule="auto"/>
        <w:rPr>
          <w:rFonts w:ascii="Arial"/>
          <w:sz w:val="21"/>
        </w:rPr>
      </w:pPr>
      <w:r>
        <w:drawing>
          <wp:anchor distT="0" distB="0" distL="0" distR="0" simplePos="0" relativeHeight="251827200" behindDoc="0" locked="0" layoutInCell="0" allowOverlap="1">
            <wp:simplePos x="0" y="0"/>
            <wp:positionH relativeFrom="page">
              <wp:posOffset>1049655</wp:posOffset>
            </wp:positionH>
            <wp:positionV relativeFrom="page">
              <wp:posOffset>3014980</wp:posOffset>
            </wp:positionV>
            <wp:extent cx="220980" cy="108585"/>
            <wp:effectExtent l="0" t="0" r="0" b="0"/>
            <wp:wrapNone/>
            <wp:docPr id="406" name="IM 310"/>
            <wp:cNvGraphicFramePr/>
            <a:graphic xmlns:a="http://schemas.openxmlformats.org/drawingml/2006/main">
              <a:graphicData uri="http://schemas.openxmlformats.org/drawingml/2006/picture">
                <pic:pic xmlns:pic="http://schemas.openxmlformats.org/drawingml/2006/picture">
                  <pic:nvPicPr>
                    <pic:cNvPr id="406" name="IM 310"/>
                    <pic:cNvPicPr/>
                  </pic:nvPicPr>
                  <pic:blipFill>
                    <a:blip r:embed="rId427"/>
                    <a:stretch>
                      <a:fillRect/>
                    </a:stretch>
                  </pic:blipFill>
                  <pic:spPr>
                    <a:xfrm>
                      <a:off x="0" y="0"/>
                      <a:ext cx="220954" cy="108584"/>
                    </a:xfrm>
                    <a:prstGeom prst="rect">
                      <a:avLst/>
                    </a:prstGeom>
                  </pic:spPr>
                </pic:pic>
              </a:graphicData>
            </a:graphic>
          </wp:anchor>
        </w:drawing>
      </w:r>
      <w:r>
        <w:drawing>
          <wp:anchor distT="0" distB="0" distL="0" distR="0" simplePos="0" relativeHeight="251826176" behindDoc="0" locked="0" layoutInCell="0" allowOverlap="1">
            <wp:simplePos x="0" y="0"/>
            <wp:positionH relativeFrom="page">
              <wp:posOffset>2570480</wp:posOffset>
            </wp:positionH>
            <wp:positionV relativeFrom="page">
              <wp:posOffset>2966720</wp:posOffset>
            </wp:positionV>
            <wp:extent cx="625475" cy="165735"/>
            <wp:effectExtent l="0" t="0" r="0" b="0"/>
            <wp:wrapNone/>
            <wp:docPr id="407" name="IM 311"/>
            <wp:cNvGraphicFramePr/>
            <a:graphic xmlns:a="http://schemas.openxmlformats.org/drawingml/2006/main">
              <a:graphicData uri="http://schemas.openxmlformats.org/drawingml/2006/picture">
                <pic:pic xmlns:pic="http://schemas.openxmlformats.org/drawingml/2006/picture">
                  <pic:nvPicPr>
                    <pic:cNvPr id="407" name="IM 311"/>
                    <pic:cNvPicPr/>
                  </pic:nvPicPr>
                  <pic:blipFill>
                    <a:blip r:embed="rId428"/>
                    <a:stretch>
                      <a:fillRect/>
                    </a:stretch>
                  </pic:blipFill>
                  <pic:spPr>
                    <a:xfrm>
                      <a:off x="0" y="0"/>
                      <a:ext cx="625424" cy="165531"/>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before="72" w:line="230" w:lineRule="auto"/>
        <w:ind w:left="3640"/>
        <w:outlineLvl w:val="1"/>
        <w:rPr>
          <w:rFonts w:ascii="黑体" w:hAnsi="黑体" w:eastAsia="黑体" w:cs="黑体"/>
          <w:sz w:val="22"/>
          <w:szCs w:val="22"/>
        </w:rPr>
      </w:pPr>
      <w:r>
        <w:rPr>
          <w:rFonts w:ascii="黑体" w:hAnsi="黑体" w:eastAsia="黑体" w:cs="黑体"/>
          <w:spacing w:val="16"/>
          <w:sz w:val="22"/>
          <w:szCs w:val="22"/>
        </w:rPr>
        <w:t>第</w:t>
      </w:r>
      <w:r>
        <w:rPr>
          <w:rFonts w:ascii="黑体" w:hAnsi="黑体" w:eastAsia="黑体" w:cs="黑体"/>
          <w:spacing w:val="15"/>
          <w:sz w:val="22"/>
          <w:szCs w:val="22"/>
        </w:rPr>
        <w:t>五部分  资料分析</w:t>
      </w:r>
    </w:p>
    <w:p>
      <w:pPr>
        <w:spacing w:before="116" w:line="236" w:lineRule="auto"/>
        <w:ind w:left="3304"/>
        <w:rPr>
          <w:rFonts w:ascii="楷体" w:hAnsi="楷体" w:eastAsia="楷体" w:cs="楷体"/>
          <w:sz w:val="19"/>
          <w:szCs w:val="19"/>
        </w:rPr>
      </w:pPr>
      <w:r>
        <w:rPr>
          <w:rFonts w:ascii="楷体" w:hAnsi="楷体" w:eastAsia="楷体" w:cs="楷体"/>
          <w:spacing w:val="6"/>
          <w:sz w:val="19"/>
          <w:szCs w:val="19"/>
        </w:rPr>
        <w:t>(</w:t>
      </w:r>
      <w:r>
        <w:rPr>
          <w:rFonts w:ascii="楷体" w:hAnsi="楷体" w:eastAsia="楷体" w:cs="楷体"/>
          <w:spacing w:val="5"/>
          <w:sz w:val="19"/>
          <w:szCs w:val="19"/>
        </w:rPr>
        <w:t>共 15 题，参考时限 15 分钟)</w:t>
      </w:r>
    </w:p>
    <w:p>
      <w:pPr>
        <w:spacing w:line="265" w:lineRule="auto"/>
        <w:rPr>
          <w:rFonts w:ascii="Arial"/>
          <w:sz w:val="21"/>
        </w:rPr>
      </w:pPr>
    </w:p>
    <w:p>
      <w:pPr>
        <w:spacing w:line="265" w:lineRule="auto"/>
        <w:rPr>
          <w:rFonts w:ascii="Arial"/>
          <w:sz w:val="21"/>
        </w:rPr>
      </w:pPr>
    </w:p>
    <w:p>
      <w:pPr>
        <w:spacing w:before="61" w:line="231" w:lineRule="auto"/>
        <w:ind w:left="439"/>
        <w:rPr>
          <w:rFonts w:ascii="黑体" w:hAnsi="黑体" w:eastAsia="黑体" w:cs="黑体"/>
          <w:sz w:val="19"/>
          <w:szCs w:val="19"/>
        </w:rPr>
      </w:pPr>
      <w:r>
        <w:rPr>
          <w:rFonts w:ascii="黑体" w:hAnsi="黑体" w:eastAsia="黑体" w:cs="黑体"/>
          <w:spacing w:val="30"/>
          <w:sz w:val="19"/>
          <w:szCs w:val="19"/>
        </w:rPr>
        <w:t>所</w:t>
      </w:r>
      <w:r>
        <w:rPr>
          <w:rFonts w:ascii="黑体" w:hAnsi="黑体" w:eastAsia="黑体" w:cs="黑体"/>
          <w:spacing w:val="20"/>
          <w:sz w:val="19"/>
          <w:szCs w:val="19"/>
        </w:rPr>
        <w:t>给</w:t>
      </w:r>
      <w:r>
        <w:rPr>
          <w:rFonts w:ascii="黑体" w:hAnsi="黑体" w:eastAsia="黑体" w:cs="黑体"/>
          <w:spacing w:val="15"/>
          <w:sz w:val="19"/>
          <w:szCs w:val="19"/>
        </w:rPr>
        <w:t>出的图、表或一段文字均有 5 个问题要你回答，你应根据资料提供的信息进行分析、比较、计</w:t>
      </w:r>
    </w:p>
    <w:p>
      <w:pPr>
        <w:spacing w:before="134" w:line="230" w:lineRule="auto"/>
        <w:ind w:left="14"/>
        <w:outlineLvl w:val="2"/>
        <w:rPr>
          <w:rFonts w:ascii="黑体" w:hAnsi="黑体" w:eastAsia="黑体" w:cs="黑体"/>
          <w:sz w:val="19"/>
          <w:szCs w:val="19"/>
        </w:rPr>
      </w:pPr>
      <w:r>
        <w:rPr>
          <w:rFonts w:ascii="黑体" w:hAnsi="黑体" w:eastAsia="黑体" w:cs="黑体"/>
          <w:spacing w:val="13"/>
          <w:sz w:val="19"/>
          <w:szCs w:val="19"/>
        </w:rPr>
        <w:t>算</w:t>
      </w:r>
      <w:r>
        <w:rPr>
          <w:rFonts w:ascii="黑体" w:hAnsi="黑体" w:eastAsia="黑体" w:cs="黑体"/>
          <w:spacing w:val="12"/>
          <w:sz w:val="19"/>
          <w:szCs w:val="19"/>
        </w:rPr>
        <w:t>和判断处理。</w:t>
      </w:r>
    </w:p>
    <w:p>
      <w:pPr>
        <w:spacing w:before="114" w:line="251" w:lineRule="exact"/>
        <w:ind w:firstLine="404"/>
        <w:textAlignment w:val="center"/>
      </w:pPr>
      <w:r>
        <w:drawing>
          <wp:inline distT="0" distB="0" distL="0" distR="0">
            <wp:extent cx="735965" cy="159385"/>
            <wp:effectExtent l="0" t="0" r="0" b="0"/>
            <wp:docPr id="408" name="IM 312"/>
            <wp:cNvGraphicFramePr/>
            <a:graphic xmlns:a="http://schemas.openxmlformats.org/drawingml/2006/main">
              <a:graphicData uri="http://schemas.openxmlformats.org/drawingml/2006/picture">
                <pic:pic xmlns:pic="http://schemas.openxmlformats.org/drawingml/2006/picture">
                  <pic:nvPicPr>
                    <pic:cNvPr id="408" name="IM 312"/>
                    <pic:cNvPicPr/>
                  </pic:nvPicPr>
                  <pic:blipFill>
                    <a:blip r:embed="rId429"/>
                    <a:stretch>
                      <a:fillRect/>
                    </a:stretch>
                  </pic:blipFill>
                  <pic:spPr>
                    <a:xfrm>
                      <a:off x="0" y="0"/>
                      <a:ext cx="736193" cy="159969"/>
                    </a:xfrm>
                    <a:prstGeom prst="rect">
                      <a:avLst/>
                    </a:prstGeom>
                  </pic:spPr>
                </pic:pic>
              </a:graphicData>
            </a:graphic>
          </wp:inline>
        </w:drawing>
      </w:r>
    </w:p>
    <w:p>
      <w:pPr>
        <w:spacing w:before="114" w:line="257" w:lineRule="exact"/>
        <w:ind w:firstLine="830"/>
        <w:textAlignment w:val="center"/>
      </w:pPr>
      <w:r>
        <w:drawing>
          <wp:inline distT="0" distB="0" distL="0" distR="0">
            <wp:extent cx="1214120" cy="163195"/>
            <wp:effectExtent l="0" t="0" r="0" b="0"/>
            <wp:docPr id="409" name="IM 313"/>
            <wp:cNvGraphicFramePr/>
            <a:graphic xmlns:a="http://schemas.openxmlformats.org/drawingml/2006/main">
              <a:graphicData uri="http://schemas.openxmlformats.org/drawingml/2006/picture">
                <pic:pic xmlns:pic="http://schemas.openxmlformats.org/drawingml/2006/picture">
                  <pic:nvPicPr>
                    <pic:cNvPr id="409" name="IM 313"/>
                    <pic:cNvPicPr/>
                  </pic:nvPicPr>
                  <pic:blipFill>
                    <a:blip r:embed="rId430"/>
                    <a:stretch>
                      <a:fillRect/>
                    </a:stretch>
                  </pic:blipFill>
                  <pic:spPr>
                    <a:xfrm>
                      <a:off x="0" y="0"/>
                      <a:ext cx="1214234" cy="163600"/>
                    </a:xfrm>
                    <a:prstGeom prst="rect">
                      <a:avLst/>
                    </a:prstGeom>
                  </pic:spPr>
                </pic:pic>
              </a:graphicData>
            </a:graphic>
          </wp:inline>
        </w:drawing>
      </w:r>
    </w:p>
    <w:p>
      <w:pPr>
        <w:spacing w:before="148" w:line="230" w:lineRule="auto"/>
        <w:ind w:left="3219"/>
        <w:rPr>
          <w:rFonts w:ascii="黑体" w:hAnsi="黑体" w:eastAsia="黑体" w:cs="黑体"/>
          <w:sz w:val="19"/>
          <w:szCs w:val="19"/>
        </w:rPr>
      </w:pPr>
      <w:r>
        <w:rPr>
          <w:rFonts w:ascii="黑体" w:hAnsi="黑体" w:eastAsia="黑体" w:cs="黑体"/>
          <w:spacing w:val="24"/>
          <w:sz w:val="19"/>
          <w:szCs w:val="19"/>
        </w:rPr>
        <w:t>2</w:t>
      </w:r>
      <w:r>
        <w:rPr>
          <w:rFonts w:ascii="黑体" w:hAnsi="黑体" w:eastAsia="黑体" w:cs="黑体"/>
          <w:spacing w:val="13"/>
          <w:sz w:val="19"/>
          <w:szCs w:val="19"/>
        </w:rPr>
        <w:t>0</w:t>
      </w:r>
      <w:r>
        <w:rPr>
          <w:rFonts w:ascii="黑体" w:hAnsi="黑体" w:eastAsia="黑体" w:cs="黑体"/>
          <w:spacing w:val="12"/>
          <w:sz w:val="19"/>
          <w:szCs w:val="19"/>
        </w:rPr>
        <w:t>16 年我国课本类图书出版情况</w:t>
      </w:r>
    </w:p>
    <w:p>
      <w:pPr>
        <w:spacing w:line="33" w:lineRule="exact"/>
      </w:pPr>
    </w:p>
    <w:tbl>
      <w:tblPr>
        <w:tblStyle w:val="4"/>
        <w:tblW w:w="9269"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705"/>
        <w:gridCol w:w="676"/>
        <w:gridCol w:w="787"/>
        <w:gridCol w:w="681"/>
        <w:gridCol w:w="866"/>
        <w:gridCol w:w="763"/>
        <w:gridCol w:w="1031"/>
        <w:gridCol w:w="705"/>
        <w:gridCol w:w="1001"/>
        <w:gridCol w:w="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4" w:hRule="atLeast"/>
        </w:trPr>
        <w:tc>
          <w:tcPr>
            <w:tcW w:w="1207" w:type="dxa"/>
            <w:tcBorders>
              <w:left w:val="single" w:color="000000" w:sz="8" w:space="0"/>
            </w:tcBorders>
            <w:vAlign w:val="top"/>
          </w:tcPr>
          <w:p>
            <w:pPr>
              <w:spacing w:before="263" w:line="233" w:lineRule="auto"/>
              <w:ind w:left="325"/>
              <w:rPr>
                <w:rFonts w:ascii="黑体" w:hAnsi="黑体" w:eastAsia="黑体" w:cs="黑体"/>
                <w:sz w:val="16"/>
                <w:szCs w:val="16"/>
              </w:rPr>
            </w:pPr>
            <w:r>
              <w:rPr>
                <w:rFonts w:ascii="黑体" w:hAnsi="黑体" w:eastAsia="黑体" w:cs="黑体"/>
                <w:spacing w:val="12"/>
                <w:sz w:val="16"/>
                <w:szCs w:val="16"/>
              </w:rPr>
              <w:t>课</w:t>
            </w:r>
            <w:r>
              <w:rPr>
                <w:rFonts w:ascii="黑体" w:hAnsi="黑体" w:eastAsia="黑体" w:cs="黑体"/>
                <w:spacing w:val="10"/>
                <w:sz w:val="16"/>
                <w:szCs w:val="16"/>
              </w:rPr>
              <w:t xml:space="preserve">  本</w:t>
            </w:r>
          </w:p>
        </w:tc>
        <w:tc>
          <w:tcPr>
            <w:tcW w:w="705" w:type="dxa"/>
            <w:vAlign w:val="top"/>
          </w:tcPr>
          <w:p>
            <w:pPr>
              <w:spacing w:before="112" w:line="262" w:lineRule="exact"/>
              <w:ind w:left="166"/>
              <w:rPr>
                <w:rFonts w:ascii="黑体" w:hAnsi="黑体" w:eastAsia="黑体" w:cs="黑体"/>
                <w:sz w:val="16"/>
                <w:szCs w:val="16"/>
              </w:rPr>
            </w:pPr>
            <w:r>
              <w:rPr>
                <w:rFonts w:ascii="黑体" w:hAnsi="黑体" w:eastAsia="黑体" w:cs="黑体"/>
                <w:spacing w:val="9"/>
                <w:position w:val="7"/>
                <w:sz w:val="16"/>
                <w:szCs w:val="16"/>
              </w:rPr>
              <w:t>种数</w:t>
            </w:r>
          </w:p>
          <w:p>
            <w:pPr>
              <w:spacing w:line="239" w:lineRule="auto"/>
              <w:ind w:left="150"/>
              <w:rPr>
                <w:rFonts w:ascii="黑体" w:hAnsi="黑体" w:eastAsia="黑体" w:cs="黑体"/>
                <w:sz w:val="16"/>
                <w:szCs w:val="16"/>
              </w:rPr>
            </w:pPr>
            <w:r>
              <w:rPr>
                <w:rFonts w:ascii="黑体" w:hAnsi="黑体" w:eastAsia="黑体" w:cs="黑体"/>
                <w:spacing w:val="9"/>
                <w:sz w:val="16"/>
                <w:szCs w:val="16"/>
              </w:rPr>
              <w:t>(种</w:t>
            </w:r>
            <w:r>
              <w:rPr>
                <w:rFonts w:ascii="黑体" w:hAnsi="黑体" w:eastAsia="黑体" w:cs="黑体"/>
                <w:spacing w:val="8"/>
                <w:sz w:val="16"/>
                <w:szCs w:val="16"/>
              </w:rPr>
              <w:t>)</w:t>
            </w:r>
          </w:p>
        </w:tc>
        <w:tc>
          <w:tcPr>
            <w:tcW w:w="676" w:type="dxa"/>
            <w:vAlign w:val="top"/>
          </w:tcPr>
          <w:p>
            <w:pPr>
              <w:spacing w:before="91" w:line="333" w:lineRule="exact"/>
              <w:ind w:left="175"/>
              <w:rPr>
                <w:rFonts w:ascii="黑体" w:hAnsi="黑体" w:eastAsia="黑体" w:cs="黑体"/>
                <w:sz w:val="16"/>
                <w:szCs w:val="16"/>
              </w:rPr>
            </w:pPr>
            <w:r>
              <w:rPr>
                <w:rFonts w:ascii="黑体" w:hAnsi="黑体" w:eastAsia="黑体" w:cs="黑体"/>
                <w:spacing w:val="4"/>
                <w:position w:val="12"/>
                <w:sz w:val="16"/>
                <w:szCs w:val="16"/>
              </w:rPr>
              <w:t>同</w:t>
            </w:r>
            <w:r>
              <w:rPr>
                <w:rFonts w:ascii="黑体" w:hAnsi="黑体" w:eastAsia="黑体" w:cs="黑体"/>
                <w:spacing w:val="3"/>
                <w:position w:val="12"/>
                <w:sz w:val="16"/>
                <w:szCs w:val="16"/>
              </w:rPr>
              <w:t>比</w:t>
            </w:r>
          </w:p>
          <w:p>
            <w:pPr>
              <w:spacing w:line="239" w:lineRule="auto"/>
              <w:ind w:left="160"/>
              <w:rPr>
                <w:rFonts w:ascii="黑体" w:hAnsi="黑体" w:eastAsia="黑体" w:cs="黑体"/>
                <w:sz w:val="16"/>
                <w:szCs w:val="16"/>
              </w:rPr>
            </w:pPr>
            <w:r>
              <w:rPr>
                <w:rFonts w:ascii="黑体" w:hAnsi="黑体" w:eastAsia="黑体" w:cs="黑体"/>
                <w:spacing w:val="8"/>
                <w:sz w:val="16"/>
                <w:szCs w:val="16"/>
              </w:rPr>
              <w:t>(</w:t>
            </w:r>
            <w:r>
              <w:rPr>
                <w:rFonts w:ascii="黑体" w:hAnsi="黑体" w:eastAsia="黑体" w:cs="黑体"/>
                <w:spacing w:val="7"/>
                <w:sz w:val="16"/>
                <w:szCs w:val="16"/>
              </w:rPr>
              <w:t>%)</w:t>
            </w:r>
          </w:p>
        </w:tc>
        <w:tc>
          <w:tcPr>
            <w:tcW w:w="787" w:type="dxa"/>
            <w:vAlign w:val="top"/>
          </w:tcPr>
          <w:p>
            <w:pPr>
              <w:spacing w:before="113" w:line="312" w:lineRule="auto"/>
              <w:ind w:left="108" w:right="139" w:firstLine="12"/>
              <w:rPr>
                <w:rFonts w:ascii="黑体" w:hAnsi="黑体" w:eastAsia="黑体" w:cs="黑体"/>
                <w:sz w:val="16"/>
                <w:szCs w:val="16"/>
              </w:rPr>
            </w:pPr>
            <w:r>
              <w:rPr>
                <w:rFonts w:ascii="黑体" w:hAnsi="黑体" w:eastAsia="黑体" w:cs="黑体"/>
                <w:spacing w:val="13"/>
                <w:sz w:val="16"/>
                <w:szCs w:val="16"/>
              </w:rPr>
              <w:t>初版种</w:t>
            </w:r>
            <w:r>
              <w:rPr>
                <w:rFonts w:ascii="黑体" w:hAnsi="黑体" w:eastAsia="黑体" w:cs="黑体"/>
                <w:sz w:val="16"/>
                <w:szCs w:val="16"/>
              </w:rPr>
              <w:t xml:space="preserve"> </w:t>
            </w:r>
            <w:r>
              <w:rPr>
                <w:rFonts w:ascii="黑体" w:hAnsi="黑体" w:eastAsia="黑体" w:cs="黑体"/>
                <w:spacing w:val="14"/>
                <w:sz w:val="16"/>
                <w:szCs w:val="16"/>
              </w:rPr>
              <w:t>数</w:t>
            </w:r>
            <w:r>
              <w:rPr>
                <w:rFonts w:ascii="黑体" w:hAnsi="黑体" w:eastAsia="黑体" w:cs="黑体"/>
                <w:spacing w:val="13"/>
                <w:sz w:val="16"/>
                <w:szCs w:val="16"/>
              </w:rPr>
              <w:t>(种)</w:t>
            </w:r>
          </w:p>
        </w:tc>
        <w:tc>
          <w:tcPr>
            <w:tcW w:w="681" w:type="dxa"/>
            <w:vAlign w:val="top"/>
          </w:tcPr>
          <w:p>
            <w:pPr>
              <w:spacing w:before="91" w:line="333" w:lineRule="exact"/>
              <w:ind w:left="184"/>
              <w:rPr>
                <w:rFonts w:ascii="黑体" w:hAnsi="黑体" w:eastAsia="黑体" w:cs="黑体"/>
                <w:sz w:val="16"/>
                <w:szCs w:val="16"/>
              </w:rPr>
            </w:pPr>
            <w:r>
              <w:rPr>
                <w:rFonts w:ascii="黑体" w:hAnsi="黑体" w:eastAsia="黑体" w:cs="黑体"/>
                <w:spacing w:val="3"/>
                <w:position w:val="12"/>
                <w:sz w:val="16"/>
                <w:szCs w:val="16"/>
              </w:rPr>
              <w:t>同</w:t>
            </w:r>
            <w:r>
              <w:rPr>
                <w:rFonts w:ascii="黑体" w:hAnsi="黑体" w:eastAsia="黑体" w:cs="黑体"/>
                <w:spacing w:val="2"/>
                <w:position w:val="12"/>
                <w:sz w:val="16"/>
                <w:szCs w:val="16"/>
              </w:rPr>
              <w:t>比</w:t>
            </w:r>
          </w:p>
          <w:p>
            <w:pPr>
              <w:spacing w:line="239" w:lineRule="auto"/>
              <w:ind w:left="171"/>
              <w:rPr>
                <w:rFonts w:ascii="黑体" w:hAnsi="黑体" w:eastAsia="黑体" w:cs="黑体"/>
                <w:sz w:val="16"/>
                <w:szCs w:val="16"/>
              </w:rPr>
            </w:pPr>
            <w:r>
              <w:rPr>
                <w:rFonts w:ascii="黑体" w:hAnsi="黑体" w:eastAsia="黑体" w:cs="黑体"/>
                <w:spacing w:val="8"/>
                <w:sz w:val="16"/>
                <w:szCs w:val="16"/>
              </w:rPr>
              <w:t>(</w:t>
            </w:r>
            <w:r>
              <w:rPr>
                <w:rFonts w:ascii="黑体" w:hAnsi="黑体" w:eastAsia="黑体" w:cs="黑体"/>
                <w:spacing w:val="7"/>
                <w:sz w:val="16"/>
                <w:szCs w:val="16"/>
              </w:rPr>
              <w:t>%)</w:t>
            </w:r>
          </w:p>
        </w:tc>
        <w:tc>
          <w:tcPr>
            <w:tcW w:w="866" w:type="dxa"/>
            <w:vAlign w:val="top"/>
          </w:tcPr>
          <w:p>
            <w:pPr>
              <w:spacing w:before="113" w:line="312" w:lineRule="auto"/>
              <w:ind w:left="164" w:right="167" w:firstLine="112"/>
              <w:rPr>
                <w:rFonts w:ascii="黑体" w:hAnsi="黑体" w:eastAsia="黑体" w:cs="黑体"/>
                <w:sz w:val="16"/>
                <w:szCs w:val="16"/>
              </w:rPr>
            </w:pPr>
            <w:r>
              <w:rPr>
                <w:rFonts w:ascii="黑体" w:hAnsi="黑体" w:eastAsia="黑体" w:cs="黑体"/>
                <w:spacing w:val="4"/>
                <w:sz w:val="16"/>
                <w:szCs w:val="16"/>
              </w:rPr>
              <w:t>印数</w:t>
            </w:r>
            <w:r>
              <w:rPr>
                <w:rFonts w:ascii="黑体" w:hAnsi="黑体" w:eastAsia="黑体" w:cs="黑体"/>
                <w:sz w:val="16"/>
                <w:szCs w:val="16"/>
              </w:rPr>
              <w:t xml:space="preserve"> </w:t>
            </w:r>
            <w:r>
              <w:rPr>
                <w:rFonts w:ascii="黑体" w:hAnsi="黑体" w:eastAsia="黑体" w:cs="黑体"/>
                <w:spacing w:val="12"/>
                <w:sz w:val="16"/>
                <w:szCs w:val="16"/>
              </w:rPr>
              <w:t>(万册)</w:t>
            </w:r>
          </w:p>
        </w:tc>
        <w:tc>
          <w:tcPr>
            <w:tcW w:w="763" w:type="dxa"/>
            <w:vAlign w:val="top"/>
          </w:tcPr>
          <w:p>
            <w:pPr>
              <w:spacing w:before="91" w:line="333" w:lineRule="exact"/>
              <w:ind w:left="233"/>
              <w:rPr>
                <w:rFonts w:ascii="黑体" w:hAnsi="黑体" w:eastAsia="黑体" w:cs="黑体"/>
                <w:sz w:val="16"/>
                <w:szCs w:val="16"/>
              </w:rPr>
            </w:pPr>
            <w:r>
              <w:rPr>
                <w:rFonts w:ascii="黑体" w:hAnsi="黑体" w:eastAsia="黑体" w:cs="黑体"/>
                <w:spacing w:val="3"/>
                <w:position w:val="12"/>
                <w:sz w:val="16"/>
                <w:szCs w:val="16"/>
              </w:rPr>
              <w:t>同</w:t>
            </w:r>
            <w:r>
              <w:rPr>
                <w:rFonts w:ascii="黑体" w:hAnsi="黑体" w:eastAsia="黑体" w:cs="黑体"/>
                <w:spacing w:val="2"/>
                <w:position w:val="12"/>
                <w:sz w:val="16"/>
                <w:szCs w:val="16"/>
              </w:rPr>
              <w:t>比</w:t>
            </w:r>
          </w:p>
          <w:p>
            <w:pPr>
              <w:spacing w:line="239" w:lineRule="auto"/>
              <w:ind w:left="218"/>
              <w:rPr>
                <w:rFonts w:ascii="黑体" w:hAnsi="黑体" w:eastAsia="黑体" w:cs="黑体"/>
                <w:sz w:val="16"/>
                <w:szCs w:val="16"/>
              </w:rPr>
            </w:pPr>
            <w:r>
              <w:rPr>
                <w:rFonts w:ascii="黑体" w:hAnsi="黑体" w:eastAsia="黑体" w:cs="黑体"/>
                <w:spacing w:val="8"/>
                <w:sz w:val="16"/>
                <w:szCs w:val="16"/>
              </w:rPr>
              <w:t>(</w:t>
            </w:r>
            <w:r>
              <w:rPr>
                <w:rFonts w:ascii="黑体" w:hAnsi="黑体" w:eastAsia="黑体" w:cs="黑体"/>
                <w:spacing w:val="7"/>
                <w:sz w:val="16"/>
                <w:szCs w:val="16"/>
              </w:rPr>
              <w:t>%)</w:t>
            </w:r>
          </w:p>
        </w:tc>
        <w:tc>
          <w:tcPr>
            <w:tcW w:w="1031" w:type="dxa"/>
            <w:vAlign w:val="top"/>
          </w:tcPr>
          <w:p>
            <w:pPr>
              <w:spacing w:before="113" w:line="312" w:lineRule="auto"/>
              <w:ind w:left="172" w:right="142" w:firstLine="196"/>
              <w:rPr>
                <w:rFonts w:ascii="黑体" w:hAnsi="黑体" w:eastAsia="黑体" w:cs="黑体"/>
                <w:sz w:val="16"/>
                <w:szCs w:val="16"/>
              </w:rPr>
            </w:pPr>
            <w:r>
              <w:rPr>
                <w:rFonts w:ascii="黑体" w:hAnsi="黑体" w:eastAsia="黑体" w:cs="黑体"/>
                <w:spacing w:val="4"/>
                <w:sz w:val="16"/>
                <w:szCs w:val="16"/>
              </w:rPr>
              <w:t>印张</w:t>
            </w:r>
            <w:r>
              <w:rPr>
                <w:rFonts w:ascii="黑体" w:hAnsi="黑体" w:eastAsia="黑体" w:cs="黑体"/>
                <w:sz w:val="16"/>
                <w:szCs w:val="16"/>
              </w:rPr>
              <w:t xml:space="preserve">  </w:t>
            </w:r>
            <w:r>
              <w:rPr>
                <w:rFonts w:ascii="黑体" w:hAnsi="黑体" w:eastAsia="黑体" w:cs="黑体"/>
                <w:spacing w:val="15"/>
                <w:sz w:val="16"/>
                <w:szCs w:val="16"/>
              </w:rPr>
              <w:t>(</w:t>
            </w:r>
            <w:r>
              <w:rPr>
                <w:rFonts w:ascii="黑体" w:hAnsi="黑体" w:eastAsia="黑体" w:cs="黑体"/>
                <w:spacing w:val="14"/>
                <w:sz w:val="16"/>
                <w:szCs w:val="16"/>
              </w:rPr>
              <w:t>千印张)</w:t>
            </w:r>
          </w:p>
        </w:tc>
        <w:tc>
          <w:tcPr>
            <w:tcW w:w="705" w:type="dxa"/>
            <w:vAlign w:val="top"/>
          </w:tcPr>
          <w:p>
            <w:pPr>
              <w:spacing w:before="91" w:line="333" w:lineRule="exact"/>
              <w:ind w:left="212"/>
              <w:rPr>
                <w:rFonts w:ascii="黑体" w:hAnsi="黑体" w:eastAsia="黑体" w:cs="黑体"/>
                <w:sz w:val="16"/>
                <w:szCs w:val="16"/>
              </w:rPr>
            </w:pPr>
            <w:r>
              <w:rPr>
                <w:rFonts w:ascii="黑体" w:hAnsi="黑体" w:eastAsia="黑体" w:cs="黑体"/>
                <w:spacing w:val="4"/>
                <w:position w:val="12"/>
                <w:sz w:val="16"/>
                <w:szCs w:val="16"/>
              </w:rPr>
              <w:t>同</w:t>
            </w:r>
            <w:r>
              <w:rPr>
                <w:rFonts w:ascii="黑体" w:hAnsi="黑体" w:eastAsia="黑体" w:cs="黑体"/>
                <w:spacing w:val="3"/>
                <w:position w:val="12"/>
                <w:sz w:val="16"/>
                <w:szCs w:val="16"/>
              </w:rPr>
              <w:t>比</w:t>
            </w:r>
          </w:p>
          <w:p>
            <w:pPr>
              <w:spacing w:line="239" w:lineRule="auto"/>
              <w:ind w:left="197"/>
              <w:rPr>
                <w:rFonts w:ascii="黑体" w:hAnsi="黑体" w:eastAsia="黑体" w:cs="黑体"/>
                <w:sz w:val="16"/>
                <w:szCs w:val="16"/>
              </w:rPr>
            </w:pPr>
            <w:r>
              <w:rPr>
                <w:rFonts w:ascii="黑体" w:hAnsi="黑体" w:eastAsia="黑体" w:cs="黑体"/>
                <w:spacing w:val="8"/>
                <w:sz w:val="16"/>
                <w:szCs w:val="16"/>
              </w:rPr>
              <w:t>(</w:t>
            </w:r>
            <w:r>
              <w:rPr>
                <w:rFonts w:ascii="黑体" w:hAnsi="黑体" w:eastAsia="黑体" w:cs="黑体"/>
                <w:spacing w:val="7"/>
                <w:sz w:val="16"/>
                <w:szCs w:val="16"/>
              </w:rPr>
              <w:t>%)</w:t>
            </w:r>
          </w:p>
        </w:tc>
        <w:tc>
          <w:tcPr>
            <w:tcW w:w="1001" w:type="dxa"/>
            <w:vAlign w:val="top"/>
          </w:tcPr>
          <w:p>
            <w:pPr>
              <w:spacing w:before="113" w:line="312" w:lineRule="auto"/>
              <w:ind w:left="217" w:right="128" w:hanging="53"/>
              <w:rPr>
                <w:rFonts w:ascii="黑体" w:hAnsi="黑体" w:eastAsia="黑体" w:cs="黑体"/>
                <w:sz w:val="16"/>
                <w:szCs w:val="16"/>
              </w:rPr>
            </w:pPr>
            <w:r>
              <w:rPr>
                <w:rFonts w:ascii="黑体" w:hAnsi="黑体" w:eastAsia="黑体" w:cs="黑体"/>
                <w:spacing w:val="18"/>
                <w:sz w:val="16"/>
                <w:szCs w:val="16"/>
              </w:rPr>
              <w:t>定</w:t>
            </w:r>
            <w:r>
              <w:rPr>
                <w:rFonts w:ascii="黑体" w:hAnsi="黑体" w:eastAsia="黑体" w:cs="黑体"/>
                <w:spacing w:val="15"/>
                <w:sz w:val="16"/>
                <w:szCs w:val="16"/>
              </w:rPr>
              <w:t>价总额</w:t>
            </w:r>
            <w:r>
              <w:rPr>
                <w:rFonts w:ascii="黑体" w:hAnsi="黑体" w:eastAsia="黑体" w:cs="黑体"/>
                <w:sz w:val="16"/>
                <w:szCs w:val="16"/>
              </w:rPr>
              <w:t xml:space="preserve"> </w:t>
            </w:r>
            <w:r>
              <w:rPr>
                <w:rFonts w:ascii="黑体" w:hAnsi="黑体" w:eastAsia="黑体" w:cs="黑体"/>
                <w:spacing w:val="-8"/>
                <w:w w:val="99"/>
                <w:sz w:val="16"/>
                <w:szCs w:val="16"/>
              </w:rPr>
              <w:t>(</w:t>
            </w:r>
            <w:r>
              <w:rPr>
                <w:rFonts w:ascii="黑体" w:hAnsi="黑体" w:eastAsia="黑体" w:cs="黑体"/>
                <w:spacing w:val="-41"/>
                <w:sz w:val="16"/>
                <w:szCs w:val="16"/>
              </w:rPr>
              <w:t xml:space="preserve"> </w:t>
            </w:r>
            <w:r>
              <w:rPr>
                <w:rFonts w:ascii="黑体" w:hAnsi="黑体" w:eastAsia="黑体" w:cs="黑体"/>
                <w:spacing w:val="-8"/>
                <w:w w:val="99"/>
                <w:sz w:val="16"/>
                <w:szCs w:val="16"/>
              </w:rPr>
              <w:t>万</w:t>
            </w:r>
            <w:r>
              <w:rPr>
                <w:rFonts w:ascii="黑体" w:hAnsi="黑体" w:eastAsia="黑体" w:cs="黑体"/>
                <w:spacing w:val="-48"/>
                <w:sz w:val="16"/>
                <w:szCs w:val="16"/>
              </w:rPr>
              <w:t xml:space="preserve"> </w:t>
            </w:r>
            <w:r>
              <w:rPr>
                <w:rFonts w:ascii="黑体" w:hAnsi="黑体" w:eastAsia="黑体" w:cs="黑体"/>
                <w:spacing w:val="-8"/>
                <w:w w:val="99"/>
                <w:sz w:val="16"/>
                <w:szCs w:val="16"/>
              </w:rPr>
              <w:t>元</w:t>
            </w:r>
            <w:r>
              <w:rPr>
                <w:rFonts w:ascii="黑体" w:hAnsi="黑体" w:eastAsia="黑体" w:cs="黑体"/>
                <w:spacing w:val="-54"/>
                <w:sz w:val="16"/>
                <w:szCs w:val="16"/>
              </w:rPr>
              <w:t xml:space="preserve"> </w:t>
            </w:r>
            <w:r>
              <w:rPr>
                <w:rFonts w:ascii="黑体" w:hAnsi="黑体" w:eastAsia="黑体" w:cs="黑体"/>
                <w:spacing w:val="-8"/>
                <w:w w:val="99"/>
                <w:sz w:val="16"/>
                <w:szCs w:val="16"/>
              </w:rPr>
              <w:t>)</w:t>
            </w:r>
          </w:p>
        </w:tc>
        <w:tc>
          <w:tcPr>
            <w:tcW w:w="847" w:type="dxa"/>
            <w:tcBorders>
              <w:right w:val="single" w:color="000000" w:sz="8" w:space="0"/>
            </w:tcBorders>
            <w:vAlign w:val="top"/>
          </w:tcPr>
          <w:p>
            <w:pPr>
              <w:spacing w:before="91" w:line="333" w:lineRule="exact"/>
              <w:ind w:left="280"/>
              <w:rPr>
                <w:rFonts w:ascii="黑体" w:hAnsi="黑体" w:eastAsia="黑体" w:cs="黑体"/>
                <w:sz w:val="16"/>
                <w:szCs w:val="16"/>
              </w:rPr>
            </w:pPr>
            <w:r>
              <w:rPr>
                <w:rFonts w:ascii="黑体" w:hAnsi="黑体" w:eastAsia="黑体" w:cs="黑体"/>
                <w:spacing w:val="3"/>
                <w:position w:val="12"/>
                <w:sz w:val="16"/>
                <w:szCs w:val="16"/>
              </w:rPr>
              <w:t>同</w:t>
            </w:r>
            <w:r>
              <w:rPr>
                <w:rFonts w:ascii="黑体" w:hAnsi="黑体" w:eastAsia="黑体" w:cs="黑体"/>
                <w:spacing w:val="2"/>
                <w:position w:val="12"/>
                <w:sz w:val="16"/>
                <w:szCs w:val="16"/>
              </w:rPr>
              <w:t>比</w:t>
            </w:r>
          </w:p>
          <w:p>
            <w:pPr>
              <w:spacing w:line="239" w:lineRule="auto"/>
              <w:ind w:left="265"/>
              <w:rPr>
                <w:rFonts w:ascii="黑体" w:hAnsi="黑体" w:eastAsia="黑体" w:cs="黑体"/>
                <w:sz w:val="16"/>
                <w:szCs w:val="16"/>
              </w:rPr>
            </w:pPr>
            <w:r>
              <w:rPr>
                <w:rFonts w:ascii="黑体" w:hAnsi="黑体" w:eastAsia="黑体" w:cs="黑体"/>
                <w:spacing w:val="8"/>
                <w:sz w:val="16"/>
                <w:szCs w:val="16"/>
              </w:rPr>
              <w:t>(</w:t>
            </w:r>
            <w:r>
              <w:rPr>
                <w:rFonts w:ascii="黑体" w:hAnsi="黑体" w:eastAsia="黑体" w:cs="黑体"/>
                <w:spacing w:val="7"/>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7" w:type="dxa"/>
            <w:tcBorders>
              <w:left w:val="single" w:color="000000" w:sz="8" w:space="0"/>
            </w:tcBorders>
            <w:vAlign w:val="top"/>
          </w:tcPr>
          <w:p>
            <w:pPr>
              <w:spacing w:before="82" w:line="233" w:lineRule="auto"/>
              <w:ind w:left="148"/>
              <w:rPr>
                <w:rFonts w:ascii="黑体" w:hAnsi="黑体" w:eastAsia="黑体" w:cs="黑体"/>
                <w:sz w:val="16"/>
                <w:szCs w:val="16"/>
              </w:rPr>
            </w:pPr>
            <w:r>
              <w:rPr>
                <w:rFonts w:ascii="黑体" w:hAnsi="黑体" w:eastAsia="黑体" w:cs="黑体"/>
                <w:spacing w:val="16"/>
                <w:sz w:val="16"/>
                <w:szCs w:val="16"/>
              </w:rPr>
              <w:t>大</w:t>
            </w:r>
            <w:r>
              <w:rPr>
                <w:rFonts w:ascii="黑体" w:hAnsi="黑体" w:eastAsia="黑体" w:cs="黑体"/>
                <w:spacing w:val="15"/>
                <w:sz w:val="16"/>
                <w:szCs w:val="16"/>
              </w:rPr>
              <w:t>专及以上</w:t>
            </w:r>
          </w:p>
        </w:tc>
        <w:tc>
          <w:tcPr>
            <w:tcW w:w="705" w:type="dxa"/>
            <w:vAlign w:val="top"/>
          </w:tcPr>
          <w:p>
            <w:pPr>
              <w:spacing w:before="105" w:line="195" w:lineRule="auto"/>
              <w:ind w:left="122"/>
              <w:rPr>
                <w:rFonts w:ascii="楷体" w:hAnsi="楷体" w:eastAsia="楷体" w:cs="楷体"/>
                <w:sz w:val="16"/>
                <w:szCs w:val="16"/>
              </w:rPr>
            </w:pPr>
            <w:r>
              <w:rPr>
                <w:rFonts w:ascii="楷体" w:hAnsi="楷体" w:eastAsia="楷体" w:cs="楷体"/>
                <w:spacing w:val="7"/>
                <w:sz w:val="16"/>
                <w:szCs w:val="16"/>
              </w:rPr>
              <w:t>6</w:t>
            </w:r>
            <w:r>
              <w:rPr>
                <w:rFonts w:ascii="楷体" w:hAnsi="楷体" w:eastAsia="楷体" w:cs="楷体"/>
                <w:spacing w:val="6"/>
                <w:sz w:val="16"/>
                <w:szCs w:val="16"/>
              </w:rPr>
              <w:t>3258</w:t>
            </w:r>
          </w:p>
        </w:tc>
        <w:tc>
          <w:tcPr>
            <w:tcW w:w="676" w:type="dxa"/>
            <w:vAlign w:val="top"/>
          </w:tcPr>
          <w:p>
            <w:pPr>
              <w:spacing w:before="109" w:line="196" w:lineRule="auto"/>
              <w:ind w:left="219"/>
              <w:rPr>
                <w:rFonts w:ascii="楷体" w:hAnsi="楷体" w:eastAsia="楷体" w:cs="楷体"/>
                <w:sz w:val="16"/>
                <w:szCs w:val="16"/>
              </w:rPr>
            </w:pPr>
            <w:r>
              <w:rPr>
                <w:rFonts w:ascii="楷体" w:hAnsi="楷体" w:eastAsia="楷体" w:cs="楷体"/>
                <w:spacing w:val="-1"/>
                <w:sz w:val="16"/>
                <w:szCs w:val="16"/>
              </w:rPr>
              <w:t>1.5</w:t>
            </w:r>
          </w:p>
        </w:tc>
        <w:tc>
          <w:tcPr>
            <w:tcW w:w="787" w:type="dxa"/>
            <w:vAlign w:val="top"/>
          </w:tcPr>
          <w:p>
            <w:pPr>
              <w:spacing w:before="105" w:line="195" w:lineRule="auto"/>
              <w:ind w:left="166"/>
              <w:rPr>
                <w:rFonts w:ascii="楷体" w:hAnsi="楷体" w:eastAsia="楷体" w:cs="楷体"/>
                <w:sz w:val="16"/>
                <w:szCs w:val="16"/>
              </w:rPr>
            </w:pPr>
            <w:r>
              <w:rPr>
                <w:rFonts w:ascii="楷体" w:hAnsi="楷体" w:eastAsia="楷体" w:cs="楷体"/>
                <w:spacing w:val="9"/>
                <w:sz w:val="16"/>
                <w:szCs w:val="16"/>
              </w:rPr>
              <w:t>2</w:t>
            </w:r>
            <w:r>
              <w:rPr>
                <w:rFonts w:ascii="楷体" w:hAnsi="楷体" w:eastAsia="楷体" w:cs="楷体"/>
                <w:spacing w:val="7"/>
                <w:sz w:val="16"/>
                <w:szCs w:val="16"/>
              </w:rPr>
              <w:t>1846</w:t>
            </w:r>
          </w:p>
        </w:tc>
        <w:tc>
          <w:tcPr>
            <w:tcW w:w="681" w:type="dxa"/>
            <w:vAlign w:val="top"/>
          </w:tcPr>
          <w:p>
            <w:pPr>
              <w:spacing w:before="109" w:line="196" w:lineRule="auto"/>
              <w:ind w:left="251"/>
              <w:rPr>
                <w:rFonts w:ascii="楷体" w:hAnsi="楷体" w:eastAsia="楷体" w:cs="楷体"/>
                <w:sz w:val="16"/>
                <w:szCs w:val="16"/>
              </w:rPr>
            </w:pPr>
            <w:r>
              <w:rPr>
                <w:rFonts w:ascii="楷体" w:hAnsi="楷体" w:eastAsia="楷体" w:cs="楷体"/>
                <w:spacing w:val="5"/>
                <w:sz w:val="16"/>
                <w:szCs w:val="16"/>
              </w:rPr>
              <w:t>-4</w:t>
            </w:r>
          </w:p>
        </w:tc>
        <w:tc>
          <w:tcPr>
            <w:tcW w:w="866" w:type="dxa"/>
            <w:vAlign w:val="top"/>
          </w:tcPr>
          <w:p>
            <w:pPr>
              <w:spacing w:before="103" w:line="193" w:lineRule="auto"/>
              <w:ind w:left="216"/>
              <w:rPr>
                <w:rFonts w:ascii="楷体" w:hAnsi="楷体" w:eastAsia="楷体" w:cs="楷体"/>
                <w:sz w:val="16"/>
                <w:szCs w:val="16"/>
              </w:rPr>
            </w:pPr>
            <w:r>
              <w:rPr>
                <w:rFonts w:ascii="楷体" w:hAnsi="楷体" w:eastAsia="楷体" w:cs="楷体"/>
                <w:spacing w:val="7"/>
                <w:sz w:val="16"/>
                <w:szCs w:val="16"/>
              </w:rPr>
              <w:t>3</w:t>
            </w:r>
            <w:r>
              <w:rPr>
                <w:rFonts w:ascii="楷体" w:hAnsi="楷体" w:eastAsia="楷体" w:cs="楷体"/>
                <w:spacing w:val="6"/>
                <w:sz w:val="16"/>
                <w:szCs w:val="16"/>
              </w:rPr>
              <w:t>1208</w:t>
            </w:r>
          </w:p>
        </w:tc>
        <w:tc>
          <w:tcPr>
            <w:tcW w:w="763" w:type="dxa"/>
            <w:vAlign w:val="top"/>
          </w:tcPr>
          <w:p>
            <w:pPr>
              <w:spacing w:before="107"/>
              <w:ind w:left="209"/>
              <w:rPr>
                <w:rFonts w:ascii="楷体" w:hAnsi="楷体" w:eastAsia="楷体" w:cs="楷体"/>
                <w:sz w:val="16"/>
                <w:szCs w:val="16"/>
              </w:rPr>
            </w:pPr>
            <w:r>
              <w:rPr>
                <w:rFonts w:ascii="楷体" w:hAnsi="楷体" w:eastAsia="楷体" w:cs="楷体"/>
                <w:spacing w:val="7"/>
                <w:sz w:val="16"/>
                <w:szCs w:val="16"/>
              </w:rPr>
              <w:t>-2.6</w:t>
            </w:r>
          </w:p>
        </w:tc>
        <w:tc>
          <w:tcPr>
            <w:tcW w:w="1031" w:type="dxa"/>
            <w:vAlign w:val="top"/>
          </w:tcPr>
          <w:p>
            <w:pPr>
              <w:spacing w:before="105" w:line="195" w:lineRule="auto"/>
              <w:ind w:left="211"/>
              <w:rPr>
                <w:rFonts w:ascii="楷体" w:hAnsi="楷体" w:eastAsia="楷体" w:cs="楷体"/>
                <w:sz w:val="16"/>
                <w:szCs w:val="16"/>
              </w:rPr>
            </w:pPr>
            <w:r>
              <w:rPr>
                <w:rFonts w:ascii="楷体" w:hAnsi="楷体" w:eastAsia="楷体" w:cs="楷体"/>
                <w:spacing w:val="11"/>
                <w:sz w:val="16"/>
                <w:szCs w:val="16"/>
              </w:rPr>
              <w:t>5</w:t>
            </w:r>
            <w:r>
              <w:rPr>
                <w:rFonts w:ascii="楷体" w:hAnsi="楷体" w:eastAsia="楷体" w:cs="楷体"/>
                <w:spacing w:val="8"/>
                <w:sz w:val="16"/>
                <w:szCs w:val="16"/>
              </w:rPr>
              <w:t>487193</w:t>
            </w:r>
          </w:p>
        </w:tc>
        <w:tc>
          <w:tcPr>
            <w:tcW w:w="705" w:type="dxa"/>
            <w:vAlign w:val="top"/>
          </w:tcPr>
          <w:p>
            <w:pPr>
              <w:spacing w:before="107" w:line="198" w:lineRule="auto"/>
              <w:ind w:left="188"/>
              <w:rPr>
                <w:rFonts w:ascii="楷体" w:hAnsi="楷体" w:eastAsia="楷体" w:cs="楷体"/>
                <w:sz w:val="16"/>
                <w:szCs w:val="16"/>
              </w:rPr>
            </w:pPr>
            <w:r>
              <w:rPr>
                <w:rFonts w:ascii="楷体" w:hAnsi="楷体" w:eastAsia="楷体" w:cs="楷体"/>
                <w:spacing w:val="7"/>
                <w:sz w:val="16"/>
                <w:szCs w:val="16"/>
              </w:rPr>
              <w:t>-2.2</w:t>
            </w:r>
          </w:p>
        </w:tc>
        <w:tc>
          <w:tcPr>
            <w:tcW w:w="1001" w:type="dxa"/>
            <w:vAlign w:val="top"/>
          </w:tcPr>
          <w:p>
            <w:pPr>
              <w:spacing w:before="107" w:line="198" w:lineRule="auto"/>
              <w:ind w:left="230"/>
              <w:rPr>
                <w:rFonts w:ascii="楷体" w:hAnsi="楷体" w:eastAsia="楷体" w:cs="楷体"/>
                <w:sz w:val="16"/>
                <w:szCs w:val="16"/>
              </w:rPr>
            </w:pPr>
            <w:r>
              <w:rPr>
                <w:rFonts w:ascii="楷体" w:hAnsi="楷体" w:eastAsia="楷体" w:cs="楷体"/>
                <w:spacing w:val="8"/>
                <w:sz w:val="16"/>
                <w:szCs w:val="16"/>
              </w:rPr>
              <w:t>1</w:t>
            </w:r>
            <w:r>
              <w:rPr>
                <w:rFonts w:ascii="楷体" w:hAnsi="楷体" w:eastAsia="楷体" w:cs="楷体"/>
                <w:spacing w:val="4"/>
                <w:sz w:val="16"/>
                <w:szCs w:val="16"/>
              </w:rPr>
              <w:t>113687</w:t>
            </w:r>
          </w:p>
        </w:tc>
        <w:tc>
          <w:tcPr>
            <w:tcW w:w="847" w:type="dxa"/>
            <w:tcBorders>
              <w:right w:val="single" w:color="000000" w:sz="8" w:space="0"/>
            </w:tcBorders>
            <w:vAlign w:val="top"/>
          </w:tcPr>
          <w:p>
            <w:pPr>
              <w:spacing w:before="105" w:line="193" w:lineRule="auto"/>
              <w:ind w:left="303"/>
              <w:rPr>
                <w:rFonts w:ascii="楷体" w:hAnsi="楷体" w:eastAsia="楷体" w:cs="楷体"/>
                <w:sz w:val="16"/>
                <w:szCs w:val="16"/>
              </w:rPr>
            </w:pPr>
            <w:r>
              <w:rPr>
                <w:rFonts w:ascii="楷体" w:hAnsi="楷体" w:eastAsia="楷体" w:cs="楷体"/>
                <w:spacing w:val="5"/>
                <w:sz w:val="16"/>
                <w:szCs w:val="16"/>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7" w:type="dxa"/>
            <w:tcBorders>
              <w:left w:val="single" w:color="000000" w:sz="8" w:space="0"/>
            </w:tcBorders>
            <w:vAlign w:val="top"/>
          </w:tcPr>
          <w:p>
            <w:pPr>
              <w:spacing w:before="86" w:line="235" w:lineRule="auto"/>
              <w:ind w:left="177"/>
              <w:rPr>
                <w:rFonts w:ascii="黑体" w:hAnsi="黑体" w:eastAsia="黑体" w:cs="黑体"/>
                <w:sz w:val="16"/>
                <w:szCs w:val="16"/>
              </w:rPr>
            </w:pPr>
            <w:r>
              <w:rPr>
                <w:rFonts w:ascii="黑体" w:hAnsi="黑体" w:eastAsia="黑体" w:cs="黑体"/>
                <w:spacing w:val="13"/>
                <w:sz w:val="16"/>
                <w:szCs w:val="16"/>
              </w:rPr>
              <w:t>中</w:t>
            </w:r>
            <w:r>
              <w:rPr>
                <w:rFonts w:ascii="黑体" w:hAnsi="黑体" w:eastAsia="黑体" w:cs="黑体"/>
                <w:spacing w:val="10"/>
                <w:sz w:val="16"/>
                <w:szCs w:val="16"/>
              </w:rPr>
              <w:t>专、技校</w:t>
            </w:r>
          </w:p>
        </w:tc>
        <w:tc>
          <w:tcPr>
            <w:tcW w:w="705" w:type="dxa"/>
            <w:vAlign w:val="top"/>
          </w:tcPr>
          <w:p>
            <w:pPr>
              <w:spacing w:before="106" w:line="193" w:lineRule="auto"/>
              <w:ind w:left="166"/>
              <w:rPr>
                <w:rFonts w:ascii="楷体" w:hAnsi="楷体" w:eastAsia="楷体" w:cs="楷体"/>
                <w:sz w:val="16"/>
                <w:szCs w:val="16"/>
              </w:rPr>
            </w:pPr>
            <w:r>
              <w:rPr>
                <w:rFonts w:ascii="楷体" w:hAnsi="楷体" w:eastAsia="楷体" w:cs="楷体"/>
                <w:spacing w:val="8"/>
                <w:sz w:val="16"/>
                <w:szCs w:val="16"/>
              </w:rPr>
              <w:t>6</w:t>
            </w:r>
            <w:r>
              <w:rPr>
                <w:rFonts w:ascii="楷体" w:hAnsi="楷体" w:eastAsia="楷体" w:cs="楷体"/>
                <w:spacing w:val="5"/>
                <w:sz w:val="16"/>
                <w:szCs w:val="16"/>
              </w:rPr>
              <w:t>580</w:t>
            </w:r>
          </w:p>
        </w:tc>
        <w:tc>
          <w:tcPr>
            <w:tcW w:w="676" w:type="dxa"/>
            <w:vAlign w:val="top"/>
          </w:tcPr>
          <w:p>
            <w:pPr>
              <w:spacing w:before="139" w:line="204" w:lineRule="auto"/>
              <w:ind w:left="106"/>
              <w:rPr>
                <w:rFonts w:ascii="楷体" w:hAnsi="楷体" w:eastAsia="楷体" w:cs="楷体"/>
                <w:sz w:val="16"/>
                <w:szCs w:val="16"/>
              </w:rPr>
            </w:pPr>
            <w:r>
              <w:rPr>
                <w:rFonts w:ascii="楷体" w:hAnsi="楷体" w:eastAsia="楷体" w:cs="楷体"/>
                <w:spacing w:val="8"/>
                <w:sz w:val="16"/>
                <w:szCs w:val="16"/>
              </w:rPr>
              <w:t>-</w:t>
            </w:r>
            <w:r>
              <w:rPr>
                <w:rFonts w:ascii="楷体" w:hAnsi="楷体" w:eastAsia="楷体" w:cs="楷体"/>
                <w:spacing w:val="7"/>
                <w:sz w:val="16"/>
                <w:szCs w:val="16"/>
              </w:rPr>
              <w:t>13.9</w:t>
            </w:r>
          </w:p>
        </w:tc>
        <w:tc>
          <w:tcPr>
            <w:tcW w:w="787" w:type="dxa"/>
            <w:vAlign w:val="top"/>
          </w:tcPr>
          <w:p>
            <w:pPr>
              <w:spacing w:before="105" w:line="195" w:lineRule="auto"/>
              <w:ind w:left="234"/>
              <w:rPr>
                <w:rFonts w:ascii="楷体" w:hAnsi="楷体" w:eastAsia="楷体" w:cs="楷体"/>
                <w:sz w:val="16"/>
                <w:szCs w:val="16"/>
              </w:rPr>
            </w:pPr>
            <w:r>
              <w:rPr>
                <w:rFonts w:ascii="楷体" w:hAnsi="楷体" w:eastAsia="楷体" w:cs="楷体"/>
                <w:spacing w:val="2"/>
                <w:sz w:val="16"/>
                <w:szCs w:val="16"/>
              </w:rPr>
              <w:t>1836</w:t>
            </w:r>
          </w:p>
        </w:tc>
        <w:tc>
          <w:tcPr>
            <w:tcW w:w="681" w:type="dxa"/>
            <w:vAlign w:val="top"/>
          </w:tcPr>
          <w:p>
            <w:pPr>
              <w:spacing w:before="105" w:line="210" w:lineRule="exact"/>
              <w:ind w:left="114"/>
              <w:rPr>
                <w:rFonts w:ascii="楷体" w:hAnsi="楷体" w:eastAsia="楷体" w:cs="楷体"/>
                <w:sz w:val="16"/>
                <w:szCs w:val="16"/>
              </w:rPr>
            </w:pPr>
            <w:r>
              <w:rPr>
                <w:rFonts w:ascii="楷体" w:hAnsi="楷体" w:eastAsia="楷体" w:cs="楷体"/>
                <w:spacing w:val="9"/>
                <w:sz w:val="16"/>
                <w:szCs w:val="16"/>
              </w:rPr>
              <w:t>-</w:t>
            </w:r>
            <w:r>
              <w:rPr>
                <w:rFonts w:ascii="楷体" w:hAnsi="楷体" w:eastAsia="楷体" w:cs="楷体"/>
                <w:spacing w:val="8"/>
                <w:sz w:val="16"/>
                <w:szCs w:val="16"/>
              </w:rPr>
              <w:t>34.7</w:t>
            </w:r>
          </w:p>
        </w:tc>
        <w:tc>
          <w:tcPr>
            <w:tcW w:w="866" w:type="dxa"/>
            <w:vAlign w:val="top"/>
          </w:tcPr>
          <w:p>
            <w:pPr>
              <w:spacing w:before="106" w:line="194" w:lineRule="auto"/>
              <w:ind w:left="261"/>
              <w:rPr>
                <w:rFonts w:ascii="楷体" w:hAnsi="楷体" w:eastAsia="楷体" w:cs="楷体"/>
                <w:sz w:val="16"/>
                <w:szCs w:val="16"/>
              </w:rPr>
            </w:pPr>
            <w:r>
              <w:rPr>
                <w:rFonts w:ascii="楷体" w:hAnsi="楷体" w:eastAsia="楷体" w:cs="楷体"/>
                <w:spacing w:val="8"/>
                <w:sz w:val="16"/>
                <w:szCs w:val="16"/>
              </w:rPr>
              <w:t>6</w:t>
            </w:r>
            <w:r>
              <w:rPr>
                <w:rFonts w:ascii="楷体" w:hAnsi="楷体" w:eastAsia="楷体" w:cs="楷体"/>
                <w:spacing w:val="5"/>
                <w:sz w:val="16"/>
                <w:szCs w:val="16"/>
              </w:rPr>
              <w:t>698</w:t>
            </w:r>
          </w:p>
        </w:tc>
        <w:tc>
          <w:tcPr>
            <w:tcW w:w="763" w:type="dxa"/>
            <w:vAlign w:val="top"/>
          </w:tcPr>
          <w:p>
            <w:pPr>
              <w:spacing w:before="140" w:line="203" w:lineRule="auto"/>
              <w:ind w:left="163"/>
              <w:rPr>
                <w:rFonts w:ascii="楷体" w:hAnsi="楷体" w:eastAsia="楷体" w:cs="楷体"/>
                <w:sz w:val="16"/>
                <w:szCs w:val="16"/>
              </w:rPr>
            </w:pPr>
            <w:r>
              <w:rPr>
                <w:rFonts w:ascii="楷体" w:hAnsi="楷体" w:eastAsia="楷体" w:cs="楷体"/>
                <w:spacing w:val="8"/>
                <w:sz w:val="16"/>
                <w:szCs w:val="16"/>
              </w:rPr>
              <w:t>-</w:t>
            </w:r>
            <w:r>
              <w:rPr>
                <w:rFonts w:ascii="楷体" w:hAnsi="楷体" w:eastAsia="楷体" w:cs="楷体"/>
                <w:spacing w:val="7"/>
                <w:sz w:val="16"/>
                <w:szCs w:val="16"/>
              </w:rPr>
              <w:t>10.4</w:t>
            </w:r>
          </w:p>
        </w:tc>
        <w:tc>
          <w:tcPr>
            <w:tcW w:w="1031" w:type="dxa"/>
            <w:vAlign w:val="top"/>
          </w:tcPr>
          <w:p>
            <w:pPr>
              <w:spacing w:before="105" w:line="195" w:lineRule="auto"/>
              <w:ind w:left="258"/>
              <w:rPr>
                <w:rFonts w:ascii="楷体" w:hAnsi="楷体" w:eastAsia="楷体" w:cs="楷体"/>
                <w:sz w:val="16"/>
                <w:szCs w:val="16"/>
              </w:rPr>
            </w:pPr>
            <w:r>
              <w:rPr>
                <w:rFonts w:ascii="楷体" w:hAnsi="楷体" w:eastAsia="楷体" w:cs="楷体"/>
                <w:spacing w:val="11"/>
                <w:sz w:val="16"/>
                <w:szCs w:val="16"/>
              </w:rPr>
              <w:t>8</w:t>
            </w:r>
            <w:r>
              <w:rPr>
                <w:rFonts w:ascii="楷体" w:hAnsi="楷体" w:eastAsia="楷体" w:cs="楷体"/>
                <w:spacing w:val="7"/>
                <w:sz w:val="16"/>
                <w:szCs w:val="16"/>
              </w:rPr>
              <w:t>52523</w:t>
            </w:r>
          </w:p>
        </w:tc>
        <w:tc>
          <w:tcPr>
            <w:tcW w:w="705" w:type="dxa"/>
            <w:vAlign w:val="top"/>
          </w:tcPr>
          <w:p>
            <w:pPr>
              <w:spacing w:before="107" w:line="194" w:lineRule="auto"/>
              <w:ind w:left="188"/>
              <w:rPr>
                <w:rFonts w:ascii="楷体" w:hAnsi="楷体" w:eastAsia="楷体" w:cs="楷体"/>
                <w:sz w:val="16"/>
                <w:szCs w:val="16"/>
              </w:rPr>
            </w:pPr>
            <w:r>
              <w:rPr>
                <w:rFonts w:ascii="楷体" w:hAnsi="楷体" w:eastAsia="楷体" w:cs="楷体"/>
                <w:spacing w:val="7"/>
                <w:sz w:val="16"/>
                <w:szCs w:val="16"/>
              </w:rPr>
              <w:t>-8.</w:t>
            </w:r>
            <w:r>
              <w:rPr>
                <w:rFonts w:ascii="楷体" w:hAnsi="楷体" w:eastAsia="楷体" w:cs="楷体"/>
                <w:spacing w:val="6"/>
                <w:sz w:val="16"/>
                <w:szCs w:val="16"/>
              </w:rPr>
              <w:t>8</w:t>
            </w:r>
          </w:p>
        </w:tc>
        <w:tc>
          <w:tcPr>
            <w:tcW w:w="1001" w:type="dxa"/>
            <w:vAlign w:val="top"/>
          </w:tcPr>
          <w:p>
            <w:pPr>
              <w:spacing w:before="105" w:line="195" w:lineRule="auto"/>
              <w:ind w:left="275"/>
              <w:rPr>
                <w:rFonts w:ascii="楷体" w:hAnsi="楷体" w:eastAsia="楷体" w:cs="楷体"/>
                <w:sz w:val="16"/>
                <w:szCs w:val="16"/>
              </w:rPr>
            </w:pPr>
            <w:r>
              <w:rPr>
                <w:rFonts w:ascii="楷体" w:hAnsi="楷体" w:eastAsia="楷体" w:cs="楷体"/>
                <w:spacing w:val="4"/>
                <w:sz w:val="16"/>
                <w:szCs w:val="16"/>
              </w:rPr>
              <w:t>159364</w:t>
            </w:r>
          </w:p>
        </w:tc>
        <w:tc>
          <w:tcPr>
            <w:tcW w:w="847" w:type="dxa"/>
            <w:tcBorders>
              <w:right w:val="single" w:color="000000" w:sz="8" w:space="0"/>
            </w:tcBorders>
            <w:vAlign w:val="top"/>
          </w:tcPr>
          <w:p>
            <w:pPr>
              <w:spacing w:before="107" w:line="194" w:lineRule="auto"/>
              <w:ind w:left="256"/>
              <w:rPr>
                <w:rFonts w:ascii="楷体" w:hAnsi="楷体" w:eastAsia="楷体" w:cs="楷体"/>
                <w:sz w:val="16"/>
                <w:szCs w:val="16"/>
              </w:rPr>
            </w:pPr>
            <w:r>
              <w:rPr>
                <w:rFonts w:ascii="楷体" w:hAnsi="楷体" w:eastAsia="楷体" w:cs="楷体"/>
                <w:spacing w:val="7"/>
                <w:sz w:val="16"/>
                <w:szCs w:val="16"/>
              </w:rPr>
              <w:t>-8.</w:t>
            </w:r>
            <w:r>
              <w:rPr>
                <w:rFonts w:ascii="楷体" w:hAnsi="楷体" w:eastAsia="楷体" w:cs="楷体"/>
                <w:spacing w:val="6"/>
                <w:sz w:val="16"/>
                <w:szCs w:val="16"/>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07" w:type="dxa"/>
            <w:tcBorders>
              <w:left w:val="single" w:color="000000" w:sz="8" w:space="0"/>
            </w:tcBorders>
            <w:vAlign w:val="top"/>
          </w:tcPr>
          <w:p>
            <w:pPr>
              <w:spacing w:before="85" w:line="233" w:lineRule="auto"/>
              <w:ind w:left="445"/>
              <w:rPr>
                <w:rFonts w:ascii="黑体" w:hAnsi="黑体" w:eastAsia="黑体" w:cs="黑体"/>
                <w:sz w:val="16"/>
                <w:szCs w:val="16"/>
              </w:rPr>
            </w:pPr>
            <w:r>
              <w:rPr>
                <w:rFonts w:ascii="黑体" w:hAnsi="黑体" w:eastAsia="黑体" w:cs="黑体"/>
                <w:spacing w:val="-1"/>
                <w:sz w:val="16"/>
                <w:szCs w:val="16"/>
              </w:rPr>
              <w:t>中学</w:t>
            </w:r>
          </w:p>
        </w:tc>
        <w:tc>
          <w:tcPr>
            <w:tcW w:w="705" w:type="dxa"/>
            <w:vAlign w:val="top"/>
          </w:tcPr>
          <w:p>
            <w:pPr>
              <w:spacing w:before="108" w:line="195" w:lineRule="auto"/>
              <w:ind w:left="166"/>
              <w:rPr>
                <w:rFonts w:ascii="楷体" w:hAnsi="楷体" w:eastAsia="楷体" w:cs="楷体"/>
                <w:sz w:val="16"/>
                <w:szCs w:val="16"/>
              </w:rPr>
            </w:pPr>
            <w:r>
              <w:rPr>
                <w:rFonts w:ascii="楷体" w:hAnsi="楷体" w:eastAsia="楷体" w:cs="楷体"/>
                <w:spacing w:val="8"/>
                <w:sz w:val="16"/>
                <w:szCs w:val="16"/>
              </w:rPr>
              <w:t>6</w:t>
            </w:r>
            <w:r>
              <w:rPr>
                <w:rFonts w:ascii="楷体" w:hAnsi="楷体" w:eastAsia="楷体" w:cs="楷体"/>
                <w:spacing w:val="5"/>
                <w:sz w:val="16"/>
                <w:szCs w:val="16"/>
              </w:rPr>
              <w:t>442</w:t>
            </w:r>
          </w:p>
        </w:tc>
        <w:tc>
          <w:tcPr>
            <w:tcW w:w="676" w:type="dxa"/>
            <w:vAlign w:val="top"/>
          </w:tcPr>
          <w:p>
            <w:pPr>
              <w:spacing w:before="108" w:line="195" w:lineRule="auto"/>
              <w:ind w:left="149"/>
              <w:rPr>
                <w:rFonts w:ascii="楷体" w:hAnsi="楷体" w:eastAsia="楷体" w:cs="楷体"/>
                <w:sz w:val="16"/>
                <w:szCs w:val="16"/>
              </w:rPr>
            </w:pPr>
            <w:r>
              <w:rPr>
                <w:rFonts w:ascii="楷体" w:hAnsi="楷体" w:eastAsia="楷体" w:cs="楷体"/>
                <w:spacing w:val="10"/>
                <w:sz w:val="16"/>
                <w:szCs w:val="16"/>
              </w:rPr>
              <w:t>-</w:t>
            </w:r>
            <w:r>
              <w:rPr>
                <w:rFonts w:ascii="楷体" w:hAnsi="楷体" w:eastAsia="楷体" w:cs="楷体"/>
                <w:spacing w:val="8"/>
                <w:sz w:val="16"/>
                <w:szCs w:val="16"/>
              </w:rPr>
              <w:t>6.3</w:t>
            </w:r>
          </w:p>
        </w:tc>
        <w:tc>
          <w:tcPr>
            <w:tcW w:w="787" w:type="dxa"/>
            <w:vAlign w:val="top"/>
          </w:tcPr>
          <w:p>
            <w:pPr>
              <w:spacing w:before="109" w:line="193" w:lineRule="auto"/>
              <w:ind w:left="257"/>
              <w:rPr>
                <w:rFonts w:ascii="楷体" w:hAnsi="楷体" w:eastAsia="楷体" w:cs="楷体"/>
                <w:sz w:val="16"/>
                <w:szCs w:val="16"/>
              </w:rPr>
            </w:pPr>
            <w:r>
              <w:rPr>
                <w:rFonts w:ascii="楷体" w:hAnsi="楷体" w:eastAsia="楷体" w:cs="楷体"/>
                <w:spacing w:val="5"/>
                <w:sz w:val="16"/>
                <w:szCs w:val="16"/>
              </w:rPr>
              <w:t>806</w:t>
            </w:r>
          </w:p>
        </w:tc>
        <w:tc>
          <w:tcPr>
            <w:tcW w:w="681" w:type="dxa"/>
            <w:vAlign w:val="top"/>
          </w:tcPr>
          <w:p>
            <w:pPr>
              <w:spacing w:before="108" w:line="238" w:lineRule="auto"/>
              <w:ind w:left="114"/>
              <w:rPr>
                <w:rFonts w:ascii="楷体" w:hAnsi="楷体" w:eastAsia="楷体" w:cs="楷体"/>
                <w:sz w:val="16"/>
                <w:szCs w:val="16"/>
              </w:rPr>
            </w:pPr>
            <w:r>
              <w:rPr>
                <w:rFonts w:ascii="楷体" w:hAnsi="楷体" w:eastAsia="楷体" w:cs="楷体"/>
                <w:spacing w:val="8"/>
                <w:sz w:val="16"/>
                <w:szCs w:val="16"/>
              </w:rPr>
              <w:t>-35.</w:t>
            </w:r>
            <w:r>
              <w:rPr>
                <w:rFonts w:ascii="楷体" w:hAnsi="楷体" w:eastAsia="楷体" w:cs="楷体"/>
                <w:spacing w:val="7"/>
                <w:sz w:val="16"/>
                <w:szCs w:val="16"/>
              </w:rPr>
              <w:t>5</w:t>
            </w:r>
          </w:p>
        </w:tc>
        <w:tc>
          <w:tcPr>
            <w:tcW w:w="866" w:type="dxa"/>
            <w:vAlign w:val="top"/>
          </w:tcPr>
          <w:p>
            <w:pPr>
              <w:spacing w:before="109" w:line="193" w:lineRule="auto"/>
              <w:ind w:left="191"/>
              <w:rPr>
                <w:rFonts w:ascii="楷体" w:hAnsi="楷体" w:eastAsia="楷体" w:cs="楷体"/>
                <w:sz w:val="16"/>
                <w:szCs w:val="16"/>
              </w:rPr>
            </w:pPr>
            <w:r>
              <w:rPr>
                <w:rFonts w:ascii="楷体" w:hAnsi="楷体" w:eastAsia="楷体" w:cs="楷体"/>
                <w:spacing w:val="4"/>
                <w:sz w:val="16"/>
                <w:szCs w:val="16"/>
              </w:rPr>
              <w:t>153076</w:t>
            </w:r>
          </w:p>
        </w:tc>
        <w:tc>
          <w:tcPr>
            <w:tcW w:w="763" w:type="dxa"/>
            <w:vAlign w:val="top"/>
          </w:tcPr>
          <w:p>
            <w:pPr>
              <w:spacing w:before="109" w:line="193" w:lineRule="auto"/>
              <w:ind w:left="209"/>
              <w:rPr>
                <w:rFonts w:ascii="楷体" w:hAnsi="楷体" w:eastAsia="楷体" w:cs="楷体"/>
                <w:sz w:val="16"/>
                <w:szCs w:val="16"/>
              </w:rPr>
            </w:pPr>
            <w:r>
              <w:rPr>
                <w:rFonts w:ascii="楷体" w:hAnsi="楷体" w:eastAsia="楷体" w:cs="楷体"/>
                <w:spacing w:val="7"/>
                <w:sz w:val="16"/>
                <w:szCs w:val="16"/>
              </w:rPr>
              <w:t>-0.</w:t>
            </w:r>
            <w:r>
              <w:rPr>
                <w:rFonts w:ascii="楷体" w:hAnsi="楷体" w:eastAsia="楷体" w:cs="楷体"/>
                <w:spacing w:val="6"/>
                <w:sz w:val="16"/>
                <w:szCs w:val="16"/>
              </w:rPr>
              <w:t>4</w:t>
            </w:r>
          </w:p>
        </w:tc>
        <w:tc>
          <w:tcPr>
            <w:tcW w:w="1031" w:type="dxa"/>
            <w:vAlign w:val="top"/>
          </w:tcPr>
          <w:p>
            <w:pPr>
              <w:spacing w:before="111" w:line="198" w:lineRule="auto"/>
              <w:ind w:left="192"/>
              <w:rPr>
                <w:rFonts w:ascii="楷体" w:hAnsi="楷体" w:eastAsia="楷体" w:cs="楷体"/>
                <w:sz w:val="16"/>
                <w:szCs w:val="16"/>
              </w:rPr>
            </w:pPr>
            <w:r>
              <w:rPr>
                <w:rFonts w:ascii="楷体" w:hAnsi="楷体" w:eastAsia="楷体" w:cs="楷体"/>
                <w:spacing w:val="9"/>
                <w:sz w:val="16"/>
                <w:szCs w:val="16"/>
              </w:rPr>
              <w:t>1</w:t>
            </w:r>
            <w:r>
              <w:rPr>
                <w:rFonts w:ascii="楷体" w:hAnsi="楷体" w:eastAsia="楷体" w:cs="楷体"/>
                <w:spacing w:val="5"/>
                <w:sz w:val="16"/>
                <w:szCs w:val="16"/>
              </w:rPr>
              <w:t>1921868</w:t>
            </w:r>
          </w:p>
        </w:tc>
        <w:tc>
          <w:tcPr>
            <w:tcW w:w="705" w:type="dxa"/>
            <w:vAlign w:val="top"/>
          </w:tcPr>
          <w:p>
            <w:pPr>
              <w:spacing w:before="112" w:line="196" w:lineRule="auto"/>
              <w:ind w:left="258"/>
              <w:rPr>
                <w:rFonts w:ascii="楷体" w:hAnsi="楷体" w:eastAsia="楷体" w:cs="楷体"/>
                <w:sz w:val="16"/>
                <w:szCs w:val="16"/>
              </w:rPr>
            </w:pPr>
            <w:r>
              <w:rPr>
                <w:rFonts w:ascii="楷体" w:hAnsi="楷体" w:eastAsia="楷体" w:cs="楷体"/>
                <w:spacing w:val="-1"/>
                <w:sz w:val="16"/>
                <w:szCs w:val="16"/>
              </w:rPr>
              <w:t>1.6</w:t>
            </w:r>
          </w:p>
        </w:tc>
        <w:tc>
          <w:tcPr>
            <w:tcW w:w="1001" w:type="dxa"/>
            <w:vAlign w:val="top"/>
          </w:tcPr>
          <w:p>
            <w:pPr>
              <w:spacing w:before="108" w:line="195" w:lineRule="auto"/>
              <w:ind w:left="230"/>
              <w:rPr>
                <w:rFonts w:ascii="楷体" w:hAnsi="楷体" w:eastAsia="楷体" w:cs="楷体"/>
                <w:sz w:val="16"/>
                <w:szCs w:val="16"/>
              </w:rPr>
            </w:pPr>
            <w:r>
              <w:rPr>
                <w:rFonts w:ascii="楷体" w:hAnsi="楷体" w:eastAsia="楷体" w:cs="楷体"/>
                <w:spacing w:val="8"/>
                <w:sz w:val="16"/>
                <w:szCs w:val="16"/>
              </w:rPr>
              <w:t>1</w:t>
            </w:r>
            <w:r>
              <w:rPr>
                <w:rFonts w:ascii="楷体" w:hAnsi="楷体" w:eastAsia="楷体" w:cs="楷体"/>
                <w:spacing w:val="4"/>
                <w:sz w:val="16"/>
                <w:szCs w:val="16"/>
              </w:rPr>
              <w:t>243245</w:t>
            </w:r>
          </w:p>
        </w:tc>
        <w:tc>
          <w:tcPr>
            <w:tcW w:w="847" w:type="dxa"/>
            <w:tcBorders>
              <w:right w:val="single" w:color="000000" w:sz="8" w:space="0"/>
            </w:tcBorders>
            <w:vAlign w:val="top"/>
          </w:tcPr>
          <w:p>
            <w:pPr>
              <w:spacing w:before="112" w:line="196" w:lineRule="auto"/>
              <w:ind w:left="414"/>
              <w:rPr>
                <w:rFonts w:ascii="楷体" w:hAnsi="楷体" w:eastAsia="楷体" w:cs="楷体"/>
                <w:sz w:val="16"/>
                <w:szCs w:val="16"/>
              </w:rPr>
            </w:pPr>
            <w:r>
              <w:rPr>
                <w:rFonts w:ascii="楷体" w:hAnsi="楷体" w:eastAsia="楷体" w:cs="楷体"/>
                <w:sz w:val="16"/>
                <w:szCs w:val="16"/>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7" w:type="dxa"/>
            <w:tcBorders>
              <w:left w:val="single" w:color="000000" w:sz="8" w:space="0"/>
            </w:tcBorders>
            <w:vAlign w:val="top"/>
          </w:tcPr>
          <w:p>
            <w:pPr>
              <w:spacing w:before="87" w:line="233" w:lineRule="auto"/>
              <w:ind w:left="432"/>
              <w:rPr>
                <w:rFonts w:ascii="黑体" w:hAnsi="黑体" w:eastAsia="黑体" w:cs="黑体"/>
                <w:sz w:val="16"/>
                <w:szCs w:val="16"/>
              </w:rPr>
            </w:pPr>
            <w:r>
              <w:rPr>
                <w:rFonts w:ascii="黑体" w:hAnsi="黑体" w:eastAsia="黑体" w:cs="黑体"/>
                <w:spacing w:val="5"/>
                <w:sz w:val="16"/>
                <w:szCs w:val="16"/>
              </w:rPr>
              <w:t>小</w:t>
            </w:r>
            <w:r>
              <w:rPr>
                <w:rFonts w:ascii="黑体" w:hAnsi="黑体" w:eastAsia="黑体" w:cs="黑体"/>
                <w:spacing w:val="4"/>
                <w:sz w:val="16"/>
                <w:szCs w:val="16"/>
              </w:rPr>
              <w:t>学</w:t>
            </w:r>
          </w:p>
        </w:tc>
        <w:tc>
          <w:tcPr>
            <w:tcW w:w="705" w:type="dxa"/>
            <w:vAlign w:val="top"/>
          </w:tcPr>
          <w:p>
            <w:pPr>
              <w:spacing w:before="110" w:line="195" w:lineRule="auto"/>
              <w:ind w:left="158"/>
              <w:rPr>
                <w:rFonts w:ascii="楷体" w:hAnsi="楷体" w:eastAsia="楷体" w:cs="楷体"/>
                <w:sz w:val="16"/>
                <w:szCs w:val="16"/>
              </w:rPr>
            </w:pPr>
            <w:r>
              <w:rPr>
                <w:rFonts w:ascii="楷体" w:hAnsi="楷体" w:eastAsia="楷体" w:cs="楷体"/>
                <w:spacing w:val="10"/>
                <w:sz w:val="16"/>
                <w:szCs w:val="16"/>
              </w:rPr>
              <w:t>5</w:t>
            </w:r>
            <w:r>
              <w:rPr>
                <w:rFonts w:ascii="楷体" w:hAnsi="楷体" w:eastAsia="楷体" w:cs="楷体"/>
                <w:spacing w:val="7"/>
                <w:sz w:val="16"/>
                <w:szCs w:val="16"/>
              </w:rPr>
              <w:t>712</w:t>
            </w:r>
          </w:p>
        </w:tc>
        <w:tc>
          <w:tcPr>
            <w:tcW w:w="676" w:type="dxa"/>
            <w:vAlign w:val="top"/>
          </w:tcPr>
          <w:p>
            <w:pPr>
              <w:spacing w:before="114" w:line="233" w:lineRule="auto"/>
              <w:ind w:left="149"/>
              <w:rPr>
                <w:rFonts w:ascii="楷体" w:hAnsi="楷体" w:eastAsia="楷体" w:cs="楷体"/>
                <w:sz w:val="16"/>
                <w:szCs w:val="16"/>
              </w:rPr>
            </w:pPr>
            <w:r>
              <w:rPr>
                <w:rFonts w:ascii="楷体" w:hAnsi="楷体" w:eastAsia="楷体" w:cs="楷体"/>
                <w:spacing w:val="8"/>
                <w:sz w:val="16"/>
                <w:szCs w:val="16"/>
              </w:rPr>
              <w:t>-8.</w:t>
            </w:r>
            <w:r>
              <w:rPr>
                <w:rFonts w:ascii="楷体" w:hAnsi="楷体" w:eastAsia="楷体" w:cs="楷体"/>
                <w:spacing w:val="7"/>
                <w:sz w:val="16"/>
                <w:szCs w:val="16"/>
              </w:rPr>
              <w:t>6</w:t>
            </w:r>
          </w:p>
        </w:tc>
        <w:tc>
          <w:tcPr>
            <w:tcW w:w="787" w:type="dxa"/>
            <w:vAlign w:val="top"/>
          </w:tcPr>
          <w:p>
            <w:pPr>
              <w:spacing w:before="111" w:line="194" w:lineRule="auto"/>
              <w:ind w:left="252"/>
              <w:rPr>
                <w:rFonts w:ascii="楷体" w:hAnsi="楷体" w:eastAsia="楷体" w:cs="楷体"/>
                <w:sz w:val="16"/>
                <w:szCs w:val="16"/>
              </w:rPr>
            </w:pPr>
            <w:r>
              <w:rPr>
                <w:rFonts w:ascii="楷体" w:hAnsi="楷体" w:eastAsia="楷体" w:cs="楷体"/>
                <w:spacing w:val="7"/>
                <w:sz w:val="16"/>
                <w:szCs w:val="16"/>
              </w:rPr>
              <w:t>95</w:t>
            </w:r>
            <w:r>
              <w:rPr>
                <w:rFonts w:ascii="楷体" w:hAnsi="楷体" w:eastAsia="楷体" w:cs="楷体"/>
                <w:spacing w:val="6"/>
                <w:sz w:val="16"/>
                <w:szCs w:val="16"/>
              </w:rPr>
              <w:t>8</w:t>
            </w:r>
          </w:p>
        </w:tc>
        <w:tc>
          <w:tcPr>
            <w:tcW w:w="681" w:type="dxa"/>
            <w:vAlign w:val="top"/>
          </w:tcPr>
          <w:p>
            <w:pPr>
              <w:spacing w:before="113" w:line="234" w:lineRule="auto"/>
              <w:ind w:left="205"/>
              <w:rPr>
                <w:rFonts w:ascii="楷体" w:hAnsi="楷体" w:eastAsia="楷体" w:cs="楷体"/>
                <w:sz w:val="16"/>
                <w:szCs w:val="16"/>
              </w:rPr>
            </w:pPr>
            <w:r>
              <w:rPr>
                <w:rFonts w:ascii="楷体" w:hAnsi="楷体" w:eastAsia="楷体" w:cs="楷体"/>
                <w:spacing w:val="6"/>
                <w:sz w:val="16"/>
                <w:szCs w:val="16"/>
              </w:rPr>
              <w:t>-</w:t>
            </w:r>
            <w:r>
              <w:rPr>
                <w:rFonts w:ascii="楷体" w:hAnsi="楷体" w:eastAsia="楷体" w:cs="楷体"/>
                <w:spacing w:val="5"/>
                <w:sz w:val="16"/>
                <w:szCs w:val="16"/>
              </w:rPr>
              <w:t>37</w:t>
            </w:r>
          </w:p>
        </w:tc>
        <w:tc>
          <w:tcPr>
            <w:tcW w:w="866" w:type="dxa"/>
            <w:vAlign w:val="top"/>
          </w:tcPr>
          <w:p>
            <w:pPr>
              <w:spacing w:before="110" w:line="195" w:lineRule="auto"/>
              <w:ind w:left="191"/>
              <w:rPr>
                <w:rFonts w:ascii="楷体" w:hAnsi="楷体" w:eastAsia="楷体" w:cs="楷体"/>
                <w:sz w:val="16"/>
                <w:szCs w:val="16"/>
              </w:rPr>
            </w:pPr>
            <w:r>
              <w:rPr>
                <w:rFonts w:ascii="楷体" w:hAnsi="楷体" w:eastAsia="楷体" w:cs="楷体"/>
                <w:spacing w:val="4"/>
                <w:sz w:val="16"/>
                <w:szCs w:val="16"/>
              </w:rPr>
              <w:t>131365</w:t>
            </w:r>
          </w:p>
        </w:tc>
        <w:tc>
          <w:tcPr>
            <w:tcW w:w="763" w:type="dxa"/>
            <w:vAlign w:val="top"/>
          </w:tcPr>
          <w:p>
            <w:pPr>
              <w:spacing w:before="110" w:line="193" w:lineRule="auto"/>
              <w:ind w:left="209"/>
              <w:rPr>
                <w:rFonts w:ascii="楷体" w:hAnsi="楷体" w:eastAsia="楷体" w:cs="楷体"/>
                <w:sz w:val="16"/>
                <w:szCs w:val="16"/>
              </w:rPr>
            </w:pPr>
            <w:r>
              <w:rPr>
                <w:rFonts w:ascii="楷体" w:hAnsi="楷体" w:eastAsia="楷体" w:cs="楷体"/>
                <w:spacing w:val="7"/>
                <w:sz w:val="16"/>
                <w:szCs w:val="16"/>
              </w:rPr>
              <w:t>-0.</w:t>
            </w:r>
            <w:r>
              <w:rPr>
                <w:rFonts w:ascii="楷体" w:hAnsi="楷体" w:eastAsia="楷体" w:cs="楷体"/>
                <w:spacing w:val="6"/>
                <w:sz w:val="16"/>
                <w:szCs w:val="16"/>
              </w:rPr>
              <w:t>9</w:t>
            </w:r>
          </w:p>
        </w:tc>
        <w:tc>
          <w:tcPr>
            <w:tcW w:w="1031" w:type="dxa"/>
            <w:vAlign w:val="top"/>
          </w:tcPr>
          <w:p>
            <w:pPr>
              <w:spacing w:before="110" w:line="193" w:lineRule="auto"/>
              <w:ind w:left="220"/>
              <w:rPr>
                <w:rFonts w:ascii="楷体" w:hAnsi="楷体" w:eastAsia="楷体" w:cs="楷体"/>
                <w:sz w:val="16"/>
                <w:szCs w:val="16"/>
              </w:rPr>
            </w:pPr>
            <w:r>
              <w:rPr>
                <w:rFonts w:ascii="楷体" w:hAnsi="楷体" w:eastAsia="楷体" w:cs="楷体"/>
                <w:spacing w:val="10"/>
                <w:sz w:val="16"/>
                <w:szCs w:val="16"/>
              </w:rPr>
              <w:t>7</w:t>
            </w:r>
            <w:r>
              <w:rPr>
                <w:rFonts w:ascii="楷体" w:hAnsi="楷体" w:eastAsia="楷体" w:cs="楷体"/>
                <w:spacing w:val="7"/>
                <w:sz w:val="16"/>
                <w:szCs w:val="16"/>
              </w:rPr>
              <w:t>240824</w:t>
            </w:r>
          </w:p>
        </w:tc>
        <w:tc>
          <w:tcPr>
            <w:tcW w:w="705" w:type="dxa"/>
            <w:vAlign w:val="top"/>
          </w:tcPr>
          <w:p>
            <w:pPr>
              <w:spacing w:before="112" w:line="198" w:lineRule="auto"/>
              <w:ind w:left="258"/>
              <w:rPr>
                <w:rFonts w:ascii="楷体" w:hAnsi="楷体" w:eastAsia="楷体" w:cs="楷体"/>
                <w:sz w:val="16"/>
                <w:szCs w:val="16"/>
              </w:rPr>
            </w:pPr>
            <w:r>
              <w:rPr>
                <w:rFonts w:ascii="楷体" w:hAnsi="楷体" w:eastAsia="楷体" w:cs="楷体"/>
                <w:spacing w:val="-1"/>
                <w:sz w:val="16"/>
                <w:szCs w:val="16"/>
              </w:rPr>
              <w:t>1.2</w:t>
            </w:r>
          </w:p>
        </w:tc>
        <w:tc>
          <w:tcPr>
            <w:tcW w:w="1001" w:type="dxa"/>
            <w:vAlign w:val="top"/>
          </w:tcPr>
          <w:p>
            <w:pPr>
              <w:spacing w:before="110" w:line="195" w:lineRule="auto"/>
              <w:ind w:left="253"/>
              <w:rPr>
                <w:rFonts w:ascii="楷体" w:hAnsi="楷体" w:eastAsia="楷体" w:cs="楷体"/>
                <w:sz w:val="16"/>
                <w:szCs w:val="16"/>
              </w:rPr>
            </w:pPr>
            <w:r>
              <w:rPr>
                <w:rFonts w:ascii="楷体" w:hAnsi="楷体" w:eastAsia="楷体" w:cs="楷体"/>
                <w:spacing w:val="9"/>
                <w:sz w:val="16"/>
                <w:szCs w:val="16"/>
              </w:rPr>
              <w:t>8</w:t>
            </w:r>
            <w:r>
              <w:rPr>
                <w:rFonts w:ascii="楷体" w:hAnsi="楷体" w:eastAsia="楷体" w:cs="楷体"/>
                <w:spacing w:val="7"/>
                <w:sz w:val="16"/>
                <w:szCs w:val="16"/>
              </w:rPr>
              <w:t>57361</w:t>
            </w:r>
          </w:p>
        </w:tc>
        <w:tc>
          <w:tcPr>
            <w:tcW w:w="847" w:type="dxa"/>
            <w:tcBorders>
              <w:right w:val="single" w:color="000000" w:sz="8" w:space="0"/>
            </w:tcBorders>
            <w:vAlign w:val="top"/>
          </w:tcPr>
          <w:p>
            <w:pPr>
              <w:spacing w:before="110" w:line="237" w:lineRule="auto"/>
              <w:ind w:left="256"/>
              <w:rPr>
                <w:rFonts w:ascii="楷体" w:hAnsi="楷体" w:eastAsia="楷体" w:cs="楷体"/>
                <w:sz w:val="16"/>
                <w:szCs w:val="16"/>
              </w:rPr>
            </w:pPr>
            <w:r>
              <w:rPr>
                <w:rFonts w:ascii="楷体" w:hAnsi="楷体" w:eastAsia="楷体" w:cs="楷体"/>
                <w:spacing w:val="7"/>
                <w:sz w:val="16"/>
                <w:szCs w:val="16"/>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7" w:type="dxa"/>
            <w:tcBorders>
              <w:left w:val="single" w:color="000000" w:sz="8" w:space="0"/>
            </w:tcBorders>
            <w:vAlign w:val="top"/>
          </w:tcPr>
          <w:p>
            <w:pPr>
              <w:spacing w:before="88" w:line="234" w:lineRule="auto"/>
              <w:ind w:left="242"/>
              <w:rPr>
                <w:rFonts w:ascii="黑体" w:hAnsi="黑体" w:eastAsia="黑体" w:cs="黑体"/>
                <w:sz w:val="16"/>
                <w:szCs w:val="16"/>
              </w:rPr>
            </w:pPr>
            <w:r>
              <w:rPr>
                <w:rFonts w:ascii="黑体" w:hAnsi="黑体" w:eastAsia="黑体" w:cs="黑体"/>
                <w:spacing w:val="15"/>
                <w:sz w:val="16"/>
                <w:szCs w:val="16"/>
              </w:rPr>
              <w:t>业</w:t>
            </w:r>
            <w:r>
              <w:rPr>
                <w:rFonts w:ascii="黑体" w:hAnsi="黑体" w:eastAsia="黑体" w:cs="黑体"/>
                <w:spacing w:val="13"/>
                <w:sz w:val="16"/>
                <w:szCs w:val="16"/>
              </w:rPr>
              <w:t>余教育</w:t>
            </w:r>
          </w:p>
        </w:tc>
        <w:tc>
          <w:tcPr>
            <w:tcW w:w="705" w:type="dxa"/>
            <w:vAlign w:val="top"/>
          </w:tcPr>
          <w:p>
            <w:pPr>
              <w:spacing w:before="108" w:line="193" w:lineRule="auto"/>
              <w:ind w:left="166"/>
              <w:rPr>
                <w:rFonts w:ascii="楷体" w:hAnsi="楷体" w:eastAsia="楷体" w:cs="楷体"/>
                <w:sz w:val="16"/>
                <w:szCs w:val="16"/>
              </w:rPr>
            </w:pPr>
            <w:r>
              <w:rPr>
                <w:rFonts w:ascii="楷体" w:hAnsi="楷体" w:eastAsia="楷体" w:cs="楷体"/>
                <w:spacing w:val="7"/>
                <w:sz w:val="16"/>
                <w:szCs w:val="16"/>
              </w:rPr>
              <w:t>3</w:t>
            </w:r>
            <w:r>
              <w:rPr>
                <w:rFonts w:ascii="楷体" w:hAnsi="楷体" w:eastAsia="楷体" w:cs="楷体"/>
                <w:spacing w:val="5"/>
                <w:sz w:val="16"/>
                <w:szCs w:val="16"/>
              </w:rPr>
              <w:t>043</w:t>
            </w:r>
          </w:p>
        </w:tc>
        <w:tc>
          <w:tcPr>
            <w:tcW w:w="676" w:type="dxa"/>
            <w:vAlign w:val="top"/>
          </w:tcPr>
          <w:p>
            <w:pPr>
              <w:spacing w:before="145" w:line="197" w:lineRule="auto"/>
              <w:ind w:left="106"/>
              <w:rPr>
                <w:rFonts w:ascii="楷体" w:hAnsi="楷体" w:eastAsia="楷体" w:cs="楷体"/>
                <w:sz w:val="16"/>
                <w:szCs w:val="16"/>
              </w:rPr>
            </w:pPr>
            <w:r>
              <w:rPr>
                <w:rFonts w:ascii="楷体" w:hAnsi="楷体" w:eastAsia="楷体" w:cs="楷体"/>
                <w:spacing w:val="8"/>
                <w:sz w:val="16"/>
                <w:szCs w:val="16"/>
              </w:rPr>
              <w:t>-</w:t>
            </w:r>
            <w:r>
              <w:rPr>
                <w:rFonts w:ascii="楷体" w:hAnsi="楷体" w:eastAsia="楷体" w:cs="楷体"/>
                <w:spacing w:val="7"/>
                <w:sz w:val="16"/>
                <w:szCs w:val="16"/>
              </w:rPr>
              <w:t>15.9</w:t>
            </w:r>
          </w:p>
        </w:tc>
        <w:tc>
          <w:tcPr>
            <w:tcW w:w="787" w:type="dxa"/>
            <w:vAlign w:val="top"/>
          </w:tcPr>
          <w:p>
            <w:pPr>
              <w:spacing w:before="113" w:line="196" w:lineRule="auto"/>
              <w:ind w:left="234"/>
              <w:rPr>
                <w:rFonts w:ascii="楷体" w:hAnsi="楷体" w:eastAsia="楷体" w:cs="楷体"/>
                <w:sz w:val="16"/>
                <w:szCs w:val="16"/>
              </w:rPr>
            </w:pPr>
            <w:r>
              <w:rPr>
                <w:rFonts w:ascii="楷体" w:hAnsi="楷体" w:eastAsia="楷体" w:cs="楷体"/>
                <w:spacing w:val="2"/>
                <w:sz w:val="16"/>
                <w:szCs w:val="16"/>
              </w:rPr>
              <w:t>1283</w:t>
            </w:r>
          </w:p>
        </w:tc>
        <w:tc>
          <w:tcPr>
            <w:tcW w:w="681" w:type="dxa"/>
            <w:vAlign w:val="top"/>
          </w:tcPr>
          <w:p>
            <w:pPr>
              <w:spacing w:before="145" w:line="197" w:lineRule="auto"/>
              <w:ind w:left="114"/>
              <w:rPr>
                <w:rFonts w:ascii="楷体" w:hAnsi="楷体" w:eastAsia="楷体" w:cs="楷体"/>
                <w:sz w:val="16"/>
                <w:szCs w:val="16"/>
              </w:rPr>
            </w:pPr>
            <w:r>
              <w:rPr>
                <w:rFonts w:ascii="楷体" w:hAnsi="楷体" w:eastAsia="楷体" w:cs="楷体"/>
                <w:spacing w:val="11"/>
                <w:sz w:val="16"/>
                <w:szCs w:val="16"/>
              </w:rPr>
              <w:t>-19.</w:t>
            </w:r>
            <w:r>
              <w:rPr>
                <w:rFonts w:ascii="楷体" w:hAnsi="楷体" w:eastAsia="楷体" w:cs="楷体"/>
                <w:spacing w:val="10"/>
                <w:sz w:val="16"/>
                <w:szCs w:val="16"/>
              </w:rPr>
              <w:t>1</w:t>
            </w:r>
          </w:p>
        </w:tc>
        <w:tc>
          <w:tcPr>
            <w:tcW w:w="866" w:type="dxa"/>
            <w:vAlign w:val="top"/>
          </w:tcPr>
          <w:p>
            <w:pPr>
              <w:spacing w:before="110" w:line="195" w:lineRule="auto"/>
              <w:ind w:left="258"/>
              <w:rPr>
                <w:rFonts w:ascii="楷体" w:hAnsi="楷体" w:eastAsia="楷体" w:cs="楷体"/>
                <w:sz w:val="16"/>
                <w:szCs w:val="16"/>
              </w:rPr>
            </w:pPr>
            <w:r>
              <w:rPr>
                <w:rFonts w:ascii="楷体" w:hAnsi="楷体" w:eastAsia="楷体" w:cs="楷体"/>
                <w:spacing w:val="7"/>
                <w:sz w:val="16"/>
                <w:szCs w:val="16"/>
              </w:rPr>
              <w:t>2576</w:t>
            </w:r>
          </w:p>
        </w:tc>
        <w:tc>
          <w:tcPr>
            <w:tcW w:w="763" w:type="dxa"/>
            <w:vAlign w:val="top"/>
          </w:tcPr>
          <w:p>
            <w:pPr>
              <w:spacing w:before="110" w:line="195" w:lineRule="auto"/>
              <w:ind w:left="163"/>
              <w:rPr>
                <w:rFonts w:ascii="楷体" w:hAnsi="楷体" w:eastAsia="楷体" w:cs="楷体"/>
                <w:sz w:val="16"/>
                <w:szCs w:val="16"/>
              </w:rPr>
            </w:pPr>
            <w:r>
              <w:rPr>
                <w:rFonts w:ascii="楷体" w:hAnsi="楷体" w:eastAsia="楷体" w:cs="楷体"/>
                <w:spacing w:val="9"/>
                <w:sz w:val="16"/>
                <w:szCs w:val="16"/>
              </w:rPr>
              <w:t>-</w:t>
            </w:r>
            <w:r>
              <w:rPr>
                <w:rFonts w:ascii="楷体" w:hAnsi="楷体" w:eastAsia="楷体" w:cs="楷体"/>
                <w:spacing w:val="7"/>
                <w:sz w:val="16"/>
                <w:szCs w:val="16"/>
              </w:rPr>
              <w:t>26.2</w:t>
            </w:r>
          </w:p>
        </w:tc>
        <w:tc>
          <w:tcPr>
            <w:tcW w:w="1031" w:type="dxa"/>
            <w:vAlign w:val="top"/>
          </w:tcPr>
          <w:p>
            <w:pPr>
              <w:spacing w:before="111" w:line="193" w:lineRule="auto"/>
              <w:ind w:left="253"/>
              <w:rPr>
                <w:rFonts w:ascii="楷体" w:hAnsi="楷体" w:eastAsia="楷体" w:cs="楷体"/>
                <w:sz w:val="16"/>
                <w:szCs w:val="16"/>
              </w:rPr>
            </w:pPr>
            <w:r>
              <w:rPr>
                <w:rFonts w:ascii="楷体" w:hAnsi="楷体" w:eastAsia="楷体" w:cs="楷体"/>
                <w:spacing w:val="11"/>
                <w:sz w:val="16"/>
                <w:szCs w:val="16"/>
              </w:rPr>
              <w:t>4</w:t>
            </w:r>
            <w:r>
              <w:rPr>
                <w:rFonts w:ascii="楷体" w:hAnsi="楷体" w:eastAsia="楷体" w:cs="楷体"/>
                <w:spacing w:val="8"/>
                <w:sz w:val="16"/>
                <w:szCs w:val="16"/>
              </w:rPr>
              <w:t>09669</w:t>
            </w:r>
          </w:p>
        </w:tc>
        <w:tc>
          <w:tcPr>
            <w:tcW w:w="705" w:type="dxa"/>
            <w:vAlign w:val="top"/>
          </w:tcPr>
          <w:p>
            <w:pPr>
              <w:spacing w:before="108" w:line="193" w:lineRule="auto"/>
              <w:ind w:left="143"/>
              <w:rPr>
                <w:rFonts w:ascii="楷体" w:hAnsi="楷体" w:eastAsia="楷体" w:cs="楷体"/>
                <w:sz w:val="16"/>
                <w:szCs w:val="16"/>
              </w:rPr>
            </w:pPr>
            <w:r>
              <w:rPr>
                <w:rFonts w:ascii="楷体" w:hAnsi="楷体" w:eastAsia="楷体" w:cs="楷体"/>
                <w:spacing w:val="8"/>
                <w:sz w:val="16"/>
                <w:szCs w:val="16"/>
              </w:rPr>
              <w:t>-</w:t>
            </w:r>
            <w:r>
              <w:rPr>
                <w:rFonts w:ascii="楷体" w:hAnsi="楷体" w:eastAsia="楷体" w:cs="楷体"/>
                <w:spacing w:val="7"/>
                <w:sz w:val="16"/>
                <w:szCs w:val="16"/>
              </w:rPr>
              <w:t>20.9</w:t>
            </w:r>
          </w:p>
        </w:tc>
        <w:tc>
          <w:tcPr>
            <w:tcW w:w="1001" w:type="dxa"/>
            <w:vAlign w:val="top"/>
          </w:tcPr>
          <w:p>
            <w:pPr>
              <w:spacing w:before="111" w:line="193" w:lineRule="auto"/>
              <w:ind w:left="275"/>
              <w:rPr>
                <w:rFonts w:ascii="楷体" w:hAnsi="楷体" w:eastAsia="楷体" w:cs="楷体"/>
                <w:sz w:val="16"/>
                <w:szCs w:val="16"/>
              </w:rPr>
            </w:pPr>
            <w:r>
              <w:rPr>
                <w:rFonts w:ascii="楷体" w:hAnsi="楷体" w:eastAsia="楷体" w:cs="楷体"/>
                <w:spacing w:val="4"/>
                <w:sz w:val="16"/>
                <w:szCs w:val="16"/>
              </w:rPr>
              <w:t>100070</w:t>
            </w:r>
          </w:p>
        </w:tc>
        <w:tc>
          <w:tcPr>
            <w:tcW w:w="847" w:type="dxa"/>
            <w:tcBorders>
              <w:right w:val="single" w:color="000000" w:sz="8" w:space="0"/>
            </w:tcBorders>
            <w:vAlign w:val="top"/>
          </w:tcPr>
          <w:p>
            <w:pPr>
              <w:spacing w:before="113" w:line="196" w:lineRule="auto"/>
              <w:ind w:left="210"/>
              <w:rPr>
                <w:rFonts w:ascii="楷体" w:hAnsi="楷体" w:eastAsia="楷体" w:cs="楷体"/>
                <w:sz w:val="16"/>
                <w:szCs w:val="16"/>
              </w:rPr>
            </w:pPr>
            <w:r>
              <w:rPr>
                <w:rFonts w:ascii="楷体" w:hAnsi="楷体" w:eastAsia="楷体" w:cs="楷体"/>
                <w:spacing w:val="9"/>
                <w:sz w:val="16"/>
                <w:szCs w:val="16"/>
              </w:rPr>
              <w:t>-</w:t>
            </w:r>
            <w:r>
              <w:rPr>
                <w:rFonts w:ascii="楷体" w:hAnsi="楷体" w:eastAsia="楷体" w:cs="楷体"/>
                <w:spacing w:val="7"/>
                <w:sz w:val="16"/>
                <w:szCs w:val="16"/>
              </w:rPr>
              <w:t>23.2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07" w:type="dxa"/>
            <w:tcBorders>
              <w:left w:val="single" w:color="000000" w:sz="8" w:space="0"/>
            </w:tcBorders>
            <w:vAlign w:val="top"/>
          </w:tcPr>
          <w:p>
            <w:pPr>
              <w:spacing w:before="88" w:line="235" w:lineRule="auto"/>
              <w:ind w:left="417"/>
              <w:rPr>
                <w:rFonts w:ascii="黑体" w:hAnsi="黑体" w:eastAsia="黑体" w:cs="黑体"/>
                <w:sz w:val="16"/>
                <w:szCs w:val="16"/>
              </w:rPr>
            </w:pPr>
            <w:r>
              <w:rPr>
                <w:rFonts w:ascii="黑体" w:hAnsi="黑体" w:eastAsia="黑体" w:cs="黑体"/>
                <w:spacing w:val="10"/>
                <w:sz w:val="16"/>
                <w:szCs w:val="16"/>
              </w:rPr>
              <w:t>扫</w:t>
            </w:r>
            <w:r>
              <w:rPr>
                <w:rFonts w:ascii="黑体" w:hAnsi="黑体" w:eastAsia="黑体" w:cs="黑体"/>
                <w:spacing w:val="9"/>
                <w:sz w:val="16"/>
                <w:szCs w:val="16"/>
              </w:rPr>
              <w:t>盲</w:t>
            </w:r>
          </w:p>
        </w:tc>
        <w:tc>
          <w:tcPr>
            <w:tcW w:w="705" w:type="dxa"/>
            <w:vAlign w:val="top"/>
          </w:tcPr>
          <w:p>
            <w:pPr>
              <w:spacing w:before="111" w:line="196" w:lineRule="auto"/>
              <w:ind w:left="303"/>
              <w:rPr>
                <w:rFonts w:ascii="楷体" w:hAnsi="楷体" w:eastAsia="楷体" w:cs="楷体"/>
                <w:sz w:val="16"/>
                <w:szCs w:val="16"/>
              </w:rPr>
            </w:pPr>
            <w:r>
              <w:rPr>
                <w:rFonts w:ascii="楷体" w:hAnsi="楷体" w:eastAsia="楷体" w:cs="楷体"/>
                <w:sz w:val="16"/>
                <w:szCs w:val="16"/>
              </w:rPr>
              <w:t>3</w:t>
            </w:r>
          </w:p>
        </w:tc>
        <w:tc>
          <w:tcPr>
            <w:tcW w:w="676" w:type="dxa"/>
            <w:vAlign w:val="top"/>
          </w:tcPr>
          <w:p>
            <w:pPr>
              <w:spacing w:before="204" w:line="201" w:lineRule="auto"/>
              <w:ind w:left="284"/>
              <w:rPr>
                <w:rFonts w:ascii="楷体" w:hAnsi="楷体" w:eastAsia="楷体" w:cs="楷体"/>
                <w:sz w:val="6"/>
                <w:szCs w:val="6"/>
              </w:rPr>
            </w:pPr>
            <w:r>
              <w:rPr>
                <w:rFonts w:ascii="楷体" w:hAnsi="楷体" w:eastAsia="楷体" w:cs="楷体"/>
                <w:spacing w:val="3"/>
                <w:sz w:val="6"/>
                <w:szCs w:val="6"/>
              </w:rPr>
              <w:t>-</w:t>
            </w:r>
          </w:p>
        </w:tc>
        <w:tc>
          <w:tcPr>
            <w:tcW w:w="787" w:type="dxa"/>
            <w:vAlign w:val="top"/>
          </w:tcPr>
          <w:p>
            <w:pPr>
              <w:spacing w:before="204" w:line="201" w:lineRule="auto"/>
              <w:ind w:left="342"/>
              <w:rPr>
                <w:rFonts w:ascii="楷体" w:hAnsi="楷体" w:eastAsia="楷体" w:cs="楷体"/>
                <w:sz w:val="6"/>
                <w:szCs w:val="6"/>
              </w:rPr>
            </w:pPr>
            <w:r>
              <w:rPr>
                <w:rFonts w:ascii="楷体" w:hAnsi="楷体" w:eastAsia="楷体" w:cs="楷体"/>
                <w:spacing w:val="3"/>
                <w:sz w:val="6"/>
                <w:szCs w:val="6"/>
              </w:rPr>
              <w:t>-</w:t>
            </w:r>
          </w:p>
        </w:tc>
        <w:tc>
          <w:tcPr>
            <w:tcW w:w="681" w:type="dxa"/>
            <w:vAlign w:val="top"/>
          </w:tcPr>
          <w:p>
            <w:pPr>
              <w:spacing w:before="204" w:line="201" w:lineRule="auto"/>
              <w:ind w:left="292"/>
              <w:rPr>
                <w:rFonts w:ascii="楷体" w:hAnsi="楷体" w:eastAsia="楷体" w:cs="楷体"/>
                <w:sz w:val="6"/>
                <w:szCs w:val="6"/>
              </w:rPr>
            </w:pPr>
            <w:r>
              <w:rPr>
                <w:rFonts w:ascii="楷体" w:hAnsi="楷体" w:eastAsia="楷体" w:cs="楷体"/>
                <w:spacing w:val="3"/>
                <w:sz w:val="6"/>
                <w:szCs w:val="6"/>
              </w:rPr>
              <w:t>-</w:t>
            </w:r>
          </w:p>
        </w:tc>
        <w:tc>
          <w:tcPr>
            <w:tcW w:w="866" w:type="dxa"/>
            <w:vAlign w:val="top"/>
          </w:tcPr>
          <w:p>
            <w:pPr>
              <w:spacing w:before="111" w:line="193" w:lineRule="auto"/>
              <w:ind w:left="258"/>
              <w:rPr>
                <w:rFonts w:ascii="楷体" w:hAnsi="楷体" w:eastAsia="楷体" w:cs="楷体"/>
                <w:sz w:val="16"/>
                <w:szCs w:val="16"/>
              </w:rPr>
            </w:pPr>
            <w:r>
              <w:rPr>
                <w:rFonts w:ascii="楷体" w:hAnsi="楷体" w:eastAsia="楷体" w:cs="楷体"/>
                <w:spacing w:val="7"/>
                <w:sz w:val="16"/>
                <w:szCs w:val="16"/>
              </w:rPr>
              <w:t>0.35</w:t>
            </w:r>
          </w:p>
        </w:tc>
        <w:tc>
          <w:tcPr>
            <w:tcW w:w="763" w:type="dxa"/>
            <w:vAlign w:val="top"/>
          </w:tcPr>
          <w:p>
            <w:pPr>
              <w:spacing w:before="204" w:line="201" w:lineRule="auto"/>
              <w:ind w:left="341"/>
              <w:rPr>
                <w:rFonts w:ascii="楷体" w:hAnsi="楷体" w:eastAsia="楷体" w:cs="楷体"/>
                <w:sz w:val="6"/>
                <w:szCs w:val="6"/>
              </w:rPr>
            </w:pPr>
            <w:r>
              <w:rPr>
                <w:rFonts w:ascii="楷体" w:hAnsi="楷体" w:eastAsia="楷体" w:cs="楷体"/>
                <w:spacing w:val="3"/>
                <w:sz w:val="6"/>
                <w:szCs w:val="6"/>
              </w:rPr>
              <w:t>-</w:t>
            </w:r>
          </w:p>
        </w:tc>
        <w:tc>
          <w:tcPr>
            <w:tcW w:w="1031" w:type="dxa"/>
            <w:vAlign w:val="top"/>
          </w:tcPr>
          <w:p>
            <w:pPr>
              <w:spacing w:before="115" w:line="196" w:lineRule="auto"/>
              <w:ind w:left="461"/>
              <w:rPr>
                <w:rFonts w:ascii="楷体" w:hAnsi="楷体" w:eastAsia="楷体" w:cs="楷体"/>
                <w:sz w:val="16"/>
                <w:szCs w:val="16"/>
              </w:rPr>
            </w:pPr>
            <w:r>
              <w:rPr>
                <w:rFonts w:ascii="楷体" w:hAnsi="楷体" w:eastAsia="楷体" w:cs="楷体"/>
                <w:spacing w:val="-6"/>
                <w:sz w:val="16"/>
                <w:szCs w:val="16"/>
              </w:rPr>
              <w:t>1</w:t>
            </w:r>
            <w:r>
              <w:rPr>
                <w:rFonts w:ascii="楷体" w:hAnsi="楷体" w:eastAsia="楷体" w:cs="楷体"/>
                <w:spacing w:val="-5"/>
                <w:sz w:val="16"/>
                <w:szCs w:val="16"/>
              </w:rPr>
              <w:t>7</w:t>
            </w:r>
          </w:p>
        </w:tc>
        <w:tc>
          <w:tcPr>
            <w:tcW w:w="705" w:type="dxa"/>
            <w:vAlign w:val="top"/>
          </w:tcPr>
          <w:p>
            <w:pPr>
              <w:spacing w:before="204" w:line="201" w:lineRule="auto"/>
              <w:ind w:left="321"/>
              <w:rPr>
                <w:rFonts w:ascii="楷体" w:hAnsi="楷体" w:eastAsia="楷体" w:cs="楷体"/>
                <w:sz w:val="6"/>
                <w:szCs w:val="6"/>
              </w:rPr>
            </w:pPr>
            <w:r>
              <w:rPr>
                <w:rFonts w:ascii="楷体" w:hAnsi="楷体" w:eastAsia="楷体" w:cs="楷体"/>
                <w:spacing w:val="3"/>
                <w:sz w:val="6"/>
                <w:szCs w:val="6"/>
              </w:rPr>
              <w:t>-</w:t>
            </w:r>
          </w:p>
        </w:tc>
        <w:tc>
          <w:tcPr>
            <w:tcW w:w="1001" w:type="dxa"/>
            <w:vAlign w:val="top"/>
          </w:tcPr>
          <w:p>
            <w:pPr>
              <w:spacing w:before="111" w:line="196" w:lineRule="auto"/>
              <w:ind w:left="391"/>
              <w:rPr>
                <w:rFonts w:ascii="楷体" w:hAnsi="楷体" w:eastAsia="楷体" w:cs="楷体"/>
                <w:sz w:val="16"/>
                <w:szCs w:val="16"/>
              </w:rPr>
            </w:pPr>
            <w:r>
              <w:rPr>
                <w:rFonts w:ascii="楷体" w:hAnsi="楷体" w:eastAsia="楷体" w:cs="楷体"/>
                <w:spacing w:val="5"/>
                <w:sz w:val="16"/>
                <w:szCs w:val="16"/>
              </w:rPr>
              <w:t>3</w:t>
            </w:r>
            <w:r>
              <w:rPr>
                <w:rFonts w:ascii="楷体" w:hAnsi="楷体" w:eastAsia="楷体" w:cs="楷体"/>
                <w:spacing w:val="4"/>
                <w:sz w:val="16"/>
                <w:szCs w:val="16"/>
              </w:rPr>
              <w:t>.0</w:t>
            </w:r>
          </w:p>
        </w:tc>
        <w:tc>
          <w:tcPr>
            <w:tcW w:w="847" w:type="dxa"/>
            <w:tcBorders>
              <w:right w:val="single" w:color="000000" w:sz="8" w:space="0"/>
            </w:tcBorders>
            <w:vAlign w:val="top"/>
          </w:tcPr>
          <w:p>
            <w:pPr>
              <w:spacing w:before="204" w:line="201" w:lineRule="auto"/>
              <w:ind w:left="388"/>
              <w:rPr>
                <w:rFonts w:ascii="楷体" w:hAnsi="楷体" w:eastAsia="楷体" w:cs="楷体"/>
                <w:sz w:val="6"/>
                <w:szCs w:val="6"/>
              </w:rPr>
            </w:pPr>
            <w:r>
              <w:rPr>
                <w:rFonts w:ascii="楷体" w:hAnsi="楷体" w:eastAsia="楷体" w:cs="楷体"/>
                <w:spacing w:val="3"/>
                <w:sz w:val="6"/>
                <w:szCs w:val="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207" w:type="dxa"/>
            <w:tcBorders>
              <w:left w:val="single" w:color="000000" w:sz="8" w:space="0"/>
            </w:tcBorders>
            <w:vAlign w:val="top"/>
          </w:tcPr>
          <w:p>
            <w:pPr>
              <w:spacing w:before="90" w:line="233" w:lineRule="auto"/>
              <w:ind w:left="234"/>
              <w:rPr>
                <w:rFonts w:ascii="黑体" w:hAnsi="黑体" w:eastAsia="黑体" w:cs="黑体"/>
                <w:sz w:val="16"/>
                <w:szCs w:val="16"/>
              </w:rPr>
            </w:pPr>
            <w:r>
              <w:rPr>
                <w:rFonts w:ascii="黑体" w:hAnsi="黑体" w:eastAsia="黑体" w:cs="黑体"/>
                <w:spacing w:val="15"/>
                <w:sz w:val="16"/>
                <w:szCs w:val="16"/>
              </w:rPr>
              <w:t>教学用</w:t>
            </w:r>
            <w:r>
              <w:rPr>
                <w:rFonts w:ascii="黑体" w:hAnsi="黑体" w:eastAsia="黑体" w:cs="黑体"/>
                <w:spacing w:val="14"/>
                <w:sz w:val="16"/>
                <w:szCs w:val="16"/>
              </w:rPr>
              <w:t>书</w:t>
            </w:r>
          </w:p>
        </w:tc>
        <w:tc>
          <w:tcPr>
            <w:tcW w:w="705" w:type="dxa"/>
            <w:vAlign w:val="top"/>
          </w:tcPr>
          <w:p>
            <w:pPr>
              <w:spacing w:before="113" w:line="195" w:lineRule="auto"/>
              <w:ind w:left="166"/>
              <w:rPr>
                <w:rFonts w:ascii="楷体" w:hAnsi="楷体" w:eastAsia="楷体" w:cs="楷体"/>
                <w:sz w:val="16"/>
                <w:szCs w:val="16"/>
              </w:rPr>
            </w:pPr>
            <w:r>
              <w:rPr>
                <w:rFonts w:ascii="楷体" w:hAnsi="楷体" w:eastAsia="楷体" w:cs="楷体"/>
                <w:spacing w:val="7"/>
                <w:sz w:val="16"/>
                <w:szCs w:val="16"/>
              </w:rPr>
              <w:t>3</w:t>
            </w:r>
            <w:r>
              <w:rPr>
                <w:rFonts w:ascii="楷体" w:hAnsi="楷体" w:eastAsia="楷体" w:cs="楷体"/>
                <w:spacing w:val="5"/>
                <w:sz w:val="16"/>
                <w:szCs w:val="16"/>
              </w:rPr>
              <w:t>963</w:t>
            </w:r>
          </w:p>
        </w:tc>
        <w:tc>
          <w:tcPr>
            <w:tcW w:w="676" w:type="dxa"/>
            <w:vAlign w:val="top"/>
          </w:tcPr>
          <w:p>
            <w:pPr>
              <w:spacing w:before="113" w:line="193" w:lineRule="auto"/>
              <w:ind w:left="149"/>
              <w:rPr>
                <w:rFonts w:ascii="楷体" w:hAnsi="楷体" w:eastAsia="楷体" w:cs="楷体"/>
                <w:sz w:val="16"/>
                <w:szCs w:val="16"/>
              </w:rPr>
            </w:pPr>
            <w:r>
              <w:rPr>
                <w:rFonts w:ascii="楷体" w:hAnsi="楷体" w:eastAsia="楷体" w:cs="楷体"/>
                <w:spacing w:val="9"/>
                <w:sz w:val="16"/>
                <w:szCs w:val="16"/>
              </w:rPr>
              <w:t>-</w:t>
            </w:r>
            <w:r>
              <w:rPr>
                <w:rFonts w:ascii="楷体" w:hAnsi="楷体" w:eastAsia="楷体" w:cs="楷体"/>
                <w:spacing w:val="7"/>
                <w:sz w:val="16"/>
                <w:szCs w:val="16"/>
              </w:rPr>
              <w:t>0.7</w:t>
            </w:r>
          </w:p>
        </w:tc>
        <w:tc>
          <w:tcPr>
            <w:tcW w:w="787" w:type="dxa"/>
            <w:vAlign w:val="top"/>
          </w:tcPr>
          <w:p>
            <w:pPr>
              <w:spacing w:before="113" w:line="193" w:lineRule="auto"/>
              <w:ind w:left="261"/>
              <w:rPr>
                <w:rFonts w:ascii="楷体" w:hAnsi="楷体" w:eastAsia="楷体" w:cs="楷体"/>
                <w:sz w:val="16"/>
                <w:szCs w:val="16"/>
              </w:rPr>
            </w:pPr>
            <w:r>
              <w:rPr>
                <w:rFonts w:ascii="楷体" w:hAnsi="楷体" w:eastAsia="楷体" w:cs="楷体"/>
                <w:spacing w:val="6"/>
                <w:sz w:val="16"/>
                <w:szCs w:val="16"/>
              </w:rPr>
              <w:t>6</w:t>
            </w:r>
            <w:r>
              <w:rPr>
                <w:rFonts w:ascii="楷体" w:hAnsi="楷体" w:eastAsia="楷体" w:cs="楷体"/>
                <w:spacing w:val="4"/>
                <w:sz w:val="16"/>
                <w:szCs w:val="16"/>
              </w:rPr>
              <w:t>08</w:t>
            </w:r>
          </w:p>
        </w:tc>
        <w:tc>
          <w:tcPr>
            <w:tcW w:w="681" w:type="dxa"/>
            <w:vAlign w:val="top"/>
          </w:tcPr>
          <w:p>
            <w:pPr>
              <w:spacing w:before="115" w:line="221" w:lineRule="exact"/>
              <w:ind w:left="114"/>
              <w:rPr>
                <w:rFonts w:ascii="楷体" w:hAnsi="楷体" w:eastAsia="楷体" w:cs="楷体"/>
                <w:sz w:val="16"/>
                <w:szCs w:val="16"/>
              </w:rPr>
            </w:pPr>
            <w:r>
              <w:rPr>
                <w:rFonts w:ascii="楷体" w:hAnsi="楷体" w:eastAsia="楷体" w:cs="楷体"/>
                <w:spacing w:val="8"/>
                <w:position w:val="1"/>
                <w:sz w:val="16"/>
                <w:szCs w:val="16"/>
              </w:rPr>
              <w:t>-21.</w:t>
            </w:r>
            <w:r>
              <w:rPr>
                <w:rFonts w:ascii="楷体" w:hAnsi="楷体" w:eastAsia="楷体" w:cs="楷体"/>
                <w:spacing w:val="7"/>
                <w:position w:val="1"/>
                <w:sz w:val="16"/>
                <w:szCs w:val="16"/>
              </w:rPr>
              <w:t>4</w:t>
            </w:r>
          </w:p>
        </w:tc>
        <w:tc>
          <w:tcPr>
            <w:tcW w:w="866" w:type="dxa"/>
            <w:vAlign w:val="top"/>
          </w:tcPr>
          <w:p>
            <w:pPr>
              <w:spacing w:before="113" w:line="195" w:lineRule="auto"/>
              <w:ind w:left="258"/>
              <w:rPr>
                <w:rFonts w:ascii="楷体" w:hAnsi="楷体" w:eastAsia="楷体" w:cs="楷体"/>
                <w:sz w:val="16"/>
                <w:szCs w:val="16"/>
              </w:rPr>
            </w:pPr>
            <w:r>
              <w:rPr>
                <w:rFonts w:ascii="楷体" w:hAnsi="楷体" w:eastAsia="楷体" w:cs="楷体"/>
                <w:spacing w:val="7"/>
                <w:sz w:val="16"/>
                <w:szCs w:val="16"/>
              </w:rPr>
              <w:t>2768</w:t>
            </w:r>
          </w:p>
        </w:tc>
        <w:tc>
          <w:tcPr>
            <w:tcW w:w="763" w:type="dxa"/>
            <w:vAlign w:val="top"/>
          </w:tcPr>
          <w:p>
            <w:pPr>
              <w:spacing w:before="114" w:line="193" w:lineRule="auto"/>
              <w:ind w:left="251"/>
              <w:rPr>
                <w:rFonts w:ascii="楷体" w:hAnsi="楷体" w:eastAsia="楷体" w:cs="楷体"/>
                <w:sz w:val="16"/>
                <w:szCs w:val="16"/>
              </w:rPr>
            </w:pPr>
            <w:r>
              <w:rPr>
                <w:rFonts w:ascii="楷体" w:hAnsi="楷体" w:eastAsia="楷体" w:cs="楷体"/>
                <w:spacing w:val="7"/>
                <w:sz w:val="16"/>
                <w:szCs w:val="16"/>
              </w:rPr>
              <w:t>5</w:t>
            </w:r>
            <w:r>
              <w:rPr>
                <w:rFonts w:ascii="楷体" w:hAnsi="楷体" w:eastAsia="楷体" w:cs="楷体"/>
                <w:spacing w:val="6"/>
                <w:sz w:val="16"/>
                <w:szCs w:val="16"/>
              </w:rPr>
              <w:t>.8</w:t>
            </w:r>
          </w:p>
        </w:tc>
        <w:tc>
          <w:tcPr>
            <w:tcW w:w="1031" w:type="dxa"/>
            <w:vAlign w:val="top"/>
          </w:tcPr>
          <w:p>
            <w:pPr>
              <w:spacing w:before="113" w:line="195" w:lineRule="auto"/>
              <w:ind w:left="263"/>
              <w:rPr>
                <w:rFonts w:ascii="楷体" w:hAnsi="楷体" w:eastAsia="楷体" w:cs="楷体"/>
                <w:sz w:val="16"/>
                <w:szCs w:val="16"/>
              </w:rPr>
            </w:pPr>
            <w:r>
              <w:rPr>
                <w:rFonts w:ascii="楷体" w:hAnsi="楷体" w:eastAsia="楷体" w:cs="楷体"/>
                <w:spacing w:val="7"/>
                <w:sz w:val="16"/>
                <w:szCs w:val="16"/>
              </w:rPr>
              <w:t>338692</w:t>
            </w:r>
          </w:p>
        </w:tc>
        <w:tc>
          <w:tcPr>
            <w:tcW w:w="705" w:type="dxa"/>
            <w:vAlign w:val="top"/>
          </w:tcPr>
          <w:p>
            <w:pPr>
              <w:spacing w:before="115" w:line="198" w:lineRule="auto"/>
              <w:ind w:left="188"/>
              <w:rPr>
                <w:rFonts w:ascii="楷体" w:hAnsi="楷体" w:eastAsia="楷体" w:cs="楷体"/>
                <w:sz w:val="16"/>
                <w:szCs w:val="16"/>
              </w:rPr>
            </w:pPr>
            <w:r>
              <w:rPr>
                <w:rFonts w:ascii="楷体" w:hAnsi="楷体" w:eastAsia="楷体" w:cs="楷体"/>
                <w:spacing w:val="13"/>
                <w:sz w:val="16"/>
                <w:szCs w:val="16"/>
              </w:rPr>
              <w:t>-</w:t>
            </w:r>
            <w:r>
              <w:rPr>
                <w:rFonts w:ascii="楷体" w:hAnsi="楷体" w:eastAsia="楷体" w:cs="楷体"/>
                <w:spacing w:val="10"/>
                <w:sz w:val="16"/>
                <w:szCs w:val="16"/>
              </w:rPr>
              <w:t>2.1</w:t>
            </w:r>
          </w:p>
        </w:tc>
        <w:tc>
          <w:tcPr>
            <w:tcW w:w="1001" w:type="dxa"/>
            <w:vAlign w:val="top"/>
          </w:tcPr>
          <w:p>
            <w:pPr>
              <w:spacing w:before="113" w:line="195" w:lineRule="auto"/>
              <w:ind w:left="303"/>
              <w:rPr>
                <w:rFonts w:ascii="楷体" w:hAnsi="楷体" w:eastAsia="楷体" w:cs="楷体"/>
                <w:sz w:val="16"/>
                <w:szCs w:val="16"/>
              </w:rPr>
            </w:pPr>
            <w:r>
              <w:rPr>
                <w:rFonts w:ascii="楷体" w:hAnsi="楷体" w:eastAsia="楷体" w:cs="楷体"/>
                <w:spacing w:val="6"/>
                <w:sz w:val="16"/>
                <w:szCs w:val="16"/>
              </w:rPr>
              <w:t>76637</w:t>
            </w:r>
          </w:p>
        </w:tc>
        <w:tc>
          <w:tcPr>
            <w:tcW w:w="847" w:type="dxa"/>
            <w:tcBorders>
              <w:right w:val="single" w:color="000000" w:sz="8" w:space="0"/>
            </w:tcBorders>
            <w:vAlign w:val="top"/>
          </w:tcPr>
          <w:p>
            <w:pPr>
              <w:spacing w:before="155" w:line="215" w:lineRule="auto"/>
              <w:ind w:left="256"/>
              <w:rPr>
                <w:rFonts w:ascii="楷体" w:hAnsi="楷体" w:eastAsia="楷体" w:cs="楷体"/>
                <w:sz w:val="16"/>
                <w:szCs w:val="16"/>
              </w:rPr>
            </w:pPr>
            <w:r>
              <w:rPr>
                <w:rFonts w:ascii="楷体" w:hAnsi="楷体" w:eastAsia="楷体" w:cs="楷体"/>
                <w:spacing w:val="9"/>
                <w:sz w:val="16"/>
                <w:szCs w:val="16"/>
              </w:rPr>
              <w:t>-</w:t>
            </w:r>
            <w:r>
              <w:rPr>
                <w:rFonts w:ascii="楷体" w:hAnsi="楷体" w:eastAsia="楷体" w:cs="楷体"/>
                <w:spacing w:val="7"/>
                <w:sz w:val="16"/>
                <w:szCs w:val="16"/>
              </w:rPr>
              <w:t>1.7</w:t>
            </w:r>
          </w:p>
        </w:tc>
      </w:tr>
    </w:tbl>
    <w:p>
      <w:pPr>
        <w:spacing w:before="102" w:line="227" w:lineRule="auto"/>
        <w:ind w:left="435"/>
        <w:rPr>
          <w:rFonts w:ascii="宋体" w:hAnsi="宋体" w:eastAsia="宋体" w:cs="宋体"/>
          <w:sz w:val="19"/>
          <w:szCs w:val="19"/>
        </w:rPr>
      </w:pPr>
      <w:r>
        <w:rPr>
          <w:rFonts w:ascii="宋体" w:hAnsi="宋体" w:eastAsia="宋体" w:cs="宋体"/>
          <w:spacing w:val="20"/>
          <w:sz w:val="19"/>
          <w:szCs w:val="19"/>
        </w:rPr>
        <w:t>8</w:t>
      </w:r>
      <w:r>
        <w:rPr>
          <w:rFonts w:ascii="宋体" w:hAnsi="宋体" w:eastAsia="宋体" w:cs="宋体"/>
          <w:spacing w:val="12"/>
          <w:sz w:val="19"/>
          <w:szCs w:val="19"/>
        </w:rPr>
        <w:t>6</w:t>
      </w:r>
      <w:r>
        <w:rPr>
          <w:rFonts w:ascii="宋体" w:hAnsi="宋体" w:eastAsia="宋体" w:cs="宋体"/>
          <w:spacing w:val="10"/>
          <w:sz w:val="19"/>
          <w:szCs w:val="19"/>
        </w:rPr>
        <w:t>.2016 年， 中小学课本出版种数占课本总数的比约为 (    ) 。</w:t>
      </w:r>
    </w:p>
    <w:p>
      <w:pPr>
        <w:spacing w:before="155"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0"/>
          <w:position w:val="1"/>
          <w:sz w:val="19"/>
          <w:szCs w:val="19"/>
        </w:rPr>
        <w:t xml:space="preserve">.5%   </w:t>
      </w:r>
      <w:r>
        <w:rPr>
          <w:rFonts w:ascii="宋体" w:hAnsi="宋体" w:eastAsia="宋体" w:cs="宋体"/>
          <w:spacing w:val="5"/>
          <w:position w:val="1"/>
          <w:sz w:val="19"/>
          <w:szCs w:val="19"/>
        </w:rPr>
        <w:t xml:space="preserve">              </w:t>
      </w:r>
      <w:r>
        <w:rPr>
          <w:rFonts w:ascii="宋体" w:hAnsi="宋体" w:eastAsia="宋体" w:cs="宋体"/>
          <w:position w:val="1"/>
          <w:sz w:val="19"/>
          <w:szCs w:val="19"/>
        </w:rPr>
        <w:t>B</w:t>
      </w:r>
      <w:r>
        <w:rPr>
          <w:rFonts w:ascii="宋体" w:hAnsi="宋体" w:eastAsia="宋体" w:cs="宋体"/>
          <w:spacing w:val="5"/>
          <w:position w:val="1"/>
          <w:sz w:val="19"/>
          <w:szCs w:val="19"/>
        </w:rPr>
        <w:t xml:space="preserve">.14%                </w:t>
      </w:r>
      <w:r>
        <w:rPr>
          <w:rFonts w:ascii="宋体" w:hAnsi="宋体" w:eastAsia="宋体" w:cs="宋体"/>
          <w:position w:val="1"/>
          <w:sz w:val="19"/>
          <w:szCs w:val="19"/>
        </w:rPr>
        <w:t>C</w:t>
      </w:r>
      <w:r>
        <w:rPr>
          <w:rFonts w:ascii="宋体" w:hAnsi="宋体" w:eastAsia="宋体" w:cs="宋体"/>
          <w:spacing w:val="5"/>
          <w:position w:val="1"/>
          <w:sz w:val="19"/>
          <w:szCs w:val="19"/>
        </w:rPr>
        <w:t xml:space="preserve">.28%                </w:t>
      </w:r>
      <w:r>
        <w:rPr>
          <w:rFonts w:ascii="宋体" w:hAnsi="宋体" w:eastAsia="宋体" w:cs="宋体"/>
          <w:position w:val="1"/>
          <w:sz w:val="19"/>
          <w:szCs w:val="19"/>
        </w:rPr>
        <w:t>D</w:t>
      </w:r>
      <w:r>
        <w:rPr>
          <w:rFonts w:ascii="宋体" w:hAnsi="宋体" w:eastAsia="宋体" w:cs="宋体"/>
          <w:spacing w:val="5"/>
          <w:position w:val="1"/>
          <w:sz w:val="19"/>
          <w:szCs w:val="19"/>
        </w:rPr>
        <w:t>.44%</w:t>
      </w:r>
    </w:p>
    <w:p>
      <w:pPr>
        <w:spacing w:before="105" w:line="228" w:lineRule="auto"/>
        <w:ind w:left="435"/>
        <w:rPr>
          <w:rFonts w:ascii="宋体" w:hAnsi="宋体" w:eastAsia="宋体" w:cs="宋体"/>
          <w:sz w:val="19"/>
          <w:szCs w:val="19"/>
        </w:rPr>
      </w:pPr>
      <w:r>
        <w:rPr>
          <w:rFonts w:ascii="宋体" w:hAnsi="宋体" w:eastAsia="宋体" w:cs="宋体"/>
          <w:spacing w:val="10"/>
          <w:sz w:val="19"/>
          <w:szCs w:val="19"/>
        </w:rPr>
        <w:t xml:space="preserve">87.2016 年，哪类课本初版种数占该类课本出版种数的比重最大？   (    </w:t>
      </w:r>
      <w:r>
        <w:rPr>
          <w:rFonts w:ascii="宋体" w:hAnsi="宋体" w:eastAsia="宋体" w:cs="宋体"/>
          <w:spacing w:val="1"/>
          <w:sz w:val="19"/>
          <w:szCs w:val="19"/>
        </w:rPr>
        <w:t>)</w:t>
      </w:r>
    </w:p>
    <w:p>
      <w:pPr>
        <w:spacing w:before="154"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4"/>
          <w:position w:val="1"/>
          <w:sz w:val="19"/>
          <w:szCs w:val="19"/>
        </w:rPr>
        <w:t>.大专及</w:t>
      </w:r>
      <w:r>
        <w:rPr>
          <w:rFonts w:ascii="宋体" w:hAnsi="宋体" w:eastAsia="宋体" w:cs="宋体"/>
          <w:spacing w:val="12"/>
          <w:position w:val="1"/>
          <w:sz w:val="19"/>
          <w:szCs w:val="19"/>
        </w:rPr>
        <w:t>以</w:t>
      </w:r>
      <w:r>
        <w:rPr>
          <w:rFonts w:ascii="宋体" w:hAnsi="宋体" w:eastAsia="宋体" w:cs="宋体"/>
          <w:spacing w:val="7"/>
          <w:position w:val="1"/>
          <w:sz w:val="19"/>
          <w:szCs w:val="19"/>
        </w:rPr>
        <w:t xml:space="preserve">上         </w:t>
      </w:r>
      <w:r>
        <w:rPr>
          <w:rFonts w:ascii="宋体" w:hAnsi="宋体" w:eastAsia="宋体" w:cs="宋体"/>
          <w:position w:val="1"/>
          <w:sz w:val="19"/>
          <w:szCs w:val="19"/>
        </w:rPr>
        <w:t>B</w:t>
      </w:r>
      <w:r>
        <w:rPr>
          <w:rFonts w:ascii="宋体" w:hAnsi="宋体" w:eastAsia="宋体" w:cs="宋体"/>
          <w:spacing w:val="7"/>
          <w:position w:val="1"/>
          <w:sz w:val="19"/>
          <w:szCs w:val="19"/>
        </w:rPr>
        <w:t xml:space="preserve">.中专、技校         </w:t>
      </w:r>
      <w:r>
        <w:rPr>
          <w:rFonts w:ascii="宋体" w:hAnsi="宋体" w:eastAsia="宋体" w:cs="宋体"/>
          <w:position w:val="1"/>
          <w:sz w:val="19"/>
          <w:szCs w:val="19"/>
        </w:rPr>
        <w:t>C</w:t>
      </w:r>
      <w:r>
        <w:rPr>
          <w:rFonts w:ascii="宋体" w:hAnsi="宋体" w:eastAsia="宋体" w:cs="宋体"/>
          <w:spacing w:val="7"/>
          <w:position w:val="1"/>
          <w:sz w:val="19"/>
          <w:szCs w:val="19"/>
        </w:rPr>
        <w:t xml:space="preserve">.小学               </w:t>
      </w:r>
      <w:r>
        <w:rPr>
          <w:rFonts w:ascii="宋体" w:hAnsi="宋体" w:eastAsia="宋体" w:cs="宋体"/>
          <w:position w:val="1"/>
          <w:sz w:val="19"/>
          <w:szCs w:val="19"/>
        </w:rPr>
        <w:t>D</w:t>
      </w:r>
      <w:r>
        <w:rPr>
          <w:rFonts w:ascii="宋体" w:hAnsi="宋体" w:eastAsia="宋体" w:cs="宋体"/>
          <w:spacing w:val="7"/>
          <w:position w:val="1"/>
          <w:sz w:val="19"/>
          <w:szCs w:val="19"/>
        </w:rPr>
        <w:t>.业余教育</w:t>
      </w:r>
    </w:p>
    <w:p>
      <w:pPr>
        <w:spacing w:before="104" w:line="227" w:lineRule="auto"/>
        <w:ind w:left="435"/>
        <w:rPr>
          <w:rFonts w:ascii="宋体" w:hAnsi="宋体" w:eastAsia="宋体" w:cs="宋体"/>
          <w:sz w:val="19"/>
          <w:szCs w:val="19"/>
        </w:rPr>
      </w:pPr>
      <w:r>
        <w:rPr>
          <w:rFonts w:ascii="宋体" w:hAnsi="宋体" w:eastAsia="宋体" w:cs="宋体"/>
          <w:spacing w:val="12"/>
          <w:sz w:val="19"/>
          <w:szCs w:val="19"/>
        </w:rPr>
        <w:t>88.20</w:t>
      </w:r>
      <w:r>
        <w:rPr>
          <w:rFonts w:ascii="宋体" w:hAnsi="宋体" w:eastAsia="宋体" w:cs="宋体"/>
          <w:spacing w:val="7"/>
          <w:sz w:val="19"/>
          <w:szCs w:val="19"/>
        </w:rPr>
        <w:t>1</w:t>
      </w:r>
      <w:r>
        <w:rPr>
          <w:rFonts w:ascii="宋体" w:hAnsi="宋体" w:eastAsia="宋体" w:cs="宋体"/>
          <w:spacing w:val="6"/>
          <w:sz w:val="19"/>
          <w:szCs w:val="19"/>
        </w:rPr>
        <w:t>6 年，每册课本平均定价超过 30 元的课本类别有几个？   (    )</w:t>
      </w:r>
    </w:p>
    <w:p>
      <w:pPr>
        <w:spacing w:before="171"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.1                   </w:t>
      </w:r>
      <w:r>
        <w:rPr>
          <w:rFonts w:ascii="宋体" w:hAnsi="宋体" w:eastAsia="宋体" w:cs="宋体"/>
          <w:sz w:val="19"/>
          <w:szCs w:val="19"/>
        </w:rPr>
        <w:t>B</w:t>
      </w:r>
      <w:r>
        <w:rPr>
          <w:rFonts w:ascii="宋体" w:hAnsi="宋体" w:eastAsia="宋体" w:cs="宋体"/>
          <w:spacing w:val="4"/>
          <w:sz w:val="19"/>
          <w:szCs w:val="19"/>
        </w:rPr>
        <w:t xml:space="preserve">.2                  </w:t>
      </w:r>
      <w:r>
        <w:rPr>
          <w:rFonts w:ascii="宋体" w:hAnsi="宋体" w:eastAsia="宋体" w:cs="宋体"/>
          <w:sz w:val="19"/>
          <w:szCs w:val="19"/>
        </w:rPr>
        <w:t>C</w:t>
      </w:r>
      <w:r>
        <w:rPr>
          <w:rFonts w:ascii="宋体" w:hAnsi="宋体" w:eastAsia="宋体" w:cs="宋体"/>
          <w:spacing w:val="4"/>
          <w:sz w:val="19"/>
          <w:szCs w:val="19"/>
        </w:rPr>
        <w:t xml:space="preserve">.3                  </w:t>
      </w:r>
      <w:r>
        <w:rPr>
          <w:rFonts w:ascii="宋体" w:hAnsi="宋体" w:eastAsia="宋体" w:cs="宋体"/>
          <w:sz w:val="19"/>
          <w:szCs w:val="19"/>
        </w:rPr>
        <w:t>D.4</w:t>
      </w:r>
    </w:p>
    <w:p>
      <w:pPr>
        <w:spacing w:before="144" w:line="228" w:lineRule="auto"/>
        <w:ind w:left="435"/>
        <w:rPr>
          <w:rFonts w:ascii="宋体" w:hAnsi="宋体" w:eastAsia="宋体" w:cs="宋体"/>
          <w:sz w:val="19"/>
          <w:szCs w:val="19"/>
        </w:rPr>
      </w:pPr>
      <w:r>
        <w:rPr>
          <w:rFonts w:ascii="宋体" w:hAnsi="宋体" w:eastAsia="宋体" w:cs="宋体"/>
          <w:spacing w:val="24"/>
          <w:sz w:val="19"/>
          <w:szCs w:val="19"/>
        </w:rPr>
        <w:t>8</w:t>
      </w:r>
      <w:r>
        <w:rPr>
          <w:rFonts w:ascii="宋体" w:hAnsi="宋体" w:eastAsia="宋体" w:cs="宋体"/>
          <w:spacing w:val="13"/>
          <w:sz w:val="19"/>
          <w:szCs w:val="19"/>
        </w:rPr>
        <w:t>9</w:t>
      </w:r>
      <w:r>
        <w:rPr>
          <w:rFonts w:ascii="宋体" w:hAnsi="宋体" w:eastAsia="宋体" w:cs="宋体"/>
          <w:spacing w:val="12"/>
          <w:sz w:val="19"/>
          <w:szCs w:val="19"/>
        </w:rPr>
        <w:t>.2016 年，印张数同比减少最多的课本类别是 (    ) 。</w:t>
      </w:r>
    </w:p>
    <w:p>
      <w:pPr>
        <w:spacing w:before="154"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8"/>
          <w:position w:val="1"/>
          <w:sz w:val="19"/>
          <w:szCs w:val="19"/>
        </w:rPr>
        <w:t xml:space="preserve">.大专及以上         </w:t>
      </w:r>
      <w:r>
        <w:rPr>
          <w:rFonts w:ascii="宋体" w:hAnsi="宋体" w:eastAsia="宋体" w:cs="宋体"/>
          <w:position w:val="1"/>
          <w:sz w:val="19"/>
          <w:szCs w:val="19"/>
        </w:rPr>
        <w:t>B</w:t>
      </w:r>
      <w:r>
        <w:rPr>
          <w:rFonts w:ascii="宋体" w:hAnsi="宋体" w:eastAsia="宋体" w:cs="宋体"/>
          <w:spacing w:val="8"/>
          <w:position w:val="1"/>
          <w:sz w:val="19"/>
          <w:szCs w:val="19"/>
        </w:rPr>
        <w:t xml:space="preserve">.中专、技校         </w:t>
      </w:r>
      <w:r>
        <w:rPr>
          <w:rFonts w:ascii="宋体" w:hAnsi="宋体" w:eastAsia="宋体" w:cs="宋体"/>
          <w:position w:val="1"/>
          <w:sz w:val="19"/>
          <w:szCs w:val="19"/>
        </w:rPr>
        <w:t>C</w:t>
      </w:r>
      <w:r>
        <w:rPr>
          <w:rFonts w:ascii="宋体" w:hAnsi="宋体" w:eastAsia="宋体" w:cs="宋体"/>
          <w:spacing w:val="8"/>
          <w:position w:val="1"/>
          <w:sz w:val="19"/>
          <w:szCs w:val="19"/>
        </w:rPr>
        <w:t xml:space="preserve">.业余教育           </w:t>
      </w:r>
      <w:r>
        <w:rPr>
          <w:rFonts w:ascii="宋体" w:hAnsi="宋体" w:eastAsia="宋体" w:cs="宋体"/>
          <w:position w:val="1"/>
          <w:sz w:val="19"/>
          <w:szCs w:val="19"/>
        </w:rPr>
        <w:t>D</w:t>
      </w:r>
      <w:r>
        <w:rPr>
          <w:rFonts w:ascii="宋体" w:hAnsi="宋体" w:eastAsia="宋体" w:cs="宋体"/>
          <w:spacing w:val="8"/>
          <w:position w:val="1"/>
          <w:sz w:val="19"/>
          <w:szCs w:val="19"/>
        </w:rPr>
        <w:t>.教学</w:t>
      </w:r>
      <w:r>
        <w:rPr>
          <w:rFonts w:ascii="宋体" w:hAnsi="宋体" w:eastAsia="宋体" w:cs="宋体"/>
          <w:spacing w:val="7"/>
          <w:position w:val="1"/>
          <w:sz w:val="19"/>
          <w:szCs w:val="19"/>
        </w:rPr>
        <w:t>用</w:t>
      </w:r>
      <w:r>
        <w:rPr>
          <w:rFonts w:ascii="宋体" w:hAnsi="宋体" w:eastAsia="宋体" w:cs="宋体"/>
          <w:position w:val="1"/>
          <w:sz w:val="19"/>
          <w:szCs w:val="19"/>
        </w:rPr>
        <w:t>书</w:t>
      </w:r>
    </w:p>
    <w:p>
      <w:pPr>
        <w:spacing w:before="105" w:line="227" w:lineRule="auto"/>
        <w:ind w:left="435"/>
        <w:rPr>
          <w:rFonts w:ascii="宋体" w:hAnsi="宋体" w:eastAsia="宋体" w:cs="宋体"/>
          <w:sz w:val="19"/>
          <w:szCs w:val="19"/>
        </w:rPr>
      </w:pPr>
      <w:r>
        <w:rPr>
          <w:rFonts w:ascii="宋体" w:hAnsi="宋体" w:eastAsia="宋体" w:cs="宋体"/>
          <w:spacing w:val="24"/>
          <w:sz w:val="19"/>
          <w:szCs w:val="19"/>
        </w:rPr>
        <w:t>90</w:t>
      </w:r>
      <w:r>
        <w:rPr>
          <w:rFonts w:ascii="宋体" w:hAnsi="宋体" w:eastAsia="宋体" w:cs="宋体"/>
          <w:spacing w:val="20"/>
          <w:sz w:val="19"/>
          <w:szCs w:val="19"/>
        </w:rPr>
        <w:t>.</w:t>
      </w:r>
      <w:r>
        <w:rPr>
          <w:rFonts w:ascii="宋体" w:hAnsi="宋体" w:eastAsia="宋体" w:cs="宋体"/>
          <w:spacing w:val="12"/>
          <w:sz w:val="19"/>
          <w:szCs w:val="19"/>
        </w:rPr>
        <w:t>关于 2016 年我国课本类图书出版情况，下列说法与资料相符的是 (    ) 。</w:t>
      </w:r>
    </w:p>
    <w:p>
      <w:pPr>
        <w:spacing w:before="157"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.初版种数同比减少最多的是小学课</w:t>
      </w:r>
      <w:r>
        <w:rPr>
          <w:rFonts w:ascii="宋体" w:hAnsi="宋体" w:eastAsia="宋体" w:cs="宋体"/>
          <w:spacing w:val="18"/>
          <w:position w:val="1"/>
          <w:sz w:val="19"/>
          <w:szCs w:val="19"/>
        </w:rPr>
        <w:t>本</w:t>
      </w:r>
    </w:p>
    <w:p>
      <w:pPr>
        <w:spacing w:before="91" w:line="384" w:lineRule="exact"/>
        <w:ind w:left="425"/>
        <w:rPr>
          <w:rFonts w:ascii="宋体" w:hAnsi="宋体" w:eastAsia="宋体" w:cs="宋体"/>
          <w:sz w:val="19"/>
          <w:szCs w:val="19"/>
        </w:rPr>
      </w:pPr>
      <w:r>
        <w:rPr>
          <w:rFonts w:ascii="宋体" w:hAnsi="宋体" w:eastAsia="宋体" w:cs="宋体"/>
          <w:position w:val="14"/>
          <w:sz w:val="19"/>
          <w:szCs w:val="19"/>
        </w:rPr>
        <w:t>B</w:t>
      </w:r>
      <w:r>
        <w:rPr>
          <w:rFonts w:ascii="宋体" w:hAnsi="宋体" w:eastAsia="宋体" w:cs="宋体"/>
          <w:spacing w:val="12"/>
          <w:position w:val="14"/>
          <w:sz w:val="19"/>
          <w:szCs w:val="19"/>
        </w:rPr>
        <w:t xml:space="preserve">.业余教育课本平均每册定价低于 2015 </w:t>
      </w:r>
      <w:r>
        <w:rPr>
          <w:rFonts w:ascii="宋体" w:hAnsi="宋体" w:eastAsia="宋体" w:cs="宋体"/>
          <w:spacing w:val="10"/>
          <w:position w:val="14"/>
          <w:sz w:val="19"/>
          <w:szCs w:val="19"/>
        </w:rPr>
        <w:t>年</w:t>
      </w:r>
    </w:p>
    <w:p>
      <w:pPr>
        <w:spacing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3"/>
          <w:sz w:val="19"/>
          <w:szCs w:val="19"/>
        </w:rPr>
        <w:t>.扫盲课本平均每册使用印张数超过 5 个印</w:t>
      </w:r>
      <w:r>
        <w:rPr>
          <w:rFonts w:ascii="宋体" w:hAnsi="宋体" w:eastAsia="宋体" w:cs="宋体"/>
          <w:spacing w:val="11"/>
          <w:sz w:val="19"/>
          <w:szCs w:val="19"/>
        </w:rPr>
        <w:t>张</w:t>
      </w:r>
    </w:p>
    <w:p>
      <w:pPr>
        <w:spacing w:before="154"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2"/>
          <w:position w:val="1"/>
          <w:sz w:val="19"/>
          <w:szCs w:val="19"/>
        </w:rPr>
        <w:t>.</w:t>
      </w:r>
      <w:r>
        <w:rPr>
          <w:rFonts w:ascii="宋体" w:hAnsi="宋体" w:eastAsia="宋体" w:cs="宋体"/>
          <w:spacing w:val="19"/>
          <w:position w:val="1"/>
          <w:sz w:val="19"/>
          <w:szCs w:val="19"/>
        </w:rPr>
        <w:t>种数同比降幅最大的课本类别印数同比降幅也最大</w:t>
      </w:r>
    </w:p>
    <w:p>
      <w:pPr>
        <w:spacing w:line="438" w:lineRule="auto"/>
        <w:rPr>
          <w:rFonts w:ascii="Arial"/>
          <w:sz w:val="21"/>
        </w:rPr>
      </w:pPr>
    </w:p>
    <w:p>
      <w:pPr>
        <w:spacing w:line="264" w:lineRule="exact"/>
        <w:ind w:firstLine="405"/>
        <w:textAlignment w:val="center"/>
      </w:pPr>
      <w:r>
        <w:drawing>
          <wp:inline distT="0" distB="0" distL="0" distR="0">
            <wp:extent cx="2145665" cy="167005"/>
            <wp:effectExtent l="0" t="0" r="0" b="0"/>
            <wp:docPr id="410" name="IM 314"/>
            <wp:cNvGraphicFramePr/>
            <a:graphic xmlns:a="http://schemas.openxmlformats.org/drawingml/2006/main">
              <a:graphicData uri="http://schemas.openxmlformats.org/drawingml/2006/picture">
                <pic:pic xmlns:pic="http://schemas.openxmlformats.org/drawingml/2006/picture">
                  <pic:nvPicPr>
                    <pic:cNvPr id="410" name="IM 314"/>
                    <pic:cNvPicPr/>
                  </pic:nvPicPr>
                  <pic:blipFill>
                    <a:blip r:embed="rId431"/>
                    <a:stretch>
                      <a:fillRect/>
                    </a:stretch>
                  </pic:blipFill>
                  <pic:spPr>
                    <a:xfrm>
                      <a:off x="0" y="0"/>
                      <a:ext cx="2146172" cy="167296"/>
                    </a:xfrm>
                    <a:prstGeom prst="rect">
                      <a:avLst/>
                    </a:prstGeom>
                  </pic:spPr>
                </pic:pic>
              </a:graphicData>
            </a:graphic>
          </wp:inline>
        </w:drawing>
      </w:r>
    </w:p>
    <w:p>
      <w:pPr>
        <w:spacing w:before="154" w:line="360" w:lineRule="auto"/>
        <w:ind w:left="14" w:right="20" w:firstLine="424"/>
        <w:rPr>
          <w:rFonts w:ascii="宋体" w:hAnsi="宋体" w:eastAsia="宋体" w:cs="宋体"/>
          <w:sz w:val="19"/>
          <w:szCs w:val="19"/>
        </w:rPr>
      </w:pPr>
      <w:r>
        <w:rPr>
          <w:rFonts w:ascii="宋体" w:hAnsi="宋体" w:eastAsia="宋体" w:cs="宋体"/>
          <w:spacing w:val="14"/>
          <w:sz w:val="19"/>
          <w:szCs w:val="19"/>
        </w:rPr>
        <w:t>20</w:t>
      </w:r>
      <w:r>
        <w:rPr>
          <w:rFonts w:ascii="宋体" w:hAnsi="宋体" w:eastAsia="宋体" w:cs="宋体"/>
          <w:spacing w:val="12"/>
          <w:sz w:val="19"/>
          <w:szCs w:val="19"/>
        </w:rPr>
        <w:t>1</w:t>
      </w:r>
      <w:r>
        <w:rPr>
          <w:rFonts w:ascii="宋体" w:hAnsi="宋体" w:eastAsia="宋体" w:cs="宋体"/>
          <w:spacing w:val="7"/>
          <w:sz w:val="19"/>
          <w:szCs w:val="19"/>
        </w:rPr>
        <w:t>7 年全国 18 个产茶省 (区) 茶园总面积 4588.7 万亩，比上年增加近 135 万亩。贵州、云南、四</w:t>
      </w:r>
      <w:r>
        <w:rPr>
          <w:rFonts w:ascii="宋体" w:hAnsi="宋体" w:eastAsia="宋体" w:cs="宋体"/>
          <w:sz w:val="19"/>
          <w:szCs w:val="19"/>
        </w:rPr>
        <w:t xml:space="preserve"> </w:t>
      </w:r>
      <w:r>
        <w:rPr>
          <w:rFonts w:ascii="宋体" w:hAnsi="宋体" w:eastAsia="宋体" w:cs="宋体"/>
          <w:spacing w:val="20"/>
          <w:sz w:val="19"/>
          <w:szCs w:val="19"/>
        </w:rPr>
        <w:t>川</w:t>
      </w:r>
      <w:r>
        <w:rPr>
          <w:rFonts w:ascii="宋体" w:hAnsi="宋体" w:eastAsia="宋体" w:cs="宋体"/>
          <w:spacing w:val="15"/>
          <w:sz w:val="19"/>
          <w:szCs w:val="19"/>
        </w:rPr>
        <w:t xml:space="preserve"> 、湖北、福建依次是茶园面积最大的五个省份。无性系良种茶园面积比例达 60.9%，有机茶园面积比</w:t>
      </w:r>
      <w:r>
        <w:rPr>
          <w:rFonts w:ascii="宋体" w:hAnsi="宋体" w:eastAsia="宋体" w:cs="宋体"/>
          <w:sz w:val="19"/>
          <w:szCs w:val="19"/>
        </w:rPr>
        <w:t xml:space="preserve"> </w:t>
      </w:r>
      <w:r>
        <w:rPr>
          <w:rFonts w:ascii="宋体" w:hAnsi="宋体" w:eastAsia="宋体" w:cs="宋体"/>
          <w:spacing w:val="2"/>
          <w:sz w:val="19"/>
          <w:szCs w:val="19"/>
        </w:rPr>
        <w:t xml:space="preserve">例 </w:t>
      </w:r>
      <w:r>
        <w:rPr>
          <w:rFonts w:ascii="宋体" w:hAnsi="宋体" w:eastAsia="宋体" w:cs="宋体"/>
          <w:spacing w:val="1"/>
          <w:sz w:val="19"/>
          <w:szCs w:val="19"/>
        </w:rPr>
        <w:t>7.5%。</w:t>
      </w:r>
    </w:p>
    <w:p>
      <w:pPr>
        <w:spacing w:line="227" w:lineRule="auto"/>
        <w:ind w:left="439"/>
        <w:rPr>
          <w:rFonts w:ascii="宋体" w:hAnsi="宋体" w:eastAsia="宋体" w:cs="宋体"/>
          <w:sz w:val="19"/>
          <w:szCs w:val="19"/>
        </w:rPr>
      </w:pPr>
      <w:r>
        <w:rPr>
          <w:rFonts w:ascii="宋体" w:hAnsi="宋体" w:eastAsia="宋体" w:cs="宋体"/>
          <w:spacing w:val="14"/>
          <w:sz w:val="19"/>
          <w:szCs w:val="19"/>
        </w:rPr>
        <w:t>2017</w:t>
      </w:r>
      <w:r>
        <w:rPr>
          <w:rFonts w:ascii="宋体" w:hAnsi="宋体" w:eastAsia="宋体" w:cs="宋体"/>
          <w:spacing w:val="13"/>
          <w:sz w:val="19"/>
          <w:szCs w:val="19"/>
        </w:rPr>
        <w:t xml:space="preserve"> </w:t>
      </w:r>
      <w:r>
        <w:rPr>
          <w:rFonts w:ascii="宋体" w:hAnsi="宋体" w:eastAsia="宋体" w:cs="宋体"/>
          <w:spacing w:val="7"/>
          <w:sz w:val="19"/>
          <w:szCs w:val="19"/>
        </w:rPr>
        <w:t>年全国茶产量为 260.9 万吨，比上年增加 16.9 万吨。产量超过 20 万吨的省份依次是福建、云</w:t>
      </w:r>
    </w:p>
    <w:p>
      <w:pPr>
        <w:sectPr>
          <w:footerReference r:id="rId144" w:type="default"/>
          <w:pgSz w:w="11906" w:h="16840"/>
          <w:pgMar w:top="1560" w:right="1222" w:bottom="1223" w:left="1248" w:header="871" w:footer="1023" w:gutter="0"/>
          <w:cols w:space="720" w:num="1"/>
        </w:sectPr>
      </w:pPr>
    </w:p>
    <w:p>
      <w:pPr>
        <w:spacing w:line="356" w:lineRule="auto"/>
        <w:rPr>
          <w:rFonts w:ascii="Arial"/>
          <w:sz w:val="21"/>
        </w:rPr>
      </w:pPr>
    </w:p>
    <w:p>
      <w:pPr>
        <w:spacing w:before="61" w:line="364" w:lineRule="auto"/>
        <w:ind w:left="15" w:right="46" w:firstLine="1"/>
        <w:rPr>
          <w:rFonts w:ascii="宋体" w:hAnsi="宋体" w:eastAsia="宋体" w:cs="宋体"/>
          <w:sz w:val="19"/>
          <w:szCs w:val="19"/>
        </w:rPr>
      </w:pPr>
      <w:r>
        <w:rPr>
          <w:rFonts w:ascii="宋体" w:hAnsi="宋体" w:eastAsia="宋体" w:cs="宋体"/>
          <w:spacing w:val="13"/>
          <w:sz w:val="19"/>
          <w:szCs w:val="19"/>
        </w:rPr>
        <w:t>南、贵州、四川、湖北，增产逾万吨的前四个省份分别是贵州、 四川、湖北、浙江。总产值达到 1907.</w:t>
      </w:r>
      <w:r>
        <w:rPr>
          <w:rFonts w:ascii="宋体" w:hAnsi="宋体" w:eastAsia="宋体" w:cs="宋体"/>
          <w:spacing w:val="7"/>
          <w:sz w:val="19"/>
          <w:szCs w:val="19"/>
        </w:rPr>
        <w:t>6</w:t>
      </w:r>
      <w:r>
        <w:rPr>
          <w:rFonts w:ascii="宋体" w:hAnsi="宋体" w:eastAsia="宋体" w:cs="宋体"/>
          <w:sz w:val="19"/>
          <w:szCs w:val="19"/>
        </w:rPr>
        <w:t xml:space="preserve"> </w:t>
      </w:r>
      <w:r>
        <w:rPr>
          <w:rFonts w:ascii="宋体" w:hAnsi="宋体" w:eastAsia="宋体" w:cs="宋体"/>
          <w:spacing w:val="8"/>
          <w:sz w:val="19"/>
          <w:szCs w:val="19"/>
        </w:rPr>
        <w:t>亿元 ， 比上年增加 225.6 亿元。产值逾百亿元的前四个省份分别是贵州、福建、 四川、浙江。</w:t>
      </w:r>
    </w:p>
    <w:p>
      <w:pPr>
        <w:spacing w:before="1" w:line="363" w:lineRule="auto"/>
        <w:ind w:left="44" w:right="41" w:firstLine="391"/>
        <w:rPr>
          <w:rFonts w:ascii="宋体" w:hAnsi="宋体" w:eastAsia="宋体" w:cs="宋体"/>
          <w:sz w:val="19"/>
          <w:szCs w:val="19"/>
        </w:rPr>
      </w:pPr>
      <w:r>
        <w:rPr>
          <w:rFonts w:ascii="宋体" w:hAnsi="宋体" w:eastAsia="宋体" w:cs="宋体"/>
          <w:spacing w:val="13"/>
          <w:sz w:val="19"/>
          <w:szCs w:val="19"/>
        </w:rPr>
        <w:t>其</w:t>
      </w:r>
      <w:r>
        <w:rPr>
          <w:rFonts w:ascii="宋体" w:hAnsi="宋体" w:eastAsia="宋体" w:cs="宋体"/>
          <w:spacing w:val="9"/>
          <w:sz w:val="19"/>
          <w:szCs w:val="19"/>
        </w:rPr>
        <w:t>中，名优茶产量 127.4 万吨， 同比增长 6.8%；大宗茶产量 133.5 万吨，增长 7.0%。名优茶产值</w:t>
      </w:r>
      <w:r>
        <w:rPr>
          <w:rFonts w:ascii="宋体" w:hAnsi="宋体" w:eastAsia="宋体" w:cs="宋体"/>
          <w:sz w:val="19"/>
          <w:szCs w:val="19"/>
        </w:rPr>
        <w:t xml:space="preserve"> </w:t>
      </w:r>
      <w:r>
        <w:rPr>
          <w:rFonts w:ascii="宋体" w:hAnsi="宋体" w:eastAsia="宋体" w:cs="宋体"/>
          <w:spacing w:val="12"/>
          <w:sz w:val="19"/>
          <w:szCs w:val="19"/>
        </w:rPr>
        <w:t>14</w:t>
      </w:r>
      <w:r>
        <w:rPr>
          <w:rFonts w:ascii="宋体" w:hAnsi="宋体" w:eastAsia="宋体" w:cs="宋体"/>
          <w:spacing w:val="7"/>
          <w:sz w:val="19"/>
          <w:szCs w:val="19"/>
        </w:rPr>
        <w:t>2</w:t>
      </w:r>
      <w:r>
        <w:rPr>
          <w:rFonts w:ascii="宋体" w:hAnsi="宋体" w:eastAsia="宋体" w:cs="宋体"/>
          <w:spacing w:val="6"/>
          <w:sz w:val="19"/>
          <w:szCs w:val="19"/>
        </w:rPr>
        <w:t>7.8 亿元，增长 10.42%；大宗茶产值 479.8 亿元，增长 23.3%。</w:t>
      </w:r>
    </w:p>
    <w:p>
      <w:pPr>
        <w:spacing w:line="362" w:lineRule="auto"/>
        <w:ind w:left="15" w:right="43" w:firstLine="421"/>
        <w:rPr>
          <w:rFonts w:ascii="宋体" w:hAnsi="宋体" w:eastAsia="宋体" w:cs="宋体"/>
          <w:sz w:val="19"/>
          <w:szCs w:val="19"/>
        </w:rPr>
      </w:pPr>
      <w:r>
        <w:rPr>
          <w:rFonts w:ascii="宋体" w:hAnsi="宋体" w:eastAsia="宋体" w:cs="宋体"/>
          <w:spacing w:val="14"/>
          <w:sz w:val="19"/>
          <w:szCs w:val="19"/>
        </w:rPr>
        <w:t>2</w:t>
      </w:r>
      <w:r>
        <w:rPr>
          <w:rFonts w:ascii="宋体" w:hAnsi="宋体" w:eastAsia="宋体" w:cs="宋体"/>
          <w:spacing w:val="11"/>
          <w:sz w:val="19"/>
          <w:szCs w:val="19"/>
        </w:rPr>
        <w:t>017 年，乌龙茶每公斤茶价在 100 元左右。红茶价格每公斤 60 元及以下、每公斤 60~200 元和每</w:t>
      </w:r>
      <w:r>
        <w:rPr>
          <w:rFonts w:ascii="宋体" w:hAnsi="宋体" w:eastAsia="宋体" w:cs="宋体"/>
          <w:sz w:val="19"/>
          <w:szCs w:val="19"/>
        </w:rPr>
        <w:t xml:space="preserve"> </w:t>
      </w:r>
      <w:r>
        <w:rPr>
          <w:rFonts w:ascii="宋体" w:hAnsi="宋体" w:eastAsia="宋体" w:cs="宋体"/>
          <w:spacing w:val="18"/>
          <w:sz w:val="19"/>
          <w:szCs w:val="19"/>
        </w:rPr>
        <w:t xml:space="preserve">公斤 </w:t>
      </w:r>
      <w:r>
        <w:rPr>
          <w:rFonts w:ascii="宋体" w:hAnsi="宋体" w:eastAsia="宋体" w:cs="宋体"/>
          <w:spacing w:val="14"/>
          <w:sz w:val="19"/>
          <w:szCs w:val="19"/>
        </w:rPr>
        <w:t>2</w:t>
      </w:r>
      <w:r>
        <w:rPr>
          <w:rFonts w:ascii="宋体" w:hAnsi="宋体" w:eastAsia="宋体" w:cs="宋体"/>
          <w:spacing w:val="9"/>
          <w:sz w:val="19"/>
          <w:szCs w:val="19"/>
        </w:rPr>
        <w:t>00 元以上销量比为 10:5 :3，上年这一比值为 5:2:1。黑茶 (不含普洱) 毛茶、普洱成品茶每公斤</w:t>
      </w:r>
      <w:r>
        <w:rPr>
          <w:rFonts w:ascii="宋体" w:hAnsi="宋体" w:eastAsia="宋体" w:cs="宋体"/>
          <w:sz w:val="19"/>
          <w:szCs w:val="19"/>
        </w:rPr>
        <w:t xml:space="preserve"> </w:t>
      </w:r>
      <w:r>
        <w:rPr>
          <w:rFonts w:ascii="宋体" w:hAnsi="宋体" w:eastAsia="宋体" w:cs="宋体"/>
          <w:spacing w:val="4"/>
          <w:sz w:val="19"/>
          <w:szCs w:val="19"/>
        </w:rPr>
        <w:t>均</w:t>
      </w:r>
      <w:r>
        <w:rPr>
          <w:rFonts w:ascii="宋体" w:hAnsi="宋体" w:eastAsia="宋体" w:cs="宋体"/>
          <w:spacing w:val="2"/>
          <w:sz w:val="19"/>
          <w:szCs w:val="19"/>
        </w:rPr>
        <w:t>价分别约为 28 元和 89 元。</w:t>
      </w:r>
    </w:p>
    <w:p>
      <w:pPr>
        <w:spacing w:line="362" w:lineRule="auto"/>
        <w:ind w:left="19" w:right="34" w:firstLine="420"/>
        <w:rPr>
          <w:rFonts w:ascii="宋体" w:hAnsi="宋体" w:eastAsia="宋体" w:cs="宋体"/>
          <w:sz w:val="19"/>
          <w:szCs w:val="19"/>
        </w:rPr>
      </w:pPr>
      <w:r>
        <w:rPr>
          <w:rFonts w:ascii="宋体" w:hAnsi="宋体" w:eastAsia="宋体" w:cs="宋体"/>
          <w:spacing w:val="14"/>
          <w:sz w:val="19"/>
          <w:szCs w:val="19"/>
        </w:rPr>
        <w:t>茶类结构</w:t>
      </w:r>
      <w:r>
        <w:rPr>
          <w:rFonts w:ascii="宋体" w:hAnsi="宋体" w:eastAsia="宋体" w:cs="宋体"/>
          <w:spacing w:val="7"/>
          <w:sz w:val="19"/>
          <w:szCs w:val="19"/>
        </w:rPr>
        <w:t>方面，绿茶产量约 162.21 万吨， 同比增长 7.49%；红茶、黑茶 (不含普洱) 、 白茶产量分</w:t>
      </w:r>
      <w:r>
        <w:rPr>
          <w:rFonts w:ascii="宋体" w:hAnsi="宋体" w:eastAsia="宋体" w:cs="宋体"/>
          <w:sz w:val="19"/>
          <w:szCs w:val="19"/>
        </w:rPr>
        <w:t xml:space="preserve"> </w:t>
      </w:r>
      <w:r>
        <w:rPr>
          <w:rFonts w:ascii="宋体" w:hAnsi="宋体" w:eastAsia="宋体" w:cs="宋体"/>
          <w:spacing w:val="4"/>
          <w:sz w:val="19"/>
          <w:szCs w:val="19"/>
        </w:rPr>
        <w:t>别达到 32.35 万吨、22.44 万吨、2.77 万吨，分别增长约 8.60%、9.55%和 36.93%；乌龙茶产量约为 27.8</w:t>
      </w:r>
      <w:r>
        <w:rPr>
          <w:rFonts w:ascii="宋体" w:hAnsi="宋体" w:eastAsia="宋体" w:cs="宋体"/>
          <w:spacing w:val="2"/>
          <w:sz w:val="19"/>
          <w:szCs w:val="19"/>
        </w:rPr>
        <w:t>4</w:t>
      </w:r>
      <w:r>
        <w:rPr>
          <w:rFonts w:ascii="宋体" w:hAnsi="宋体" w:eastAsia="宋体" w:cs="宋体"/>
          <w:sz w:val="19"/>
          <w:szCs w:val="19"/>
        </w:rPr>
        <w:t xml:space="preserve"> </w:t>
      </w:r>
      <w:r>
        <w:rPr>
          <w:rFonts w:ascii="宋体" w:hAnsi="宋体" w:eastAsia="宋体" w:cs="宋体"/>
          <w:spacing w:val="16"/>
          <w:sz w:val="19"/>
          <w:szCs w:val="19"/>
        </w:rPr>
        <w:t>万</w:t>
      </w:r>
      <w:r>
        <w:rPr>
          <w:rFonts w:ascii="宋体" w:hAnsi="宋体" w:eastAsia="宋体" w:cs="宋体"/>
          <w:spacing w:val="10"/>
          <w:sz w:val="19"/>
          <w:szCs w:val="19"/>
        </w:rPr>
        <w:t>吨</w:t>
      </w:r>
      <w:r>
        <w:rPr>
          <w:rFonts w:ascii="宋体" w:hAnsi="宋体" w:eastAsia="宋体" w:cs="宋体"/>
          <w:spacing w:val="8"/>
          <w:sz w:val="19"/>
          <w:szCs w:val="19"/>
        </w:rPr>
        <w:t>，增长 2.66%。普洱茶产量约为 13.33 万吨，增长 2.54%。</w:t>
      </w:r>
    </w:p>
    <w:p>
      <w:pPr>
        <w:spacing w:before="2" w:line="357" w:lineRule="auto"/>
        <w:ind w:left="19" w:firstLine="420"/>
        <w:rPr>
          <w:rFonts w:ascii="宋体" w:hAnsi="宋体" w:eastAsia="宋体" w:cs="宋体"/>
          <w:sz w:val="19"/>
          <w:szCs w:val="19"/>
        </w:rPr>
      </w:pPr>
      <w:r>
        <w:rPr>
          <w:rFonts w:ascii="宋体" w:hAnsi="宋体" w:eastAsia="宋体" w:cs="宋体"/>
          <w:spacing w:val="8"/>
          <w:sz w:val="19"/>
          <w:szCs w:val="19"/>
        </w:rPr>
        <w:t>2017 年，</w:t>
      </w:r>
      <w:r>
        <w:rPr>
          <w:rFonts w:ascii="宋体" w:hAnsi="宋体" w:eastAsia="宋体" w:cs="宋体"/>
          <w:spacing w:val="5"/>
          <w:sz w:val="19"/>
          <w:szCs w:val="19"/>
        </w:rPr>
        <w:t>国</w:t>
      </w:r>
      <w:r>
        <w:rPr>
          <w:rFonts w:ascii="宋体" w:hAnsi="宋体" w:eastAsia="宋体" w:cs="宋体"/>
          <w:spacing w:val="4"/>
          <w:sz w:val="19"/>
          <w:szCs w:val="19"/>
        </w:rPr>
        <w:t>内茶叶年消费量达到 190 万吨，增幅为 4.40%；市场销售额达到 2353 亿元，增幅 9.54%。</w:t>
      </w:r>
      <w:r>
        <w:rPr>
          <w:rFonts w:ascii="宋体" w:hAnsi="宋体" w:eastAsia="宋体" w:cs="宋体"/>
          <w:sz w:val="19"/>
          <w:szCs w:val="19"/>
        </w:rPr>
        <w:t xml:space="preserve"> </w:t>
      </w:r>
      <w:r>
        <w:rPr>
          <w:rFonts w:ascii="宋体" w:hAnsi="宋体" w:eastAsia="宋体" w:cs="宋体"/>
          <w:spacing w:val="14"/>
          <w:sz w:val="19"/>
          <w:szCs w:val="19"/>
        </w:rPr>
        <w:t>茶叶</w:t>
      </w:r>
      <w:r>
        <w:rPr>
          <w:rFonts w:ascii="宋体" w:hAnsi="宋体" w:eastAsia="宋体" w:cs="宋体"/>
          <w:spacing w:val="13"/>
          <w:sz w:val="19"/>
          <w:szCs w:val="19"/>
        </w:rPr>
        <w:t>出</w:t>
      </w:r>
      <w:r>
        <w:rPr>
          <w:rFonts w:ascii="宋体" w:hAnsi="宋体" w:eastAsia="宋体" w:cs="宋体"/>
          <w:spacing w:val="7"/>
          <w:sz w:val="19"/>
          <w:szCs w:val="19"/>
        </w:rPr>
        <w:t>口总量达 35.5 万吨，增幅 8.1%；出口额达 16.1 亿美元，增幅 8.7%。</w:t>
      </w:r>
    </w:p>
    <w:p>
      <w:pPr>
        <w:spacing w:line="228" w:lineRule="auto"/>
        <w:ind w:left="435"/>
        <w:rPr>
          <w:rFonts w:ascii="宋体" w:hAnsi="宋体" w:eastAsia="宋体" w:cs="宋体"/>
          <w:sz w:val="19"/>
          <w:szCs w:val="19"/>
        </w:rPr>
      </w:pPr>
      <w:r>
        <w:rPr>
          <w:rFonts w:ascii="宋体" w:hAnsi="宋体" w:eastAsia="宋体" w:cs="宋体"/>
          <w:spacing w:val="18"/>
          <w:sz w:val="19"/>
          <w:szCs w:val="19"/>
        </w:rPr>
        <w:t>9</w:t>
      </w:r>
      <w:r>
        <w:rPr>
          <w:rFonts w:ascii="宋体" w:hAnsi="宋体" w:eastAsia="宋体" w:cs="宋体"/>
          <w:spacing w:val="11"/>
          <w:sz w:val="19"/>
          <w:szCs w:val="19"/>
        </w:rPr>
        <w:t>1</w:t>
      </w:r>
      <w:r>
        <w:rPr>
          <w:rFonts w:ascii="宋体" w:hAnsi="宋体" w:eastAsia="宋体" w:cs="宋体"/>
          <w:spacing w:val="9"/>
          <w:sz w:val="19"/>
          <w:szCs w:val="19"/>
        </w:rPr>
        <w:t>.2017 年，无性系良种茶园面积约比有机茶园多多少万亩？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.1450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.1780               </w:t>
      </w:r>
      <w:r>
        <w:rPr>
          <w:rFonts w:ascii="宋体" w:hAnsi="宋体" w:eastAsia="宋体" w:cs="宋体"/>
          <w:sz w:val="19"/>
          <w:szCs w:val="19"/>
        </w:rPr>
        <w:t>C</w:t>
      </w:r>
      <w:r>
        <w:rPr>
          <w:rFonts w:ascii="宋体" w:hAnsi="宋体" w:eastAsia="宋体" w:cs="宋体"/>
          <w:spacing w:val="5"/>
          <w:sz w:val="19"/>
          <w:szCs w:val="19"/>
        </w:rPr>
        <w:t xml:space="preserve">.2450               </w:t>
      </w:r>
      <w:r>
        <w:rPr>
          <w:rFonts w:ascii="宋体" w:hAnsi="宋体" w:eastAsia="宋体" w:cs="宋体"/>
          <w:sz w:val="19"/>
          <w:szCs w:val="19"/>
        </w:rPr>
        <w:t>D</w:t>
      </w:r>
      <w:r>
        <w:rPr>
          <w:rFonts w:ascii="宋体" w:hAnsi="宋体" w:eastAsia="宋体" w:cs="宋体"/>
          <w:spacing w:val="5"/>
          <w:sz w:val="19"/>
          <w:szCs w:val="19"/>
        </w:rPr>
        <w:t>.3010</w:t>
      </w:r>
    </w:p>
    <w:p>
      <w:pPr>
        <w:spacing w:before="147" w:line="228" w:lineRule="auto"/>
        <w:ind w:left="435"/>
        <w:rPr>
          <w:rFonts w:ascii="宋体" w:hAnsi="宋体" w:eastAsia="宋体" w:cs="宋体"/>
          <w:sz w:val="19"/>
          <w:szCs w:val="19"/>
        </w:rPr>
      </w:pPr>
      <w:r>
        <w:rPr>
          <w:rFonts w:ascii="宋体" w:hAnsi="宋体" w:eastAsia="宋体" w:cs="宋体"/>
          <w:spacing w:val="16"/>
          <w:sz w:val="19"/>
          <w:szCs w:val="19"/>
        </w:rPr>
        <w:t>92.</w:t>
      </w:r>
      <w:r>
        <w:rPr>
          <w:rFonts w:ascii="宋体" w:hAnsi="宋体" w:eastAsia="宋体" w:cs="宋体"/>
          <w:spacing w:val="13"/>
          <w:sz w:val="19"/>
          <w:szCs w:val="19"/>
        </w:rPr>
        <w:t>2</w:t>
      </w:r>
      <w:r>
        <w:rPr>
          <w:rFonts w:ascii="宋体" w:hAnsi="宋体" w:eastAsia="宋体" w:cs="宋体"/>
          <w:spacing w:val="8"/>
          <w:sz w:val="19"/>
          <w:szCs w:val="19"/>
        </w:rPr>
        <w:t>016 年，全国茶园平均每公斤茶叶价格约为多少元？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.60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.70                 </w:t>
      </w:r>
      <w:r>
        <w:rPr>
          <w:rFonts w:ascii="宋体" w:hAnsi="宋体" w:eastAsia="宋体" w:cs="宋体"/>
          <w:sz w:val="19"/>
          <w:szCs w:val="19"/>
        </w:rPr>
        <w:t>C</w:t>
      </w:r>
      <w:r>
        <w:rPr>
          <w:rFonts w:ascii="宋体" w:hAnsi="宋体" w:eastAsia="宋体" w:cs="宋体"/>
          <w:spacing w:val="5"/>
          <w:sz w:val="19"/>
          <w:szCs w:val="19"/>
        </w:rPr>
        <w:t xml:space="preserve">.80                 </w:t>
      </w:r>
      <w:r>
        <w:rPr>
          <w:rFonts w:ascii="宋体" w:hAnsi="宋体" w:eastAsia="宋体" w:cs="宋体"/>
          <w:sz w:val="19"/>
          <w:szCs w:val="19"/>
        </w:rPr>
        <w:t>D</w:t>
      </w:r>
      <w:r>
        <w:rPr>
          <w:rFonts w:ascii="宋体" w:hAnsi="宋体" w:eastAsia="宋体" w:cs="宋体"/>
          <w:spacing w:val="5"/>
          <w:sz w:val="19"/>
          <w:szCs w:val="19"/>
        </w:rPr>
        <w:t>.90</w:t>
      </w:r>
    </w:p>
    <w:p>
      <w:pPr>
        <w:spacing w:before="144" w:line="228" w:lineRule="auto"/>
        <w:ind w:left="435"/>
        <w:rPr>
          <w:rFonts w:ascii="宋体" w:hAnsi="宋体" w:eastAsia="宋体" w:cs="宋体"/>
          <w:sz w:val="19"/>
          <w:szCs w:val="19"/>
        </w:rPr>
      </w:pPr>
      <w:r>
        <w:rPr>
          <w:rFonts w:ascii="宋体" w:hAnsi="宋体" w:eastAsia="宋体" w:cs="宋体"/>
          <w:spacing w:val="10"/>
          <w:sz w:val="19"/>
          <w:szCs w:val="19"/>
        </w:rPr>
        <w:t>9</w:t>
      </w:r>
      <w:r>
        <w:rPr>
          <w:rFonts w:ascii="宋体" w:hAnsi="宋体" w:eastAsia="宋体" w:cs="宋体"/>
          <w:spacing w:val="9"/>
          <w:sz w:val="19"/>
          <w:szCs w:val="19"/>
        </w:rPr>
        <w:t>3.2017 年，名优茶平均每公斤价格约比大宗茶高多少元？   (    )</w:t>
      </w:r>
    </w:p>
    <w:p>
      <w:pPr>
        <w:spacing w:before="170"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.40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.60                 </w:t>
      </w:r>
      <w:r>
        <w:rPr>
          <w:rFonts w:ascii="宋体" w:hAnsi="宋体" w:eastAsia="宋体" w:cs="宋体"/>
          <w:sz w:val="19"/>
          <w:szCs w:val="19"/>
        </w:rPr>
        <w:t>C</w:t>
      </w:r>
      <w:r>
        <w:rPr>
          <w:rFonts w:ascii="宋体" w:hAnsi="宋体" w:eastAsia="宋体" w:cs="宋体"/>
          <w:spacing w:val="5"/>
          <w:sz w:val="19"/>
          <w:szCs w:val="19"/>
        </w:rPr>
        <w:t xml:space="preserve">.80                 </w:t>
      </w:r>
      <w:r>
        <w:rPr>
          <w:rFonts w:ascii="宋体" w:hAnsi="宋体" w:eastAsia="宋体" w:cs="宋体"/>
          <w:sz w:val="19"/>
          <w:szCs w:val="19"/>
        </w:rPr>
        <w:t>D</w:t>
      </w:r>
      <w:r>
        <w:rPr>
          <w:rFonts w:ascii="宋体" w:hAnsi="宋体" w:eastAsia="宋体" w:cs="宋体"/>
          <w:spacing w:val="5"/>
          <w:sz w:val="19"/>
          <w:szCs w:val="19"/>
        </w:rPr>
        <w:t>.100</w:t>
      </w:r>
    </w:p>
    <w:p>
      <w:pPr>
        <w:spacing w:before="147" w:line="228" w:lineRule="auto"/>
        <w:ind w:left="435"/>
        <w:rPr>
          <w:rFonts w:ascii="宋体" w:hAnsi="宋体" w:eastAsia="宋体" w:cs="宋体"/>
          <w:sz w:val="19"/>
          <w:szCs w:val="19"/>
        </w:rPr>
      </w:pPr>
      <w:r>
        <w:rPr>
          <w:rFonts w:ascii="宋体" w:hAnsi="宋体" w:eastAsia="宋体" w:cs="宋体"/>
          <w:spacing w:val="13"/>
          <w:sz w:val="19"/>
          <w:szCs w:val="19"/>
        </w:rPr>
        <w:t xml:space="preserve">94.下列各类茶叶中，2017 年产量同比增量最少的是 (    ) </w:t>
      </w:r>
      <w:r>
        <w:rPr>
          <w:rFonts w:ascii="宋体" w:hAnsi="宋体" w:eastAsia="宋体" w:cs="宋体"/>
          <w:spacing w:val="6"/>
          <w:sz w:val="19"/>
          <w:szCs w:val="19"/>
        </w:rPr>
        <w:t>。</w:t>
      </w:r>
    </w:p>
    <w:p>
      <w:pPr>
        <w:spacing w:before="139"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w:t>
      </w:r>
      <w:r>
        <w:rPr>
          <w:rFonts w:ascii="宋体" w:hAnsi="宋体" w:eastAsia="宋体" w:cs="宋体"/>
          <w:spacing w:val="12"/>
          <w:sz w:val="19"/>
          <w:szCs w:val="19"/>
        </w:rPr>
        <w:t>黑</w:t>
      </w:r>
      <w:r>
        <w:rPr>
          <w:rFonts w:ascii="宋体" w:hAnsi="宋体" w:eastAsia="宋体" w:cs="宋体"/>
          <w:spacing w:val="7"/>
          <w:sz w:val="19"/>
          <w:szCs w:val="19"/>
        </w:rPr>
        <w:t xml:space="preserve">茶 (不含普洱)   </w:t>
      </w:r>
      <w:r>
        <w:rPr>
          <w:rFonts w:ascii="宋体" w:hAnsi="宋体" w:eastAsia="宋体" w:cs="宋体"/>
          <w:sz w:val="19"/>
          <w:szCs w:val="19"/>
        </w:rPr>
        <w:t>B</w:t>
      </w:r>
      <w:r>
        <w:rPr>
          <w:rFonts w:ascii="宋体" w:hAnsi="宋体" w:eastAsia="宋体" w:cs="宋体"/>
          <w:spacing w:val="7"/>
          <w:sz w:val="19"/>
          <w:szCs w:val="19"/>
        </w:rPr>
        <w:t xml:space="preserve">. 白茶               </w:t>
      </w:r>
      <w:r>
        <w:rPr>
          <w:rFonts w:ascii="宋体" w:hAnsi="宋体" w:eastAsia="宋体" w:cs="宋体"/>
          <w:sz w:val="19"/>
          <w:szCs w:val="19"/>
        </w:rPr>
        <w:t>C</w:t>
      </w:r>
      <w:r>
        <w:rPr>
          <w:rFonts w:ascii="宋体" w:hAnsi="宋体" w:eastAsia="宋体" w:cs="宋体"/>
          <w:spacing w:val="7"/>
          <w:sz w:val="19"/>
          <w:szCs w:val="19"/>
        </w:rPr>
        <w:t xml:space="preserve">.乌龙茶             </w:t>
      </w:r>
      <w:r>
        <w:rPr>
          <w:rFonts w:ascii="宋体" w:hAnsi="宋体" w:eastAsia="宋体" w:cs="宋体"/>
          <w:sz w:val="19"/>
          <w:szCs w:val="19"/>
        </w:rPr>
        <w:t>D</w:t>
      </w:r>
      <w:r>
        <w:rPr>
          <w:rFonts w:ascii="宋体" w:hAnsi="宋体" w:eastAsia="宋体" w:cs="宋体"/>
          <w:spacing w:val="7"/>
          <w:sz w:val="19"/>
          <w:szCs w:val="19"/>
        </w:rPr>
        <w:t>.普洱茶</w:t>
      </w:r>
    </w:p>
    <w:p>
      <w:pPr>
        <w:spacing w:before="140" w:line="231" w:lineRule="auto"/>
        <w:ind w:left="435"/>
        <w:rPr>
          <w:rFonts w:ascii="宋体" w:hAnsi="宋体" w:eastAsia="宋体" w:cs="宋体"/>
          <w:sz w:val="19"/>
          <w:szCs w:val="19"/>
        </w:rPr>
      </w:pPr>
      <w:r>
        <w:rPr>
          <w:rFonts w:ascii="宋体" w:hAnsi="宋体" w:eastAsia="宋体" w:cs="宋体"/>
          <w:spacing w:val="20"/>
          <w:sz w:val="19"/>
          <w:szCs w:val="19"/>
        </w:rPr>
        <w:t>9</w:t>
      </w:r>
      <w:r>
        <w:rPr>
          <w:rFonts w:ascii="宋体" w:hAnsi="宋体" w:eastAsia="宋体" w:cs="宋体"/>
          <w:spacing w:val="13"/>
          <w:sz w:val="19"/>
          <w:szCs w:val="19"/>
        </w:rPr>
        <w:t>5.下列说法与资料相符的是 (    ) 。</w:t>
      </w:r>
    </w:p>
    <w:p>
      <w:pPr>
        <w:spacing w:before="134"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0"/>
          <w:sz w:val="19"/>
          <w:szCs w:val="19"/>
        </w:rPr>
        <w:t>.</w:t>
      </w:r>
      <w:r>
        <w:rPr>
          <w:rFonts w:ascii="宋体" w:hAnsi="宋体" w:eastAsia="宋体" w:cs="宋体"/>
          <w:spacing w:val="19"/>
          <w:sz w:val="19"/>
          <w:szCs w:val="19"/>
        </w:rPr>
        <w:t>2</w:t>
      </w:r>
      <w:r>
        <w:rPr>
          <w:rFonts w:ascii="宋体" w:hAnsi="宋体" w:eastAsia="宋体" w:cs="宋体"/>
          <w:spacing w:val="15"/>
          <w:sz w:val="19"/>
          <w:szCs w:val="19"/>
        </w:rPr>
        <w:t>017 年，贵州省的茶叶产量和产值均为产茶省中最高</w:t>
      </w:r>
    </w:p>
    <w:p>
      <w:pPr>
        <w:spacing w:before="128" w:line="384" w:lineRule="exact"/>
        <w:ind w:left="425"/>
        <w:rPr>
          <w:rFonts w:ascii="宋体" w:hAnsi="宋体" w:eastAsia="宋体" w:cs="宋体"/>
          <w:sz w:val="19"/>
          <w:szCs w:val="19"/>
        </w:rPr>
      </w:pPr>
      <w:r>
        <w:rPr>
          <w:rFonts w:ascii="宋体" w:hAnsi="宋体" w:eastAsia="宋体" w:cs="宋体"/>
          <w:position w:val="14"/>
          <w:sz w:val="19"/>
          <w:szCs w:val="19"/>
        </w:rPr>
        <w:t>B</w:t>
      </w:r>
      <w:r>
        <w:rPr>
          <w:rFonts w:ascii="宋体" w:hAnsi="宋体" w:eastAsia="宋体" w:cs="宋体"/>
          <w:spacing w:val="16"/>
          <w:position w:val="14"/>
          <w:sz w:val="19"/>
          <w:szCs w:val="19"/>
        </w:rPr>
        <w:t>.2017 年，全国名优茶的产量、产值的同比增幅均小于大宗</w:t>
      </w:r>
      <w:r>
        <w:rPr>
          <w:rFonts w:ascii="宋体" w:hAnsi="宋体" w:eastAsia="宋体" w:cs="宋体"/>
          <w:spacing w:val="14"/>
          <w:position w:val="14"/>
          <w:sz w:val="19"/>
          <w:szCs w:val="19"/>
        </w:rPr>
        <w:t>茶</w:t>
      </w:r>
    </w:p>
    <w:p>
      <w:pPr>
        <w:spacing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6"/>
          <w:sz w:val="19"/>
          <w:szCs w:val="19"/>
        </w:rPr>
        <w:t>.</w:t>
      </w:r>
      <w:r>
        <w:rPr>
          <w:rFonts w:ascii="宋体" w:hAnsi="宋体" w:eastAsia="宋体" w:cs="宋体"/>
          <w:spacing w:val="24"/>
          <w:sz w:val="19"/>
          <w:szCs w:val="19"/>
        </w:rPr>
        <w:t>2</w:t>
      </w:r>
      <w:r>
        <w:rPr>
          <w:rFonts w:ascii="宋体" w:hAnsi="宋体" w:eastAsia="宋体" w:cs="宋体"/>
          <w:spacing w:val="13"/>
          <w:sz w:val="19"/>
          <w:szCs w:val="19"/>
        </w:rPr>
        <w:t>017 年，200 元/公斤以上的红茶销量占红茶总销量的比例小于上年</w:t>
      </w:r>
    </w:p>
    <w:p>
      <w:pPr>
        <w:spacing w:before="142"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1"/>
          <w:sz w:val="19"/>
          <w:szCs w:val="19"/>
        </w:rPr>
        <w:t>.2017 年，全国茶叶出口平均每公斤价格超过 5 美</w:t>
      </w:r>
      <w:r>
        <w:rPr>
          <w:rFonts w:ascii="宋体" w:hAnsi="宋体" w:eastAsia="宋体" w:cs="宋体"/>
          <w:spacing w:val="10"/>
          <w:sz w:val="19"/>
          <w:szCs w:val="19"/>
        </w:rPr>
        <w:t>元</w:t>
      </w:r>
    </w:p>
    <w:p>
      <w:pPr>
        <w:spacing w:line="474" w:lineRule="auto"/>
        <w:rPr>
          <w:rFonts w:ascii="Arial"/>
          <w:sz w:val="21"/>
        </w:rPr>
      </w:pPr>
    </w:p>
    <w:p>
      <w:pPr>
        <w:spacing w:before="1" w:line="263" w:lineRule="exact"/>
        <w:ind w:firstLine="399"/>
        <w:textAlignment w:val="center"/>
      </w:pPr>
      <w:r>
        <w:drawing>
          <wp:inline distT="0" distB="0" distL="0" distR="0">
            <wp:extent cx="2214880" cy="167005"/>
            <wp:effectExtent l="0" t="0" r="0" b="0"/>
            <wp:docPr id="411" name="IM 315"/>
            <wp:cNvGraphicFramePr/>
            <a:graphic xmlns:a="http://schemas.openxmlformats.org/drawingml/2006/main">
              <a:graphicData uri="http://schemas.openxmlformats.org/drawingml/2006/picture">
                <pic:pic xmlns:pic="http://schemas.openxmlformats.org/drawingml/2006/picture">
                  <pic:nvPicPr>
                    <pic:cNvPr id="411" name="IM 315"/>
                    <pic:cNvPicPr/>
                  </pic:nvPicPr>
                  <pic:blipFill>
                    <a:blip r:embed="rId432"/>
                    <a:stretch>
                      <a:fillRect/>
                    </a:stretch>
                  </pic:blipFill>
                  <pic:spPr>
                    <a:xfrm>
                      <a:off x="0" y="0"/>
                      <a:ext cx="2215477" cy="167309"/>
                    </a:xfrm>
                    <a:prstGeom prst="rect">
                      <a:avLst/>
                    </a:prstGeom>
                  </pic:spPr>
                </pic:pic>
              </a:graphicData>
            </a:graphic>
          </wp:inline>
        </w:drawing>
      </w:r>
    </w:p>
    <w:p>
      <w:pPr>
        <w:spacing w:before="155" w:line="373" w:lineRule="auto"/>
        <w:ind w:left="15" w:right="38" w:firstLine="416"/>
        <w:rPr>
          <w:rFonts w:ascii="宋体" w:hAnsi="宋体" w:eastAsia="宋体" w:cs="宋体"/>
          <w:sz w:val="19"/>
          <w:szCs w:val="19"/>
        </w:rPr>
      </w:pPr>
      <w:r>
        <w:rPr>
          <w:rFonts w:ascii="宋体" w:hAnsi="宋体" w:eastAsia="宋体" w:cs="宋体"/>
          <w:spacing w:val="14"/>
          <w:sz w:val="19"/>
          <w:szCs w:val="19"/>
        </w:rPr>
        <w:t>截至 2</w:t>
      </w:r>
      <w:r>
        <w:rPr>
          <w:rFonts w:ascii="宋体" w:hAnsi="宋体" w:eastAsia="宋体" w:cs="宋体"/>
          <w:spacing w:val="13"/>
          <w:sz w:val="19"/>
          <w:szCs w:val="19"/>
        </w:rPr>
        <w:t>0</w:t>
      </w:r>
      <w:r>
        <w:rPr>
          <w:rFonts w:ascii="宋体" w:hAnsi="宋体" w:eastAsia="宋体" w:cs="宋体"/>
          <w:spacing w:val="7"/>
          <w:sz w:val="19"/>
          <w:szCs w:val="19"/>
        </w:rPr>
        <w:t>17 年年末，</w:t>
      </w:r>
      <w:r>
        <w:rPr>
          <w:rFonts w:ascii="宋体" w:hAnsi="宋体" w:eastAsia="宋体" w:cs="宋体"/>
          <w:sz w:val="19"/>
          <w:szCs w:val="19"/>
        </w:rPr>
        <w:t>J</w:t>
      </w:r>
      <w:r>
        <w:rPr>
          <w:rFonts w:ascii="宋体" w:hAnsi="宋体" w:eastAsia="宋体" w:cs="宋体"/>
          <w:spacing w:val="7"/>
          <w:sz w:val="19"/>
          <w:szCs w:val="19"/>
        </w:rPr>
        <w:t xml:space="preserve"> 市城市商业综合体为 3 家，经营商户数为 889 户，全年可出租面积 123124 平</w:t>
      </w:r>
      <w:r>
        <w:rPr>
          <w:rFonts w:ascii="宋体" w:hAnsi="宋体" w:eastAsia="宋体" w:cs="宋体"/>
          <w:sz w:val="19"/>
          <w:szCs w:val="19"/>
        </w:rPr>
        <w:t xml:space="preserve"> </w:t>
      </w:r>
      <w:r>
        <w:rPr>
          <w:rFonts w:ascii="宋体" w:hAnsi="宋体" w:eastAsia="宋体" w:cs="宋体"/>
          <w:spacing w:val="19"/>
          <w:sz w:val="19"/>
          <w:szCs w:val="19"/>
        </w:rPr>
        <w:t>方</w:t>
      </w:r>
      <w:r>
        <w:rPr>
          <w:rFonts w:ascii="宋体" w:hAnsi="宋体" w:eastAsia="宋体" w:cs="宋体"/>
          <w:spacing w:val="10"/>
          <w:sz w:val="19"/>
          <w:szCs w:val="19"/>
        </w:rPr>
        <w:t>米，车位数 481 个，全年总客流量 1457 万人次，实现营业额 14.1 亿元。城市商业综合体内零售业、</w:t>
      </w:r>
      <w:r>
        <w:rPr>
          <w:rFonts w:ascii="宋体" w:hAnsi="宋体" w:eastAsia="宋体" w:cs="宋体"/>
          <w:sz w:val="19"/>
          <w:szCs w:val="19"/>
        </w:rPr>
        <w:t xml:space="preserve"> </w:t>
      </w:r>
      <w:r>
        <w:rPr>
          <w:rFonts w:ascii="宋体" w:hAnsi="宋体" w:eastAsia="宋体" w:cs="宋体"/>
          <w:spacing w:val="10"/>
          <w:sz w:val="19"/>
          <w:szCs w:val="19"/>
        </w:rPr>
        <w:t>餐饮业、服务业商户从业人员期末人数分别为 3143 人、499 人和 251 人，全年分别实现营业额 12.7</w:t>
      </w:r>
      <w:r>
        <w:rPr>
          <w:rFonts w:ascii="宋体" w:hAnsi="宋体" w:eastAsia="宋体" w:cs="宋体"/>
          <w:spacing w:val="9"/>
          <w:sz w:val="19"/>
          <w:szCs w:val="19"/>
        </w:rPr>
        <w:t xml:space="preserve"> </w:t>
      </w:r>
      <w:r>
        <w:rPr>
          <w:rFonts w:ascii="宋体" w:hAnsi="宋体" w:eastAsia="宋体" w:cs="宋体"/>
          <w:sz w:val="19"/>
          <w:szCs w:val="19"/>
        </w:rPr>
        <w:t xml:space="preserve">亿 </w:t>
      </w:r>
      <w:r>
        <w:rPr>
          <w:rFonts w:ascii="宋体" w:hAnsi="宋体" w:eastAsia="宋体" w:cs="宋体"/>
          <w:spacing w:val="6"/>
          <w:sz w:val="19"/>
          <w:szCs w:val="19"/>
        </w:rPr>
        <w:t>元</w:t>
      </w:r>
      <w:r>
        <w:rPr>
          <w:rFonts w:ascii="宋体" w:hAnsi="宋体" w:eastAsia="宋体" w:cs="宋体"/>
          <w:spacing w:val="4"/>
          <w:sz w:val="19"/>
          <w:szCs w:val="19"/>
        </w:rPr>
        <w:t>、</w:t>
      </w:r>
      <w:r>
        <w:rPr>
          <w:rFonts w:ascii="宋体" w:hAnsi="宋体" w:eastAsia="宋体" w:cs="宋体"/>
          <w:spacing w:val="3"/>
          <w:sz w:val="19"/>
          <w:szCs w:val="19"/>
        </w:rPr>
        <w:t>0.7 亿元和 0.5 亿元。</w:t>
      </w:r>
    </w:p>
    <w:p>
      <w:pPr>
        <w:sectPr>
          <w:headerReference r:id="rId145" w:type="default"/>
          <w:footerReference r:id="rId146" w:type="default"/>
          <w:pgSz w:w="11906" w:h="16840"/>
          <w:pgMar w:top="1560" w:right="1209" w:bottom="1223" w:left="1248" w:header="871" w:footer="1023" w:gutter="0"/>
          <w:cols w:space="720" w:num="1"/>
        </w:sectPr>
      </w:pPr>
    </w:p>
    <w:p>
      <w:pPr>
        <w:spacing w:line="348" w:lineRule="auto"/>
        <w:rPr>
          <w:rFonts w:ascii="Arial"/>
          <w:sz w:val="21"/>
        </w:rPr>
      </w:pPr>
    </w:p>
    <w:p>
      <w:pPr>
        <w:spacing w:before="62" w:line="231" w:lineRule="auto"/>
        <w:ind w:left="1959"/>
        <w:rPr>
          <w:rFonts w:ascii="黑体" w:hAnsi="黑体" w:eastAsia="黑体" w:cs="黑体"/>
          <w:sz w:val="19"/>
          <w:szCs w:val="19"/>
        </w:rPr>
      </w:pPr>
      <w:r>
        <w:rPr>
          <w:rFonts w:ascii="黑体" w:hAnsi="黑体" w:eastAsia="黑体" w:cs="黑体"/>
          <w:spacing w:val="20"/>
          <w:sz w:val="19"/>
          <w:szCs w:val="19"/>
        </w:rPr>
        <w:t>2</w:t>
      </w:r>
      <w:r>
        <w:rPr>
          <w:rFonts w:ascii="黑体" w:hAnsi="黑体" w:eastAsia="黑体" w:cs="黑体"/>
          <w:spacing w:val="14"/>
          <w:sz w:val="19"/>
          <w:szCs w:val="19"/>
        </w:rPr>
        <w:t xml:space="preserve">015~2017 年 </w:t>
      </w:r>
      <w:r>
        <w:rPr>
          <w:rFonts w:ascii="黑体" w:hAnsi="黑体" w:eastAsia="黑体" w:cs="黑体"/>
          <w:sz w:val="19"/>
          <w:szCs w:val="19"/>
        </w:rPr>
        <w:t>J</w:t>
      </w:r>
      <w:r>
        <w:rPr>
          <w:rFonts w:ascii="黑体" w:hAnsi="黑体" w:eastAsia="黑体" w:cs="黑体"/>
          <w:spacing w:val="14"/>
          <w:sz w:val="19"/>
          <w:szCs w:val="19"/>
        </w:rPr>
        <w:t xml:space="preserve"> 市城市商业综合体自营、联营商户经营情况</w:t>
      </w:r>
    </w:p>
    <w:p>
      <w:pPr>
        <w:spacing w:line="33" w:lineRule="exact"/>
      </w:pPr>
    </w:p>
    <w:tbl>
      <w:tblPr>
        <w:tblStyle w:val="4"/>
        <w:tblW w:w="7986" w:type="dxa"/>
        <w:tblInd w:w="7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9"/>
        <w:gridCol w:w="1195"/>
        <w:gridCol w:w="1285"/>
        <w:gridCol w:w="1633"/>
        <w:gridCol w:w="1373"/>
        <w:gridCol w:w="18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834" w:type="dxa"/>
            <w:gridSpan w:val="2"/>
            <w:tcBorders>
              <w:left w:val="single" w:color="000000" w:sz="8" w:space="0"/>
            </w:tcBorders>
            <w:vAlign w:val="top"/>
          </w:tcPr>
          <w:p>
            <w:pPr>
              <w:rPr>
                <w:rFonts w:ascii="Arial"/>
                <w:sz w:val="21"/>
              </w:rPr>
            </w:pPr>
          </w:p>
        </w:tc>
        <w:tc>
          <w:tcPr>
            <w:tcW w:w="1285" w:type="dxa"/>
            <w:vAlign w:val="top"/>
          </w:tcPr>
          <w:p>
            <w:pPr>
              <w:spacing w:before="267" w:line="233" w:lineRule="auto"/>
              <w:ind w:left="120"/>
              <w:rPr>
                <w:rFonts w:ascii="黑体" w:hAnsi="黑体" w:eastAsia="黑体" w:cs="黑体"/>
                <w:sz w:val="16"/>
                <w:szCs w:val="16"/>
              </w:rPr>
            </w:pPr>
            <w:r>
              <w:rPr>
                <w:rFonts w:ascii="黑体" w:hAnsi="黑体" w:eastAsia="黑体" w:cs="黑体"/>
                <w:spacing w:val="13"/>
                <w:sz w:val="16"/>
                <w:szCs w:val="16"/>
              </w:rPr>
              <w:t>商</w:t>
            </w:r>
            <w:r>
              <w:rPr>
                <w:rFonts w:ascii="黑体" w:hAnsi="黑体" w:eastAsia="黑体" w:cs="黑体"/>
                <w:spacing w:val="10"/>
                <w:sz w:val="16"/>
                <w:szCs w:val="16"/>
              </w:rPr>
              <w:t>户数 (个)</w:t>
            </w:r>
          </w:p>
        </w:tc>
        <w:tc>
          <w:tcPr>
            <w:tcW w:w="1633" w:type="dxa"/>
            <w:vAlign w:val="top"/>
          </w:tcPr>
          <w:p>
            <w:pPr>
              <w:spacing w:before="110" w:line="300" w:lineRule="auto"/>
              <w:ind w:left="605" w:right="283" w:hanging="320"/>
              <w:rPr>
                <w:rFonts w:ascii="黑体" w:hAnsi="黑体" w:eastAsia="黑体" w:cs="黑体"/>
                <w:sz w:val="16"/>
                <w:szCs w:val="16"/>
              </w:rPr>
            </w:pPr>
            <w:r>
              <w:rPr>
                <w:rFonts w:ascii="黑体" w:hAnsi="黑体" w:eastAsia="黑体" w:cs="黑体"/>
                <w:spacing w:val="19"/>
                <w:sz w:val="16"/>
                <w:szCs w:val="16"/>
              </w:rPr>
              <w:t>期</w:t>
            </w:r>
            <w:r>
              <w:rPr>
                <w:rFonts w:ascii="黑体" w:hAnsi="黑体" w:eastAsia="黑体" w:cs="黑体"/>
                <w:spacing w:val="16"/>
                <w:sz w:val="16"/>
                <w:szCs w:val="16"/>
              </w:rPr>
              <w:t>末从业人数</w:t>
            </w:r>
            <w:r>
              <w:rPr>
                <w:rFonts w:ascii="黑体" w:hAnsi="黑体" w:eastAsia="黑体" w:cs="黑体"/>
                <w:sz w:val="16"/>
                <w:szCs w:val="16"/>
              </w:rPr>
              <w:t xml:space="preserve"> </w:t>
            </w:r>
            <w:r>
              <w:rPr>
                <w:rFonts w:ascii="黑体" w:hAnsi="黑体" w:eastAsia="黑体" w:cs="黑体"/>
                <w:spacing w:val="12"/>
                <w:sz w:val="16"/>
                <w:szCs w:val="16"/>
              </w:rPr>
              <w:t>(人)</w:t>
            </w:r>
          </w:p>
        </w:tc>
        <w:tc>
          <w:tcPr>
            <w:tcW w:w="1373" w:type="dxa"/>
            <w:vAlign w:val="top"/>
          </w:tcPr>
          <w:p>
            <w:pPr>
              <w:spacing w:before="267" w:line="233" w:lineRule="auto"/>
              <w:ind w:left="130"/>
              <w:rPr>
                <w:rFonts w:ascii="黑体" w:hAnsi="黑体" w:eastAsia="黑体" w:cs="黑体"/>
                <w:sz w:val="16"/>
                <w:szCs w:val="16"/>
              </w:rPr>
            </w:pPr>
            <w:r>
              <w:rPr>
                <w:rFonts w:ascii="黑体" w:hAnsi="黑体" w:eastAsia="黑体" w:cs="黑体"/>
                <w:spacing w:val="16"/>
                <w:sz w:val="16"/>
                <w:szCs w:val="16"/>
              </w:rPr>
              <w:t>营</w:t>
            </w:r>
            <w:r>
              <w:rPr>
                <w:rFonts w:ascii="黑体" w:hAnsi="黑体" w:eastAsia="黑体" w:cs="黑体"/>
                <w:spacing w:val="11"/>
                <w:sz w:val="16"/>
                <w:szCs w:val="16"/>
              </w:rPr>
              <w:t>业额 (万元)</w:t>
            </w:r>
          </w:p>
        </w:tc>
        <w:tc>
          <w:tcPr>
            <w:tcW w:w="1861" w:type="dxa"/>
            <w:tcBorders>
              <w:right w:val="single" w:color="000000" w:sz="8" w:space="0"/>
            </w:tcBorders>
            <w:vAlign w:val="top"/>
          </w:tcPr>
          <w:p>
            <w:pPr>
              <w:spacing w:before="264" w:line="233" w:lineRule="auto"/>
              <w:ind w:left="144"/>
              <w:rPr>
                <w:rFonts w:ascii="黑体" w:hAnsi="黑体" w:eastAsia="黑体" w:cs="黑体"/>
                <w:sz w:val="16"/>
                <w:szCs w:val="16"/>
              </w:rPr>
            </w:pPr>
            <w:r>
              <w:rPr>
                <w:rFonts w:ascii="黑体" w:hAnsi="黑体" w:eastAsia="黑体" w:cs="黑体"/>
                <w:spacing w:val="18"/>
                <w:sz w:val="16"/>
                <w:szCs w:val="16"/>
              </w:rPr>
              <w:t>营</w:t>
            </w:r>
            <w:r>
              <w:rPr>
                <w:rFonts w:ascii="黑体" w:hAnsi="黑体" w:eastAsia="黑体" w:cs="黑体"/>
                <w:spacing w:val="13"/>
                <w:sz w:val="16"/>
                <w:szCs w:val="16"/>
              </w:rPr>
              <w:t>业面积 (平方米)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39" w:type="dxa"/>
            <w:vMerge w:val="restart"/>
            <w:tcBorders>
              <w:left w:val="single" w:color="000000" w:sz="8" w:space="0"/>
              <w:bottom w:val="nil"/>
            </w:tcBorders>
            <w:vAlign w:val="top"/>
          </w:tcPr>
          <w:p>
            <w:pPr>
              <w:spacing w:before="267" w:line="193" w:lineRule="auto"/>
              <w:ind w:left="130"/>
              <w:rPr>
                <w:rFonts w:ascii="黑体" w:hAnsi="黑体" w:eastAsia="黑体" w:cs="黑体"/>
                <w:sz w:val="16"/>
                <w:szCs w:val="16"/>
              </w:rPr>
            </w:pPr>
            <w:r>
              <w:rPr>
                <w:rFonts w:ascii="黑体" w:hAnsi="黑体" w:eastAsia="黑体" w:cs="黑体"/>
                <w:spacing w:val="7"/>
                <w:sz w:val="16"/>
                <w:szCs w:val="16"/>
              </w:rPr>
              <w:t>2015</w:t>
            </w:r>
          </w:p>
        </w:tc>
        <w:tc>
          <w:tcPr>
            <w:tcW w:w="1195" w:type="dxa"/>
            <w:vAlign w:val="top"/>
          </w:tcPr>
          <w:p>
            <w:pPr>
              <w:spacing w:before="85" w:line="235" w:lineRule="auto"/>
              <w:ind w:left="326"/>
              <w:rPr>
                <w:rFonts w:ascii="黑体" w:hAnsi="黑体" w:eastAsia="黑体" w:cs="黑体"/>
                <w:sz w:val="16"/>
                <w:szCs w:val="16"/>
              </w:rPr>
            </w:pPr>
            <w:r>
              <w:rPr>
                <w:rFonts w:ascii="黑体" w:hAnsi="黑体" w:eastAsia="黑体" w:cs="黑体"/>
                <w:spacing w:val="10"/>
                <w:sz w:val="16"/>
                <w:szCs w:val="16"/>
              </w:rPr>
              <w:t>全  部</w:t>
            </w:r>
          </w:p>
        </w:tc>
        <w:tc>
          <w:tcPr>
            <w:tcW w:w="1285" w:type="dxa"/>
            <w:vAlign w:val="top"/>
          </w:tcPr>
          <w:p>
            <w:pPr>
              <w:spacing w:before="108" w:line="193" w:lineRule="auto"/>
              <w:ind w:left="511"/>
              <w:rPr>
                <w:rFonts w:ascii="楷体" w:hAnsi="楷体" w:eastAsia="楷体" w:cs="楷体"/>
                <w:sz w:val="16"/>
                <w:szCs w:val="16"/>
              </w:rPr>
            </w:pPr>
            <w:r>
              <w:rPr>
                <w:rFonts w:ascii="楷体" w:hAnsi="楷体" w:eastAsia="楷体" w:cs="楷体"/>
                <w:spacing w:val="4"/>
                <w:sz w:val="16"/>
                <w:szCs w:val="16"/>
              </w:rPr>
              <w:t>790</w:t>
            </w:r>
          </w:p>
        </w:tc>
        <w:tc>
          <w:tcPr>
            <w:tcW w:w="1633" w:type="dxa"/>
            <w:vAlign w:val="top"/>
          </w:tcPr>
          <w:p>
            <w:pPr>
              <w:spacing w:before="108" w:line="195" w:lineRule="auto"/>
              <w:ind w:left="642"/>
              <w:rPr>
                <w:rFonts w:ascii="楷体" w:hAnsi="楷体" w:eastAsia="楷体" w:cs="楷体"/>
                <w:sz w:val="16"/>
                <w:szCs w:val="16"/>
              </w:rPr>
            </w:pPr>
            <w:r>
              <w:rPr>
                <w:rFonts w:ascii="楷体" w:hAnsi="楷体" w:eastAsia="楷体" w:cs="楷体"/>
                <w:spacing w:val="7"/>
                <w:sz w:val="16"/>
                <w:szCs w:val="16"/>
              </w:rPr>
              <w:t>2588</w:t>
            </w:r>
          </w:p>
        </w:tc>
        <w:tc>
          <w:tcPr>
            <w:tcW w:w="1373" w:type="dxa"/>
            <w:vAlign w:val="top"/>
          </w:tcPr>
          <w:p>
            <w:pPr>
              <w:spacing w:before="108" w:line="195" w:lineRule="auto"/>
              <w:ind w:left="475"/>
              <w:rPr>
                <w:rFonts w:ascii="楷体" w:hAnsi="楷体" w:eastAsia="楷体" w:cs="楷体"/>
                <w:sz w:val="16"/>
                <w:szCs w:val="16"/>
              </w:rPr>
            </w:pPr>
            <w:r>
              <w:rPr>
                <w:rFonts w:ascii="楷体" w:hAnsi="楷体" w:eastAsia="楷体" w:cs="楷体"/>
                <w:spacing w:val="7"/>
                <w:sz w:val="16"/>
                <w:szCs w:val="16"/>
              </w:rPr>
              <w:t>86264</w:t>
            </w:r>
          </w:p>
        </w:tc>
        <w:tc>
          <w:tcPr>
            <w:tcW w:w="1861" w:type="dxa"/>
            <w:tcBorders>
              <w:right w:val="single" w:color="000000" w:sz="8" w:space="0"/>
            </w:tcBorders>
            <w:vAlign w:val="top"/>
          </w:tcPr>
          <w:p>
            <w:pPr>
              <w:spacing w:before="108" w:line="196" w:lineRule="auto"/>
              <w:ind w:left="712"/>
              <w:rPr>
                <w:rFonts w:ascii="楷体" w:hAnsi="楷体" w:eastAsia="楷体" w:cs="楷体"/>
                <w:sz w:val="16"/>
                <w:szCs w:val="16"/>
              </w:rPr>
            </w:pPr>
            <w:r>
              <w:rPr>
                <w:rFonts w:ascii="楷体" w:hAnsi="楷体" w:eastAsia="楷体" w:cs="楷体"/>
                <w:spacing w:val="10"/>
                <w:sz w:val="16"/>
                <w:szCs w:val="16"/>
              </w:rPr>
              <w:t>9</w:t>
            </w:r>
            <w:r>
              <w:rPr>
                <w:rFonts w:ascii="楷体" w:hAnsi="楷体" w:eastAsia="楷体" w:cs="楷体"/>
                <w:spacing w:val="7"/>
                <w:sz w:val="16"/>
                <w:szCs w:val="16"/>
              </w:rPr>
              <w:t>4384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39" w:type="dxa"/>
            <w:vMerge w:val="continue"/>
            <w:tcBorders>
              <w:top w:val="nil"/>
              <w:left w:val="single" w:color="000000" w:sz="8" w:space="0"/>
            </w:tcBorders>
            <w:vAlign w:val="top"/>
          </w:tcPr>
          <w:p>
            <w:pPr>
              <w:rPr>
                <w:rFonts w:ascii="Arial"/>
                <w:sz w:val="21"/>
              </w:rPr>
            </w:pPr>
          </w:p>
        </w:tc>
        <w:tc>
          <w:tcPr>
            <w:tcW w:w="1195" w:type="dxa"/>
            <w:vAlign w:val="top"/>
          </w:tcPr>
          <w:p>
            <w:pPr>
              <w:spacing w:before="86" w:line="235" w:lineRule="auto"/>
              <w:ind w:left="188"/>
              <w:rPr>
                <w:rFonts w:ascii="黑体" w:hAnsi="黑体" w:eastAsia="黑体" w:cs="黑体"/>
                <w:sz w:val="16"/>
                <w:szCs w:val="16"/>
              </w:rPr>
            </w:pPr>
            <w:r>
              <w:rPr>
                <w:rFonts w:ascii="黑体" w:hAnsi="黑体" w:eastAsia="黑体" w:cs="黑体"/>
                <w:spacing w:val="10"/>
                <w:sz w:val="16"/>
                <w:szCs w:val="16"/>
              </w:rPr>
              <w:t>自</w:t>
            </w:r>
            <w:r>
              <w:rPr>
                <w:rFonts w:ascii="黑体" w:hAnsi="黑体" w:eastAsia="黑体" w:cs="黑体"/>
                <w:spacing w:val="7"/>
                <w:sz w:val="16"/>
                <w:szCs w:val="16"/>
              </w:rPr>
              <w:t>营、联营</w:t>
            </w:r>
          </w:p>
        </w:tc>
        <w:tc>
          <w:tcPr>
            <w:tcW w:w="1285" w:type="dxa"/>
            <w:vAlign w:val="top"/>
          </w:tcPr>
          <w:p>
            <w:pPr>
              <w:spacing w:before="110" w:line="193" w:lineRule="auto"/>
              <w:ind w:left="509"/>
              <w:rPr>
                <w:rFonts w:ascii="楷体" w:hAnsi="楷体" w:eastAsia="楷体" w:cs="楷体"/>
                <w:sz w:val="16"/>
                <w:szCs w:val="16"/>
              </w:rPr>
            </w:pPr>
            <w:r>
              <w:rPr>
                <w:rFonts w:ascii="楷体" w:hAnsi="楷体" w:eastAsia="楷体" w:cs="楷体"/>
                <w:spacing w:val="6"/>
                <w:sz w:val="16"/>
                <w:szCs w:val="16"/>
              </w:rPr>
              <w:t>6</w:t>
            </w:r>
            <w:r>
              <w:rPr>
                <w:rFonts w:ascii="楷体" w:hAnsi="楷体" w:eastAsia="楷体" w:cs="楷体"/>
                <w:spacing w:val="4"/>
                <w:sz w:val="16"/>
                <w:szCs w:val="16"/>
              </w:rPr>
              <w:t>88</w:t>
            </w:r>
          </w:p>
        </w:tc>
        <w:tc>
          <w:tcPr>
            <w:tcW w:w="1633" w:type="dxa"/>
            <w:vAlign w:val="top"/>
          </w:tcPr>
          <w:p>
            <w:pPr>
              <w:spacing w:before="109" w:line="195" w:lineRule="auto"/>
              <w:ind w:left="664"/>
              <w:rPr>
                <w:rFonts w:ascii="楷体" w:hAnsi="楷体" w:eastAsia="楷体" w:cs="楷体"/>
                <w:sz w:val="16"/>
                <w:szCs w:val="16"/>
              </w:rPr>
            </w:pPr>
            <w:r>
              <w:rPr>
                <w:rFonts w:ascii="楷体" w:hAnsi="楷体" w:eastAsia="楷体" w:cs="楷体"/>
                <w:spacing w:val="2"/>
                <w:sz w:val="16"/>
                <w:szCs w:val="16"/>
              </w:rPr>
              <w:t>1947</w:t>
            </w:r>
          </w:p>
        </w:tc>
        <w:tc>
          <w:tcPr>
            <w:tcW w:w="1373" w:type="dxa"/>
            <w:vAlign w:val="top"/>
          </w:tcPr>
          <w:p>
            <w:pPr>
              <w:spacing w:before="109" w:line="195" w:lineRule="auto"/>
              <w:ind w:left="475"/>
              <w:rPr>
                <w:rFonts w:ascii="楷体" w:hAnsi="楷体" w:eastAsia="楷体" w:cs="楷体"/>
                <w:sz w:val="16"/>
                <w:szCs w:val="16"/>
              </w:rPr>
            </w:pPr>
            <w:r>
              <w:rPr>
                <w:rFonts w:ascii="楷体" w:hAnsi="楷体" w:eastAsia="楷体" w:cs="楷体"/>
                <w:spacing w:val="7"/>
                <w:sz w:val="16"/>
                <w:szCs w:val="16"/>
              </w:rPr>
              <w:t>82618</w:t>
            </w:r>
          </w:p>
        </w:tc>
        <w:tc>
          <w:tcPr>
            <w:tcW w:w="1861" w:type="dxa"/>
            <w:tcBorders>
              <w:right w:val="single" w:color="000000" w:sz="8" w:space="0"/>
            </w:tcBorders>
            <w:vAlign w:val="top"/>
          </w:tcPr>
          <w:p>
            <w:pPr>
              <w:spacing w:before="109" w:line="195" w:lineRule="auto"/>
              <w:ind w:left="721"/>
              <w:rPr>
                <w:rFonts w:ascii="楷体" w:hAnsi="楷体" w:eastAsia="楷体" w:cs="楷体"/>
                <w:sz w:val="16"/>
                <w:szCs w:val="16"/>
              </w:rPr>
            </w:pPr>
            <w:r>
              <w:rPr>
                <w:rFonts w:ascii="楷体" w:hAnsi="楷体" w:eastAsia="楷体" w:cs="楷体"/>
                <w:spacing w:val="7"/>
                <w:sz w:val="16"/>
                <w:szCs w:val="16"/>
              </w:rPr>
              <w:t>6</w:t>
            </w:r>
            <w:r>
              <w:rPr>
                <w:rFonts w:ascii="楷体" w:hAnsi="楷体" w:eastAsia="楷体" w:cs="楷体"/>
                <w:spacing w:val="6"/>
                <w:sz w:val="16"/>
                <w:szCs w:val="16"/>
              </w:rPr>
              <w:t>6828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39" w:type="dxa"/>
            <w:vMerge w:val="restart"/>
            <w:tcBorders>
              <w:left w:val="single" w:color="000000" w:sz="8" w:space="0"/>
              <w:bottom w:val="nil"/>
            </w:tcBorders>
            <w:vAlign w:val="top"/>
          </w:tcPr>
          <w:p>
            <w:pPr>
              <w:spacing w:before="269" w:line="193" w:lineRule="auto"/>
              <w:ind w:left="130"/>
              <w:rPr>
                <w:rFonts w:ascii="黑体" w:hAnsi="黑体" w:eastAsia="黑体" w:cs="黑体"/>
                <w:sz w:val="16"/>
                <w:szCs w:val="16"/>
              </w:rPr>
            </w:pPr>
            <w:r>
              <w:rPr>
                <w:rFonts w:ascii="黑体" w:hAnsi="黑体" w:eastAsia="黑体" w:cs="黑体"/>
                <w:spacing w:val="7"/>
                <w:sz w:val="16"/>
                <w:szCs w:val="16"/>
              </w:rPr>
              <w:t>2016</w:t>
            </w:r>
          </w:p>
        </w:tc>
        <w:tc>
          <w:tcPr>
            <w:tcW w:w="1195" w:type="dxa"/>
            <w:vAlign w:val="top"/>
          </w:tcPr>
          <w:p>
            <w:pPr>
              <w:spacing w:before="88" w:line="235" w:lineRule="auto"/>
              <w:ind w:left="326"/>
              <w:rPr>
                <w:rFonts w:ascii="黑体" w:hAnsi="黑体" w:eastAsia="黑体" w:cs="黑体"/>
                <w:sz w:val="16"/>
                <w:szCs w:val="16"/>
              </w:rPr>
            </w:pPr>
            <w:r>
              <w:rPr>
                <w:rFonts w:ascii="黑体" w:hAnsi="黑体" w:eastAsia="黑体" w:cs="黑体"/>
                <w:spacing w:val="10"/>
                <w:sz w:val="16"/>
                <w:szCs w:val="16"/>
              </w:rPr>
              <w:t>全  部</w:t>
            </w:r>
          </w:p>
        </w:tc>
        <w:tc>
          <w:tcPr>
            <w:tcW w:w="1285" w:type="dxa"/>
            <w:vAlign w:val="top"/>
          </w:tcPr>
          <w:p>
            <w:pPr>
              <w:spacing w:before="111" w:line="194" w:lineRule="auto"/>
              <w:ind w:left="506"/>
              <w:rPr>
                <w:rFonts w:ascii="楷体" w:hAnsi="楷体" w:eastAsia="楷体" w:cs="楷体"/>
                <w:sz w:val="16"/>
                <w:szCs w:val="16"/>
              </w:rPr>
            </w:pPr>
            <w:r>
              <w:rPr>
                <w:rFonts w:ascii="楷体" w:hAnsi="楷体" w:eastAsia="楷体" w:cs="楷体"/>
                <w:spacing w:val="5"/>
                <w:sz w:val="16"/>
                <w:szCs w:val="16"/>
              </w:rPr>
              <w:t>869</w:t>
            </w:r>
          </w:p>
        </w:tc>
        <w:tc>
          <w:tcPr>
            <w:tcW w:w="1633" w:type="dxa"/>
            <w:vAlign w:val="top"/>
          </w:tcPr>
          <w:p>
            <w:pPr>
              <w:spacing w:before="110" w:line="195" w:lineRule="auto"/>
              <w:ind w:left="646"/>
              <w:rPr>
                <w:rFonts w:ascii="楷体" w:hAnsi="楷体" w:eastAsia="楷体" w:cs="楷体"/>
                <w:sz w:val="16"/>
                <w:szCs w:val="16"/>
              </w:rPr>
            </w:pPr>
            <w:r>
              <w:rPr>
                <w:rFonts w:ascii="楷体" w:hAnsi="楷体" w:eastAsia="楷体" w:cs="楷体"/>
                <w:spacing w:val="7"/>
                <w:sz w:val="16"/>
                <w:szCs w:val="16"/>
              </w:rPr>
              <w:t>3</w:t>
            </w:r>
            <w:r>
              <w:rPr>
                <w:rFonts w:ascii="楷体" w:hAnsi="楷体" w:eastAsia="楷体" w:cs="楷体"/>
                <w:spacing w:val="5"/>
                <w:sz w:val="16"/>
                <w:szCs w:val="16"/>
              </w:rPr>
              <w:t>573</w:t>
            </w:r>
          </w:p>
        </w:tc>
        <w:tc>
          <w:tcPr>
            <w:tcW w:w="1373" w:type="dxa"/>
            <w:vAlign w:val="top"/>
          </w:tcPr>
          <w:p>
            <w:pPr>
              <w:spacing w:before="111" w:line="194" w:lineRule="auto"/>
              <w:ind w:left="470"/>
              <w:rPr>
                <w:rFonts w:ascii="楷体" w:hAnsi="楷体" w:eastAsia="楷体" w:cs="楷体"/>
                <w:sz w:val="16"/>
                <w:szCs w:val="16"/>
              </w:rPr>
            </w:pPr>
            <w:r>
              <w:rPr>
                <w:rFonts w:ascii="楷体" w:hAnsi="楷体" w:eastAsia="楷体" w:cs="楷体"/>
                <w:spacing w:val="8"/>
                <w:sz w:val="16"/>
                <w:szCs w:val="16"/>
              </w:rPr>
              <w:t>97585</w:t>
            </w:r>
          </w:p>
        </w:tc>
        <w:tc>
          <w:tcPr>
            <w:tcW w:w="1861" w:type="dxa"/>
            <w:tcBorders>
              <w:right w:val="single" w:color="000000" w:sz="8" w:space="0"/>
            </w:tcBorders>
            <w:vAlign w:val="top"/>
          </w:tcPr>
          <w:p>
            <w:pPr>
              <w:spacing w:before="108" w:line="193" w:lineRule="auto"/>
              <w:ind w:left="694"/>
              <w:rPr>
                <w:rFonts w:ascii="楷体" w:hAnsi="楷体" w:eastAsia="楷体" w:cs="楷体"/>
                <w:sz w:val="16"/>
                <w:szCs w:val="16"/>
              </w:rPr>
            </w:pPr>
            <w:r>
              <w:rPr>
                <w:rFonts w:ascii="楷体" w:hAnsi="楷体" w:eastAsia="楷体" w:cs="楷体"/>
                <w:spacing w:val="4"/>
                <w:sz w:val="16"/>
                <w:szCs w:val="16"/>
              </w:rPr>
              <w:t>120043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39" w:type="dxa"/>
            <w:vMerge w:val="continue"/>
            <w:tcBorders>
              <w:top w:val="nil"/>
              <w:left w:val="single" w:color="000000" w:sz="8" w:space="0"/>
            </w:tcBorders>
            <w:vAlign w:val="top"/>
          </w:tcPr>
          <w:p>
            <w:pPr>
              <w:rPr>
                <w:rFonts w:ascii="Arial"/>
                <w:sz w:val="21"/>
              </w:rPr>
            </w:pPr>
          </w:p>
        </w:tc>
        <w:tc>
          <w:tcPr>
            <w:tcW w:w="1195" w:type="dxa"/>
            <w:vAlign w:val="top"/>
          </w:tcPr>
          <w:p>
            <w:pPr>
              <w:spacing w:before="89" w:line="235" w:lineRule="auto"/>
              <w:ind w:left="188"/>
              <w:rPr>
                <w:rFonts w:ascii="黑体" w:hAnsi="黑体" w:eastAsia="黑体" w:cs="黑体"/>
                <w:sz w:val="16"/>
                <w:szCs w:val="16"/>
              </w:rPr>
            </w:pPr>
            <w:r>
              <w:rPr>
                <w:rFonts w:ascii="黑体" w:hAnsi="黑体" w:eastAsia="黑体" w:cs="黑体"/>
                <w:spacing w:val="10"/>
                <w:sz w:val="16"/>
                <w:szCs w:val="16"/>
              </w:rPr>
              <w:t>自</w:t>
            </w:r>
            <w:r>
              <w:rPr>
                <w:rFonts w:ascii="黑体" w:hAnsi="黑体" w:eastAsia="黑体" w:cs="黑体"/>
                <w:spacing w:val="7"/>
                <w:sz w:val="16"/>
                <w:szCs w:val="16"/>
              </w:rPr>
              <w:t>营、联营</w:t>
            </w:r>
          </w:p>
        </w:tc>
        <w:tc>
          <w:tcPr>
            <w:tcW w:w="1285" w:type="dxa"/>
            <w:vAlign w:val="top"/>
          </w:tcPr>
          <w:p>
            <w:pPr>
              <w:spacing w:before="112" w:line="195" w:lineRule="auto"/>
              <w:ind w:left="509"/>
              <w:rPr>
                <w:rFonts w:ascii="楷体" w:hAnsi="楷体" w:eastAsia="楷体" w:cs="楷体"/>
                <w:sz w:val="16"/>
                <w:szCs w:val="16"/>
              </w:rPr>
            </w:pPr>
            <w:r>
              <w:rPr>
                <w:rFonts w:ascii="楷体" w:hAnsi="楷体" w:eastAsia="楷体" w:cs="楷体"/>
                <w:spacing w:val="6"/>
                <w:sz w:val="16"/>
                <w:szCs w:val="16"/>
              </w:rPr>
              <w:t>6</w:t>
            </w:r>
            <w:r>
              <w:rPr>
                <w:rFonts w:ascii="楷体" w:hAnsi="楷体" w:eastAsia="楷体" w:cs="楷体"/>
                <w:spacing w:val="4"/>
                <w:sz w:val="16"/>
                <w:szCs w:val="16"/>
              </w:rPr>
              <w:t>21</w:t>
            </w:r>
          </w:p>
        </w:tc>
        <w:tc>
          <w:tcPr>
            <w:tcW w:w="1633" w:type="dxa"/>
            <w:vAlign w:val="top"/>
          </w:tcPr>
          <w:p>
            <w:pPr>
              <w:spacing w:before="110" w:line="193" w:lineRule="auto"/>
              <w:ind w:left="642"/>
              <w:rPr>
                <w:rFonts w:ascii="楷体" w:hAnsi="楷体" w:eastAsia="楷体" w:cs="楷体"/>
                <w:sz w:val="16"/>
                <w:szCs w:val="16"/>
              </w:rPr>
            </w:pPr>
            <w:r>
              <w:rPr>
                <w:rFonts w:ascii="楷体" w:hAnsi="楷体" w:eastAsia="楷体" w:cs="楷体"/>
                <w:spacing w:val="7"/>
                <w:sz w:val="16"/>
                <w:szCs w:val="16"/>
              </w:rPr>
              <w:t>2030</w:t>
            </w:r>
          </w:p>
        </w:tc>
        <w:tc>
          <w:tcPr>
            <w:tcW w:w="1373" w:type="dxa"/>
            <w:vAlign w:val="top"/>
          </w:tcPr>
          <w:p>
            <w:pPr>
              <w:spacing w:before="110" w:line="193" w:lineRule="auto"/>
              <w:ind w:left="480"/>
              <w:rPr>
                <w:rFonts w:ascii="楷体" w:hAnsi="楷体" w:eastAsia="楷体" w:cs="楷体"/>
                <w:sz w:val="16"/>
                <w:szCs w:val="16"/>
              </w:rPr>
            </w:pPr>
            <w:r>
              <w:rPr>
                <w:rFonts w:ascii="楷体" w:hAnsi="楷体" w:eastAsia="楷体" w:cs="楷体"/>
                <w:spacing w:val="6"/>
                <w:sz w:val="16"/>
                <w:szCs w:val="16"/>
              </w:rPr>
              <w:t>70133</w:t>
            </w:r>
          </w:p>
        </w:tc>
        <w:tc>
          <w:tcPr>
            <w:tcW w:w="1861" w:type="dxa"/>
            <w:tcBorders>
              <w:right w:val="single" w:color="000000" w:sz="8" w:space="0"/>
            </w:tcBorders>
            <w:vAlign w:val="top"/>
          </w:tcPr>
          <w:p>
            <w:pPr>
              <w:spacing w:before="112" w:line="195" w:lineRule="auto"/>
              <w:ind w:left="713"/>
              <w:rPr>
                <w:rFonts w:ascii="楷体" w:hAnsi="楷体" w:eastAsia="楷体" w:cs="楷体"/>
                <w:sz w:val="16"/>
                <w:szCs w:val="16"/>
              </w:rPr>
            </w:pPr>
            <w:r>
              <w:rPr>
                <w:rFonts w:ascii="楷体" w:hAnsi="楷体" w:eastAsia="楷体" w:cs="楷体"/>
                <w:spacing w:val="8"/>
                <w:sz w:val="16"/>
                <w:szCs w:val="16"/>
              </w:rPr>
              <w:t>5493</w:t>
            </w:r>
            <w:r>
              <w:rPr>
                <w:rFonts w:ascii="楷体" w:hAnsi="楷体" w:eastAsia="楷体" w:cs="楷体"/>
                <w:spacing w:val="7"/>
                <w:sz w:val="16"/>
                <w:szCs w:val="16"/>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39" w:type="dxa"/>
            <w:vMerge w:val="restart"/>
            <w:tcBorders>
              <w:left w:val="single" w:color="000000" w:sz="8" w:space="0"/>
              <w:bottom w:val="nil"/>
            </w:tcBorders>
            <w:vAlign w:val="top"/>
          </w:tcPr>
          <w:p>
            <w:pPr>
              <w:spacing w:before="293" w:line="193" w:lineRule="auto"/>
              <w:ind w:left="130"/>
              <w:rPr>
                <w:rFonts w:ascii="黑体" w:hAnsi="黑体" w:eastAsia="黑体" w:cs="黑体"/>
                <w:sz w:val="16"/>
                <w:szCs w:val="16"/>
              </w:rPr>
            </w:pPr>
            <w:r>
              <w:rPr>
                <w:rFonts w:ascii="黑体" w:hAnsi="黑体" w:eastAsia="黑体" w:cs="黑体"/>
                <w:spacing w:val="7"/>
                <w:sz w:val="16"/>
                <w:szCs w:val="16"/>
              </w:rPr>
              <w:t>2017</w:t>
            </w:r>
          </w:p>
        </w:tc>
        <w:tc>
          <w:tcPr>
            <w:tcW w:w="1195" w:type="dxa"/>
            <w:vAlign w:val="top"/>
          </w:tcPr>
          <w:p>
            <w:pPr>
              <w:spacing w:before="90" w:line="235" w:lineRule="auto"/>
              <w:ind w:left="326"/>
              <w:rPr>
                <w:rFonts w:ascii="黑体" w:hAnsi="黑体" w:eastAsia="黑体" w:cs="黑体"/>
                <w:sz w:val="16"/>
                <w:szCs w:val="16"/>
              </w:rPr>
            </w:pPr>
            <w:r>
              <w:rPr>
                <w:rFonts w:ascii="黑体" w:hAnsi="黑体" w:eastAsia="黑体" w:cs="黑体"/>
                <w:spacing w:val="10"/>
                <w:sz w:val="16"/>
                <w:szCs w:val="16"/>
              </w:rPr>
              <w:t>全  部</w:t>
            </w:r>
          </w:p>
        </w:tc>
        <w:tc>
          <w:tcPr>
            <w:tcW w:w="1285" w:type="dxa"/>
            <w:vAlign w:val="top"/>
          </w:tcPr>
          <w:p>
            <w:pPr>
              <w:spacing w:before="113" w:line="195" w:lineRule="auto"/>
              <w:ind w:left="506"/>
              <w:rPr>
                <w:rFonts w:ascii="楷体" w:hAnsi="楷体" w:eastAsia="楷体" w:cs="楷体"/>
                <w:sz w:val="16"/>
                <w:szCs w:val="16"/>
              </w:rPr>
            </w:pPr>
            <w:r>
              <w:rPr>
                <w:rFonts w:ascii="楷体" w:hAnsi="楷体" w:eastAsia="楷体" w:cs="楷体"/>
                <w:spacing w:val="5"/>
                <w:sz w:val="16"/>
                <w:szCs w:val="16"/>
              </w:rPr>
              <w:t>889</w:t>
            </w:r>
          </w:p>
        </w:tc>
        <w:tc>
          <w:tcPr>
            <w:tcW w:w="1633" w:type="dxa"/>
            <w:vAlign w:val="top"/>
          </w:tcPr>
          <w:p>
            <w:pPr>
              <w:spacing w:before="112" w:line="196" w:lineRule="auto"/>
              <w:ind w:left="646"/>
              <w:rPr>
                <w:rFonts w:ascii="楷体" w:hAnsi="楷体" w:eastAsia="楷体" w:cs="楷体"/>
                <w:sz w:val="16"/>
                <w:szCs w:val="16"/>
              </w:rPr>
            </w:pPr>
            <w:r>
              <w:rPr>
                <w:rFonts w:ascii="楷体" w:hAnsi="楷体" w:eastAsia="楷体" w:cs="楷体"/>
                <w:spacing w:val="7"/>
                <w:sz w:val="16"/>
                <w:szCs w:val="16"/>
              </w:rPr>
              <w:t>3</w:t>
            </w:r>
            <w:r>
              <w:rPr>
                <w:rFonts w:ascii="楷体" w:hAnsi="楷体" w:eastAsia="楷体" w:cs="楷体"/>
                <w:spacing w:val="5"/>
                <w:sz w:val="16"/>
                <w:szCs w:val="16"/>
              </w:rPr>
              <w:t>893</w:t>
            </w:r>
          </w:p>
        </w:tc>
        <w:tc>
          <w:tcPr>
            <w:tcW w:w="1373" w:type="dxa"/>
            <w:vAlign w:val="top"/>
          </w:tcPr>
          <w:p>
            <w:pPr>
              <w:spacing w:before="110" w:line="193" w:lineRule="auto"/>
              <w:ind w:left="452"/>
              <w:rPr>
                <w:rFonts w:ascii="楷体" w:hAnsi="楷体" w:eastAsia="楷体" w:cs="楷体"/>
                <w:sz w:val="16"/>
                <w:szCs w:val="16"/>
              </w:rPr>
            </w:pPr>
            <w:r>
              <w:rPr>
                <w:rFonts w:ascii="楷体" w:hAnsi="楷体" w:eastAsia="楷体" w:cs="楷体"/>
                <w:spacing w:val="4"/>
                <w:sz w:val="16"/>
                <w:szCs w:val="16"/>
              </w:rPr>
              <w:t>141079</w:t>
            </w:r>
          </w:p>
        </w:tc>
        <w:tc>
          <w:tcPr>
            <w:tcW w:w="1861" w:type="dxa"/>
            <w:tcBorders>
              <w:right w:val="single" w:color="000000" w:sz="8" w:space="0"/>
            </w:tcBorders>
            <w:vAlign w:val="top"/>
          </w:tcPr>
          <w:p>
            <w:pPr>
              <w:spacing w:before="112" w:line="198" w:lineRule="auto"/>
              <w:ind w:left="694"/>
              <w:rPr>
                <w:rFonts w:ascii="楷体" w:hAnsi="楷体" w:eastAsia="楷体" w:cs="楷体"/>
                <w:sz w:val="16"/>
                <w:szCs w:val="16"/>
              </w:rPr>
            </w:pPr>
            <w:r>
              <w:rPr>
                <w:rFonts w:ascii="楷体" w:hAnsi="楷体" w:eastAsia="楷体" w:cs="楷体"/>
                <w:spacing w:val="4"/>
                <w:sz w:val="16"/>
                <w:szCs w:val="16"/>
              </w:rPr>
              <w:t>117317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39" w:type="dxa"/>
            <w:vMerge w:val="continue"/>
            <w:tcBorders>
              <w:top w:val="nil"/>
              <w:left w:val="single" w:color="000000" w:sz="8" w:space="0"/>
            </w:tcBorders>
            <w:vAlign w:val="top"/>
          </w:tcPr>
          <w:p>
            <w:pPr>
              <w:rPr>
                <w:rFonts w:ascii="Arial"/>
                <w:sz w:val="21"/>
              </w:rPr>
            </w:pPr>
          </w:p>
        </w:tc>
        <w:tc>
          <w:tcPr>
            <w:tcW w:w="1195" w:type="dxa"/>
            <w:vAlign w:val="top"/>
          </w:tcPr>
          <w:p>
            <w:pPr>
              <w:spacing w:before="113" w:line="235" w:lineRule="auto"/>
              <w:ind w:left="188"/>
              <w:rPr>
                <w:rFonts w:ascii="黑体" w:hAnsi="黑体" w:eastAsia="黑体" w:cs="黑体"/>
                <w:sz w:val="16"/>
                <w:szCs w:val="16"/>
              </w:rPr>
            </w:pPr>
            <w:r>
              <w:rPr>
                <w:rFonts w:ascii="黑体" w:hAnsi="黑体" w:eastAsia="黑体" w:cs="黑体"/>
                <w:spacing w:val="10"/>
                <w:sz w:val="16"/>
                <w:szCs w:val="16"/>
              </w:rPr>
              <w:t>自</w:t>
            </w:r>
            <w:r>
              <w:rPr>
                <w:rFonts w:ascii="黑体" w:hAnsi="黑体" w:eastAsia="黑体" w:cs="黑体"/>
                <w:spacing w:val="7"/>
                <w:sz w:val="16"/>
                <w:szCs w:val="16"/>
              </w:rPr>
              <w:t>营、联营</w:t>
            </w:r>
          </w:p>
        </w:tc>
        <w:tc>
          <w:tcPr>
            <w:tcW w:w="1285" w:type="dxa"/>
            <w:vAlign w:val="top"/>
          </w:tcPr>
          <w:p>
            <w:pPr>
              <w:spacing w:before="136" w:line="195" w:lineRule="auto"/>
              <w:ind w:left="509"/>
              <w:rPr>
                <w:rFonts w:ascii="楷体" w:hAnsi="楷体" w:eastAsia="楷体" w:cs="楷体"/>
                <w:sz w:val="16"/>
                <w:szCs w:val="16"/>
              </w:rPr>
            </w:pPr>
            <w:r>
              <w:rPr>
                <w:rFonts w:ascii="楷体" w:hAnsi="楷体" w:eastAsia="楷体" w:cs="楷体"/>
                <w:spacing w:val="6"/>
                <w:sz w:val="16"/>
                <w:szCs w:val="16"/>
              </w:rPr>
              <w:t>6</w:t>
            </w:r>
            <w:r>
              <w:rPr>
                <w:rFonts w:ascii="楷体" w:hAnsi="楷体" w:eastAsia="楷体" w:cs="楷体"/>
                <w:spacing w:val="4"/>
                <w:sz w:val="16"/>
                <w:szCs w:val="16"/>
              </w:rPr>
              <w:t>21</w:t>
            </w:r>
          </w:p>
        </w:tc>
        <w:tc>
          <w:tcPr>
            <w:tcW w:w="1633" w:type="dxa"/>
            <w:vAlign w:val="top"/>
          </w:tcPr>
          <w:p>
            <w:pPr>
              <w:spacing w:before="134" w:line="193" w:lineRule="auto"/>
              <w:ind w:left="642"/>
              <w:rPr>
                <w:rFonts w:ascii="楷体" w:hAnsi="楷体" w:eastAsia="楷体" w:cs="楷体"/>
                <w:sz w:val="16"/>
                <w:szCs w:val="16"/>
              </w:rPr>
            </w:pPr>
            <w:r>
              <w:rPr>
                <w:rFonts w:ascii="楷体" w:hAnsi="楷体" w:eastAsia="楷体" w:cs="楷体"/>
                <w:spacing w:val="7"/>
                <w:sz w:val="16"/>
                <w:szCs w:val="16"/>
              </w:rPr>
              <w:t>2180</w:t>
            </w:r>
          </w:p>
        </w:tc>
        <w:tc>
          <w:tcPr>
            <w:tcW w:w="1373" w:type="dxa"/>
            <w:vAlign w:val="top"/>
          </w:tcPr>
          <w:p>
            <w:pPr>
              <w:spacing w:before="137" w:line="194" w:lineRule="auto"/>
              <w:ind w:left="470"/>
              <w:rPr>
                <w:rFonts w:ascii="楷体" w:hAnsi="楷体" w:eastAsia="楷体" w:cs="楷体"/>
                <w:sz w:val="16"/>
                <w:szCs w:val="16"/>
              </w:rPr>
            </w:pPr>
            <w:r>
              <w:rPr>
                <w:rFonts w:ascii="楷体" w:hAnsi="楷体" w:eastAsia="楷体" w:cs="楷体"/>
                <w:spacing w:val="8"/>
                <w:sz w:val="16"/>
                <w:szCs w:val="16"/>
              </w:rPr>
              <w:t>99885</w:t>
            </w:r>
          </w:p>
        </w:tc>
        <w:tc>
          <w:tcPr>
            <w:tcW w:w="1861" w:type="dxa"/>
            <w:tcBorders>
              <w:right w:val="single" w:color="000000" w:sz="8" w:space="0"/>
            </w:tcBorders>
            <w:vAlign w:val="top"/>
          </w:tcPr>
          <w:p>
            <w:pPr>
              <w:spacing w:before="134" w:line="193" w:lineRule="auto"/>
              <w:ind w:left="713"/>
              <w:rPr>
                <w:rFonts w:ascii="楷体" w:hAnsi="楷体" w:eastAsia="楷体" w:cs="楷体"/>
                <w:sz w:val="16"/>
                <w:szCs w:val="16"/>
              </w:rPr>
            </w:pPr>
            <w:r>
              <w:rPr>
                <w:rFonts w:ascii="楷体" w:hAnsi="楷体" w:eastAsia="楷体" w:cs="楷体"/>
                <w:spacing w:val="8"/>
                <w:sz w:val="16"/>
                <w:szCs w:val="16"/>
              </w:rPr>
              <w:t>5320</w:t>
            </w:r>
            <w:r>
              <w:rPr>
                <w:rFonts w:ascii="楷体" w:hAnsi="楷体" w:eastAsia="楷体" w:cs="楷体"/>
                <w:spacing w:val="7"/>
                <w:sz w:val="16"/>
                <w:szCs w:val="16"/>
              </w:rPr>
              <w:t>2</w:t>
            </w:r>
          </w:p>
        </w:tc>
      </w:tr>
    </w:tbl>
    <w:p>
      <w:pPr>
        <w:spacing w:line="266" w:lineRule="auto"/>
        <w:rPr>
          <w:rFonts w:ascii="Arial"/>
          <w:sz w:val="21"/>
        </w:rPr>
      </w:pPr>
    </w:p>
    <w:p>
      <w:pPr>
        <w:spacing w:line="266" w:lineRule="auto"/>
        <w:rPr>
          <w:rFonts w:ascii="Arial"/>
          <w:sz w:val="21"/>
        </w:rPr>
      </w:pPr>
    </w:p>
    <w:p>
      <w:pPr>
        <w:spacing w:before="61" w:line="230" w:lineRule="auto"/>
        <w:ind w:left="3010"/>
        <w:rPr>
          <w:rFonts w:ascii="黑体" w:hAnsi="黑体" w:eastAsia="黑体" w:cs="黑体"/>
          <w:sz w:val="19"/>
          <w:szCs w:val="19"/>
        </w:rPr>
      </w:pPr>
      <w:r>
        <w:rPr>
          <w:rFonts w:ascii="黑体" w:hAnsi="黑体" w:eastAsia="黑体" w:cs="黑体"/>
          <w:spacing w:val="12"/>
          <w:sz w:val="19"/>
          <w:szCs w:val="19"/>
        </w:rPr>
        <w:t>2</w:t>
      </w:r>
      <w:r>
        <w:rPr>
          <w:rFonts w:ascii="黑体" w:hAnsi="黑体" w:eastAsia="黑体" w:cs="黑体"/>
          <w:spacing w:val="8"/>
          <w:sz w:val="19"/>
          <w:szCs w:val="19"/>
        </w:rPr>
        <w:t xml:space="preserve">017 年 </w:t>
      </w:r>
      <w:r>
        <w:rPr>
          <w:rFonts w:ascii="黑体" w:hAnsi="黑体" w:eastAsia="黑体" w:cs="黑体"/>
          <w:sz w:val="19"/>
          <w:szCs w:val="19"/>
        </w:rPr>
        <w:t>J</w:t>
      </w:r>
      <w:r>
        <w:rPr>
          <w:rFonts w:ascii="黑体" w:hAnsi="黑体" w:eastAsia="黑体" w:cs="黑体"/>
          <w:spacing w:val="8"/>
          <w:sz w:val="19"/>
          <w:szCs w:val="19"/>
        </w:rPr>
        <w:t xml:space="preserve"> 市城市商业综合体商户分布</w:t>
      </w:r>
    </w:p>
    <w:p>
      <w:pPr>
        <w:spacing w:line="34" w:lineRule="exact"/>
      </w:pPr>
    </w:p>
    <w:tbl>
      <w:tblPr>
        <w:tblStyle w:val="4"/>
        <w:tblW w:w="6283" w:type="dxa"/>
        <w:tblInd w:w="1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9"/>
        <w:gridCol w:w="211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239" w:type="dxa"/>
            <w:tcBorders>
              <w:left w:val="single" w:color="000000" w:sz="8" w:space="0"/>
            </w:tcBorders>
            <w:vAlign w:val="top"/>
          </w:tcPr>
          <w:p>
            <w:pPr>
              <w:rPr>
                <w:rFonts w:ascii="Arial"/>
                <w:sz w:val="21"/>
              </w:rPr>
            </w:pPr>
          </w:p>
        </w:tc>
        <w:tc>
          <w:tcPr>
            <w:tcW w:w="2117" w:type="dxa"/>
            <w:vAlign w:val="top"/>
          </w:tcPr>
          <w:p>
            <w:pPr>
              <w:spacing w:before="110" w:line="235" w:lineRule="auto"/>
              <w:ind w:left="393"/>
              <w:rPr>
                <w:rFonts w:ascii="黑体" w:hAnsi="黑体" w:eastAsia="黑体" w:cs="黑体"/>
                <w:sz w:val="16"/>
                <w:szCs w:val="16"/>
              </w:rPr>
            </w:pPr>
            <w:r>
              <w:rPr>
                <w:rFonts w:ascii="黑体" w:hAnsi="黑体" w:eastAsia="黑体" w:cs="黑体"/>
                <w:spacing w:val="11"/>
                <w:sz w:val="16"/>
                <w:szCs w:val="16"/>
              </w:rPr>
              <w:t>自</w:t>
            </w:r>
            <w:r>
              <w:rPr>
                <w:rFonts w:ascii="黑体" w:hAnsi="黑体" w:eastAsia="黑体" w:cs="黑体"/>
                <w:spacing w:val="9"/>
                <w:sz w:val="16"/>
                <w:szCs w:val="16"/>
              </w:rPr>
              <w:t>营、联营 (个)</w:t>
            </w:r>
          </w:p>
        </w:tc>
        <w:tc>
          <w:tcPr>
            <w:tcW w:w="1927" w:type="dxa"/>
            <w:tcBorders>
              <w:right w:val="single" w:color="000000" w:sz="8" w:space="0"/>
            </w:tcBorders>
            <w:vAlign w:val="top"/>
          </w:tcPr>
          <w:p>
            <w:pPr>
              <w:spacing w:before="110" w:line="234" w:lineRule="auto"/>
              <w:ind w:left="533"/>
              <w:rPr>
                <w:rFonts w:ascii="黑体" w:hAnsi="黑体" w:eastAsia="黑体" w:cs="黑体"/>
                <w:sz w:val="16"/>
                <w:szCs w:val="16"/>
              </w:rPr>
            </w:pPr>
            <w:r>
              <w:rPr>
                <w:rFonts w:ascii="黑体" w:hAnsi="黑体" w:eastAsia="黑体" w:cs="黑体"/>
                <w:spacing w:val="10"/>
                <w:sz w:val="16"/>
                <w:szCs w:val="16"/>
              </w:rPr>
              <w:t>租赁 (个)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39" w:type="dxa"/>
            <w:tcBorders>
              <w:left w:val="single" w:color="000000" w:sz="8" w:space="0"/>
            </w:tcBorders>
            <w:vAlign w:val="top"/>
          </w:tcPr>
          <w:p>
            <w:pPr>
              <w:spacing w:before="84" w:line="235" w:lineRule="auto"/>
              <w:ind w:left="115"/>
              <w:rPr>
                <w:rFonts w:ascii="黑体" w:hAnsi="黑体" w:eastAsia="黑体" w:cs="黑体"/>
                <w:sz w:val="16"/>
                <w:szCs w:val="16"/>
              </w:rPr>
            </w:pPr>
            <w:r>
              <w:rPr>
                <w:rFonts w:ascii="黑体" w:hAnsi="黑体" w:eastAsia="黑体" w:cs="黑体"/>
                <w:spacing w:val="10"/>
                <w:sz w:val="16"/>
                <w:szCs w:val="16"/>
              </w:rPr>
              <w:t>合  计</w:t>
            </w:r>
          </w:p>
        </w:tc>
        <w:tc>
          <w:tcPr>
            <w:tcW w:w="2117" w:type="dxa"/>
            <w:vAlign w:val="top"/>
          </w:tcPr>
          <w:p>
            <w:pPr>
              <w:spacing w:before="106" w:line="195" w:lineRule="auto"/>
              <w:ind w:left="935"/>
              <w:rPr>
                <w:rFonts w:ascii="楷体" w:hAnsi="楷体" w:eastAsia="楷体" w:cs="楷体"/>
                <w:sz w:val="16"/>
                <w:szCs w:val="16"/>
              </w:rPr>
            </w:pPr>
            <w:r>
              <w:rPr>
                <w:rFonts w:ascii="楷体" w:hAnsi="楷体" w:eastAsia="楷体" w:cs="楷体"/>
                <w:spacing w:val="6"/>
                <w:sz w:val="16"/>
                <w:szCs w:val="16"/>
              </w:rPr>
              <w:t>6</w:t>
            </w:r>
            <w:r>
              <w:rPr>
                <w:rFonts w:ascii="楷体" w:hAnsi="楷体" w:eastAsia="楷体" w:cs="楷体"/>
                <w:spacing w:val="4"/>
                <w:sz w:val="16"/>
                <w:szCs w:val="16"/>
              </w:rPr>
              <w:t>21</w:t>
            </w:r>
          </w:p>
        </w:tc>
        <w:tc>
          <w:tcPr>
            <w:tcW w:w="1927" w:type="dxa"/>
            <w:tcBorders>
              <w:right w:val="single" w:color="000000" w:sz="8" w:space="0"/>
            </w:tcBorders>
            <w:vAlign w:val="top"/>
          </w:tcPr>
          <w:p>
            <w:pPr>
              <w:spacing w:before="106" w:line="195" w:lineRule="auto"/>
              <w:ind w:left="840"/>
              <w:rPr>
                <w:rFonts w:ascii="楷体" w:hAnsi="楷体" w:eastAsia="楷体" w:cs="楷体"/>
                <w:sz w:val="16"/>
                <w:szCs w:val="16"/>
              </w:rPr>
            </w:pPr>
            <w:r>
              <w:rPr>
                <w:rFonts w:ascii="楷体" w:hAnsi="楷体" w:eastAsia="楷体" w:cs="楷体"/>
                <w:spacing w:val="4"/>
                <w:sz w:val="16"/>
                <w:szCs w:val="16"/>
              </w:rPr>
              <w:t>268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39" w:type="dxa"/>
            <w:tcBorders>
              <w:left w:val="single" w:color="000000" w:sz="8" w:space="0"/>
            </w:tcBorders>
            <w:vAlign w:val="top"/>
          </w:tcPr>
          <w:p>
            <w:pPr>
              <w:spacing w:before="84" w:line="233" w:lineRule="auto"/>
              <w:ind w:left="119"/>
              <w:rPr>
                <w:rFonts w:ascii="黑体" w:hAnsi="黑体" w:eastAsia="黑体" w:cs="黑体"/>
                <w:sz w:val="16"/>
                <w:szCs w:val="16"/>
              </w:rPr>
            </w:pPr>
            <w:r>
              <w:rPr>
                <w:rFonts w:ascii="黑体" w:hAnsi="黑体" w:eastAsia="黑体" w:cs="黑体"/>
                <w:spacing w:val="2"/>
                <w:sz w:val="16"/>
                <w:szCs w:val="16"/>
              </w:rPr>
              <w:t>其中： 零售业</w:t>
            </w:r>
          </w:p>
        </w:tc>
        <w:tc>
          <w:tcPr>
            <w:tcW w:w="2117" w:type="dxa"/>
            <w:vAlign w:val="top"/>
          </w:tcPr>
          <w:p>
            <w:pPr>
              <w:spacing w:before="109" w:line="193" w:lineRule="auto"/>
              <w:ind w:left="927"/>
              <w:rPr>
                <w:rFonts w:ascii="楷体" w:hAnsi="楷体" w:eastAsia="楷体" w:cs="楷体"/>
                <w:sz w:val="16"/>
                <w:szCs w:val="16"/>
              </w:rPr>
            </w:pPr>
            <w:r>
              <w:rPr>
                <w:rFonts w:ascii="楷体" w:hAnsi="楷体" w:eastAsia="楷体" w:cs="楷体"/>
                <w:spacing w:val="7"/>
                <w:sz w:val="16"/>
                <w:szCs w:val="16"/>
              </w:rPr>
              <w:t>5</w:t>
            </w:r>
            <w:r>
              <w:rPr>
                <w:rFonts w:ascii="楷体" w:hAnsi="楷体" w:eastAsia="楷体" w:cs="楷体"/>
                <w:spacing w:val="6"/>
                <w:sz w:val="16"/>
                <w:szCs w:val="16"/>
              </w:rPr>
              <w:t>88</w:t>
            </w:r>
          </w:p>
        </w:tc>
        <w:tc>
          <w:tcPr>
            <w:tcW w:w="1927" w:type="dxa"/>
            <w:tcBorders>
              <w:right w:val="single" w:color="000000" w:sz="8" w:space="0"/>
            </w:tcBorders>
            <w:vAlign w:val="top"/>
          </w:tcPr>
          <w:p>
            <w:pPr>
              <w:spacing w:before="107" w:line="195" w:lineRule="auto"/>
              <w:ind w:left="860"/>
              <w:rPr>
                <w:rFonts w:ascii="楷体" w:hAnsi="楷体" w:eastAsia="楷体" w:cs="楷体"/>
                <w:sz w:val="16"/>
                <w:szCs w:val="16"/>
              </w:rPr>
            </w:pPr>
            <w:r>
              <w:rPr>
                <w:rFonts w:ascii="楷体" w:hAnsi="楷体" w:eastAsia="楷体" w:cs="楷体"/>
                <w:spacing w:val="-1"/>
                <w:sz w:val="16"/>
                <w:szCs w:val="16"/>
              </w:rPr>
              <w:t>149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39" w:type="dxa"/>
            <w:tcBorders>
              <w:left w:val="single" w:color="000000" w:sz="8" w:space="0"/>
            </w:tcBorders>
            <w:vAlign w:val="top"/>
          </w:tcPr>
          <w:p>
            <w:pPr>
              <w:spacing w:before="88" w:line="233" w:lineRule="auto"/>
              <w:ind w:left="479"/>
              <w:rPr>
                <w:rFonts w:ascii="黑体" w:hAnsi="黑体" w:eastAsia="黑体" w:cs="黑体"/>
                <w:sz w:val="16"/>
                <w:szCs w:val="16"/>
              </w:rPr>
            </w:pPr>
            <w:r>
              <w:rPr>
                <w:rFonts w:ascii="黑体" w:hAnsi="黑体" w:eastAsia="黑体" w:cs="黑体"/>
                <w:spacing w:val="2"/>
                <w:sz w:val="16"/>
                <w:szCs w:val="16"/>
              </w:rPr>
              <w:t>其中： 百货店</w:t>
            </w:r>
          </w:p>
        </w:tc>
        <w:tc>
          <w:tcPr>
            <w:tcW w:w="2117" w:type="dxa"/>
            <w:vAlign w:val="top"/>
          </w:tcPr>
          <w:p>
            <w:pPr>
              <w:spacing w:before="110" w:line="193" w:lineRule="auto"/>
              <w:ind w:left="1020"/>
              <w:rPr>
                <w:rFonts w:ascii="楷体" w:hAnsi="楷体" w:eastAsia="楷体" w:cs="楷体"/>
                <w:sz w:val="16"/>
                <w:szCs w:val="16"/>
              </w:rPr>
            </w:pPr>
            <w:r>
              <w:rPr>
                <w:rFonts w:ascii="楷体" w:hAnsi="楷体" w:eastAsia="楷体" w:cs="楷体"/>
                <w:sz w:val="16"/>
                <w:szCs w:val="16"/>
              </w:rPr>
              <w:t>0</w:t>
            </w:r>
          </w:p>
        </w:tc>
        <w:tc>
          <w:tcPr>
            <w:tcW w:w="1927" w:type="dxa"/>
            <w:tcBorders>
              <w:right w:val="single" w:color="000000" w:sz="8" w:space="0"/>
            </w:tcBorders>
            <w:vAlign w:val="top"/>
          </w:tcPr>
          <w:p>
            <w:pPr>
              <w:spacing w:before="114" w:line="196" w:lineRule="auto"/>
              <w:ind w:left="949"/>
              <w:rPr>
                <w:rFonts w:ascii="楷体" w:hAnsi="楷体" w:eastAsia="楷体" w:cs="楷体"/>
                <w:sz w:val="16"/>
                <w:szCs w:val="16"/>
              </w:rPr>
            </w:pPr>
            <w:r>
              <w:rPr>
                <w:rFonts w:ascii="楷体" w:hAnsi="楷体" w:eastAsia="楷体" w:cs="楷体"/>
                <w:sz w:val="16"/>
                <w:szCs w:val="16"/>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239" w:type="dxa"/>
            <w:tcBorders>
              <w:left w:val="single" w:color="000000" w:sz="8" w:space="0"/>
            </w:tcBorders>
            <w:vAlign w:val="top"/>
          </w:tcPr>
          <w:p>
            <w:pPr>
              <w:spacing w:before="88" w:line="235" w:lineRule="auto"/>
              <w:ind w:left="1027"/>
              <w:rPr>
                <w:rFonts w:ascii="黑体" w:hAnsi="黑体" w:eastAsia="黑体" w:cs="黑体"/>
                <w:sz w:val="16"/>
                <w:szCs w:val="16"/>
              </w:rPr>
            </w:pPr>
            <w:r>
              <w:rPr>
                <w:rFonts w:ascii="黑体" w:hAnsi="黑体" w:eastAsia="黑体" w:cs="黑体"/>
                <w:spacing w:val="11"/>
                <w:sz w:val="16"/>
                <w:szCs w:val="16"/>
              </w:rPr>
              <w:t>超市</w:t>
            </w:r>
          </w:p>
        </w:tc>
        <w:tc>
          <w:tcPr>
            <w:tcW w:w="2117" w:type="dxa"/>
            <w:vAlign w:val="top"/>
          </w:tcPr>
          <w:p>
            <w:pPr>
              <w:spacing w:before="113" w:line="198" w:lineRule="auto"/>
              <w:ind w:left="1020"/>
              <w:rPr>
                <w:rFonts w:ascii="楷体" w:hAnsi="楷体" w:eastAsia="楷体" w:cs="楷体"/>
                <w:sz w:val="16"/>
                <w:szCs w:val="16"/>
              </w:rPr>
            </w:pPr>
            <w:r>
              <w:rPr>
                <w:rFonts w:ascii="楷体" w:hAnsi="楷体" w:eastAsia="楷体" w:cs="楷体"/>
                <w:sz w:val="16"/>
                <w:szCs w:val="16"/>
              </w:rPr>
              <w:t>2</w:t>
            </w:r>
          </w:p>
        </w:tc>
        <w:tc>
          <w:tcPr>
            <w:tcW w:w="1927" w:type="dxa"/>
            <w:tcBorders>
              <w:right w:val="single" w:color="000000" w:sz="8" w:space="0"/>
            </w:tcBorders>
            <w:vAlign w:val="top"/>
          </w:tcPr>
          <w:p>
            <w:pPr>
              <w:spacing w:before="114" w:line="196" w:lineRule="auto"/>
              <w:ind w:left="949"/>
              <w:rPr>
                <w:rFonts w:ascii="楷体" w:hAnsi="楷体" w:eastAsia="楷体" w:cs="楷体"/>
                <w:sz w:val="16"/>
                <w:szCs w:val="16"/>
              </w:rPr>
            </w:pPr>
            <w:r>
              <w:rPr>
                <w:rFonts w:ascii="楷体" w:hAnsi="楷体" w:eastAsia="楷体" w:cs="楷体"/>
                <w:sz w:val="16"/>
                <w:szCs w:val="16"/>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239" w:type="dxa"/>
            <w:tcBorders>
              <w:left w:val="single" w:color="000000" w:sz="8" w:space="0"/>
            </w:tcBorders>
            <w:vAlign w:val="top"/>
          </w:tcPr>
          <w:p>
            <w:pPr>
              <w:spacing w:before="87" w:line="233" w:lineRule="auto"/>
              <w:ind w:left="1039"/>
              <w:rPr>
                <w:rFonts w:ascii="黑体" w:hAnsi="黑体" w:eastAsia="黑体" w:cs="黑体"/>
                <w:sz w:val="16"/>
                <w:szCs w:val="16"/>
              </w:rPr>
            </w:pPr>
            <w:r>
              <w:rPr>
                <w:rFonts w:ascii="黑体" w:hAnsi="黑体" w:eastAsia="黑体" w:cs="黑体"/>
                <w:spacing w:val="10"/>
                <w:sz w:val="16"/>
                <w:szCs w:val="16"/>
              </w:rPr>
              <w:t>专卖店</w:t>
            </w:r>
          </w:p>
        </w:tc>
        <w:tc>
          <w:tcPr>
            <w:tcW w:w="2117" w:type="dxa"/>
            <w:vAlign w:val="top"/>
          </w:tcPr>
          <w:p>
            <w:pPr>
              <w:spacing w:before="114" w:line="193" w:lineRule="auto"/>
              <w:ind w:left="927"/>
              <w:rPr>
                <w:rFonts w:ascii="楷体" w:hAnsi="楷体" w:eastAsia="楷体" w:cs="楷体"/>
                <w:sz w:val="16"/>
                <w:szCs w:val="16"/>
              </w:rPr>
            </w:pPr>
            <w:r>
              <w:rPr>
                <w:rFonts w:ascii="楷体" w:hAnsi="楷体" w:eastAsia="楷体" w:cs="楷体"/>
                <w:spacing w:val="7"/>
                <w:sz w:val="16"/>
                <w:szCs w:val="16"/>
              </w:rPr>
              <w:t>5</w:t>
            </w:r>
            <w:r>
              <w:rPr>
                <w:rFonts w:ascii="楷体" w:hAnsi="楷体" w:eastAsia="楷体" w:cs="楷体"/>
                <w:spacing w:val="6"/>
                <w:sz w:val="16"/>
                <w:szCs w:val="16"/>
              </w:rPr>
              <w:t>86</w:t>
            </w:r>
          </w:p>
        </w:tc>
        <w:tc>
          <w:tcPr>
            <w:tcW w:w="1927" w:type="dxa"/>
            <w:tcBorders>
              <w:right w:val="single" w:color="000000" w:sz="8" w:space="0"/>
            </w:tcBorders>
            <w:vAlign w:val="top"/>
          </w:tcPr>
          <w:p>
            <w:pPr>
              <w:spacing w:before="114" w:line="196" w:lineRule="auto"/>
              <w:ind w:left="860"/>
              <w:rPr>
                <w:rFonts w:ascii="楷体" w:hAnsi="楷体" w:eastAsia="楷体" w:cs="楷体"/>
                <w:sz w:val="16"/>
                <w:szCs w:val="16"/>
              </w:rPr>
            </w:pPr>
            <w:r>
              <w:rPr>
                <w:rFonts w:ascii="楷体" w:hAnsi="楷体" w:eastAsia="楷体" w:cs="楷体"/>
                <w:spacing w:val="-1"/>
                <w:sz w:val="16"/>
                <w:szCs w:val="16"/>
              </w:rPr>
              <w:t>147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39" w:type="dxa"/>
            <w:tcBorders>
              <w:left w:val="single" w:color="000000" w:sz="8" w:space="0"/>
            </w:tcBorders>
            <w:vAlign w:val="top"/>
          </w:tcPr>
          <w:p>
            <w:pPr>
              <w:spacing w:before="90" w:line="233" w:lineRule="auto"/>
              <w:ind w:left="115"/>
              <w:rPr>
                <w:rFonts w:ascii="黑体" w:hAnsi="黑体" w:eastAsia="黑体" w:cs="黑体"/>
                <w:sz w:val="16"/>
                <w:szCs w:val="16"/>
              </w:rPr>
            </w:pPr>
            <w:r>
              <w:rPr>
                <w:rFonts w:ascii="黑体" w:hAnsi="黑体" w:eastAsia="黑体" w:cs="黑体"/>
                <w:spacing w:val="14"/>
                <w:sz w:val="16"/>
                <w:szCs w:val="16"/>
              </w:rPr>
              <w:t>餐</w:t>
            </w:r>
            <w:r>
              <w:rPr>
                <w:rFonts w:ascii="黑体" w:hAnsi="黑体" w:eastAsia="黑体" w:cs="黑体"/>
                <w:spacing w:val="13"/>
                <w:sz w:val="16"/>
                <w:szCs w:val="16"/>
              </w:rPr>
              <w:t>饮业</w:t>
            </w:r>
          </w:p>
        </w:tc>
        <w:tc>
          <w:tcPr>
            <w:tcW w:w="2117" w:type="dxa"/>
            <w:vAlign w:val="top"/>
          </w:tcPr>
          <w:p>
            <w:pPr>
              <w:spacing w:before="111" w:line="196" w:lineRule="auto"/>
              <w:ind w:left="979"/>
              <w:rPr>
                <w:rFonts w:ascii="楷体" w:hAnsi="楷体" w:eastAsia="楷体" w:cs="楷体"/>
                <w:sz w:val="16"/>
                <w:szCs w:val="16"/>
              </w:rPr>
            </w:pPr>
            <w:r>
              <w:rPr>
                <w:rFonts w:ascii="楷体" w:hAnsi="楷体" w:eastAsia="楷体" w:cs="楷体"/>
                <w:spacing w:val="2"/>
                <w:sz w:val="16"/>
                <w:szCs w:val="16"/>
              </w:rPr>
              <w:t>32</w:t>
            </w:r>
          </w:p>
        </w:tc>
        <w:tc>
          <w:tcPr>
            <w:tcW w:w="1927" w:type="dxa"/>
            <w:tcBorders>
              <w:right w:val="single" w:color="000000" w:sz="8" w:space="0"/>
            </w:tcBorders>
            <w:vAlign w:val="top"/>
          </w:tcPr>
          <w:p>
            <w:pPr>
              <w:spacing w:before="112" w:line="193" w:lineRule="auto"/>
              <w:ind w:left="878"/>
              <w:rPr>
                <w:rFonts w:ascii="楷体" w:hAnsi="楷体" w:eastAsia="楷体" w:cs="楷体"/>
                <w:sz w:val="16"/>
                <w:szCs w:val="16"/>
              </w:rPr>
            </w:pPr>
            <w:r>
              <w:rPr>
                <w:rFonts w:ascii="楷体" w:hAnsi="楷体" w:eastAsia="楷体" w:cs="楷体"/>
                <w:spacing w:val="7"/>
                <w:sz w:val="16"/>
                <w:szCs w:val="16"/>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39" w:type="dxa"/>
            <w:tcBorders>
              <w:left w:val="single" w:color="000000" w:sz="8" w:space="0"/>
            </w:tcBorders>
            <w:vAlign w:val="top"/>
          </w:tcPr>
          <w:p>
            <w:pPr>
              <w:spacing w:before="87" w:line="233" w:lineRule="auto"/>
              <w:ind w:left="473"/>
              <w:rPr>
                <w:rFonts w:ascii="黑体" w:hAnsi="黑体" w:eastAsia="黑体" w:cs="黑体"/>
                <w:sz w:val="16"/>
                <w:szCs w:val="16"/>
              </w:rPr>
            </w:pPr>
            <w:r>
              <w:rPr>
                <w:rFonts w:ascii="黑体" w:hAnsi="黑体" w:eastAsia="黑体" w:cs="黑体"/>
                <w:spacing w:val="13"/>
                <w:sz w:val="16"/>
                <w:szCs w:val="16"/>
              </w:rPr>
              <w:t>服务业</w:t>
            </w:r>
          </w:p>
        </w:tc>
        <w:tc>
          <w:tcPr>
            <w:tcW w:w="2117" w:type="dxa"/>
            <w:vAlign w:val="top"/>
          </w:tcPr>
          <w:p>
            <w:pPr>
              <w:spacing w:before="116" w:line="196" w:lineRule="auto"/>
              <w:ind w:left="1042"/>
              <w:rPr>
                <w:rFonts w:ascii="楷体" w:hAnsi="楷体" w:eastAsia="楷体" w:cs="楷体"/>
                <w:sz w:val="16"/>
                <w:szCs w:val="16"/>
              </w:rPr>
            </w:pPr>
            <w:r>
              <w:rPr>
                <w:rFonts w:ascii="楷体" w:hAnsi="楷体" w:eastAsia="楷体" w:cs="楷体"/>
                <w:sz w:val="16"/>
                <w:szCs w:val="16"/>
              </w:rPr>
              <w:t>1</w:t>
            </w:r>
          </w:p>
        </w:tc>
        <w:tc>
          <w:tcPr>
            <w:tcW w:w="1927" w:type="dxa"/>
            <w:tcBorders>
              <w:right w:val="single" w:color="000000" w:sz="8" w:space="0"/>
            </w:tcBorders>
            <w:vAlign w:val="top"/>
          </w:tcPr>
          <w:p>
            <w:pPr>
              <w:spacing w:before="112" w:line="196" w:lineRule="auto"/>
              <w:ind w:left="883"/>
              <w:rPr>
                <w:rFonts w:ascii="楷体" w:hAnsi="楷体" w:eastAsia="楷体" w:cs="楷体"/>
                <w:sz w:val="16"/>
                <w:szCs w:val="16"/>
              </w:rPr>
            </w:pPr>
            <w:r>
              <w:rPr>
                <w:rFonts w:ascii="楷体" w:hAnsi="楷体" w:eastAsia="楷体" w:cs="楷体"/>
                <w:spacing w:val="4"/>
                <w:sz w:val="16"/>
                <w:szCs w:val="16"/>
              </w:rPr>
              <w:t>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239" w:type="dxa"/>
            <w:tcBorders>
              <w:left w:val="single" w:color="000000" w:sz="8" w:space="0"/>
            </w:tcBorders>
            <w:vAlign w:val="top"/>
          </w:tcPr>
          <w:p>
            <w:pPr>
              <w:spacing w:before="90" w:line="234" w:lineRule="auto"/>
              <w:ind w:left="479"/>
              <w:rPr>
                <w:rFonts w:ascii="黑体" w:hAnsi="黑体" w:eastAsia="黑体" w:cs="黑体"/>
                <w:sz w:val="16"/>
                <w:szCs w:val="16"/>
              </w:rPr>
            </w:pPr>
            <w:r>
              <w:rPr>
                <w:rFonts w:ascii="黑体" w:hAnsi="黑体" w:eastAsia="黑体" w:cs="黑体"/>
                <w:spacing w:val="2"/>
                <w:sz w:val="16"/>
                <w:szCs w:val="16"/>
              </w:rPr>
              <w:t>其中： 电影院</w:t>
            </w:r>
          </w:p>
        </w:tc>
        <w:tc>
          <w:tcPr>
            <w:tcW w:w="2117" w:type="dxa"/>
            <w:vAlign w:val="top"/>
          </w:tcPr>
          <w:p>
            <w:pPr>
              <w:spacing w:before="113" w:line="193" w:lineRule="auto"/>
              <w:ind w:left="1020"/>
              <w:rPr>
                <w:rFonts w:ascii="楷体" w:hAnsi="楷体" w:eastAsia="楷体" w:cs="楷体"/>
                <w:sz w:val="16"/>
                <w:szCs w:val="16"/>
              </w:rPr>
            </w:pPr>
            <w:r>
              <w:rPr>
                <w:rFonts w:ascii="楷体" w:hAnsi="楷体" w:eastAsia="楷体" w:cs="楷体"/>
                <w:sz w:val="16"/>
                <w:szCs w:val="16"/>
              </w:rPr>
              <w:t>0</w:t>
            </w:r>
          </w:p>
        </w:tc>
        <w:tc>
          <w:tcPr>
            <w:tcW w:w="1927" w:type="dxa"/>
            <w:tcBorders>
              <w:right w:val="single" w:color="000000" w:sz="8" w:space="0"/>
            </w:tcBorders>
            <w:vAlign w:val="top"/>
          </w:tcPr>
          <w:p>
            <w:pPr>
              <w:spacing w:before="115" w:line="198" w:lineRule="auto"/>
              <w:ind w:left="927"/>
              <w:rPr>
                <w:rFonts w:ascii="楷体" w:hAnsi="楷体" w:eastAsia="楷体" w:cs="楷体"/>
                <w:sz w:val="16"/>
                <w:szCs w:val="16"/>
              </w:rPr>
            </w:pPr>
            <w:r>
              <w:rPr>
                <w:rFonts w:ascii="楷体" w:hAnsi="楷体" w:eastAsia="楷体" w:cs="楷体"/>
                <w:sz w:val="16"/>
                <w:szCs w:val="16"/>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39" w:type="dxa"/>
            <w:tcBorders>
              <w:left w:val="single" w:color="000000" w:sz="8" w:space="0"/>
            </w:tcBorders>
            <w:vAlign w:val="top"/>
          </w:tcPr>
          <w:p>
            <w:pPr>
              <w:spacing w:before="93" w:line="233" w:lineRule="auto"/>
              <w:ind w:left="1013"/>
              <w:rPr>
                <w:rFonts w:ascii="黑体" w:hAnsi="黑体" w:eastAsia="黑体" w:cs="黑体"/>
                <w:sz w:val="16"/>
                <w:szCs w:val="16"/>
              </w:rPr>
            </w:pPr>
            <w:r>
              <w:rPr>
                <w:rFonts w:ascii="黑体" w:hAnsi="黑体" w:eastAsia="黑体" w:cs="黑体"/>
                <w:spacing w:val="14"/>
                <w:sz w:val="16"/>
                <w:szCs w:val="16"/>
              </w:rPr>
              <w:t>游乐游艺</w:t>
            </w:r>
          </w:p>
        </w:tc>
        <w:tc>
          <w:tcPr>
            <w:tcW w:w="2117" w:type="dxa"/>
            <w:vAlign w:val="top"/>
          </w:tcPr>
          <w:p>
            <w:pPr>
              <w:spacing w:before="119" w:line="196" w:lineRule="auto"/>
              <w:ind w:left="1042"/>
              <w:rPr>
                <w:rFonts w:ascii="楷体" w:hAnsi="楷体" w:eastAsia="楷体" w:cs="楷体"/>
                <w:sz w:val="16"/>
                <w:szCs w:val="16"/>
              </w:rPr>
            </w:pPr>
            <w:r>
              <w:rPr>
                <w:rFonts w:ascii="楷体" w:hAnsi="楷体" w:eastAsia="楷体" w:cs="楷体"/>
                <w:sz w:val="16"/>
                <w:szCs w:val="16"/>
              </w:rPr>
              <w:t>1</w:t>
            </w:r>
          </w:p>
        </w:tc>
        <w:tc>
          <w:tcPr>
            <w:tcW w:w="1927" w:type="dxa"/>
            <w:tcBorders>
              <w:right w:val="single" w:color="000000" w:sz="8" w:space="0"/>
            </w:tcBorders>
            <w:vAlign w:val="top"/>
          </w:tcPr>
          <w:p>
            <w:pPr>
              <w:spacing w:before="116" w:line="194" w:lineRule="auto"/>
              <w:ind w:left="926"/>
              <w:rPr>
                <w:rFonts w:ascii="楷体" w:hAnsi="楷体" w:eastAsia="楷体" w:cs="楷体"/>
                <w:sz w:val="16"/>
                <w:szCs w:val="16"/>
              </w:rPr>
            </w:pPr>
            <w:r>
              <w:rPr>
                <w:rFonts w:ascii="楷体" w:hAnsi="楷体" w:eastAsia="楷体" w:cs="楷体"/>
                <w:sz w:val="16"/>
                <w:szCs w:val="16"/>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39" w:type="dxa"/>
            <w:tcBorders>
              <w:left w:val="single" w:color="000000" w:sz="8" w:space="0"/>
            </w:tcBorders>
            <w:vAlign w:val="top"/>
          </w:tcPr>
          <w:p>
            <w:pPr>
              <w:spacing w:before="118" w:line="193" w:lineRule="auto"/>
              <w:ind w:left="1015"/>
              <w:rPr>
                <w:rFonts w:ascii="黑体" w:hAnsi="黑体" w:eastAsia="黑体" w:cs="黑体"/>
                <w:sz w:val="16"/>
                <w:szCs w:val="16"/>
              </w:rPr>
            </w:pPr>
            <w:r>
              <w:rPr>
                <w:rFonts w:ascii="黑体" w:hAnsi="黑体" w:eastAsia="黑体" w:cs="黑体"/>
                <w:spacing w:val="4"/>
                <w:sz w:val="16"/>
                <w:szCs w:val="16"/>
              </w:rPr>
              <w:t>KTV</w:t>
            </w:r>
          </w:p>
        </w:tc>
        <w:tc>
          <w:tcPr>
            <w:tcW w:w="2117" w:type="dxa"/>
            <w:vAlign w:val="top"/>
          </w:tcPr>
          <w:p>
            <w:pPr>
              <w:spacing w:before="113" w:line="193" w:lineRule="auto"/>
              <w:ind w:left="1020"/>
              <w:rPr>
                <w:rFonts w:ascii="楷体" w:hAnsi="楷体" w:eastAsia="楷体" w:cs="楷体"/>
                <w:sz w:val="16"/>
                <w:szCs w:val="16"/>
              </w:rPr>
            </w:pPr>
            <w:r>
              <w:rPr>
                <w:rFonts w:ascii="楷体" w:hAnsi="楷体" w:eastAsia="楷体" w:cs="楷体"/>
                <w:sz w:val="16"/>
                <w:szCs w:val="16"/>
              </w:rPr>
              <w:t>0</w:t>
            </w:r>
          </w:p>
        </w:tc>
        <w:tc>
          <w:tcPr>
            <w:tcW w:w="1927" w:type="dxa"/>
            <w:tcBorders>
              <w:right w:val="single" w:color="000000" w:sz="8" w:space="0"/>
            </w:tcBorders>
            <w:vAlign w:val="top"/>
          </w:tcPr>
          <w:p>
            <w:pPr>
              <w:spacing w:before="119" w:line="196" w:lineRule="auto"/>
              <w:ind w:left="949"/>
              <w:rPr>
                <w:rFonts w:ascii="楷体" w:hAnsi="楷体" w:eastAsia="楷体" w:cs="楷体"/>
                <w:sz w:val="16"/>
                <w:szCs w:val="16"/>
              </w:rPr>
            </w:pPr>
            <w:r>
              <w:rPr>
                <w:rFonts w:ascii="楷体" w:hAnsi="楷体" w:eastAsia="楷体" w:cs="楷体"/>
                <w:sz w:val="16"/>
                <w:szCs w:val="16"/>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239" w:type="dxa"/>
            <w:tcBorders>
              <w:left w:val="single" w:color="000000" w:sz="8" w:space="0"/>
            </w:tcBorders>
            <w:vAlign w:val="top"/>
          </w:tcPr>
          <w:p>
            <w:pPr>
              <w:spacing w:before="91" w:line="233" w:lineRule="auto"/>
              <w:ind w:left="1013"/>
              <w:rPr>
                <w:rFonts w:ascii="黑体" w:hAnsi="黑体" w:eastAsia="黑体" w:cs="黑体"/>
                <w:sz w:val="16"/>
                <w:szCs w:val="16"/>
              </w:rPr>
            </w:pPr>
            <w:r>
              <w:rPr>
                <w:rFonts w:ascii="黑体" w:hAnsi="黑体" w:eastAsia="黑体" w:cs="黑体"/>
                <w:spacing w:val="14"/>
                <w:sz w:val="16"/>
                <w:szCs w:val="16"/>
              </w:rPr>
              <w:t>健身休闲</w:t>
            </w:r>
          </w:p>
        </w:tc>
        <w:tc>
          <w:tcPr>
            <w:tcW w:w="2117" w:type="dxa"/>
            <w:vAlign w:val="top"/>
          </w:tcPr>
          <w:p>
            <w:pPr>
              <w:spacing w:before="116" w:line="193" w:lineRule="auto"/>
              <w:ind w:left="1020"/>
              <w:rPr>
                <w:rFonts w:ascii="楷体" w:hAnsi="楷体" w:eastAsia="楷体" w:cs="楷体"/>
                <w:sz w:val="16"/>
                <w:szCs w:val="16"/>
              </w:rPr>
            </w:pPr>
            <w:r>
              <w:rPr>
                <w:rFonts w:ascii="楷体" w:hAnsi="楷体" w:eastAsia="楷体" w:cs="楷体"/>
                <w:sz w:val="16"/>
                <w:szCs w:val="16"/>
              </w:rPr>
              <w:t>0</w:t>
            </w:r>
          </w:p>
        </w:tc>
        <w:tc>
          <w:tcPr>
            <w:tcW w:w="1927" w:type="dxa"/>
            <w:tcBorders>
              <w:right w:val="single" w:color="000000" w:sz="8" w:space="0"/>
            </w:tcBorders>
            <w:vAlign w:val="top"/>
          </w:tcPr>
          <w:p>
            <w:pPr>
              <w:spacing w:before="117" w:line="195" w:lineRule="auto"/>
              <w:ind w:left="921"/>
              <w:rPr>
                <w:rFonts w:ascii="楷体" w:hAnsi="楷体" w:eastAsia="楷体" w:cs="楷体"/>
                <w:sz w:val="16"/>
                <w:szCs w:val="16"/>
              </w:rPr>
            </w:pPr>
            <w:r>
              <w:rPr>
                <w:rFonts w:ascii="楷体" w:hAnsi="楷体" w:eastAsia="楷体" w:cs="楷体"/>
                <w:spacing w:val="2"/>
                <w:sz w:val="16"/>
                <w:szCs w:val="16"/>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239" w:type="dxa"/>
            <w:tcBorders>
              <w:left w:val="single" w:color="000000" w:sz="8" w:space="0"/>
            </w:tcBorders>
            <w:vAlign w:val="top"/>
          </w:tcPr>
          <w:p>
            <w:pPr>
              <w:spacing w:before="90" w:line="233" w:lineRule="auto"/>
              <w:ind w:left="1013"/>
              <w:rPr>
                <w:rFonts w:ascii="黑体" w:hAnsi="黑体" w:eastAsia="黑体" w:cs="黑体"/>
                <w:sz w:val="16"/>
                <w:szCs w:val="16"/>
              </w:rPr>
            </w:pPr>
            <w:r>
              <w:rPr>
                <w:rFonts w:ascii="黑体" w:hAnsi="黑体" w:eastAsia="黑体" w:cs="黑体"/>
                <w:spacing w:val="15"/>
                <w:sz w:val="16"/>
                <w:szCs w:val="16"/>
              </w:rPr>
              <w:t>生活服</w:t>
            </w:r>
            <w:r>
              <w:rPr>
                <w:rFonts w:ascii="黑体" w:hAnsi="黑体" w:eastAsia="黑体" w:cs="黑体"/>
                <w:spacing w:val="14"/>
                <w:sz w:val="16"/>
                <w:szCs w:val="16"/>
              </w:rPr>
              <w:t>务</w:t>
            </w:r>
          </w:p>
        </w:tc>
        <w:tc>
          <w:tcPr>
            <w:tcW w:w="2117" w:type="dxa"/>
            <w:vAlign w:val="top"/>
          </w:tcPr>
          <w:p>
            <w:pPr>
              <w:spacing w:before="116" w:line="193" w:lineRule="auto"/>
              <w:ind w:left="1020"/>
              <w:rPr>
                <w:rFonts w:ascii="楷体" w:hAnsi="楷体" w:eastAsia="楷体" w:cs="楷体"/>
                <w:sz w:val="16"/>
                <w:szCs w:val="16"/>
              </w:rPr>
            </w:pPr>
            <w:r>
              <w:rPr>
                <w:rFonts w:ascii="楷体" w:hAnsi="楷体" w:eastAsia="楷体" w:cs="楷体"/>
                <w:sz w:val="16"/>
                <w:szCs w:val="16"/>
              </w:rPr>
              <w:t>0</w:t>
            </w:r>
          </w:p>
        </w:tc>
        <w:tc>
          <w:tcPr>
            <w:tcW w:w="1927" w:type="dxa"/>
            <w:tcBorders>
              <w:right w:val="single" w:color="000000" w:sz="8" w:space="0"/>
            </w:tcBorders>
            <w:vAlign w:val="top"/>
          </w:tcPr>
          <w:p>
            <w:pPr>
              <w:spacing w:before="116" w:line="195" w:lineRule="auto"/>
              <w:ind w:left="921"/>
              <w:rPr>
                <w:rFonts w:ascii="楷体" w:hAnsi="楷体" w:eastAsia="楷体" w:cs="楷体"/>
                <w:sz w:val="16"/>
                <w:szCs w:val="16"/>
              </w:rPr>
            </w:pPr>
            <w:r>
              <w:rPr>
                <w:rFonts w:ascii="楷体" w:hAnsi="楷体" w:eastAsia="楷体" w:cs="楷体"/>
                <w:spacing w:val="2"/>
                <w:sz w:val="16"/>
                <w:szCs w:val="16"/>
              </w:rPr>
              <w:t>9</w:t>
            </w:r>
          </w:p>
        </w:tc>
      </w:tr>
    </w:tbl>
    <w:p>
      <w:pPr>
        <w:spacing w:before="114" w:line="265" w:lineRule="auto"/>
        <w:ind w:left="421" w:right="1896" w:firstLine="14"/>
        <w:rPr>
          <w:rFonts w:ascii="宋体" w:hAnsi="宋体" w:eastAsia="宋体" w:cs="宋体"/>
          <w:sz w:val="19"/>
          <w:szCs w:val="19"/>
        </w:rPr>
      </w:pPr>
      <w:r>
        <w:rPr>
          <w:rFonts w:ascii="宋体" w:hAnsi="宋体" w:eastAsia="宋体" w:cs="宋体"/>
          <w:spacing w:val="14"/>
          <w:sz w:val="19"/>
          <w:szCs w:val="19"/>
        </w:rPr>
        <w:t>9</w:t>
      </w:r>
      <w:r>
        <w:rPr>
          <w:rFonts w:ascii="宋体" w:hAnsi="宋体" w:eastAsia="宋体" w:cs="宋体"/>
          <w:spacing w:val="8"/>
          <w:sz w:val="19"/>
          <w:szCs w:val="19"/>
        </w:rPr>
        <w:t>6.2017 年，</w:t>
      </w:r>
      <w:r>
        <w:rPr>
          <w:rFonts w:ascii="宋体" w:hAnsi="宋体" w:eastAsia="宋体" w:cs="宋体"/>
          <w:sz w:val="19"/>
          <w:szCs w:val="19"/>
        </w:rPr>
        <w:t>J</w:t>
      </w:r>
      <w:r>
        <w:rPr>
          <w:rFonts w:ascii="宋体" w:hAnsi="宋体" w:eastAsia="宋体" w:cs="宋体"/>
          <w:spacing w:val="8"/>
          <w:sz w:val="19"/>
          <w:szCs w:val="19"/>
        </w:rPr>
        <w:t xml:space="preserve"> 市城市商业综合体平均每人次客流带来多少元营业额？   (    )</w:t>
      </w:r>
      <w:r>
        <w:rPr>
          <w:rFonts w:ascii="宋体" w:hAnsi="宋体" w:eastAsia="宋体" w:cs="宋体"/>
          <w:sz w:val="19"/>
          <w:szCs w:val="19"/>
        </w:rPr>
        <w:t xml:space="preserve"> A</w:t>
      </w:r>
      <w:r>
        <w:rPr>
          <w:rFonts w:ascii="宋体" w:hAnsi="宋体" w:eastAsia="宋体" w:cs="宋体"/>
          <w:spacing w:val="8"/>
          <w:sz w:val="19"/>
          <w:szCs w:val="19"/>
        </w:rPr>
        <w:t>.不</w:t>
      </w:r>
      <w:r>
        <w:rPr>
          <w:rFonts w:ascii="宋体" w:hAnsi="宋体" w:eastAsia="宋体" w:cs="宋体"/>
          <w:spacing w:val="5"/>
          <w:sz w:val="19"/>
          <w:szCs w:val="19"/>
        </w:rPr>
        <w:t>到</w:t>
      </w:r>
      <w:r>
        <w:rPr>
          <w:rFonts w:ascii="宋体" w:hAnsi="宋体" w:eastAsia="宋体" w:cs="宋体"/>
          <w:spacing w:val="4"/>
          <w:sz w:val="19"/>
          <w:szCs w:val="19"/>
        </w:rPr>
        <w:t xml:space="preserve"> 50 元                                </w:t>
      </w:r>
      <w:r>
        <w:rPr>
          <w:rFonts w:ascii="宋体" w:hAnsi="宋体" w:eastAsia="宋体" w:cs="宋体"/>
          <w:sz w:val="19"/>
          <w:szCs w:val="19"/>
        </w:rPr>
        <w:t>B</w:t>
      </w:r>
      <w:r>
        <w:rPr>
          <w:rFonts w:ascii="宋体" w:hAnsi="宋体" w:eastAsia="宋体" w:cs="宋体"/>
          <w:spacing w:val="4"/>
          <w:sz w:val="19"/>
          <w:szCs w:val="19"/>
        </w:rPr>
        <w:t>.50~100 元之间</w:t>
      </w:r>
    </w:p>
    <w:p>
      <w:pPr>
        <w:spacing w:before="192" w:line="229"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8"/>
          <w:sz w:val="19"/>
          <w:szCs w:val="19"/>
        </w:rPr>
        <w:t>.100~50</w:t>
      </w:r>
      <w:r>
        <w:rPr>
          <w:rFonts w:ascii="宋体" w:hAnsi="宋体" w:eastAsia="宋体" w:cs="宋体"/>
          <w:spacing w:val="4"/>
          <w:sz w:val="19"/>
          <w:szCs w:val="19"/>
        </w:rPr>
        <w:t xml:space="preserve">0 元之间                          </w:t>
      </w:r>
      <w:r>
        <w:rPr>
          <w:rFonts w:ascii="宋体" w:hAnsi="宋体" w:eastAsia="宋体" w:cs="宋体"/>
          <w:sz w:val="19"/>
          <w:szCs w:val="19"/>
        </w:rPr>
        <w:t>D</w:t>
      </w:r>
      <w:r>
        <w:rPr>
          <w:rFonts w:ascii="宋体" w:hAnsi="宋体" w:eastAsia="宋体" w:cs="宋体"/>
          <w:spacing w:val="4"/>
          <w:sz w:val="19"/>
          <w:szCs w:val="19"/>
        </w:rPr>
        <w:t>.超过 500 元</w:t>
      </w:r>
    </w:p>
    <w:p>
      <w:pPr>
        <w:spacing w:before="149" w:line="372" w:lineRule="auto"/>
        <w:ind w:left="59" w:right="246" w:firstLine="376"/>
        <w:rPr>
          <w:rFonts w:ascii="宋体" w:hAnsi="宋体" w:eastAsia="宋体" w:cs="宋体"/>
          <w:sz w:val="19"/>
          <w:szCs w:val="19"/>
        </w:rPr>
      </w:pPr>
      <w:r>
        <w:rPr>
          <w:rFonts w:ascii="宋体" w:hAnsi="宋体" w:eastAsia="宋体" w:cs="宋体"/>
          <w:spacing w:val="24"/>
          <w:sz w:val="19"/>
          <w:szCs w:val="19"/>
        </w:rPr>
        <w:t>9</w:t>
      </w:r>
      <w:r>
        <w:rPr>
          <w:rFonts w:ascii="宋体" w:hAnsi="宋体" w:eastAsia="宋体" w:cs="宋体"/>
          <w:spacing w:val="19"/>
          <w:sz w:val="19"/>
          <w:szCs w:val="19"/>
        </w:rPr>
        <w:t>7</w:t>
      </w:r>
      <w:r>
        <w:rPr>
          <w:rFonts w:ascii="宋体" w:hAnsi="宋体" w:eastAsia="宋体" w:cs="宋体"/>
          <w:spacing w:val="12"/>
          <w:sz w:val="19"/>
          <w:szCs w:val="19"/>
        </w:rPr>
        <w:t>.2017 年末，</w:t>
      </w:r>
      <w:r>
        <w:rPr>
          <w:rFonts w:ascii="宋体" w:hAnsi="宋体" w:eastAsia="宋体" w:cs="宋体"/>
          <w:sz w:val="19"/>
          <w:szCs w:val="19"/>
        </w:rPr>
        <w:t>J</w:t>
      </w:r>
      <w:r>
        <w:rPr>
          <w:rFonts w:ascii="宋体" w:hAnsi="宋体" w:eastAsia="宋体" w:cs="宋体"/>
          <w:spacing w:val="12"/>
          <w:sz w:val="19"/>
          <w:szCs w:val="19"/>
        </w:rPr>
        <w:t xml:space="preserve"> 市城市商业综合体平均每个租赁商户的营业面积约是自营、联营商户的多少倍？</w:t>
      </w:r>
      <w:r>
        <w:rPr>
          <w:rFonts w:ascii="宋体" w:hAnsi="宋体" w:eastAsia="宋体" w:cs="宋体"/>
          <w:sz w:val="19"/>
          <w:szCs w:val="19"/>
        </w:rPr>
        <w:t xml:space="preserve"> </w:t>
      </w:r>
      <w:r>
        <w:rPr>
          <w:rFonts w:ascii="宋体" w:hAnsi="宋体" w:eastAsia="宋体" w:cs="宋体"/>
          <w:spacing w:val="2"/>
          <w:sz w:val="19"/>
          <w:szCs w:val="19"/>
        </w:rPr>
        <w:t xml:space="preserve">(    </w:t>
      </w:r>
      <w:r>
        <w:rPr>
          <w:rFonts w:ascii="宋体" w:hAnsi="宋体" w:eastAsia="宋体" w:cs="宋体"/>
          <w:spacing w:val="1"/>
          <w:sz w:val="19"/>
          <w:szCs w:val="19"/>
        </w:rPr>
        <w:t xml:space="preserve">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.1.5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.2.8                </w:t>
      </w:r>
      <w:r>
        <w:rPr>
          <w:rFonts w:ascii="宋体" w:hAnsi="宋体" w:eastAsia="宋体" w:cs="宋体"/>
          <w:sz w:val="19"/>
          <w:szCs w:val="19"/>
        </w:rPr>
        <w:t>C</w:t>
      </w:r>
      <w:r>
        <w:rPr>
          <w:rFonts w:ascii="宋体" w:hAnsi="宋体" w:eastAsia="宋体" w:cs="宋体"/>
          <w:spacing w:val="5"/>
          <w:sz w:val="19"/>
          <w:szCs w:val="19"/>
        </w:rPr>
        <w:t xml:space="preserve">.5.1                </w:t>
      </w:r>
      <w:r>
        <w:rPr>
          <w:rFonts w:ascii="宋体" w:hAnsi="宋体" w:eastAsia="宋体" w:cs="宋体"/>
          <w:sz w:val="19"/>
          <w:szCs w:val="19"/>
        </w:rPr>
        <w:t>D</w:t>
      </w:r>
      <w:r>
        <w:rPr>
          <w:rFonts w:ascii="宋体" w:hAnsi="宋体" w:eastAsia="宋体" w:cs="宋体"/>
          <w:spacing w:val="5"/>
          <w:sz w:val="19"/>
          <w:szCs w:val="19"/>
        </w:rPr>
        <w:t>.9.4</w:t>
      </w:r>
    </w:p>
    <w:p>
      <w:pPr>
        <w:spacing w:before="144" w:line="227" w:lineRule="auto"/>
        <w:ind w:left="435"/>
        <w:rPr>
          <w:rFonts w:ascii="宋体" w:hAnsi="宋体" w:eastAsia="宋体" w:cs="宋体"/>
          <w:sz w:val="19"/>
          <w:szCs w:val="19"/>
        </w:rPr>
      </w:pPr>
      <w:r>
        <w:rPr>
          <w:rFonts w:ascii="宋体" w:hAnsi="宋体" w:eastAsia="宋体" w:cs="宋体"/>
          <w:spacing w:val="18"/>
          <w:sz w:val="19"/>
          <w:szCs w:val="19"/>
        </w:rPr>
        <w:t>98.2</w:t>
      </w:r>
      <w:r>
        <w:rPr>
          <w:rFonts w:ascii="宋体" w:hAnsi="宋体" w:eastAsia="宋体" w:cs="宋体"/>
          <w:spacing w:val="13"/>
          <w:sz w:val="19"/>
          <w:szCs w:val="19"/>
        </w:rPr>
        <w:t>0</w:t>
      </w:r>
      <w:r>
        <w:rPr>
          <w:rFonts w:ascii="宋体" w:hAnsi="宋体" w:eastAsia="宋体" w:cs="宋体"/>
          <w:spacing w:val="9"/>
          <w:sz w:val="19"/>
          <w:szCs w:val="19"/>
        </w:rPr>
        <w:t xml:space="preserve">17 年，租赁商户营业额占 </w:t>
      </w:r>
      <w:r>
        <w:rPr>
          <w:rFonts w:ascii="宋体" w:hAnsi="宋体" w:eastAsia="宋体" w:cs="宋体"/>
          <w:sz w:val="19"/>
          <w:szCs w:val="19"/>
        </w:rPr>
        <w:t>J</w:t>
      </w:r>
      <w:r>
        <w:rPr>
          <w:rFonts w:ascii="宋体" w:hAnsi="宋体" w:eastAsia="宋体" w:cs="宋体"/>
          <w:spacing w:val="9"/>
          <w:sz w:val="19"/>
          <w:szCs w:val="19"/>
        </w:rPr>
        <w:t xml:space="preserve"> 市城市商业综合体总营业额的比重比 2015 年 (    ) 。</w:t>
      </w:r>
    </w:p>
    <w:p>
      <w:pPr>
        <w:spacing w:line="102" w:lineRule="exact"/>
      </w:pPr>
    </w:p>
    <w:p>
      <w:pPr>
        <w:sectPr>
          <w:headerReference r:id="rId147" w:type="default"/>
          <w:footerReference r:id="rId148" w:type="default"/>
          <w:pgSz w:w="11906" w:h="16840"/>
          <w:pgMar w:top="1560" w:right="1222" w:bottom="1223" w:left="1248" w:header="871" w:footer="1023" w:gutter="0"/>
          <w:cols w:equalWidth="0" w:num="1">
            <w:col w:w="9436"/>
          </w:cols>
        </w:sectPr>
      </w:pPr>
    </w:p>
    <w:p>
      <w:pPr>
        <w:spacing w:before="39"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8"/>
          <w:sz w:val="19"/>
          <w:szCs w:val="19"/>
        </w:rPr>
        <w:t>.</w:t>
      </w:r>
      <w:r>
        <w:rPr>
          <w:rFonts w:ascii="宋体" w:hAnsi="宋体" w:eastAsia="宋体" w:cs="宋体"/>
          <w:spacing w:val="7"/>
          <w:sz w:val="19"/>
          <w:szCs w:val="19"/>
        </w:rPr>
        <w:t>高 15 个百分点以内</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2"/>
          <w:sz w:val="19"/>
          <w:szCs w:val="19"/>
        </w:rPr>
        <w:t>.</w:t>
      </w:r>
      <w:r>
        <w:rPr>
          <w:rFonts w:ascii="宋体" w:hAnsi="宋体" w:eastAsia="宋体" w:cs="宋体"/>
          <w:spacing w:val="8"/>
          <w:sz w:val="19"/>
          <w:szCs w:val="19"/>
        </w:rPr>
        <w:t>低</w:t>
      </w:r>
      <w:r>
        <w:rPr>
          <w:rFonts w:ascii="宋体" w:hAnsi="宋体" w:eastAsia="宋体" w:cs="宋体"/>
          <w:spacing w:val="6"/>
          <w:sz w:val="19"/>
          <w:szCs w:val="19"/>
        </w:rPr>
        <w:t xml:space="preserve"> 15 个百分点以内</w:t>
      </w:r>
    </w:p>
    <w:p>
      <w:pPr>
        <w:spacing w:line="14" w:lineRule="auto"/>
        <w:rPr>
          <w:rFonts w:ascii="Arial"/>
          <w:sz w:val="2"/>
        </w:rPr>
      </w:pPr>
      <w:r>
        <w:rPr>
          <w:rFonts w:ascii="Arial" w:hAnsi="Arial" w:eastAsia="Arial" w:cs="Arial"/>
          <w:sz w:val="2"/>
          <w:szCs w:val="2"/>
        </w:rPr>
        <w:br w:type="column"/>
      </w:r>
    </w:p>
    <w:p>
      <w:pPr>
        <w:spacing w:before="38" w:line="228" w:lineRule="auto"/>
        <w:ind w:left="110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9"/>
          <w:sz w:val="19"/>
          <w:szCs w:val="19"/>
        </w:rPr>
        <w:t>.</w:t>
      </w:r>
      <w:r>
        <w:rPr>
          <w:rFonts w:ascii="宋体" w:hAnsi="宋体" w:eastAsia="宋体" w:cs="宋体"/>
          <w:spacing w:val="7"/>
          <w:sz w:val="19"/>
          <w:szCs w:val="19"/>
        </w:rPr>
        <w:t>高 15 个百分点以上</w:t>
      </w:r>
    </w:p>
    <w:p>
      <w:pPr>
        <w:spacing w:before="109" w:line="193" w:lineRule="auto"/>
        <w:ind w:left="110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7"/>
          <w:sz w:val="19"/>
          <w:szCs w:val="19"/>
        </w:rPr>
        <w:t>低 15 个百分点以上</w:t>
      </w:r>
    </w:p>
    <w:p>
      <w:pPr>
        <w:sectPr>
          <w:type w:val="continuous"/>
          <w:pgSz w:w="11906" w:h="16840"/>
          <w:pgMar w:top="1560" w:right="1222" w:bottom="1223" w:left="1248" w:header="871" w:footer="1023" w:gutter="0"/>
          <w:cols w:equalWidth="0" w:num="2">
            <w:col w:w="3519" w:space="0"/>
            <w:col w:w="5918"/>
          </w:cols>
        </w:sectPr>
      </w:pPr>
    </w:p>
    <w:p>
      <w:pPr>
        <w:spacing w:before="201" w:line="227" w:lineRule="auto"/>
        <w:ind w:left="435"/>
        <w:rPr>
          <w:rFonts w:ascii="宋体" w:hAnsi="宋体" w:eastAsia="宋体" w:cs="宋体"/>
          <w:sz w:val="19"/>
          <w:szCs w:val="19"/>
        </w:rPr>
      </w:pPr>
      <w:r>
        <w:rPr>
          <w:rFonts w:ascii="宋体" w:hAnsi="宋体" w:eastAsia="宋体" w:cs="宋体"/>
          <w:spacing w:val="19"/>
          <w:sz w:val="19"/>
          <w:szCs w:val="19"/>
        </w:rPr>
        <w:t>9</w:t>
      </w:r>
      <w:r>
        <w:rPr>
          <w:rFonts w:ascii="宋体" w:hAnsi="宋体" w:eastAsia="宋体" w:cs="宋体"/>
          <w:spacing w:val="10"/>
          <w:sz w:val="19"/>
          <w:szCs w:val="19"/>
        </w:rPr>
        <w:t xml:space="preserve">9.将 </w:t>
      </w:r>
      <w:r>
        <w:rPr>
          <w:rFonts w:ascii="宋体" w:hAnsi="宋体" w:eastAsia="宋体" w:cs="宋体"/>
          <w:sz w:val="19"/>
          <w:szCs w:val="19"/>
        </w:rPr>
        <w:t>J</w:t>
      </w:r>
      <w:r>
        <w:rPr>
          <w:rFonts w:ascii="宋体" w:hAnsi="宋体" w:eastAsia="宋体" w:cs="宋体"/>
          <w:spacing w:val="10"/>
          <w:sz w:val="19"/>
          <w:szCs w:val="19"/>
        </w:rPr>
        <w:t xml:space="preserve"> 市城市商业综合体内 3 类商户按照 2017 年末平均每家商户的从业人数从高到低排序，正确</w:t>
      </w:r>
    </w:p>
    <w:p>
      <w:pPr>
        <w:spacing w:line="107" w:lineRule="exact"/>
      </w:pPr>
    </w:p>
    <w:p>
      <w:pPr>
        <w:sectPr>
          <w:type w:val="continuous"/>
          <w:pgSz w:w="11906" w:h="16840"/>
          <w:pgMar w:top="1560" w:right="1222" w:bottom="1223" w:left="1248" w:header="871" w:footer="1023" w:gutter="0"/>
          <w:cols w:equalWidth="0" w:num="1">
            <w:col w:w="9436"/>
          </w:cols>
        </w:sectPr>
      </w:pPr>
    </w:p>
    <w:p>
      <w:pPr>
        <w:spacing w:before="39" w:line="231" w:lineRule="auto"/>
        <w:ind w:left="48"/>
        <w:rPr>
          <w:rFonts w:ascii="宋体" w:hAnsi="宋体" w:eastAsia="宋体" w:cs="宋体"/>
          <w:sz w:val="19"/>
          <w:szCs w:val="19"/>
        </w:rPr>
      </w:pPr>
      <w:r>
        <w:rPr>
          <w:rFonts w:ascii="宋体" w:hAnsi="宋体" w:eastAsia="宋体" w:cs="宋体"/>
          <w:spacing w:val="6"/>
          <w:sz w:val="19"/>
          <w:szCs w:val="19"/>
        </w:rPr>
        <w:t>的是 (    ) 。</w:t>
      </w:r>
    </w:p>
    <w:p>
      <w:pPr>
        <w:spacing w:before="14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5"/>
          <w:position w:val="1"/>
          <w:sz w:val="19"/>
          <w:szCs w:val="19"/>
        </w:rPr>
        <w:t>.</w:t>
      </w:r>
      <w:r>
        <w:rPr>
          <w:rFonts w:ascii="宋体" w:hAnsi="宋体" w:eastAsia="宋体" w:cs="宋体"/>
          <w:spacing w:val="18"/>
          <w:position w:val="1"/>
          <w:sz w:val="19"/>
          <w:szCs w:val="19"/>
        </w:rPr>
        <w:t>服务业、零售业、餐饮业</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.零售业、餐饮业、服务</w:t>
      </w:r>
      <w:r>
        <w:rPr>
          <w:rFonts w:ascii="宋体" w:hAnsi="宋体" w:eastAsia="宋体" w:cs="宋体"/>
          <w:spacing w:val="16"/>
          <w:sz w:val="19"/>
          <w:szCs w:val="19"/>
        </w:rPr>
        <w:t>业</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2" w:line="257" w:lineRule="exact"/>
        <w:ind w:left="850"/>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1"/>
          <w:position w:val="1"/>
          <w:sz w:val="19"/>
          <w:szCs w:val="19"/>
        </w:rPr>
        <w:t>.</w:t>
      </w:r>
      <w:r>
        <w:rPr>
          <w:rFonts w:ascii="宋体" w:hAnsi="宋体" w:eastAsia="宋体" w:cs="宋体"/>
          <w:spacing w:val="18"/>
          <w:position w:val="1"/>
          <w:sz w:val="19"/>
          <w:szCs w:val="19"/>
        </w:rPr>
        <w:t>服务业、餐饮业、零售业</w:t>
      </w:r>
    </w:p>
    <w:p>
      <w:pPr>
        <w:spacing w:before="69" w:line="193" w:lineRule="auto"/>
        <w:ind w:left="85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0"/>
          <w:sz w:val="19"/>
          <w:szCs w:val="19"/>
        </w:rPr>
        <w:t>.</w:t>
      </w:r>
      <w:r>
        <w:rPr>
          <w:rFonts w:ascii="宋体" w:hAnsi="宋体" w:eastAsia="宋体" w:cs="宋体"/>
          <w:spacing w:val="18"/>
          <w:sz w:val="19"/>
          <w:szCs w:val="19"/>
        </w:rPr>
        <w:t>餐饮业、零售业、服务业</w:t>
      </w:r>
    </w:p>
    <w:p>
      <w:pPr>
        <w:sectPr>
          <w:type w:val="continuous"/>
          <w:pgSz w:w="11906" w:h="16840"/>
          <w:pgMar w:top="1560" w:right="1222" w:bottom="1223" w:left="1248" w:header="871" w:footer="1023" w:gutter="0"/>
          <w:cols w:equalWidth="0" w:num="2">
            <w:col w:w="3776" w:space="0"/>
            <w:col w:w="5661"/>
          </w:cols>
        </w:sectPr>
      </w:pPr>
    </w:p>
    <w:p>
      <w:pPr>
        <w:spacing w:line="346" w:lineRule="auto"/>
        <w:rPr>
          <w:rFonts w:ascii="Arial"/>
          <w:sz w:val="21"/>
        </w:rPr>
      </w:pPr>
    </w:p>
    <w:p>
      <w:pPr>
        <w:spacing w:before="62" w:line="227" w:lineRule="auto"/>
        <w:ind w:left="464"/>
        <w:rPr>
          <w:rFonts w:ascii="宋体" w:hAnsi="宋体" w:eastAsia="宋体" w:cs="宋体"/>
          <w:sz w:val="19"/>
          <w:szCs w:val="19"/>
        </w:rPr>
      </w:pPr>
      <w:r>
        <w:rPr>
          <w:rFonts w:ascii="宋体" w:hAnsi="宋体" w:eastAsia="宋体" w:cs="宋体"/>
          <w:spacing w:val="24"/>
          <w:sz w:val="19"/>
          <w:szCs w:val="19"/>
        </w:rPr>
        <w:t>1</w:t>
      </w:r>
      <w:r>
        <w:rPr>
          <w:rFonts w:ascii="宋体" w:hAnsi="宋体" w:eastAsia="宋体" w:cs="宋体"/>
          <w:spacing w:val="13"/>
          <w:sz w:val="19"/>
          <w:szCs w:val="19"/>
        </w:rPr>
        <w:t xml:space="preserve">00.关于 </w:t>
      </w:r>
      <w:r>
        <w:rPr>
          <w:rFonts w:ascii="宋体" w:hAnsi="宋体" w:eastAsia="宋体" w:cs="宋体"/>
          <w:sz w:val="19"/>
          <w:szCs w:val="19"/>
        </w:rPr>
        <w:t>J</w:t>
      </w:r>
      <w:r>
        <w:rPr>
          <w:rFonts w:ascii="宋体" w:hAnsi="宋体" w:eastAsia="宋体" w:cs="宋体"/>
          <w:spacing w:val="13"/>
          <w:sz w:val="19"/>
          <w:szCs w:val="19"/>
        </w:rPr>
        <w:t xml:space="preserve"> 市城市商业综合体内商户经营情况，能够从上述资料中推出的是 (    ) 。</w:t>
      </w:r>
    </w:p>
    <w:p>
      <w:pPr>
        <w:spacing w:before="14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2017 年底营业面积占可出租面积的98%以上</w:t>
      </w:r>
    </w:p>
    <w:p>
      <w:pPr>
        <w:spacing w:before="137"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2"/>
          <w:sz w:val="19"/>
          <w:szCs w:val="19"/>
        </w:rPr>
        <w:t>.2017 年底平均每家自营、联营商户的从业人员数少于 2015 年</w:t>
      </w:r>
      <w:r>
        <w:rPr>
          <w:rFonts w:ascii="宋体" w:hAnsi="宋体" w:eastAsia="宋体" w:cs="宋体"/>
          <w:spacing w:val="10"/>
          <w:sz w:val="19"/>
          <w:szCs w:val="19"/>
        </w:rPr>
        <w:t>底</w:t>
      </w:r>
    </w:p>
    <w:p>
      <w:pPr>
        <w:spacing w:before="152" w:line="379" w:lineRule="auto"/>
        <w:ind w:left="426" w:right="1626" w:firstLine="4"/>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2"/>
          <w:sz w:val="19"/>
          <w:szCs w:val="19"/>
        </w:rPr>
        <w:t>.</w:t>
      </w:r>
      <w:r>
        <w:rPr>
          <w:rFonts w:ascii="宋体" w:hAnsi="宋体" w:eastAsia="宋体" w:cs="宋体"/>
          <w:spacing w:val="25"/>
          <w:sz w:val="19"/>
          <w:szCs w:val="19"/>
        </w:rPr>
        <w:t>2</w:t>
      </w:r>
      <w:r>
        <w:rPr>
          <w:rFonts w:ascii="宋体" w:hAnsi="宋体" w:eastAsia="宋体" w:cs="宋体"/>
          <w:spacing w:val="16"/>
          <w:sz w:val="19"/>
          <w:szCs w:val="19"/>
        </w:rPr>
        <w:t>017 年底专卖店中自营、联营商户占比高于零售业商户中自营、联营商户占比</w:t>
      </w:r>
      <w:r>
        <w:rPr>
          <w:rFonts w:ascii="宋体" w:hAnsi="宋体" w:eastAsia="宋体" w:cs="宋体"/>
          <w:sz w:val="19"/>
          <w:szCs w:val="19"/>
        </w:rPr>
        <w:t xml:space="preserve"> D</w:t>
      </w:r>
      <w:r>
        <w:rPr>
          <w:rFonts w:ascii="宋体" w:hAnsi="宋体" w:eastAsia="宋体" w:cs="宋体"/>
          <w:spacing w:val="22"/>
          <w:sz w:val="19"/>
          <w:szCs w:val="19"/>
        </w:rPr>
        <w:t>.</w:t>
      </w:r>
      <w:r>
        <w:rPr>
          <w:rFonts w:ascii="宋体" w:hAnsi="宋体" w:eastAsia="宋体" w:cs="宋体"/>
          <w:spacing w:val="12"/>
          <w:sz w:val="19"/>
          <w:szCs w:val="19"/>
        </w:rPr>
        <w:t>2016 年底自营、联营商户营业面积占总营业面积的比重高于 2015 年</w:t>
      </w:r>
    </w:p>
    <w:p>
      <w:pPr>
        <w:sectPr>
          <w:footerReference r:id="rId149" w:type="default"/>
          <w:pgSz w:w="11906" w:h="16840"/>
          <w:pgMar w:top="1560" w:right="1222" w:bottom="1223" w:left="1248" w:header="871" w:footer="1023" w:gutter="0"/>
          <w:cols w:space="720" w:num="1"/>
        </w:sectPr>
      </w:pPr>
    </w:p>
    <w:p>
      <w:pPr>
        <w:spacing w:line="259" w:lineRule="auto"/>
        <w:rPr>
          <w:rFonts w:ascii="Arial"/>
          <w:sz w:val="21"/>
        </w:rPr>
      </w:pPr>
      <w:r>
        <w:drawing>
          <wp:anchor distT="0" distB="0" distL="0" distR="0" simplePos="0" relativeHeight="251829248" behindDoc="0" locked="0" layoutInCell="0" allowOverlap="1">
            <wp:simplePos x="0" y="0"/>
            <wp:positionH relativeFrom="page">
              <wp:posOffset>2332990</wp:posOffset>
            </wp:positionH>
            <wp:positionV relativeFrom="page">
              <wp:posOffset>1490345</wp:posOffset>
            </wp:positionV>
            <wp:extent cx="205740" cy="220345"/>
            <wp:effectExtent l="0" t="0" r="0" b="0"/>
            <wp:wrapNone/>
            <wp:docPr id="418" name="IM 319"/>
            <wp:cNvGraphicFramePr/>
            <a:graphic xmlns:a="http://schemas.openxmlformats.org/drawingml/2006/main">
              <a:graphicData uri="http://schemas.openxmlformats.org/drawingml/2006/picture">
                <pic:pic xmlns:pic="http://schemas.openxmlformats.org/drawingml/2006/picture">
                  <pic:nvPicPr>
                    <pic:cNvPr id="418" name="IM 319"/>
                    <pic:cNvPicPr/>
                  </pic:nvPicPr>
                  <pic:blipFill>
                    <a:blip r:embed="rId302"/>
                    <a:stretch>
                      <a:fillRect/>
                    </a:stretch>
                  </pic:blipFill>
                  <pic:spPr>
                    <a:xfrm>
                      <a:off x="0" y="0"/>
                      <a:ext cx="205867" cy="220370"/>
                    </a:xfrm>
                    <a:prstGeom prst="rect">
                      <a:avLst/>
                    </a:prstGeom>
                  </pic:spPr>
                </pic:pic>
              </a:graphicData>
            </a:graphic>
          </wp:anchor>
        </w:drawing>
      </w:r>
      <w:r>
        <w:drawing>
          <wp:anchor distT="0" distB="0" distL="0" distR="0" simplePos="0" relativeHeight="251832320" behindDoc="0" locked="0" layoutInCell="0" allowOverlap="1">
            <wp:simplePos x="0" y="0"/>
            <wp:positionH relativeFrom="page">
              <wp:posOffset>2609850</wp:posOffset>
            </wp:positionH>
            <wp:positionV relativeFrom="page">
              <wp:posOffset>1512570</wp:posOffset>
            </wp:positionV>
            <wp:extent cx="124460" cy="177800"/>
            <wp:effectExtent l="0" t="0" r="0" b="0"/>
            <wp:wrapNone/>
            <wp:docPr id="419" name="IM 320"/>
            <wp:cNvGraphicFramePr/>
            <a:graphic xmlns:a="http://schemas.openxmlformats.org/drawingml/2006/main">
              <a:graphicData uri="http://schemas.openxmlformats.org/drawingml/2006/picture">
                <pic:pic xmlns:pic="http://schemas.openxmlformats.org/drawingml/2006/picture">
                  <pic:nvPicPr>
                    <pic:cNvPr id="419" name="IM 320"/>
                    <pic:cNvPicPr/>
                  </pic:nvPicPr>
                  <pic:blipFill>
                    <a:blip r:embed="rId303"/>
                    <a:stretch>
                      <a:fillRect/>
                    </a:stretch>
                  </pic:blipFill>
                  <pic:spPr>
                    <a:xfrm>
                      <a:off x="0" y="0"/>
                      <a:ext cx="124460" cy="177787"/>
                    </a:xfrm>
                    <a:prstGeom prst="rect">
                      <a:avLst/>
                    </a:prstGeom>
                  </pic:spPr>
                </pic:pic>
              </a:graphicData>
            </a:graphic>
          </wp:anchor>
        </w:drawing>
      </w:r>
      <w:r>
        <w:drawing>
          <wp:anchor distT="0" distB="0" distL="0" distR="0" simplePos="0" relativeHeight="251831296" behindDoc="0" locked="0" layoutInCell="0" allowOverlap="1">
            <wp:simplePos x="0" y="0"/>
            <wp:positionH relativeFrom="page">
              <wp:posOffset>2811780</wp:posOffset>
            </wp:positionH>
            <wp:positionV relativeFrom="page">
              <wp:posOffset>1492250</wp:posOffset>
            </wp:positionV>
            <wp:extent cx="165100" cy="217805"/>
            <wp:effectExtent l="0" t="0" r="0" b="0"/>
            <wp:wrapNone/>
            <wp:docPr id="420" name="IM 321"/>
            <wp:cNvGraphicFramePr/>
            <a:graphic xmlns:a="http://schemas.openxmlformats.org/drawingml/2006/main">
              <a:graphicData uri="http://schemas.openxmlformats.org/drawingml/2006/picture">
                <pic:pic xmlns:pic="http://schemas.openxmlformats.org/drawingml/2006/picture">
                  <pic:nvPicPr>
                    <pic:cNvPr id="420" name="IM 321"/>
                    <pic:cNvPicPr/>
                  </pic:nvPicPr>
                  <pic:blipFill>
                    <a:blip r:embed="rId304"/>
                    <a:stretch>
                      <a:fillRect/>
                    </a:stretch>
                  </pic:blipFill>
                  <pic:spPr>
                    <a:xfrm>
                      <a:off x="0" y="0"/>
                      <a:ext cx="165087" cy="217614"/>
                    </a:xfrm>
                    <a:prstGeom prst="rect">
                      <a:avLst/>
                    </a:prstGeom>
                  </pic:spPr>
                </pic:pic>
              </a:graphicData>
            </a:graphic>
          </wp:anchor>
        </w:drawing>
      </w:r>
      <w:r>
        <w:drawing>
          <wp:anchor distT="0" distB="0" distL="0" distR="0" simplePos="0" relativeHeight="251830272" behindDoc="0" locked="0" layoutInCell="0" allowOverlap="1">
            <wp:simplePos x="0" y="0"/>
            <wp:positionH relativeFrom="page">
              <wp:posOffset>3085465</wp:posOffset>
            </wp:positionH>
            <wp:positionV relativeFrom="page">
              <wp:posOffset>1512570</wp:posOffset>
            </wp:positionV>
            <wp:extent cx="218440" cy="177800"/>
            <wp:effectExtent l="0" t="0" r="0" b="0"/>
            <wp:wrapNone/>
            <wp:docPr id="421" name="IM 322"/>
            <wp:cNvGraphicFramePr/>
            <a:graphic xmlns:a="http://schemas.openxmlformats.org/drawingml/2006/main">
              <a:graphicData uri="http://schemas.openxmlformats.org/drawingml/2006/picture">
                <pic:pic xmlns:pic="http://schemas.openxmlformats.org/drawingml/2006/picture">
                  <pic:nvPicPr>
                    <pic:cNvPr id="421" name="IM 322"/>
                    <pic:cNvPicPr/>
                  </pic:nvPicPr>
                  <pic:blipFill>
                    <a:blip r:embed="rId305"/>
                    <a:stretch>
                      <a:fillRect/>
                    </a:stretch>
                  </pic:blipFill>
                  <pic:spPr>
                    <a:xfrm>
                      <a:off x="0" y="0"/>
                      <a:ext cx="218440" cy="177800"/>
                    </a:xfrm>
                    <a:prstGeom prst="rect">
                      <a:avLst/>
                    </a:prstGeom>
                  </pic:spPr>
                </pic:pic>
              </a:graphicData>
            </a:graphic>
          </wp:anchor>
        </w:drawing>
      </w:r>
      <w:r>
        <w:drawing>
          <wp:anchor distT="0" distB="0" distL="0" distR="0" simplePos="0" relativeHeight="251828224" behindDoc="0" locked="0" layoutInCell="0" allowOverlap="1">
            <wp:simplePos x="0" y="0"/>
            <wp:positionH relativeFrom="page">
              <wp:posOffset>1863090</wp:posOffset>
            </wp:positionH>
            <wp:positionV relativeFrom="page">
              <wp:posOffset>1511300</wp:posOffset>
            </wp:positionV>
            <wp:extent cx="391160" cy="179070"/>
            <wp:effectExtent l="0" t="0" r="0" b="0"/>
            <wp:wrapNone/>
            <wp:docPr id="422" name="IM 323"/>
            <wp:cNvGraphicFramePr/>
            <a:graphic xmlns:a="http://schemas.openxmlformats.org/drawingml/2006/main">
              <a:graphicData uri="http://schemas.openxmlformats.org/drawingml/2006/picture">
                <pic:pic xmlns:pic="http://schemas.openxmlformats.org/drawingml/2006/picture">
                  <pic:nvPicPr>
                    <pic:cNvPr id="422" name="IM 323"/>
                    <pic:cNvPicPr/>
                  </pic:nvPicPr>
                  <pic:blipFill>
                    <a:blip r:embed="rId306"/>
                    <a:stretch>
                      <a:fillRect/>
                    </a:stretch>
                  </pic:blipFill>
                  <pic:spPr>
                    <a:xfrm>
                      <a:off x="0" y="0"/>
                      <a:ext cx="391147" cy="179057"/>
                    </a:xfrm>
                    <a:prstGeom prst="rect">
                      <a:avLst/>
                    </a:prstGeom>
                  </pic:spPr>
                </pic:pic>
              </a:graphicData>
            </a:graphic>
          </wp:anchor>
        </w:drawing>
      </w:r>
      <w:r>
        <w:drawing>
          <wp:anchor distT="0" distB="0" distL="0" distR="0" simplePos="0" relativeHeight="251833344" behindDoc="0" locked="0" layoutInCell="0" allowOverlap="1">
            <wp:simplePos x="0" y="0"/>
            <wp:positionH relativeFrom="page">
              <wp:posOffset>1365885</wp:posOffset>
            </wp:positionH>
            <wp:positionV relativeFrom="page">
              <wp:posOffset>4451350</wp:posOffset>
            </wp:positionV>
            <wp:extent cx="84455" cy="133985"/>
            <wp:effectExtent l="0" t="0" r="0" b="0"/>
            <wp:wrapNone/>
            <wp:docPr id="423" name="IM 324"/>
            <wp:cNvGraphicFramePr/>
            <a:graphic xmlns:a="http://schemas.openxmlformats.org/drawingml/2006/main">
              <a:graphicData uri="http://schemas.openxmlformats.org/drawingml/2006/picture">
                <pic:pic xmlns:pic="http://schemas.openxmlformats.org/drawingml/2006/picture">
                  <pic:nvPicPr>
                    <pic:cNvPr id="423" name="IM 324"/>
                    <pic:cNvPicPr/>
                  </pic:nvPicPr>
                  <pic:blipFill>
                    <a:blip r:embed="rId433"/>
                    <a:stretch>
                      <a:fillRect/>
                    </a:stretch>
                  </pic:blipFill>
                  <pic:spPr>
                    <a:xfrm>
                      <a:off x="0" y="0"/>
                      <a:ext cx="84162" cy="133984"/>
                    </a:xfrm>
                    <a:prstGeom prst="rect">
                      <a:avLst/>
                    </a:prstGeom>
                  </pic:spPr>
                </pic:pic>
              </a:graphicData>
            </a:graphic>
          </wp:anchor>
        </w:drawing>
      </w:r>
    </w:p>
    <w:p>
      <w:pPr>
        <w:spacing w:line="260" w:lineRule="auto"/>
        <w:rPr>
          <w:rFonts w:ascii="Arial"/>
          <w:sz w:val="21"/>
        </w:rPr>
      </w:pPr>
    </w:p>
    <w:p>
      <w:pPr>
        <w:spacing w:line="260" w:lineRule="auto"/>
        <w:rPr>
          <w:rFonts w:ascii="Arial"/>
          <w:sz w:val="21"/>
        </w:rPr>
      </w:pPr>
    </w:p>
    <w:p>
      <w:pPr>
        <w:spacing w:line="351" w:lineRule="exact"/>
        <w:ind w:firstLine="4123"/>
        <w:textAlignment w:val="center"/>
      </w:pPr>
      <w:r>
        <w:drawing>
          <wp:inline distT="0" distB="0" distL="0" distR="0">
            <wp:extent cx="2285365" cy="222250"/>
            <wp:effectExtent l="0" t="0" r="0" b="0"/>
            <wp:docPr id="424" name="IM 325"/>
            <wp:cNvGraphicFramePr/>
            <a:graphic xmlns:a="http://schemas.openxmlformats.org/drawingml/2006/main">
              <a:graphicData uri="http://schemas.openxmlformats.org/drawingml/2006/picture">
                <pic:pic xmlns:pic="http://schemas.openxmlformats.org/drawingml/2006/picture">
                  <pic:nvPicPr>
                    <pic:cNvPr id="424" name="IM 325"/>
                    <pic:cNvPicPr/>
                  </pic:nvPicPr>
                  <pic:blipFill>
                    <a:blip r:embed="rId307"/>
                    <a:stretch>
                      <a:fillRect/>
                    </a:stretch>
                  </pic:blipFill>
                  <pic:spPr>
                    <a:xfrm>
                      <a:off x="0" y="0"/>
                      <a:ext cx="2285936" cy="222415"/>
                    </a:xfrm>
                    <a:prstGeom prst="rect">
                      <a:avLst/>
                    </a:prstGeom>
                  </pic:spPr>
                </pic:pic>
              </a:graphicData>
            </a:graphic>
          </wp:inline>
        </w:drawing>
      </w:r>
    </w:p>
    <w:p>
      <w:pPr>
        <w:spacing w:line="270" w:lineRule="auto"/>
        <w:rPr>
          <w:rFonts w:ascii="Arial"/>
          <w:sz w:val="21"/>
        </w:rPr>
      </w:pPr>
    </w:p>
    <w:p>
      <w:pPr>
        <w:spacing w:line="350" w:lineRule="exact"/>
        <w:ind w:firstLine="3563"/>
        <w:textAlignment w:val="center"/>
      </w:pPr>
      <w:r>
        <w:drawing>
          <wp:inline distT="0" distB="0" distL="0" distR="0">
            <wp:extent cx="1436370" cy="222250"/>
            <wp:effectExtent l="0" t="0" r="0" b="0"/>
            <wp:docPr id="425" name="IM 326"/>
            <wp:cNvGraphicFramePr/>
            <a:graphic xmlns:a="http://schemas.openxmlformats.org/drawingml/2006/main">
              <a:graphicData uri="http://schemas.openxmlformats.org/drawingml/2006/picture">
                <pic:pic xmlns:pic="http://schemas.openxmlformats.org/drawingml/2006/picture">
                  <pic:nvPicPr>
                    <pic:cNvPr id="425" name="IM 326"/>
                    <pic:cNvPicPr/>
                  </pic:nvPicPr>
                  <pic:blipFill>
                    <a:blip r:embed="rId434"/>
                    <a:stretch>
                      <a:fillRect/>
                    </a:stretch>
                  </pic:blipFill>
                  <pic:spPr>
                    <a:xfrm>
                      <a:off x="0" y="0"/>
                      <a:ext cx="1436979" cy="222325"/>
                    </a:xfrm>
                    <a:prstGeom prst="rect">
                      <a:avLst/>
                    </a:prstGeom>
                  </pic:spPr>
                </pic:pic>
              </a:graphicData>
            </a:graphic>
          </wp:inline>
        </w:drawing>
      </w:r>
    </w:p>
    <w:p>
      <w:pPr>
        <w:spacing w:line="461" w:lineRule="auto"/>
        <w:rPr>
          <w:rFonts w:ascii="Arial"/>
          <w:sz w:val="21"/>
        </w:rPr>
      </w:pPr>
    </w:p>
    <w:p>
      <w:pPr>
        <w:spacing w:before="62" w:line="230" w:lineRule="auto"/>
        <w:ind w:left="439"/>
        <w:outlineLvl w:val="1"/>
        <w:rPr>
          <w:rFonts w:ascii="黑体" w:hAnsi="黑体" w:eastAsia="黑体" w:cs="黑体"/>
          <w:sz w:val="19"/>
          <w:szCs w:val="19"/>
        </w:rPr>
      </w:pPr>
      <w:bookmarkStart w:id="3" w:name="_bookmark7"/>
      <w:bookmarkEnd w:id="3"/>
      <w:r>
        <w:rPr>
          <w:rFonts w:ascii="黑体" w:hAnsi="黑体" w:eastAsia="黑体" w:cs="黑体"/>
          <w:spacing w:val="4"/>
          <w:sz w:val="19"/>
          <w:szCs w:val="19"/>
        </w:rPr>
        <w:t>注</w:t>
      </w:r>
      <w:r>
        <w:rPr>
          <w:rFonts w:ascii="黑体" w:hAnsi="黑体" w:eastAsia="黑体" w:cs="黑体"/>
          <w:spacing w:val="3"/>
          <w:sz w:val="19"/>
          <w:szCs w:val="19"/>
        </w:rPr>
        <w:t>意：</w:t>
      </w:r>
    </w:p>
    <w:p>
      <w:pPr>
        <w:spacing w:line="371" w:lineRule="auto"/>
        <w:rPr>
          <w:rFonts w:ascii="Arial"/>
          <w:sz w:val="21"/>
        </w:rPr>
      </w:pPr>
    </w:p>
    <w:p>
      <w:pPr>
        <w:spacing w:before="61" w:line="351" w:lineRule="auto"/>
        <w:ind w:left="430" w:right="596" w:firstLine="23"/>
        <w:rPr>
          <w:rFonts w:ascii="楷体" w:hAnsi="楷体" w:eastAsia="楷体" w:cs="楷体"/>
          <w:sz w:val="19"/>
          <w:szCs w:val="19"/>
        </w:rPr>
      </w:pPr>
      <w:r>
        <w:rPr>
          <w:rFonts w:ascii="楷体" w:hAnsi="楷体" w:eastAsia="楷体" w:cs="楷体"/>
          <w:spacing w:val="28"/>
          <w:sz w:val="19"/>
          <w:szCs w:val="19"/>
        </w:rPr>
        <w:t>1</w:t>
      </w:r>
      <w:r>
        <w:rPr>
          <w:rFonts w:ascii="楷体" w:hAnsi="楷体" w:eastAsia="楷体" w:cs="楷体"/>
          <w:spacing w:val="24"/>
          <w:sz w:val="19"/>
          <w:szCs w:val="19"/>
        </w:rPr>
        <w:t>.</w:t>
      </w:r>
      <w:r>
        <w:rPr>
          <w:rFonts w:ascii="楷体" w:hAnsi="楷体" w:eastAsia="楷体" w:cs="楷体"/>
          <w:spacing w:val="14"/>
          <w:sz w:val="19"/>
          <w:szCs w:val="19"/>
        </w:rPr>
        <w:t>本卷为</w:t>
      </w:r>
      <w:r>
        <w:rPr>
          <w:position w:val="-4"/>
          <w:sz w:val="19"/>
          <w:szCs w:val="19"/>
        </w:rPr>
        <w:drawing>
          <wp:inline distT="0" distB="0" distL="0" distR="0">
            <wp:extent cx="541020" cy="149860"/>
            <wp:effectExtent l="0" t="0" r="0" b="0"/>
            <wp:docPr id="426" name="IM 327"/>
            <wp:cNvGraphicFramePr/>
            <a:graphic xmlns:a="http://schemas.openxmlformats.org/drawingml/2006/main">
              <a:graphicData uri="http://schemas.openxmlformats.org/drawingml/2006/picture">
                <pic:pic xmlns:pic="http://schemas.openxmlformats.org/drawingml/2006/picture">
                  <pic:nvPicPr>
                    <pic:cNvPr id="426" name="IM 327"/>
                    <pic:cNvPicPr/>
                  </pic:nvPicPr>
                  <pic:blipFill>
                    <a:blip r:embed="rId435"/>
                    <a:stretch>
                      <a:fillRect/>
                    </a:stretch>
                  </pic:blipFill>
                  <pic:spPr>
                    <a:xfrm>
                      <a:off x="0" y="0"/>
                      <a:ext cx="541258" cy="150088"/>
                    </a:xfrm>
                    <a:prstGeom prst="rect">
                      <a:avLst/>
                    </a:prstGeom>
                  </pic:spPr>
                </pic:pic>
              </a:graphicData>
            </a:graphic>
          </wp:inline>
        </w:drawing>
      </w:r>
      <w:r>
        <w:rPr>
          <w:rFonts w:ascii="楷体" w:hAnsi="楷体" w:eastAsia="楷体" w:cs="楷体"/>
          <w:spacing w:val="14"/>
          <w:sz w:val="19"/>
          <w:szCs w:val="19"/>
        </w:rPr>
        <w:t>，请用黑色字迹的钢笔或签字笔在</w:t>
      </w:r>
      <w:r>
        <w:rPr>
          <w:position w:val="-4"/>
          <w:sz w:val="19"/>
          <w:szCs w:val="19"/>
        </w:rPr>
        <w:drawing>
          <wp:inline distT="0" distB="0" distL="0" distR="0">
            <wp:extent cx="418465" cy="150495"/>
            <wp:effectExtent l="0" t="0" r="0" b="0"/>
            <wp:docPr id="427" name="IM 328"/>
            <wp:cNvGraphicFramePr/>
            <a:graphic xmlns:a="http://schemas.openxmlformats.org/drawingml/2006/main">
              <a:graphicData uri="http://schemas.openxmlformats.org/drawingml/2006/picture">
                <pic:pic xmlns:pic="http://schemas.openxmlformats.org/drawingml/2006/picture">
                  <pic:nvPicPr>
                    <pic:cNvPr id="427" name="IM 328"/>
                    <pic:cNvPicPr/>
                  </pic:nvPicPr>
                  <pic:blipFill>
                    <a:blip r:embed="rId436"/>
                    <a:stretch>
                      <a:fillRect/>
                    </a:stretch>
                  </pic:blipFill>
                  <pic:spPr>
                    <a:xfrm>
                      <a:off x="0" y="0"/>
                      <a:ext cx="418515" cy="150736"/>
                    </a:xfrm>
                    <a:prstGeom prst="rect">
                      <a:avLst/>
                    </a:prstGeom>
                  </pic:spPr>
                </pic:pic>
              </a:graphicData>
            </a:graphic>
          </wp:inline>
        </w:drawing>
      </w:r>
      <w:r>
        <w:rPr>
          <w:rFonts w:ascii="楷体" w:hAnsi="楷体" w:eastAsia="楷体" w:cs="楷体"/>
          <w:spacing w:val="14"/>
          <w:sz w:val="19"/>
          <w:szCs w:val="19"/>
        </w:rPr>
        <w:t>上作答，直接在试卷上作答无效；</w:t>
      </w:r>
      <w:r>
        <w:rPr>
          <w:rFonts w:ascii="楷体" w:hAnsi="楷体" w:eastAsia="楷体" w:cs="楷体"/>
          <w:sz w:val="19"/>
          <w:szCs w:val="19"/>
        </w:rPr>
        <w:t xml:space="preserve"> </w:t>
      </w:r>
      <w:r>
        <w:rPr>
          <w:rFonts w:ascii="楷体" w:hAnsi="楷体" w:eastAsia="楷体" w:cs="楷体"/>
          <w:spacing w:val="14"/>
          <w:sz w:val="19"/>
          <w:szCs w:val="19"/>
        </w:rPr>
        <w:t>2.请在</w:t>
      </w:r>
      <w:r>
        <w:rPr>
          <w:position w:val="-4"/>
          <w:sz w:val="19"/>
          <w:szCs w:val="19"/>
        </w:rPr>
        <w:drawing>
          <wp:inline distT="0" distB="0" distL="0" distR="0">
            <wp:extent cx="288290" cy="158115"/>
            <wp:effectExtent l="0" t="0" r="0" b="0"/>
            <wp:docPr id="428" name="IM 329"/>
            <wp:cNvGraphicFramePr/>
            <a:graphic xmlns:a="http://schemas.openxmlformats.org/drawingml/2006/main">
              <a:graphicData uri="http://schemas.openxmlformats.org/drawingml/2006/picture">
                <pic:pic xmlns:pic="http://schemas.openxmlformats.org/drawingml/2006/picture">
                  <pic:nvPicPr>
                    <pic:cNvPr id="428" name="IM 329"/>
                    <pic:cNvPicPr/>
                  </pic:nvPicPr>
                  <pic:blipFill>
                    <a:blip r:embed="rId288"/>
                    <a:stretch>
                      <a:fillRect/>
                    </a:stretch>
                  </pic:blipFill>
                  <pic:spPr>
                    <a:xfrm>
                      <a:off x="0" y="0"/>
                      <a:ext cx="288746" cy="158178"/>
                    </a:xfrm>
                    <a:prstGeom prst="rect">
                      <a:avLst/>
                    </a:prstGeom>
                  </pic:spPr>
                </pic:pic>
              </a:graphicData>
            </a:graphic>
          </wp:inline>
        </w:drawing>
      </w:r>
      <w:r>
        <w:rPr>
          <w:rFonts w:ascii="楷体" w:hAnsi="楷体" w:eastAsia="楷体" w:cs="楷体"/>
          <w:spacing w:val="14"/>
          <w:sz w:val="19"/>
          <w:szCs w:val="19"/>
        </w:rPr>
        <w:t>、</w:t>
      </w:r>
      <w:r>
        <w:rPr>
          <w:position w:val="-4"/>
          <w:sz w:val="19"/>
          <w:szCs w:val="19"/>
        </w:rPr>
        <w:drawing>
          <wp:inline distT="0" distB="0" distL="0" distR="0">
            <wp:extent cx="420370" cy="150495"/>
            <wp:effectExtent l="0" t="0" r="0" b="0"/>
            <wp:docPr id="429" name="IM 330"/>
            <wp:cNvGraphicFramePr/>
            <a:graphic xmlns:a="http://schemas.openxmlformats.org/drawingml/2006/main">
              <a:graphicData uri="http://schemas.openxmlformats.org/drawingml/2006/picture">
                <pic:pic xmlns:pic="http://schemas.openxmlformats.org/drawingml/2006/picture">
                  <pic:nvPicPr>
                    <pic:cNvPr id="429" name="IM 330"/>
                    <pic:cNvPicPr/>
                  </pic:nvPicPr>
                  <pic:blipFill>
                    <a:blip r:embed="rId289"/>
                    <a:stretch>
                      <a:fillRect/>
                    </a:stretch>
                  </pic:blipFill>
                  <pic:spPr>
                    <a:xfrm>
                      <a:off x="0" y="0"/>
                      <a:ext cx="420741" cy="150736"/>
                    </a:xfrm>
                    <a:prstGeom prst="rect">
                      <a:avLst/>
                    </a:prstGeom>
                  </pic:spPr>
                </pic:pic>
              </a:graphicData>
            </a:graphic>
          </wp:inline>
        </w:drawing>
      </w:r>
      <w:r>
        <w:rPr>
          <w:rFonts w:ascii="楷体" w:hAnsi="楷体" w:eastAsia="楷体" w:cs="楷体"/>
          <w:spacing w:val="14"/>
          <w:sz w:val="19"/>
          <w:szCs w:val="19"/>
        </w:rPr>
        <w:t>上严格按要求填写姓名、填涂准考证号；</w:t>
      </w:r>
    </w:p>
    <w:p>
      <w:pPr>
        <w:spacing w:before="19" w:line="236" w:lineRule="auto"/>
        <w:ind w:left="434"/>
        <w:rPr>
          <w:rFonts w:ascii="楷体" w:hAnsi="楷体" w:eastAsia="楷体" w:cs="楷体"/>
          <w:sz w:val="19"/>
          <w:szCs w:val="19"/>
        </w:rPr>
      </w:pPr>
      <w:r>
        <w:rPr>
          <w:rFonts w:ascii="楷体" w:hAnsi="楷体" w:eastAsia="楷体" w:cs="楷体"/>
          <w:spacing w:val="6"/>
          <w:sz w:val="19"/>
          <w:szCs w:val="19"/>
        </w:rPr>
        <w:t>3.本卷总分 100 分，考试时间为 150 分钟</w:t>
      </w:r>
      <w:r>
        <w:rPr>
          <w:rFonts w:ascii="楷体" w:hAnsi="楷体" w:eastAsia="楷体" w:cs="楷体"/>
          <w:spacing w:val="2"/>
          <w:sz w:val="19"/>
          <w:szCs w:val="19"/>
        </w:rPr>
        <w:t>；</w:t>
      </w:r>
    </w:p>
    <w:p>
      <w:pPr>
        <w:spacing w:before="102"/>
        <w:ind w:left="422"/>
        <w:rPr>
          <w:rFonts w:ascii="楷体" w:hAnsi="楷体" w:eastAsia="楷体" w:cs="楷体"/>
          <w:sz w:val="19"/>
          <w:szCs w:val="19"/>
        </w:rPr>
      </w:pPr>
      <w:r>
        <w:rPr>
          <w:rFonts w:ascii="楷体" w:hAnsi="楷体" w:eastAsia="楷体" w:cs="楷体"/>
          <w:spacing w:val="4"/>
          <w:sz w:val="19"/>
          <w:szCs w:val="19"/>
        </w:rPr>
        <w:t>4.</w:t>
      </w:r>
      <w:r>
        <w:rPr>
          <w:position w:val="-5"/>
          <w:sz w:val="19"/>
          <w:szCs w:val="19"/>
        </w:rPr>
        <w:drawing>
          <wp:inline distT="0" distB="0" distL="0" distR="0">
            <wp:extent cx="3885565" cy="162560"/>
            <wp:effectExtent l="0" t="0" r="0" b="0"/>
            <wp:docPr id="430" name="IM 331"/>
            <wp:cNvGraphicFramePr/>
            <a:graphic xmlns:a="http://schemas.openxmlformats.org/drawingml/2006/main">
              <a:graphicData uri="http://schemas.openxmlformats.org/drawingml/2006/picture">
                <pic:pic xmlns:pic="http://schemas.openxmlformats.org/drawingml/2006/picture">
                  <pic:nvPicPr>
                    <pic:cNvPr id="430" name="IM 331"/>
                    <pic:cNvPicPr/>
                  </pic:nvPicPr>
                  <pic:blipFill>
                    <a:blip r:embed="rId437"/>
                    <a:stretch>
                      <a:fillRect/>
                    </a:stretch>
                  </pic:blipFill>
                  <pic:spPr>
                    <a:xfrm>
                      <a:off x="0" y="0"/>
                      <a:ext cx="3885619" cy="163041"/>
                    </a:xfrm>
                    <a:prstGeom prst="rect">
                      <a:avLst/>
                    </a:prstGeom>
                  </pic:spPr>
                </pic:pic>
              </a:graphicData>
            </a:graphic>
          </wp:inline>
        </w:drawing>
      </w:r>
      <w:r>
        <w:rPr>
          <w:rFonts w:ascii="楷体" w:hAnsi="楷体" w:eastAsia="楷体" w:cs="楷体"/>
          <w:spacing w:val="4"/>
          <w:sz w:val="19"/>
          <w:szCs w:val="19"/>
        </w:rPr>
        <w:t>。</w:t>
      </w:r>
    </w:p>
    <w:p>
      <w:pPr>
        <w:spacing w:line="382" w:lineRule="auto"/>
        <w:rPr>
          <w:rFonts w:ascii="Arial"/>
          <w:sz w:val="21"/>
        </w:rPr>
      </w:pPr>
    </w:p>
    <w:p>
      <w:pPr>
        <w:spacing w:before="63" w:line="231" w:lineRule="auto"/>
        <w:ind w:left="440"/>
        <w:rPr>
          <w:rFonts w:ascii="黑体" w:hAnsi="黑体" w:eastAsia="黑体" w:cs="黑体"/>
          <w:sz w:val="19"/>
          <w:szCs w:val="19"/>
        </w:rPr>
      </w:pPr>
      <w:r>
        <w:rPr>
          <w:rFonts w:ascii="黑体" w:hAnsi="黑体" w:eastAsia="黑体" w:cs="黑体"/>
          <w:spacing w:val="16"/>
          <w:sz w:val="19"/>
          <w:szCs w:val="19"/>
        </w:rPr>
        <w:t>一</w:t>
      </w:r>
      <w:r>
        <w:rPr>
          <w:rFonts w:ascii="黑体" w:hAnsi="黑体" w:eastAsia="黑体" w:cs="黑体"/>
          <w:spacing w:val="11"/>
          <w:sz w:val="19"/>
          <w:szCs w:val="19"/>
        </w:rPr>
        <w:t xml:space="preserve"> 、案例分析题 (根据所给案例，回答后面的问题。40 分)</w:t>
      </w:r>
    </w:p>
    <w:p>
      <w:pPr>
        <w:spacing w:line="411" w:lineRule="auto"/>
        <w:rPr>
          <w:rFonts w:ascii="Arial"/>
          <w:sz w:val="21"/>
        </w:rPr>
      </w:pPr>
    </w:p>
    <w:p>
      <w:pPr>
        <w:spacing w:line="256" w:lineRule="exact"/>
        <w:ind w:firstLine="398"/>
        <w:textAlignment w:val="center"/>
      </w:pPr>
      <w:r>
        <w:drawing>
          <wp:inline distT="0" distB="0" distL="0" distR="0">
            <wp:extent cx="287020" cy="161925"/>
            <wp:effectExtent l="0" t="0" r="0" b="0"/>
            <wp:docPr id="431" name="IM 332"/>
            <wp:cNvGraphicFramePr/>
            <a:graphic xmlns:a="http://schemas.openxmlformats.org/drawingml/2006/main">
              <a:graphicData uri="http://schemas.openxmlformats.org/drawingml/2006/picture">
                <pic:pic xmlns:pic="http://schemas.openxmlformats.org/drawingml/2006/picture">
                  <pic:nvPicPr>
                    <pic:cNvPr id="431" name="IM 332"/>
                    <pic:cNvPicPr/>
                  </pic:nvPicPr>
                  <pic:blipFill>
                    <a:blip r:embed="rId438"/>
                    <a:stretch>
                      <a:fillRect/>
                    </a:stretch>
                  </pic:blipFill>
                  <pic:spPr>
                    <a:xfrm>
                      <a:off x="0" y="0"/>
                      <a:ext cx="287058" cy="162471"/>
                    </a:xfrm>
                    <a:prstGeom prst="rect">
                      <a:avLst/>
                    </a:prstGeom>
                  </pic:spPr>
                </pic:pic>
              </a:graphicData>
            </a:graphic>
          </wp:inline>
        </w:drawing>
      </w:r>
    </w:p>
    <w:p>
      <w:pPr>
        <w:spacing w:before="151" w:line="228" w:lineRule="auto"/>
        <w:ind w:left="435"/>
        <w:rPr>
          <w:rFonts w:ascii="宋体" w:hAnsi="宋体" w:eastAsia="宋体" w:cs="宋体"/>
          <w:sz w:val="19"/>
          <w:szCs w:val="19"/>
        </w:rPr>
      </w:pPr>
      <w:r>
        <w:rPr>
          <w:rFonts w:ascii="宋体" w:hAnsi="宋体" w:eastAsia="宋体" w:cs="宋体"/>
          <w:spacing w:val="32"/>
          <w:sz w:val="19"/>
          <w:szCs w:val="19"/>
        </w:rPr>
        <w:t>党</w:t>
      </w:r>
      <w:r>
        <w:rPr>
          <w:rFonts w:ascii="宋体" w:hAnsi="宋体" w:eastAsia="宋体" w:cs="宋体"/>
          <w:spacing w:val="25"/>
          <w:sz w:val="19"/>
          <w:szCs w:val="19"/>
        </w:rPr>
        <w:t>的</w:t>
      </w:r>
      <w:r>
        <w:rPr>
          <w:rFonts w:ascii="宋体" w:hAnsi="宋体" w:eastAsia="宋体" w:cs="宋体"/>
          <w:spacing w:val="16"/>
          <w:sz w:val="19"/>
          <w:szCs w:val="19"/>
        </w:rPr>
        <w:t>十八大以来，习近平总书记高度重视革命文物工作，对革命文物保护利用作出重要指示 20 多</w:t>
      </w:r>
    </w:p>
    <w:p>
      <w:pPr>
        <w:spacing w:before="148" w:line="364" w:lineRule="auto"/>
        <w:ind w:left="15" w:right="134" w:firstLine="9"/>
        <w:rPr>
          <w:rFonts w:ascii="宋体" w:hAnsi="宋体" w:eastAsia="宋体" w:cs="宋体"/>
          <w:sz w:val="19"/>
          <w:szCs w:val="19"/>
        </w:rPr>
      </w:pPr>
      <w:r>
        <w:rPr>
          <w:rFonts w:ascii="宋体" w:hAnsi="宋体" w:eastAsia="宋体" w:cs="宋体"/>
          <w:spacing w:val="12"/>
          <w:sz w:val="19"/>
          <w:szCs w:val="19"/>
        </w:rPr>
        <w:t>次，考察革命旧址、革命博物纪念馆 30 多次，提出了系列新思想新观点新要求。2021 年 3 月，习近</w:t>
      </w:r>
      <w:r>
        <w:rPr>
          <w:rFonts w:ascii="宋体" w:hAnsi="宋体" w:eastAsia="宋体" w:cs="宋体"/>
          <w:spacing w:val="9"/>
          <w:sz w:val="19"/>
          <w:szCs w:val="19"/>
        </w:rPr>
        <w:t>平</w:t>
      </w:r>
      <w:r>
        <w:rPr>
          <w:rFonts w:ascii="宋体" w:hAnsi="宋体" w:eastAsia="宋体" w:cs="宋体"/>
          <w:sz w:val="19"/>
          <w:szCs w:val="19"/>
        </w:rPr>
        <w:t xml:space="preserve"> </w:t>
      </w:r>
      <w:r>
        <w:rPr>
          <w:rFonts w:ascii="宋体" w:hAnsi="宋体" w:eastAsia="宋体" w:cs="宋体"/>
          <w:spacing w:val="36"/>
          <w:sz w:val="19"/>
          <w:szCs w:val="19"/>
        </w:rPr>
        <w:t>总</w:t>
      </w:r>
      <w:r>
        <w:rPr>
          <w:rFonts w:ascii="宋体" w:hAnsi="宋体" w:eastAsia="宋体" w:cs="宋体"/>
          <w:spacing w:val="27"/>
          <w:sz w:val="19"/>
          <w:szCs w:val="19"/>
        </w:rPr>
        <w:t>书</w:t>
      </w:r>
      <w:r>
        <w:rPr>
          <w:rFonts w:ascii="宋体" w:hAnsi="宋体" w:eastAsia="宋体" w:cs="宋体"/>
          <w:spacing w:val="18"/>
          <w:sz w:val="19"/>
          <w:szCs w:val="19"/>
        </w:rPr>
        <w:t>记对革命文物工作再次作出重要指示指出，革命文物承载党和人民英勇奋斗的光荣历史，记载中国</w:t>
      </w:r>
      <w:r>
        <w:rPr>
          <w:rFonts w:ascii="宋体" w:hAnsi="宋体" w:eastAsia="宋体" w:cs="宋体"/>
          <w:sz w:val="19"/>
          <w:szCs w:val="19"/>
        </w:rPr>
        <w:t xml:space="preserve"> </w:t>
      </w:r>
      <w:r>
        <w:rPr>
          <w:rFonts w:ascii="宋体" w:hAnsi="宋体" w:eastAsia="宋体" w:cs="宋体"/>
          <w:spacing w:val="36"/>
          <w:sz w:val="19"/>
          <w:szCs w:val="19"/>
        </w:rPr>
        <w:t>革</w:t>
      </w:r>
      <w:r>
        <w:rPr>
          <w:rFonts w:ascii="宋体" w:hAnsi="宋体" w:eastAsia="宋体" w:cs="宋体"/>
          <w:spacing w:val="27"/>
          <w:sz w:val="19"/>
          <w:szCs w:val="19"/>
        </w:rPr>
        <w:t>命</w:t>
      </w:r>
      <w:r>
        <w:rPr>
          <w:rFonts w:ascii="宋体" w:hAnsi="宋体" w:eastAsia="宋体" w:cs="宋体"/>
          <w:spacing w:val="18"/>
          <w:sz w:val="19"/>
          <w:szCs w:val="19"/>
        </w:rPr>
        <w:t>的伟大历程和感人事迹，是党和国家的宝贵财富，是弘扬革命传统和革命文化、加强社会主义精神</w:t>
      </w:r>
      <w:r>
        <w:rPr>
          <w:rFonts w:ascii="宋体" w:hAnsi="宋体" w:eastAsia="宋体" w:cs="宋体"/>
          <w:sz w:val="19"/>
          <w:szCs w:val="19"/>
        </w:rPr>
        <w:t xml:space="preserve"> </w:t>
      </w:r>
      <w:r>
        <w:rPr>
          <w:rFonts w:ascii="宋体" w:hAnsi="宋体" w:eastAsia="宋体" w:cs="宋体"/>
          <w:spacing w:val="30"/>
          <w:sz w:val="19"/>
          <w:szCs w:val="19"/>
        </w:rPr>
        <w:t>文</w:t>
      </w:r>
      <w:r>
        <w:rPr>
          <w:rFonts w:ascii="宋体" w:hAnsi="宋体" w:eastAsia="宋体" w:cs="宋体"/>
          <w:spacing w:val="17"/>
          <w:sz w:val="19"/>
          <w:szCs w:val="19"/>
        </w:rPr>
        <w:t>明建设、激发爱国热情、振奋民族精神的生动教材。</w:t>
      </w:r>
    </w:p>
    <w:p>
      <w:pPr>
        <w:spacing w:before="4" w:line="362" w:lineRule="auto"/>
        <w:ind w:left="15" w:firstLine="416"/>
        <w:rPr>
          <w:rFonts w:ascii="宋体" w:hAnsi="宋体" w:eastAsia="宋体" w:cs="宋体"/>
          <w:sz w:val="19"/>
          <w:szCs w:val="19"/>
        </w:rPr>
      </w:pPr>
      <w:r>
        <w:rPr>
          <w:rFonts w:ascii="宋体" w:hAnsi="宋体" w:eastAsia="宋体" w:cs="宋体"/>
          <w:spacing w:val="20"/>
          <w:sz w:val="19"/>
          <w:szCs w:val="19"/>
        </w:rPr>
        <w:t>据统计</w:t>
      </w:r>
      <w:r>
        <w:rPr>
          <w:rFonts w:ascii="宋体" w:hAnsi="宋体" w:eastAsia="宋体" w:cs="宋体"/>
          <w:spacing w:val="13"/>
          <w:sz w:val="19"/>
          <w:szCs w:val="19"/>
        </w:rPr>
        <w:t>，</w:t>
      </w:r>
      <w:r>
        <w:rPr>
          <w:rFonts w:ascii="宋体" w:hAnsi="宋体" w:eastAsia="宋体" w:cs="宋体"/>
          <w:spacing w:val="10"/>
          <w:sz w:val="19"/>
          <w:szCs w:val="19"/>
        </w:rPr>
        <w:t xml:space="preserve">  目前全国革命专题博物馆和纪念馆有 808 家，与近现代重要革命直接相关事件和人物有关</w:t>
      </w:r>
      <w:r>
        <w:rPr>
          <w:rFonts w:ascii="宋体" w:hAnsi="宋体" w:eastAsia="宋体" w:cs="宋体"/>
          <w:sz w:val="19"/>
          <w:szCs w:val="19"/>
        </w:rPr>
        <w:t xml:space="preserve"> </w:t>
      </w:r>
      <w:r>
        <w:rPr>
          <w:rFonts w:ascii="宋体" w:hAnsi="宋体" w:eastAsia="宋体" w:cs="宋体"/>
          <w:spacing w:val="22"/>
          <w:sz w:val="19"/>
          <w:szCs w:val="19"/>
        </w:rPr>
        <w:t>的可</w:t>
      </w:r>
      <w:r>
        <w:rPr>
          <w:rFonts w:ascii="宋体" w:hAnsi="宋体" w:eastAsia="宋体" w:cs="宋体"/>
          <w:spacing w:val="20"/>
          <w:sz w:val="19"/>
          <w:szCs w:val="19"/>
        </w:rPr>
        <w:t>移</w:t>
      </w:r>
      <w:r>
        <w:rPr>
          <w:rFonts w:ascii="宋体" w:hAnsi="宋体" w:eastAsia="宋体" w:cs="宋体"/>
          <w:spacing w:val="11"/>
          <w:sz w:val="19"/>
          <w:szCs w:val="19"/>
        </w:rPr>
        <w:t>动文物 49 万件 (套) ；登记革命旧址、遗址 33315 处，其中全国重点文物保护单位 477 处；抗</w:t>
      </w:r>
      <w:r>
        <w:rPr>
          <w:rFonts w:ascii="宋体" w:hAnsi="宋体" w:eastAsia="宋体" w:cs="宋体"/>
          <w:sz w:val="19"/>
          <w:szCs w:val="19"/>
        </w:rPr>
        <w:t xml:space="preserve"> </w:t>
      </w:r>
      <w:r>
        <w:rPr>
          <w:rFonts w:ascii="宋体" w:hAnsi="宋体" w:eastAsia="宋体" w:cs="宋体"/>
          <w:spacing w:val="20"/>
          <w:sz w:val="19"/>
          <w:szCs w:val="19"/>
        </w:rPr>
        <w:t>战文</w:t>
      </w:r>
      <w:r>
        <w:rPr>
          <w:rFonts w:ascii="宋体" w:hAnsi="宋体" w:eastAsia="宋体" w:cs="宋体"/>
          <w:spacing w:val="10"/>
          <w:sz w:val="19"/>
          <w:szCs w:val="19"/>
        </w:rPr>
        <w:t>物 3000 多处，长征文物 1600 多处。革命旧址类全国重点文保单位数量较多的省份是湖南省，有 46</w:t>
      </w:r>
      <w:r>
        <w:rPr>
          <w:rFonts w:ascii="宋体" w:hAnsi="宋体" w:eastAsia="宋体" w:cs="宋体"/>
          <w:sz w:val="19"/>
          <w:szCs w:val="19"/>
        </w:rPr>
        <w:t xml:space="preserve"> </w:t>
      </w:r>
      <w:r>
        <w:rPr>
          <w:rFonts w:ascii="宋体" w:hAnsi="宋体" w:eastAsia="宋体" w:cs="宋体"/>
          <w:spacing w:val="18"/>
          <w:sz w:val="19"/>
          <w:szCs w:val="19"/>
        </w:rPr>
        <w:t>处，其</w:t>
      </w:r>
      <w:r>
        <w:rPr>
          <w:rFonts w:ascii="宋体" w:hAnsi="宋体" w:eastAsia="宋体" w:cs="宋体"/>
          <w:spacing w:val="14"/>
          <w:sz w:val="19"/>
          <w:szCs w:val="19"/>
        </w:rPr>
        <w:t>后</w:t>
      </w:r>
      <w:r>
        <w:rPr>
          <w:rFonts w:ascii="宋体" w:hAnsi="宋体" w:eastAsia="宋体" w:cs="宋体"/>
          <w:spacing w:val="9"/>
          <w:sz w:val="19"/>
          <w:szCs w:val="19"/>
        </w:rPr>
        <w:t>江苏省 39 处，湖北省 30 处，广东省 30 处，江西省 28 处，嘉兴、长汀、南昌、瑞金、广州、</w:t>
      </w:r>
      <w:r>
        <w:rPr>
          <w:rFonts w:ascii="宋体" w:hAnsi="宋体" w:eastAsia="宋体" w:cs="宋体"/>
          <w:sz w:val="19"/>
          <w:szCs w:val="19"/>
        </w:rPr>
        <w:t xml:space="preserve"> </w:t>
      </w:r>
      <w:r>
        <w:rPr>
          <w:rFonts w:ascii="宋体" w:hAnsi="宋体" w:eastAsia="宋体" w:cs="宋体"/>
          <w:spacing w:val="17"/>
          <w:sz w:val="19"/>
          <w:szCs w:val="19"/>
        </w:rPr>
        <w:t>延安等城市因为拥有极其丰富的革命文物和其他文物资源被国务院公布为国家历史文化名城。革命圣地</w:t>
      </w:r>
      <w:r>
        <w:rPr>
          <w:rFonts w:ascii="宋体" w:hAnsi="宋体" w:eastAsia="宋体" w:cs="宋体"/>
          <w:spacing w:val="16"/>
          <w:sz w:val="19"/>
          <w:szCs w:val="19"/>
        </w:rPr>
        <w:t>、</w:t>
      </w:r>
      <w:r>
        <w:rPr>
          <w:rFonts w:ascii="宋体" w:hAnsi="宋体" w:eastAsia="宋体" w:cs="宋体"/>
          <w:sz w:val="19"/>
          <w:szCs w:val="19"/>
        </w:rPr>
        <w:t xml:space="preserve"> </w:t>
      </w:r>
      <w:r>
        <w:rPr>
          <w:rFonts w:ascii="宋体" w:hAnsi="宋体" w:eastAsia="宋体" w:cs="宋体"/>
          <w:spacing w:val="20"/>
          <w:sz w:val="19"/>
          <w:szCs w:val="19"/>
        </w:rPr>
        <w:t>红</w:t>
      </w:r>
      <w:r>
        <w:rPr>
          <w:rFonts w:ascii="宋体" w:hAnsi="宋体" w:eastAsia="宋体" w:cs="宋体"/>
          <w:spacing w:val="17"/>
          <w:sz w:val="19"/>
          <w:szCs w:val="19"/>
        </w:rPr>
        <w:t>色地标日渐成为红色基因传承的“金名片”。</w:t>
      </w:r>
    </w:p>
    <w:p>
      <w:pPr>
        <w:spacing w:before="1" w:line="362" w:lineRule="auto"/>
        <w:ind w:left="16" w:right="134" w:firstLine="419"/>
        <w:rPr>
          <w:rFonts w:ascii="宋体" w:hAnsi="宋体" w:eastAsia="宋体" w:cs="宋体"/>
          <w:sz w:val="19"/>
          <w:szCs w:val="19"/>
        </w:rPr>
      </w:pPr>
      <w:r>
        <w:rPr>
          <w:rFonts w:ascii="宋体" w:hAnsi="宋体" w:eastAsia="宋体" w:cs="宋体"/>
          <w:spacing w:val="26"/>
          <w:sz w:val="19"/>
          <w:szCs w:val="19"/>
        </w:rPr>
        <w:t>革</w:t>
      </w:r>
      <w:r>
        <w:rPr>
          <w:rFonts w:ascii="宋体" w:hAnsi="宋体" w:eastAsia="宋体" w:cs="宋体"/>
          <w:spacing w:val="22"/>
          <w:sz w:val="19"/>
          <w:szCs w:val="19"/>
        </w:rPr>
        <w:t>命</w:t>
      </w:r>
      <w:r>
        <w:rPr>
          <w:rFonts w:ascii="宋体" w:hAnsi="宋体" w:eastAsia="宋体" w:cs="宋体"/>
          <w:spacing w:val="13"/>
          <w:sz w:val="19"/>
          <w:szCs w:val="19"/>
        </w:rPr>
        <w:t>文物记述历史文化、文明进程，是中国人民宝贵的精神财富。  “加紧搜集革命文物，修缮保护</w:t>
      </w:r>
      <w:r>
        <w:rPr>
          <w:rFonts w:ascii="宋体" w:hAnsi="宋体" w:eastAsia="宋体" w:cs="宋体"/>
          <w:sz w:val="19"/>
          <w:szCs w:val="19"/>
        </w:rPr>
        <w:t xml:space="preserve"> </w:t>
      </w:r>
      <w:r>
        <w:rPr>
          <w:rFonts w:ascii="宋体" w:hAnsi="宋体" w:eastAsia="宋体" w:cs="宋体"/>
          <w:spacing w:val="22"/>
          <w:sz w:val="19"/>
          <w:szCs w:val="19"/>
        </w:rPr>
        <w:t>现</w:t>
      </w:r>
      <w:r>
        <w:rPr>
          <w:rFonts w:ascii="宋体" w:hAnsi="宋体" w:eastAsia="宋体" w:cs="宋体"/>
          <w:spacing w:val="18"/>
          <w:sz w:val="19"/>
          <w:szCs w:val="19"/>
        </w:rPr>
        <w:t>存</w:t>
      </w:r>
      <w:r>
        <w:rPr>
          <w:rFonts w:ascii="宋体" w:hAnsi="宋体" w:eastAsia="宋体" w:cs="宋体"/>
          <w:spacing w:val="11"/>
          <w:sz w:val="19"/>
          <w:szCs w:val="19"/>
        </w:rPr>
        <w:t>的革命遗迹， 已是刻不容缓。  ”某大学程教授说。现在的问题是，革命文物不像一般历史文物那样</w:t>
      </w:r>
      <w:r>
        <w:rPr>
          <w:rFonts w:ascii="宋体" w:hAnsi="宋体" w:eastAsia="宋体" w:cs="宋体"/>
          <w:sz w:val="19"/>
          <w:szCs w:val="19"/>
        </w:rPr>
        <w:t xml:space="preserve"> </w:t>
      </w:r>
      <w:r>
        <w:rPr>
          <w:rFonts w:ascii="宋体" w:hAnsi="宋体" w:eastAsia="宋体" w:cs="宋体"/>
          <w:spacing w:val="21"/>
          <w:sz w:val="19"/>
          <w:szCs w:val="19"/>
        </w:rPr>
        <w:t>可</w:t>
      </w:r>
      <w:r>
        <w:rPr>
          <w:rFonts w:ascii="宋体" w:hAnsi="宋体" w:eastAsia="宋体" w:cs="宋体"/>
          <w:spacing w:val="16"/>
          <w:sz w:val="19"/>
          <w:szCs w:val="19"/>
        </w:rPr>
        <w:t>以集中展示。它们多散落民间，如一幅标语，可能就写在农户院子的墙上； 一个重大决议，可能就在</w:t>
      </w:r>
    </w:p>
    <w:p>
      <w:pPr>
        <w:spacing w:line="228" w:lineRule="auto"/>
        <w:ind w:left="18"/>
        <w:rPr>
          <w:rFonts w:ascii="宋体" w:hAnsi="宋体" w:eastAsia="宋体" w:cs="宋体"/>
          <w:sz w:val="19"/>
          <w:szCs w:val="19"/>
        </w:rPr>
      </w:pPr>
      <w:r>
        <w:rPr>
          <w:rFonts w:ascii="宋体" w:hAnsi="宋体" w:eastAsia="宋体" w:cs="宋体"/>
          <w:spacing w:val="23"/>
          <w:sz w:val="19"/>
          <w:szCs w:val="19"/>
        </w:rPr>
        <w:t>一</w:t>
      </w:r>
      <w:r>
        <w:rPr>
          <w:rFonts w:ascii="宋体" w:hAnsi="宋体" w:eastAsia="宋体" w:cs="宋体"/>
          <w:spacing w:val="15"/>
          <w:sz w:val="19"/>
          <w:szCs w:val="19"/>
        </w:rPr>
        <w:t>所民居中形成。 同时很多民众对革命文物重视不够，甚至不把革命文物当回事。</w:t>
      </w:r>
    </w:p>
    <w:p>
      <w:pPr>
        <w:spacing w:before="108" w:line="245" w:lineRule="exact"/>
        <w:ind w:firstLine="398"/>
        <w:textAlignment w:val="center"/>
      </w:pPr>
      <w:r>
        <w:drawing>
          <wp:inline distT="0" distB="0" distL="0" distR="0">
            <wp:extent cx="401955" cy="155575"/>
            <wp:effectExtent l="0" t="0" r="0" b="0"/>
            <wp:docPr id="432" name="IM 333"/>
            <wp:cNvGraphicFramePr/>
            <a:graphic xmlns:a="http://schemas.openxmlformats.org/drawingml/2006/main">
              <a:graphicData uri="http://schemas.openxmlformats.org/drawingml/2006/picture">
                <pic:pic xmlns:pic="http://schemas.openxmlformats.org/drawingml/2006/picture">
                  <pic:nvPicPr>
                    <pic:cNvPr id="432" name="IM 333"/>
                    <pic:cNvPicPr/>
                  </pic:nvPicPr>
                  <pic:blipFill>
                    <a:blip r:embed="rId439"/>
                    <a:stretch>
                      <a:fillRect/>
                    </a:stretch>
                  </pic:blipFill>
                  <pic:spPr>
                    <a:xfrm>
                      <a:off x="0" y="0"/>
                      <a:ext cx="402386" cy="155575"/>
                    </a:xfrm>
                    <a:prstGeom prst="rect">
                      <a:avLst/>
                    </a:prstGeom>
                  </pic:spPr>
                </pic:pic>
              </a:graphicData>
            </a:graphic>
          </wp:inline>
        </w:drawing>
      </w:r>
    </w:p>
    <w:p>
      <w:pPr>
        <w:spacing w:before="158" w:line="364" w:lineRule="auto"/>
        <w:ind w:left="15" w:right="132" w:firstLine="397"/>
        <w:rPr>
          <w:rFonts w:ascii="宋体" w:hAnsi="宋体" w:eastAsia="宋体" w:cs="宋体"/>
          <w:sz w:val="19"/>
          <w:szCs w:val="19"/>
        </w:rPr>
      </w:pPr>
      <w:r>
        <w:rPr>
          <w:rFonts w:ascii="宋体" w:hAnsi="宋体" w:eastAsia="宋体" w:cs="宋体"/>
          <w:spacing w:val="22"/>
          <w:sz w:val="19"/>
          <w:szCs w:val="19"/>
        </w:rPr>
        <w:t>“</w:t>
      </w:r>
      <w:r>
        <w:rPr>
          <w:rFonts w:ascii="宋体" w:hAnsi="宋体" w:eastAsia="宋体" w:cs="宋体"/>
          <w:spacing w:val="19"/>
          <w:sz w:val="19"/>
          <w:szCs w:val="19"/>
        </w:rPr>
        <w:t>功</w:t>
      </w:r>
      <w:r>
        <w:rPr>
          <w:rFonts w:ascii="宋体" w:hAnsi="宋体" w:eastAsia="宋体" w:cs="宋体"/>
          <w:spacing w:val="11"/>
          <w:sz w:val="19"/>
          <w:szCs w:val="19"/>
        </w:rPr>
        <w:t>在当代，利在千秋！  ”短短 8 个字，道出了革命文物保护在文物保护工作当中的分量。但长期</w:t>
      </w:r>
      <w:r>
        <w:rPr>
          <w:rFonts w:ascii="宋体" w:hAnsi="宋体" w:eastAsia="宋体" w:cs="宋体"/>
          <w:sz w:val="19"/>
          <w:szCs w:val="19"/>
        </w:rPr>
        <w:t xml:space="preserve"> </w:t>
      </w:r>
      <w:r>
        <w:rPr>
          <w:rFonts w:ascii="宋体" w:hAnsi="宋体" w:eastAsia="宋体" w:cs="宋体"/>
          <w:spacing w:val="36"/>
          <w:sz w:val="19"/>
          <w:szCs w:val="19"/>
        </w:rPr>
        <w:t>的</w:t>
      </w:r>
      <w:r>
        <w:rPr>
          <w:rFonts w:ascii="宋体" w:hAnsi="宋体" w:eastAsia="宋体" w:cs="宋体"/>
          <w:spacing w:val="27"/>
          <w:sz w:val="19"/>
          <w:szCs w:val="19"/>
        </w:rPr>
        <w:t>文</w:t>
      </w:r>
      <w:r>
        <w:rPr>
          <w:rFonts w:ascii="宋体" w:hAnsi="宋体" w:eastAsia="宋体" w:cs="宋体"/>
          <w:spacing w:val="18"/>
          <w:sz w:val="19"/>
          <w:szCs w:val="19"/>
        </w:rPr>
        <w:t>物研究和一线工作实践也让文物工作者意识到，革命文物不能仅仅作为“馆藏”存放起来，关键还</w:t>
      </w:r>
      <w:r>
        <w:rPr>
          <w:rFonts w:ascii="宋体" w:hAnsi="宋体" w:eastAsia="宋体" w:cs="宋体"/>
          <w:sz w:val="19"/>
          <w:szCs w:val="19"/>
        </w:rPr>
        <w:t xml:space="preserve"> </w:t>
      </w:r>
      <w:r>
        <w:rPr>
          <w:rFonts w:ascii="宋体" w:hAnsi="宋体" w:eastAsia="宋体" w:cs="宋体"/>
          <w:spacing w:val="34"/>
          <w:sz w:val="19"/>
          <w:szCs w:val="19"/>
        </w:rPr>
        <w:t>要</w:t>
      </w:r>
      <w:r>
        <w:rPr>
          <w:rFonts w:ascii="宋体" w:hAnsi="宋体" w:eastAsia="宋体" w:cs="宋体"/>
          <w:spacing w:val="20"/>
          <w:sz w:val="19"/>
          <w:szCs w:val="19"/>
        </w:rPr>
        <w:t>融</w:t>
      </w:r>
      <w:r>
        <w:rPr>
          <w:rFonts w:ascii="宋体" w:hAnsi="宋体" w:eastAsia="宋体" w:cs="宋体"/>
          <w:spacing w:val="17"/>
          <w:sz w:val="19"/>
          <w:szCs w:val="19"/>
        </w:rPr>
        <w:t>入时代、融入现实需求，在服务大众的生活里焕发生机。</w:t>
      </w:r>
    </w:p>
    <w:p>
      <w:pPr>
        <w:spacing w:before="2" w:line="351" w:lineRule="auto"/>
        <w:ind w:left="11" w:right="132" w:firstLine="423"/>
        <w:rPr>
          <w:rFonts w:ascii="宋体" w:hAnsi="宋体" w:eastAsia="宋体" w:cs="宋体"/>
          <w:sz w:val="19"/>
          <w:szCs w:val="19"/>
        </w:rPr>
      </w:pPr>
      <w:r>
        <w:rPr>
          <w:rFonts w:ascii="宋体" w:hAnsi="宋体" w:eastAsia="宋体" w:cs="宋体"/>
          <w:spacing w:val="36"/>
          <w:sz w:val="19"/>
          <w:szCs w:val="19"/>
        </w:rPr>
        <w:t>众</w:t>
      </w:r>
      <w:r>
        <w:rPr>
          <w:rFonts w:ascii="宋体" w:hAnsi="宋体" w:eastAsia="宋体" w:cs="宋体"/>
          <w:spacing w:val="23"/>
          <w:sz w:val="19"/>
          <w:szCs w:val="19"/>
        </w:rPr>
        <w:t>所</w:t>
      </w:r>
      <w:r>
        <w:rPr>
          <w:rFonts w:ascii="宋体" w:hAnsi="宋体" w:eastAsia="宋体" w:cs="宋体"/>
          <w:spacing w:val="18"/>
          <w:sz w:val="19"/>
          <w:szCs w:val="19"/>
        </w:rPr>
        <w:t>周知，很多革命文物都是分散在不同的文博机构里，有的在博物馆里被摆在突出的位置，也有</w:t>
      </w:r>
      <w:r>
        <w:rPr>
          <w:rFonts w:ascii="宋体" w:hAnsi="宋体" w:eastAsia="宋体" w:cs="宋体"/>
          <w:sz w:val="19"/>
          <w:szCs w:val="19"/>
        </w:rPr>
        <w:t xml:space="preserve"> </w:t>
      </w:r>
      <w:r>
        <w:rPr>
          <w:rFonts w:ascii="宋体" w:hAnsi="宋体" w:eastAsia="宋体" w:cs="宋体"/>
          <w:spacing w:val="28"/>
          <w:sz w:val="19"/>
          <w:szCs w:val="19"/>
        </w:rPr>
        <w:t>的</w:t>
      </w:r>
      <w:r>
        <w:rPr>
          <w:rFonts w:ascii="宋体" w:hAnsi="宋体" w:eastAsia="宋体" w:cs="宋体"/>
          <w:spacing w:val="16"/>
          <w:sz w:val="19"/>
          <w:szCs w:val="19"/>
        </w:rPr>
        <w:t>深藏于文物仓库、很少展出，还有的散见于旧址或遗迹中，公众很难“亲密接触” 。在某革命文物纪</w:t>
      </w:r>
      <w:r>
        <w:rPr>
          <w:rFonts w:ascii="宋体" w:hAnsi="宋体" w:eastAsia="宋体" w:cs="宋体"/>
          <w:sz w:val="19"/>
          <w:szCs w:val="19"/>
        </w:rPr>
        <w:t xml:space="preserve"> </w:t>
      </w:r>
      <w:r>
        <w:rPr>
          <w:rFonts w:ascii="宋体" w:hAnsi="宋体" w:eastAsia="宋体" w:cs="宋体"/>
          <w:spacing w:val="36"/>
          <w:sz w:val="19"/>
          <w:szCs w:val="19"/>
        </w:rPr>
        <w:t>念</w:t>
      </w:r>
      <w:r>
        <w:rPr>
          <w:rFonts w:ascii="宋体" w:hAnsi="宋体" w:eastAsia="宋体" w:cs="宋体"/>
          <w:spacing w:val="28"/>
          <w:sz w:val="19"/>
          <w:szCs w:val="19"/>
        </w:rPr>
        <w:t>馆</w:t>
      </w:r>
      <w:r>
        <w:rPr>
          <w:rFonts w:ascii="宋体" w:hAnsi="宋体" w:eastAsia="宋体" w:cs="宋体"/>
          <w:spacing w:val="18"/>
          <w:sz w:val="19"/>
          <w:szCs w:val="19"/>
        </w:rPr>
        <w:t>馆长看来，这些做法虽然降低了革命文物被损毁破坏的可能性，但也影响了其服务大众、服务生活</w:t>
      </w:r>
    </w:p>
    <w:p>
      <w:pPr>
        <w:spacing w:before="1"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64 页 共 112 页</w:t>
      </w:r>
    </w:p>
    <w:p>
      <w:pPr>
        <w:sectPr>
          <w:headerReference r:id="rId150" w:type="default"/>
          <w:footerReference r:id="rId151" w:type="default"/>
          <w:pgSz w:w="11906" w:h="16840"/>
          <w:pgMar w:top="1560" w:right="1120" w:bottom="400" w:left="1248" w:header="871" w:footer="0" w:gutter="0"/>
          <w:cols w:space="720" w:num="1"/>
        </w:sectPr>
      </w:pPr>
    </w:p>
    <w:p>
      <w:pPr>
        <w:spacing w:line="348" w:lineRule="auto"/>
        <w:rPr>
          <w:rFonts w:ascii="Arial"/>
          <w:sz w:val="21"/>
        </w:rPr>
      </w:pPr>
    </w:p>
    <w:p>
      <w:pPr>
        <w:spacing w:before="62" w:line="230" w:lineRule="auto"/>
        <w:ind w:left="52"/>
        <w:rPr>
          <w:rFonts w:ascii="宋体" w:hAnsi="宋体" w:eastAsia="宋体" w:cs="宋体"/>
          <w:sz w:val="19"/>
          <w:szCs w:val="19"/>
        </w:rPr>
      </w:pPr>
      <w:r>
        <w:rPr>
          <w:rFonts w:ascii="宋体" w:hAnsi="宋体" w:eastAsia="宋体" w:cs="宋体"/>
          <w:spacing w:val="2"/>
          <w:sz w:val="19"/>
          <w:szCs w:val="19"/>
        </w:rPr>
        <w:t>的</w:t>
      </w:r>
      <w:r>
        <w:rPr>
          <w:rFonts w:ascii="宋体" w:hAnsi="宋体" w:eastAsia="宋体" w:cs="宋体"/>
          <w:spacing w:val="1"/>
          <w:sz w:val="19"/>
          <w:szCs w:val="19"/>
        </w:rPr>
        <w:t>功能。</w:t>
      </w:r>
    </w:p>
    <w:p>
      <w:pPr>
        <w:spacing w:before="144" w:line="363" w:lineRule="auto"/>
        <w:ind w:left="18" w:firstLine="401"/>
        <w:rPr>
          <w:rFonts w:ascii="宋体" w:hAnsi="宋体" w:eastAsia="宋体" w:cs="宋体"/>
          <w:sz w:val="19"/>
          <w:szCs w:val="19"/>
        </w:rPr>
      </w:pPr>
      <w:r>
        <w:rPr>
          <w:rFonts w:ascii="宋体" w:hAnsi="宋体" w:eastAsia="宋体" w:cs="宋体"/>
          <w:spacing w:val="20"/>
          <w:sz w:val="19"/>
          <w:szCs w:val="19"/>
        </w:rPr>
        <w:t>“</w:t>
      </w:r>
      <w:r>
        <w:rPr>
          <w:rFonts w:ascii="宋体" w:hAnsi="宋体" w:eastAsia="宋体" w:cs="宋体"/>
          <w:spacing w:val="19"/>
          <w:sz w:val="19"/>
          <w:szCs w:val="19"/>
        </w:rPr>
        <w:t>革命文物的保护和传承，不仅需要新颖的方式打动人心，还要融入生活，才能焕发新的生机。  ”</w:t>
      </w:r>
      <w:r>
        <w:rPr>
          <w:rFonts w:ascii="宋体" w:hAnsi="宋体" w:eastAsia="宋体" w:cs="宋体"/>
          <w:sz w:val="19"/>
          <w:szCs w:val="19"/>
        </w:rPr>
        <w:t xml:space="preserve"> </w:t>
      </w:r>
      <w:r>
        <w:rPr>
          <w:rFonts w:ascii="宋体" w:hAnsi="宋体" w:eastAsia="宋体" w:cs="宋体"/>
          <w:spacing w:val="36"/>
          <w:sz w:val="19"/>
          <w:szCs w:val="19"/>
        </w:rPr>
        <w:t>在</w:t>
      </w:r>
      <w:r>
        <w:rPr>
          <w:rFonts w:ascii="宋体" w:hAnsi="宋体" w:eastAsia="宋体" w:cs="宋体"/>
          <w:spacing w:val="28"/>
          <w:sz w:val="19"/>
          <w:szCs w:val="19"/>
        </w:rPr>
        <w:t>专</w:t>
      </w:r>
      <w:r>
        <w:rPr>
          <w:rFonts w:ascii="宋体" w:hAnsi="宋体" w:eastAsia="宋体" w:cs="宋体"/>
          <w:spacing w:val="18"/>
          <w:sz w:val="19"/>
          <w:szCs w:val="19"/>
        </w:rPr>
        <w:t>家看来，真正有生命力的文物都是被时代所需要的，也只有融入现实需要，文物才能在传承中更具</w:t>
      </w:r>
    </w:p>
    <w:p>
      <w:pPr>
        <w:spacing w:line="228" w:lineRule="auto"/>
        <w:ind w:left="22"/>
        <w:rPr>
          <w:rFonts w:ascii="宋体" w:hAnsi="宋体" w:eastAsia="宋体" w:cs="宋体"/>
          <w:sz w:val="19"/>
          <w:szCs w:val="19"/>
        </w:rPr>
      </w:pPr>
      <w:r>
        <w:rPr>
          <w:rFonts w:ascii="宋体" w:hAnsi="宋体" w:eastAsia="宋体" w:cs="宋体"/>
          <w:spacing w:val="4"/>
          <w:sz w:val="19"/>
          <w:szCs w:val="19"/>
        </w:rPr>
        <w:t>活力。</w:t>
      </w:r>
    </w:p>
    <w:p>
      <w:pPr>
        <w:spacing w:before="109" w:line="244" w:lineRule="exact"/>
        <w:ind w:firstLine="403"/>
        <w:textAlignment w:val="center"/>
      </w:pPr>
      <w:r>
        <w:drawing>
          <wp:inline distT="0" distB="0" distL="0" distR="0">
            <wp:extent cx="401955" cy="154940"/>
            <wp:effectExtent l="0" t="0" r="0" b="0"/>
            <wp:docPr id="436" name="IM 337"/>
            <wp:cNvGraphicFramePr/>
            <a:graphic xmlns:a="http://schemas.openxmlformats.org/drawingml/2006/main">
              <a:graphicData uri="http://schemas.openxmlformats.org/drawingml/2006/picture">
                <pic:pic xmlns:pic="http://schemas.openxmlformats.org/drawingml/2006/picture">
                  <pic:nvPicPr>
                    <pic:cNvPr id="436" name="IM 337"/>
                    <pic:cNvPicPr/>
                  </pic:nvPicPr>
                  <pic:blipFill>
                    <a:blip r:embed="rId440"/>
                    <a:stretch>
                      <a:fillRect/>
                    </a:stretch>
                  </pic:blipFill>
                  <pic:spPr>
                    <a:xfrm>
                      <a:off x="0" y="0"/>
                      <a:ext cx="402412" cy="154940"/>
                    </a:xfrm>
                    <a:prstGeom prst="rect">
                      <a:avLst/>
                    </a:prstGeom>
                  </pic:spPr>
                </pic:pic>
              </a:graphicData>
            </a:graphic>
          </wp:inline>
        </w:drawing>
      </w:r>
    </w:p>
    <w:p>
      <w:pPr>
        <w:spacing w:before="157" w:line="364" w:lineRule="auto"/>
        <w:ind w:left="19" w:right="225" w:firstLine="446"/>
        <w:rPr>
          <w:rFonts w:ascii="宋体" w:hAnsi="宋体" w:eastAsia="宋体" w:cs="宋体"/>
          <w:sz w:val="19"/>
          <w:szCs w:val="19"/>
        </w:rPr>
      </w:pPr>
      <w:r>
        <w:rPr>
          <w:rFonts w:ascii="宋体" w:hAnsi="宋体" w:eastAsia="宋体" w:cs="宋体"/>
          <w:spacing w:val="11"/>
          <w:sz w:val="19"/>
          <w:szCs w:val="19"/>
        </w:rPr>
        <w:t>当前， 由于缺乏规划引领、资金支持和制度保障，仅对一些重要的革命文物采取了基本的保护措施</w:t>
      </w:r>
      <w:r>
        <w:rPr>
          <w:rFonts w:ascii="宋体" w:hAnsi="宋体" w:eastAsia="宋体" w:cs="宋体"/>
          <w:spacing w:val="5"/>
          <w:sz w:val="19"/>
          <w:szCs w:val="19"/>
        </w:rPr>
        <w:t>，</w:t>
      </w:r>
      <w:r>
        <w:rPr>
          <w:rFonts w:ascii="宋体" w:hAnsi="宋体" w:eastAsia="宋体" w:cs="宋体"/>
          <w:sz w:val="19"/>
          <w:szCs w:val="19"/>
        </w:rPr>
        <w:t xml:space="preserve"> </w:t>
      </w:r>
      <w:r>
        <w:rPr>
          <w:rFonts w:ascii="宋体" w:hAnsi="宋体" w:eastAsia="宋体" w:cs="宋体"/>
          <w:spacing w:val="26"/>
          <w:sz w:val="19"/>
          <w:szCs w:val="19"/>
        </w:rPr>
        <w:t>大部</w:t>
      </w:r>
      <w:r>
        <w:rPr>
          <w:rFonts w:ascii="宋体" w:hAnsi="宋体" w:eastAsia="宋体" w:cs="宋体"/>
          <w:spacing w:val="24"/>
          <w:sz w:val="19"/>
          <w:szCs w:val="19"/>
        </w:rPr>
        <w:t>分</w:t>
      </w:r>
      <w:r>
        <w:rPr>
          <w:rFonts w:ascii="宋体" w:hAnsi="宋体" w:eastAsia="宋体" w:cs="宋体"/>
          <w:spacing w:val="13"/>
          <w:sz w:val="19"/>
          <w:szCs w:val="19"/>
        </w:rPr>
        <w:t>革命文物仍然沉寂在较为偏远的山村 。 因缺乏革命文物保护与利用的整体规划，现存的革命文物</w:t>
      </w:r>
      <w:r>
        <w:rPr>
          <w:rFonts w:ascii="宋体" w:hAnsi="宋体" w:eastAsia="宋体" w:cs="宋体"/>
          <w:sz w:val="19"/>
          <w:szCs w:val="19"/>
        </w:rPr>
        <w:t xml:space="preserve"> </w:t>
      </w:r>
      <w:r>
        <w:rPr>
          <w:rFonts w:ascii="宋体" w:hAnsi="宋体" w:eastAsia="宋体" w:cs="宋体"/>
          <w:spacing w:val="36"/>
          <w:sz w:val="19"/>
          <w:szCs w:val="19"/>
        </w:rPr>
        <w:t>被</w:t>
      </w:r>
      <w:r>
        <w:rPr>
          <w:rFonts w:ascii="宋体" w:hAnsi="宋体" w:eastAsia="宋体" w:cs="宋体"/>
          <w:spacing w:val="28"/>
          <w:sz w:val="19"/>
          <w:szCs w:val="19"/>
        </w:rPr>
        <w:t>真</w:t>
      </w:r>
      <w:r>
        <w:rPr>
          <w:rFonts w:ascii="宋体" w:hAnsi="宋体" w:eastAsia="宋体" w:cs="宋体"/>
          <w:spacing w:val="18"/>
          <w:sz w:val="19"/>
          <w:szCs w:val="19"/>
        </w:rPr>
        <w:t>正利用起来的不到三分之一。不少革命文物分散在野外，连区级文物保护单位都没有列入，一些已</w:t>
      </w:r>
      <w:r>
        <w:rPr>
          <w:rFonts w:ascii="宋体" w:hAnsi="宋体" w:eastAsia="宋体" w:cs="宋体"/>
          <w:sz w:val="19"/>
          <w:szCs w:val="19"/>
        </w:rPr>
        <w:t xml:space="preserve"> </w:t>
      </w:r>
      <w:r>
        <w:rPr>
          <w:rFonts w:ascii="宋体" w:hAnsi="宋体" w:eastAsia="宋体" w:cs="宋体"/>
          <w:spacing w:val="36"/>
          <w:sz w:val="19"/>
          <w:szCs w:val="19"/>
        </w:rPr>
        <w:t>开</w:t>
      </w:r>
      <w:r>
        <w:rPr>
          <w:rFonts w:ascii="宋体" w:hAnsi="宋体" w:eastAsia="宋体" w:cs="宋体"/>
          <w:spacing w:val="28"/>
          <w:sz w:val="19"/>
          <w:szCs w:val="19"/>
        </w:rPr>
        <w:t>放</w:t>
      </w:r>
      <w:r>
        <w:rPr>
          <w:rFonts w:ascii="宋体" w:hAnsi="宋体" w:eastAsia="宋体" w:cs="宋体"/>
          <w:spacing w:val="18"/>
          <w:sz w:val="19"/>
          <w:szCs w:val="19"/>
        </w:rPr>
        <w:t>的革命旧址，虽然进行了比较完整的修复，但参观内容单一，缺乏吸引力和感染力，处于低层次保</w:t>
      </w:r>
      <w:r>
        <w:rPr>
          <w:rFonts w:ascii="宋体" w:hAnsi="宋体" w:eastAsia="宋体" w:cs="宋体"/>
          <w:sz w:val="19"/>
          <w:szCs w:val="19"/>
        </w:rPr>
        <w:t xml:space="preserve"> </w:t>
      </w:r>
      <w:r>
        <w:rPr>
          <w:rFonts w:ascii="宋体" w:hAnsi="宋体" w:eastAsia="宋体" w:cs="宋体"/>
          <w:spacing w:val="8"/>
          <w:sz w:val="19"/>
          <w:szCs w:val="19"/>
        </w:rPr>
        <w:t>护状态</w:t>
      </w:r>
      <w:r>
        <w:rPr>
          <w:rFonts w:ascii="宋体" w:hAnsi="宋体" w:eastAsia="宋体" w:cs="宋体"/>
          <w:spacing w:val="7"/>
          <w:sz w:val="19"/>
          <w:szCs w:val="19"/>
        </w:rPr>
        <w:t>。</w:t>
      </w:r>
    </w:p>
    <w:p>
      <w:pPr>
        <w:spacing w:before="2" w:line="362" w:lineRule="auto"/>
        <w:ind w:left="19" w:right="229" w:firstLine="443"/>
        <w:rPr>
          <w:rFonts w:ascii="宋体" w:hAnsi="宋体" w:eastAsia="宋体" w:cs="宋体"/>
          <w:sz w:val="19"/>
          <w:szCs w:val="19"/>
        </w:rPr>
      </w:pPr>
      <w:r>
        <w:rPr>
          <w:rFonts w:ascii="宋体" w:hAnsi="宋体" w:eastAsia="宋体" w:cs="宋体"/>
          <w:spacing w:val="13"/>
          <w:sz w:val="19"/>
          <w:szCs w:val="19"/>
        </w:rPr>
        <w:t>当前用于保护维修的财政拨款与革命文物修缮所需资金之间的矛盾突出。  “先保住不跨、不倒、</w:t>
      </w:r>
      <w:r>
        <w:rPr>
          <w:rFonts w:ascii="宋体" w:hAnsi="宋体" w:eastAsia="宋体" w:cs="宋体"/>
          <w:spacing w:val="11"/>
          <w:sz w:val="19"/>
          <w:szCs w:val="19"/>
        </w:rPr>
        <w:t>不</w:t>
      </w:r>
      <w:r>
        <w:rPr>
          <w:rFonts w:ascii="宋体" w:hAnsi="宋体" w:eastAsia="宋体" w:cs="宋体"/>
          <w:sz w:val="19"/>
          <w:szCs w:val="19"/>
        </w:rPr>
        <w:t xml:space="preserve"> </w:t>
      </w:r>
      <w:r>
        <w:rPr>
          <w:rFonts w:ascii="宋体" w:hAnsi="宋体" w:eastAsia="宋体" w:cs="宋体"/>
          <w:spacing w:val="36"/>
          <w:sz w:val="19"/>
          <w:szCs w:val="19"/>
        </w:rPr>
        <w:t>烂</w:t>
      </w:r>
      <w:r>
        <w:rPr>
          <w:rFonts w:ascii="宋体" w:hAnsi="宋体" w:eastAsia="宋体" w:cs="宋体"/>
          <w:spacing w:val="27"/>
          <w:sz w:val="19"/>
          <w:szCs w:val="19"/>
        </w:rPr>
        <w:t>”</w:t>
      </w:r>
      <w:r>
        <w:rPr>
          <w:rFonts w:ascii="宋体" w:hAnsi="宋体" w:eastAsia="宋体" w:cs="宋体"/>
          <w:spacing w:val="18"/>
          <w:sz w:val="19"/>
          <w:szCs w:val="19"/>
        </w:rPr>
        <w:t>成为革命文物管理部门的首选之策，省级以下的文保单位很多处于“无专门机构管事、无专项资金</w:t>
      </w:r>
      <w:r>
        <w:rPr>
          <w:rFonts w:ascii="宋体" w:hAnsi="宋体" w:eastAsia="宋体" w:cs="宋体"/>
          <w:sz w:val="19"/>
          <w:szCs w:val="19"/>
        </w:rPr>
        <w:t xml:space="preserve"> </w:t>
      </w:r>
      <w:r>
        <w:rPr>
          <w:rFonts w:ascii="宋体" w:hAnsi="宋体" w:eastAsia="宋体" w:cs="宋体"/>
          <w:spacing w:val="22"/>
          <w:sz w:val="19"/>
          <w:szCs w:val="19"/>
        </w:rPr>
        <w:t>办</w:t>
      </w:r>
      <w:r>
        <w:rPr>
          <w:rFonts w:ascii="宋体" w:hAnsi="宋体" w:eastAsia="宋体" w:cs="宋体"/>
          <w:spacing w:val="16"/>
          <w:sz w:val="19"/>
          <w:szCs w:val="19"/>
        </w:rPr>
        <w:t>事、无专人看护”的状态。 同时，整理革命文物史料、深度挖掘红色精神、编制红色题材作品、解说</w:t>
      </w:r>
      <w:r>
        <w:rPr>
          <w:rFonts w:ascii="宋体" w:hAnsi="宋体" w:eastAsia="宋体" w:cs="宋体"/>
          <w:sz w:val="19"/>
          <w:szCs w:val="19"/>
        </w:rPr>
        <w:t xml:space="preserve"> </w:t>
      </w:r>
      <w:r>
        <w:rPr>
          <w:rFonts w:ascii="宋体" w:hAnsi="宋体" w:eastAsia="宋体" w:cs="宋体"/>
          <w:spacing w:val="33"/>
          <w:sz w:val="19"/>
          <w:szCs w:val="19"/>
        </w:rPr>
        <w:t>红</w:t>
      </w:r>
      <w:r>
        <w:rPr>
          <w:rFonts w:ascii="宋体" w:hAnsi="宋体" w:eastAsia="宋体" w:cs="宋体"/>
          <w:spacing w:val="18"/>
          <w:sz w:val="19"/>
          <w:szCs w:val="19"/>
        </w:rPr>
        <w:t>色景点的专业人才极度匮乏，在一定程度上影响了革命文物保护与利用的效果。</w:t>
      </w:r>
    </w:p>
    <w:p>
      <w:pPr>
        <w:spacing w:before="1" w:line="362" w:lineRule="auto"/>
        <w:ind w:left="20" w:right="203" w:firstLine="420"/>
        <w:rPr>
          <w:rFonts w:ascii="宋体" w:hAnsi="宋体" w:eastAsia="宋体" w:cs="宋体"/>
          <w:sz w:val="19"/>
          <w:szCs w:val="19"/>
        </w:rPr>
      </w:pPr>
      <w:r>
        <w:rPr>
          <w:rFonts w:ascii="宋体" w:hAnsi="宋体" w:eastAsia="宋体" w:cs="宋体"/>
          <w:spacing w:val="16"/>
          <w:sz w:val="19"/>
          <w:szCs w:val="19"/>
        </w:rPr>
        <w:t>我国目前没有一部专门针对革命旧址保护利用的完整法律或法规。 比较多的是诸如意见、通知、</w:t>
      </w:r>
      <w:r>
        <w:rPr>
          <w:rFonts w:ascii="宋体" w:hAnsi="宋体" w:eastAsia="宋体" w:cs="宋体"/>
          <w:spacing w:val="15"/>
          <w:sz w:val="19"/>
          <w:szCs w:val="19"/>
        </w:rPr>
        <w:t>方</w:t>
      </w:r>
      <w:r>
        <w:rPr>
          <w:rFonts w:ascii="宋体" w:hAnsi="宋体" w:eastAsia="宋体" w:cs="宋体"/>
          <w:sz w:val="19"/>
          <w:szCs w:val="19"/>
        </w:rPr>
        <w:t xml:space="preserve"> </w:t>
      </w:r>
      <w:r>
        <w:rPr>
          <w:rFonts w:ascii="宋体" w:hAnsi="宋体" w:eastAsia="宋体" w:cs="宋体"/>
          <w:spacing w:val="24"/>
          <w:sz w:val="19"/>
          <w:szCs w:val="19"/>
        </w:rPr>
        <w:t>案</w:t>
      </w:r>
      <w:r>
        <w:rPr>
          <w:rFonts w:ascii="宋体" w:hAnsi="宋体" w:eastAsia="宋体" w:cs="宋体"/>
          <w:spacing w:val="12"/>
          <w:sz w:val="19"/>
          <w:szCs w:val="19"/>
        </w:rPr>
        <w:t>等规范性文件。此外，还有不少新发现的革命旧址和遗址， 以及红军标语等革命遗址未被登记为文物，</w:t>
      </w:r>
      <w:r>
        <w:rPr>
          <w:rFonts w:ascii="宋体" w:hAnsi="宋体" w:eastAsia="宋体" w:cs="宋体"/>
          <w:sz w:val="19"/>
          <w:szCs w:val="19"/>
        </w:rPr>
        <w:t xml:space="preserve"> </w:t>
      </w:r>
      <w:r>
        <w:rPr>
          <w:rFonts w:ascii="宋体" w:hAnsi="宋体" w:eastAsia="宋体" w:cs="宋体"/>
          <w:spacing w:val="21"/>
          <w:sz w:val="19"/>
          <w:szCs w:val="19"/>
        </w:rPr>
        <w:t>未</w:t>
      </w:r>
      <w:r>
        <w:rPr>
          <w:rFonts w:ascii="宋体" w:hAnsi="宋体" w:eastAsia="宋体" w:cs="宋体"/>
          <w:spacing w:val="16"/>
          <w:sz w:val="19"/>
          <w:szCs w:val="19"/>
        </w:rPr>
        <w:t>纳入《文物保护法》 的保护范围。相关法律法规不全，保护利用职责不清，导致革命旧址在城市开发</w:t>
      </w:r>
    </w:p>
    <w:p>
      <w:pPr>
        <w:spacing w:line="227" w:lineRule="auto"/>
        <w:ind w:left="19"/>
        <w:rPr>
          <w:rFonts w:ascii="宋体" w:hAnsi="宋体" w:eastAsia="宋体" w:cs="宋体"/>
          <w:sz w:val="19"/>
          <w:szCs w:val="19"/>
        </w:rPr>
      </w:pPr>
      <w:r>
        <w:rPr>
          <w:rFonts w:ascii="宋体" w:hAnsi="宋体" w:eastAsia="宋体" w:cs="宋体"/>
          <w:spacing w:val="29"/>
          <w:sz w:val="19"/>
          <w:szCs w:val="19"/>
        </w:rPr>
        <w:t>和</w:t>
      </w:r>
      <w:r>
        <w:rPr>
          <w:rFonts w:ascii="宋体" w:hAnsi="宋体" w:eastAsia="宋体" w:cs="宋体"/>
          <w:spacing w:val="15"/>
          <w:sz w:val="19"/>
          <w:szCs w:val="19"/>
        </w:rPr>
        <w:t>新农村建设中被破坏、拆除，甚至在革命旧址文物保护单位的保护范围内违章建设的现象也不时发生。</w:t>
      </w:r>
    </w:p>
    <w:p>
      <w:pPr>
        <w:spacing w:before="108" w:line="245" w:lineRule="exact"/>
        <w:ind w:firstLine="403"/>
        <w:textAlignment w:val="center"/>
      </w:pPr>
      <w:r>
        <w:drawing>
          <wp:inline distT="0" distB="0" distL="0" distR="0">
            <wp:extent cx="403860" cy="155575"/>
            <wp:effectExtent l="0" t="0" r="0" b="0"/>
            <wp:docPr id="437" name="IM 338"/>
            <wp:cNvGraphicFramePr/>
            <a:graphic xmlns:a="http://schemas.openxmlformats.org/drawingml/2006/main">
              <a:graphicData uri="http://schemas.openxmlformats.org/drawingml/2006/picture">
                <pic:pic xmlns:pic="http://schemas.openxmlformats.org/drawingml/2006/picture">
                  <pic:nvPicPr>
                    <pic:cNvPr id="437" name="IM 338"/>
                    <pic:cNvPicPr/>
                  </pic:nvPicPr>
                  <pic:blipFill>
                    <a:blip r:embed="rId441"/>
                    <a:stretch>
                      <a:fillRect/>
                    </a:stretch>
                  </pic:blipFill>
                  <pic:spPr>
                    <a:xfrm>
                      <a:off x="0" y="0"/>
                      <a:ext cx="404393" cy="155575"/>
                    </a:xfrm>
                    <a:prstGeom prst="rect">
                      <a:avLst/>
                    </a:prstGeom>
                  </pic:spPr>
                </pic:pic>
              </a:graphicData>
            </a:graphic>
          </wp:inline>
        </w:drawing>
      </w:r>
    </w:p>
    <w:p>
      <w:pPr>
        <w:spacing w:before="156" w:line="365" w:lineRule="auto"/>
        <w:ind w:left="19" w:right="229" w:firstLine="424"/>
        <w:rPr>
          <w:rFonts w:ascii="宋体" w:hAnsi="宋体" w:eastAsia="宋体" w:cs="宋体"/>
          <w:sz w:val="19"/>
          <w:szCs w:val="19"/>
        </w:rPr>
      </w:pPr>
      <w:r>
        <w:rPr>
          <w:rFonts w:ascii="宋体" w:hAnsi="宋体" w:eastAsia="宋体" w:cs="宋体"/>
          <w:spacing w:val="24"/>
          <w:sz w:val="19"/>
          <w:szCs w:val="19"/>
        </w:rPr>
        <w:t>201</w:t>
      </w:r>
      <w:r>
        <w:rPr>
          <w:rFonts w:ascii="宋体" w:hAnsi="宋体" w:eastAsia="宋体" w:cs="宋体"/>
          <w:spacing w:val="12"/>
          <w:sz w:val="19"/>
          <w:szCs w:val="19"/>
        </w:rPr>
        <w:t>9 年，某省歌舞剧院创排的原创民族歌剧《沂蒙山》到北京演出。 国家文物局政策法规司陆司长</w:t>
      </w:r>
      <w:r>
        <w:rPr>
          <w:rFonts w:ascii="宋体" w:hAnsi="宋体" w:eastAsia="宋体" w:cs="宋体"/>
          <w:sz w:val="19"/>
          <w:szCs w:val="19"/>
        </w:rPr>
        <w:t xml:space="preserve"> </w:t>
      </w:r>
      <w:r>
        <w:rPr>
          <w:rFonts w:ascii="宋体" w:hAnsi="宋体" w:eastAsia="宋体" w:cs="宋体"/>
          <w:spacing w:val="36"/>
          <w:sz w:val="19"/>
          <w:szCs w:val="19"/>
        </w:rPr>
        <w:t>注</w:t>
      </w:r>
      <w:r>
        <w:rPr>
          <w:rFonts w:ascii="宋体" w:hAnsi="宋体" w:eastAsia="宋体" w:cs="宋体"/>
          <w:spacing w:val="28"/>
          <w:sz w:val="19"/>
          <w:szCs w:val="19"/>
        </w:rPr>
        <w:t>意</w:t>
      </w:r>
      <w:r>
        <w:rPr>
          <w:rFonts w:ascii="宋体" w:hAnsi="宋体" w:eastAsia="宋体" w:cs="宋体"/>
          <w:spacing w:val="18"/>
          <w:sz w:val="19"/>
          <w:szCs w:val="19"/>
        </w:rPr>
        <w:t>到，该剧反映的沂蒙百姓与子弟兵“同生同死一家人，随时能拿命来换”的鱼水情深，成了很多同</w:t>
      </w:r>
      <w:r>
        <w:rPr>
          <w:rFonts w:ascii="宋体" w:hAnsi="宋体" w:eastAsia="宋体" w:cs="宋体"/>
          <w:sz w:val="19"/>
          <w:szCs w:val="19"/>
        </w:rPr>
        <w:t xml:space="preserve"> </w:t>
      </w:r>
      <w:r>
        <w:rPr>
          <w:rFonts w:ascii="宋体" w:hAnsi="宋体" w:eastAsia="宋体" w:cs="宋体"/>
          <w:spacing w:val="17"/>
          <w:sz w:val="19"/>
          <w:szCs w:val="19"/>
        </w:rPr>
        <w:t>事和亲友热议的话题，这让她很受启发</w:t>
      </w:r>
      <w:r>
        <w:rPr>
          <w:rFonts w:ascii="宋体" w:hAnsi="宋体" w:eastAsia="宋体" w:cs="宋体"/>
          <w:spacing w:val="15"/>
          <w:sz w:val="19"/>
          <w:szCs w:val="19"/>
        </w:rPr>
        <w:t>。</w:t>
      </w:r>
    </w:p>
    <w:p>
      <w:pPr>
        <w:spacing w:before="1" w:line="362" w:lineRule="auto"/>
        <w:ind w:left="23" w:right="188" w:firstLine="396"/>
        <w:rPr>
          <w:rFonts w:ascii="宋体" w:hAnsi="宋体" w:eastAsia="宋体" w:cs="宋体"/>
          <w:sz w:val="19"/>
          <w:szCs w:val="19"/>
        </w:rPr>
      </w:pPr>
      <w:r>
        <w:rPr>
          <w:rFonts w:ascii="宋体" w:hAnsi="宋体" w:eastAsia="宋体" w:cs="宋体"/>
          <w:spacing w:val="22"/>
          <w:sz w:val="19"/>
          <w:szCs w:val="19"/>
        </w:rPr>
        <w:t>“</w:t>
      </w:r>
      <w:r>
        <w:rPr>
          <w:rFonts w:ascii="宋体" w:hAnsi="宋体" w:eastAsia="宋体" w:cs="宋体"/>
          <w:spacing w:val="17"/>
          <w:sz w:val="19"/>
          <w:szCs w:val="19"/>
        </w:rPr>
        <w:t>一</w:t>
      </w:r>
      <w:r>
        <w:rPr>
          <w:rFonts w:ascii="宋体" w:hAnsi="宋体" w:eastAsia="宋体" w:cs="宋体"/>
          <w:spacing w:val="11"/>
          <w:sz w:val="19"/>
          <w:szCs w:val="19"/>
        </w:rPr>
        <w:t>部 6 幕剧，竖起了沂蒙精神新丰碑。  ”陆司长说。实践中，借助文艺节目样式让文物、史实来</w:t>
      </w:r>
      <w:r>
        <w:rPr>
          <w:rFonts w:ascii="宋体" w:hAnsi="宋体" w:eastAsia="宋体" w:cs="宋体"/>
          <w:sz w:val="19"/>
          <w:szCs w:val="19"/>
        </w:rPr>
        <w:t xml:space="preserve"> </w:t>
      </w:r>
      <w:r>
        <w:rPr>
          <w:rFonts w:ascii="宋体" w:hAnsi="宋体" w:eastAsia="宋体" w:cs="宋体"/>
          <w:spacing w:val="15"/>
          <w:sz w:val="19"/>
          <w:szCs w:val="19"/>
        </w:rPr>
        <w:t>说话，不仅满足了老百姓日益增长的美好生活需求，而且以生动灵活的方式赋予文物更为旺盛的生命力</w:t>
      </w:r>
      <w:r>
        <w:rPr>
          <w:rFonts w:ascii="宋体" w:hAnsi="宋体" w:eastAsia="宋体" w:cs="宋体"/>
          <w:spacing w:val="9"/>
          <w:sz w:val="19"/>
          <w:szCs w:val="19"/>
        </w:rPr>
        <w:t>。</w:t>
      </w:r>
    </w:p>
    <w:p>
      <w:pPr>
        <w:spacing w:line="363" w:lineRule="auto"/>
        <w:ind w:right="231" w:firstLine="443"/>
        <w:rPr>
          <w:rFonts w:ascii="宋体" w:hAnsi="宋体" w:eastAsia="宋体" w:cs="宋体"/>
          <w:sz w:val="19"/>
          <w:szCs w:val="19"/>
        </w:rPr>
      </w:pPr>
      <w:r>
        <w:rPr>
          <w:rFonts w:ascii="宋体" w:hAnsi="宋体" w:eastAsia="宋体" w:cs="宋体"/>
          <w:spacing w:val="20"/>
          <w:sz w:val="19"/>
          <w:szCs w:val="19"/>
        </w:rPr>
        <w:t>2</w:t>
      </w:r>
      <w:r>
        <w:rPr>
          <w:rFonts w:ascii="宋体" w:hAnsi="宋体" w:eastAsia="宋体" w:cs="宋体"/>
          <w:spacing w:val="15"/>
          <w:sz w:val="19"/>
          <w:szCs w:val="19"/>
        </w:rPr>
        <w:t>019 年春节，在文物部门组织下，全国数千家博物馆推出上千万场精彩活动。借助互联网的传播，</w:t>
      </w:r>
      <w:r>
        <w:rPr>
          <w:rFonts w:ascii="宋体" w:hAnsi="宋体" w:eastAsia="宋体" w:cs="宋体"/>
          <w:sz w:val="19"/>
          <w:szCs w:val="19"/>
        </w:rPr>
        <w:t xml:space="preserve"> </w:t>
      </w:r>
      <w:r>
        <w:rPr>
          <w:rFonts w:ascii="宋体" w:hAnsi="宋体" w:eastAsia="宋体" w:cs="宋体"/>
          <w:spacing w:val="19"/>
          <w:sz w:val="19"/>
          <w:szCs w:val="19"/>
        </w:rPr>
        <w:t>“博物馆里过大年”成为新年习俗。这让人们意识到，随着数字信息技术的发展，革命文物不再是散</w:t>
      </w:r>
      <w:r>
        <w:rPr>
          <w:rFonts w:ascii="宋体" w:hAnsi="宋体" w:eastAsia="宋体" w:cs="宋体"/>
          <w:spacing w:val="18"/>
          <w:sz w:val="19"/>
          <w:szCs w:val="19"/>
        </w:rPr>
        <w:t>落</w:t>
      </w:r>
      <w:r>
        <w:rPr>
          <w:rFonts w:ascii="宋体" w:hAnsi="宋体" w:eastAsia="宋体" w:cs="宋体"/>
          <w:sz w:val="19"/>
          <w:szCs w:val="19"/>
        </w:rPr>
        <w:t xml:space="preserve"> </w:t>
      </w:r>
      <w:r>
        <w:rPr>
          <w:rFonts w:ascii="宋体" w:hAnsi="宋体" w:eastAsia="宋体" w:cs="宋体"/>
          <w:spacing w:val="23"/>
          <w:sz w:val="19"/>
          <w:szCs w:val="19"/>
        </w:rPr>
        <w:t>民</w:t>
      </w:r>
      <w:r>
        <w:rPr>
          <w:rFonts w:ascii="宋体" w:hAnsi="宋体" w:eastAsia="宋体" w:cs="宋体"/>
          <w:spacing w:val="15"/>
          <w:sz w:val="19"/>
          <w:szCs w:val="19"/>
        </w:rPr>
        <w:t>间的“老物件” ，而是可以在互联网上广泛传播的“新事物”了。</w:t>
      </w:r>
    </w:p>
    <w:p>
      <w:pPr>
        <w:spacing w:before="1" w:line="362" w:lineRule="auto"/>
        <w:ind w:left="15" w:right="231" w:firstLine="404"/>
        <w:rPr>
          <w:rFonts w:ascii="宋体" w:hAnsi="宋体" w:eastAsia="宋体" w:cs="宋体"/>
          <w:sz w:val="19"/>
          <w:szCs w:val="19"/>
        </w:rPr>
      </w:pPr>
      <w:r>
        <w:rPr>
          <w:rFonts w:ascii="宋体" w:hAnsi="宋体" w:eastAsia="宋体" w:cs="宋体"/>
          <w:spacing w:val="14"/>
          <w:sz w:val="19"/>
          <w:szCs w:val="19"/>
        </w:rPr>
        <w:t>“革命文物呈现形式更加立体多元，保护传承有了更广阔的空间。  ”国家文物局相关负责人表示</w:t>
      </w:r>
      <w:r>
        <w:rPr>
          <w:rFonts w:ascii="宋体" w:hAnsi="宋体" w:eastAsia="宋体" w:cs="宋体"/>
          <w:spacing w:val="8"/>
          <w:sz w:val="19"/>
          <w:szCs w:val="19"/>
        </w:rPr>
        <w:t>，</w:t>
      </w:r>
      <w:r>
        <w:rPr>
          <w:rFonts w:ascii="宋体" w:hAnsi="宋体" w:eastAsia="宋体" w:cs="宋体"/>
          <w:sz w:val="19"/>
          <w:szCs w:val="19"/>
        </w:rPr>
        <w:t xml:space="preserve"> </w:t>
      </w:r>
      <w:r>
        <w:rPr>
          <w:rFonts w:ascii="宋体" w:hAnsi="宋体" w:eastAsia="宋体" w:cs="宋体"/>
          <w:spacing w:val="36"/>
          <w:sz w:val="19"/>
          <w:szCs w:val="19"/>
        </w:rPr>
        <w:t>将</w:t>
      </w:r>
      <w:r>
        <w:rPr>
          <w:rFonts w:ascii="宋体" w:hAnsi="宋体" w:eastAsia="宋体" w:cs="宋体"/>
          <w:spacing w:val="29"/>
          <w:sz w:val="19"/>
          <w:szCs w:val="19"/>
        </w:rPr>
        <w:t>以</w:t>
      </w:r>
      <w:r>
        <w:rPr>
          <w:rFonts w:ascii="宋体" w:hAnsi="宋体" w:eastAsia="宋体" w:cs="宋体"/>
          <w:spacing w:val="18"/>
          <w:sz w:val="19"/>
          <w:szCs w:val="19"/>
        </w:rPr>
        <w:t>实施革命文物保护利用工程为助推器，强化文物服务群众生活的研究利用，让文物在新时代的传承</w:t>
      </w:r>
    </w:p>
    <w:p>
      <w:pPr>
        <w:spacing w:before="1" w:line="227" w:lineRule="auto"/>
        <w:ind w:left="35"/>
        <w:rPr>
          <w:rFonts w:ascii="宋体" w:hAnsi="宋体" w:eastAsia="宋体" w:cs="宋体"/>
          <w:sz w:val="19"/>
          <w:szCs w:val="19"/>
        </w:rPr>
      </w:pPr>
      <w:r>
        <w:rPr>
          <w:rFonts w:ascii="宋体" w:hAnsi="宋体" w:eastAsia="宋体" w:cs="宋体"/>
          <w:spacing w:val="13"/>
          <w:sz w:val="19"/>
          <w:szCs w:val="19"/>
        </w:rPr>
        <w:t>中迸发出生机与活力。</w:t>
      </w:r>
    </w:p>
    <w:p>
      <w:pPr>
        <w:spacing w:before="107" w:line="245" w:lineRule="exact"/>
        <w:ind w:firstLine="403"/>
        <w:textAlignment w:val="center"/>
      </w:pPr>
      <w:r>
        <w:drawing>
          <wp:inline distT="0" distB="0" distL="0" distR="0">
            <wp:extent cx="401955" cy="155575"/>
            <wp:effectExtent l="0" t="0" r="0" b="0"/>
            <wp:docPr id="438" name="IM 339"/>
            <wp:cNvGraphicFramePr/>
            <a:graphic xmlns:a="http://schemas.openxmlformats.org/drawingml/2006/main">
              <a:graphicData uri="http://schemas.openxmlformats.org/drawingml/2006/picture">
                <pic:pic xmlns:pic="http://schemas.openxmlformats.org/drawingml/2006/picture">
                  <pic:nvPicPr>
                    <pic:cNvPr id="438" name="IM 339"/>
                    <pic:cNvPicPr/>
                  </pic:nvPicPr>
                  <pic:blipFill>
                    <a:blip r:embed="rId442"/>
                    <a:stretch>
                      <a:fillRect/>
                    </a:stretch>
                  </pic:blipFill>
                  <pic:spPr>
                    <a:xfrm>
                      <a:off x="0" y="0"/>
                      <a:ext cx="402424" cy="155575"/>
                    </a:xfrm>
                    <a:prstGeom prst="rect">
                      <a:avLst/>
                    </a:prstGeom>
                  </pic:spPr>
                </pic:pic>
              </a:graphicData>
            </a:graphic>
          </wp:inline>
        </w:drawing>
      </w:r>
    </w:p>
    <w:p>
      <w:pPr>
        <w:spacing w:before="157" w:line="364" w:lineRule="auto"/>
        <w:ind w:left="19" w:right="229" w:firstLine="420"/>
        <w:rPr>
          <w:rFonts w:ascii="宋体" w:hAnsi="宋体" w:eastAsia="宋体" w:cs="宋体"/>
          <w:sz w:val="19"/>
          <w:szCs w:val="19"/>
        </w:rPr>
      </w:pPr>
      <w:r>
        <w:rPr>
          <w:rFonts w:ascii="宋体" w:hAnsi="宋体" w:eastAsia="宋体" w:cs="宋体"/>
          <w:spacing w:val="16"/>
          <w:sz w:val="19"/>
          <w:szCs w:val="19"/>
        </w:rPr>
        <w:t>巍巍井冈，群峦叠翠。这里是中国革命的摇篮， 曾是山高路陡、交通不便的贫瘠山区。伴着改革</w:t>
      </w:r>
      <w:r>
        <w:rPr>
          <w:rFonts w:ascii="宋体" w:hAnsi="宋体" w:eastAsia="宋体" w:cs="宋体"/>
          <w:spacing w:val="15"/>
          <w:sz w:val="19"/>
          <w:szCs w:val="19"/>
        </w:rPr>
        <w:t>开</w:t>
      </w:r>
      <w:r>
        <w:rPr>
          <w:rFonts w:ascii="宋体" w:hAnsi="宋体" w:eastAsia="宋体" w:cs="宋体"/>
          <w:sz w:val="19"/>
          <w:szCs w:val="19"/>
        </w:rPr>
        <w:t xml:space="preserve"> </w:t>
      </w:r>
      <w:r>
        <w:rPr>
          <w:rFonts w:ascii="宋体" w:hAnsi="宋体" w:eastAsia="宋体" w:cs="宋体"/>
          <w:spacing w:val="36"/>
          <w:sz w:val="19"/>
          <w:szCs w:val="19"/>
        </w:rPr>
        <w:t>放</w:t>
      </w:r>
      <w:r>
        <w:rPr>
          <w:rFonts w:ascii="宋体" w:hAnsi="宋体" w:eastAsia="宋体" w:cs="宋体"/>
          <w:spacing w:val="28"/>
          <w:sz w:val="19"/>
          <w:szCs w:val="19"/>
        </w:rPr>
        <w:t>的</w:t>
      </w:r>
      <w:r>
        <w:rPr>
          <w:rFonts w:ascii="宋体" w:hAnsi="宋体" w:eastAsia="宋体" w:cs="宋体"/>
          <w:spacing w:val="18"/>
          <w:sz w:val="19"/>
          <w:szCs w:val="19"/>
        </w:rPr>
        <w:t>春风，井冈山以旅游为支柱加快经济社会发展，往日的贫瘠山区变身享誉国内外的旅游新城，老区</w:t>
      </w:r>
      <w:r>
        <w:rPr>
          <w:rFonts w:ascii="宋体" w:hAnsi="宋体" w:eastAsia="宋体" w:cs="宋体"/>
          <w:sz w:val="19"/>
          <w:szCs w:val="19"/>
        </w:rPr>
        <w:t xml:space="preserve"> </w:t>
      </w:r>
      <w:r>
        <w:rPr>
          <w:rFonts w:ascii="宋体" w:hAnsi="宋体" w:eastAsia="宋体" w:cs="宋体"/>
          <w:spacing w:val="17"/>
          <w:sz w:val="19"/>
          <w:szCs w:val="19"/>
        </w:rPr>
        <w:t>人民靠“红色旅游”走上脱贫致富路</w:t>
      </w:r>
      <w:r>
        <w:rPr>
          <w:rFonts w:ascii="宋体" w:hAnsi="宋体" w:eastAsia="宋体" w:cs="宋体"/>
          <w:spacing w:val="13"/>
          <w:sz w:val="19"/>
          <w:szCs w:val="19"/>
        </w:rPr>
        <w:t>。</w:t>
      </w:r>
    </w:p>
    <w:p>
      <w:pPr>
        <w:spacing w:before="1" w:line="381" w:lineRule="auto"/>
        <w:ind w:left="27" w:right="225" w:firstLine="408"/>
        <w:rPr>
          <w:rFonts w:ascii="宋体" w:hAnsi="宋体" w:eastAsia="宋体" w:cs="宋体"/>
          <w:sz w:val="19"/>
          <w:szCs w:val="19"/>
        </w:rPr>
      </w:pPr>
      <w:r>
        <w:rPr>
          <w:rFonts w:ascii="宋体" w:hAnsi="宋体" w:eastAsia="宋体" w:cs="宋体"/>
          <w:spacing w:val="14"/>
          <w:sz w:val="19"/>
          <w:szCs w:val="19"/>
        </w:rPr>
        <w:t>跟井冈山地区一样，红色旅游已成为众多老区发展的重要抓手。在很多人看来，人们走进革命老区</w:t>
      </w:r>
      <w:r>
        <w:rPr>
          <w:rFonts w:ascii="宋体" w:hAnsi="宋体" w:eastAsia="宋体" w:cs="宋体"/>
          <w:spacing w:val="13"/>
          <w:sz w:val="19"/>
          <w:szCs w:val="19"/>
        </w:rPr>
        <w:t>，</w:t>
      </w:r>
      <w:r>
        <w:rPr>
          <w:rFonts w:ascii="宋体" w:hAnsi="宋体" w:eastAsia="宋体" w:cs="宋体"/>
          <w:sz w:val="19"/>
          <w:szCs w:val="19"/>
        </w:rPr>
        <w:t xml:space="preserve"> </w:t>
      </w:r>
      <w:r>
        <w:rPr>
          <w:rFonts w:ascii="宋体" w:hAnsi="宋体" w:eastAsia="宋体" w:cs="宋体"/>
          <w:spacing w:val="36"/>
          <w:sz w:val="19"/>
          <w:szCs w:val="19"/>
        </w:rPr>
        <w:t>不</w:t>
      </w:r>
      <w:r>
        <w:rPr>
          <w:rFonts w:ascii="宋体" w:hAnsi="宋体" w:eastAsia="宋体" w:cs="宋体"/>
          <w:spacing w:val="22"/>
          <w:sz w:val="19"/>
          <w:szCs w:val="19"/>
        </w:rPr>
        <w:t>仅</w:t>
      </w:r>
      <w:r>
        <w:rPr>
          <w:rFonts w:ascii="宋体" w:hAnsi="宋体" w:eastAsia="宋体" w:cs="宋体"/>
          <w:spacing w:val="18"/>
          <w:sz w:val="19"/>
          <w:szCs w:val="19"/>
        </w:rPr>
        <w:t>仅因物因景，更因一份情感与文化驱动力。事实上，发展红色旅游不仅利于强化爱国主义和革命传</w:t>
      </w:r>
    </w:p>
    <w:p>
      <w:pPr>
        <w:sectPr>
          <w:headerReference r:id="rId152" w:type="default"/>
          <w:footerReference r:id="rId153" w:type="default"/>
          <w:pgSz w:w="11906" w:h="16840"/>
          <w:pgMar w:top="1560" w:right="1025" w:bottom="1223" w:left="1243" w:header="871" w:footer="1023" w:gutter="0"/>
          <w:cols w:space="720" w:num="1"/>
        </w:sectPr>
      </w:pPr>
    </w:p>
    <w:p>
      <w:pPr>
        <w:spacing w:line="356" w:lineRule="auto"/>
        <w:rPr>
          <w:rFonts w:ascii="Arial"/>
          <w:sz w:val="21"/>
        </w:rPr>
      </w:pPr>
      <w:r>
        <w:drawing>
          <wp:anchor distT="0" distB="0" distL="0" distR="0" simplePos="0" relativeHeight="251836416" behindDoc="0" locked="0" layoutInCell="0" allowOverlap="1">
            <wp:simplePos x="0" y="0"/>
            <wp:positionH relativeFrom="page">
              <wp:posOffset>1366520</wp:posOffset>
            </wp:positionH>
            <wp:positionV relativeFrom="page">
              <wp:posOffset>6608445</wp:posOffset>
            </wp:positionV>
            <wp:extent cx="84455" cy="133985"/>
            <wp:effectExtent l="0" t="0" r="0" b="0"/>
            <wp:wrapNone/>
            <wp:docPr id="442" name="IM 343"/>
            <wp:cNvGraphicFramePr/>
            <a:graphic xmlns:a="http://schemas.openxmlformats.org/drawingml/2006/main">
              <a:graphicData uri="http://schemas.openxmlformats.org/drawingml/2006/picture">
                <pic:pic xmlns:pic="http://schemas.openxmlformats.org/drawingml/2006/picture">
                  <pic:nvPicPr>
                    <pic:cNvPr id="442" name="IM 343"/>
                    <pic:cNvPicPr/>
                  </pic:nvPicPr>
                  <pic:blipFill>
                    <a:blip r:embed="rId443"/>
                    <a:stretch>
                      <a:fillRect/>
                    </a:stretch>
                  </pic:blipFill>
                  <pic:spPr>
                    <a:xfrm>
                      <a:off x="0" y="0"/>
                      <a:ext cx="84162" cy="133984"/>
                    </a:xfrm>
                    <a:prstGeom prst="rect">
                      <a:avLst/>
                    </a:prstGeom>
                  </pic:spPr>
                </pic:pic>
              </a:graphicData>
            </a:graphic>
          </wp:anchor>
        </w:drawing>
      </w:r>
    </w:p>
    <w:p>
      <w:pPr>
        <w:spacing w:before="62" w:line="365" w:lineRule="auto"/>
        <w:ind w:left="27" w:right="299"/>
        <w:rPr>
          <w:rFonts w:ascii="宋体" w:hAnsi="宋体" w:eastAsia="宋体" w:cs="宋体"/>
          <w:sz w:val="19"/>
          <w:szCs w:val="19"/>
        </w:rPr>
      </w:pPr>
      <w:r>
        <w:rPr>
          <w:rFonts w:ascii="宋体" w:hAnsi="宋体" w:eastAsia="宋体" w:cs="宋体"/>
          <w:spacing w:val="36"/>
          <w:sz w:val="19"/>
          <w:szCs w:val="19"/>
        </w:rPr>
        <w:t>统</w:t>
      </w:r>
      <w:r>
        <w:rPr>
          <w:rFonts w:ascii="宋体" w:hAnsi="宋体" w:eastAsia="宋体" w:cs="宋体"/>
          <w:spacing w:val="23"/>
          <w:sz w:val="19"/>
          <w:szCs w:val="19"/>
        </w:rPr>
        <w:t>教</w:t>
      </w:r>
      <w:r>
        <w:rPr>
          <w:rFonts w:ascii="宋体" w:hAnsi="宋体" w:eastAsia="宋体" w:cs="宋体"/>
          <w:spacing w:val="18"/>
          <w:sz w:val="19"/>
          <w:szCs w:val="19"/>
        </w:rPr>
        <w:t>育、锻造民族精神，还利于借力革命历史文化遗产促进老区发展，为旅游业培育了新的发展模式和</w:t>
      </w:r>
      <w:r>
        <w:rPr>
          <w:rFonts w:ascii="宋体" w:hAnsi="宋体" w:eastAsia="宋体" w:cs="宋体"/>
          <w:sz w:val="19"/>
          <w:szCs w:val="19"/>
        </w:rPr>
        <w:t xml:space="preserve"> </w:t>
      </w:r>
      <w:r>
        <w:rPr>
          <w:rFonts w:ascii="宋体" w:hAnsi="宋体" w:eastAsia="宋体" w:cs="宋体"/>
          <w:spacing w:val="9"/>
          <w:sz w:val="19"/>
          <w:szCs w:val="19"/>
        </w:rPr>
        <w:t>消</w:t>
      </w:r>
      <w:r>
        <w:rPr>
          <w:rFonts w:ascii="宋体" w:hAnsi="宋体" w:eastAsia="宋体" w:cs="宋体"/>
          <w:spacing w:val="8"/>
          <w:sz w:val="19"/>
          <w:szCs w:val="19"/>
        </w:rPr>
        <w:t>费市场。</w:t>
      </w:r>
    </w:p>
    <w:p>
      <w:pPr>
        <w:spacing w:before="2" w:line="362" w:lineRule="auto"/>
        <w:ind w:left="18" w:right="303" w:firstLine="421"/>
        <w:rPr>
          <w:rFonts w:ascii="宋体" w:hAnsi="宋体" w:eastAsia="宋体" w:cs="宋体"/>
          <w:sz w:val="19"/>
          <w:szCs w:val="19"/>
        </w:rPr>
      </w:pPr>
      <w:r>
        <w:rPr>
          <w:rFonts w:ascii="宋体" w:hAnsi="宋体" w:eastAsia="宋体" w:cs="宋体"/>
          <w:spacing w:val="15"/>
          <w:sz w:val="19"/>
          <w:szCs w:val="19"/>
        </w:rPr>
        <w:t>革命文物，是地方经济社会发展可以借力的重要资源。早在 2004 年，党中央、 国务院就对发展</w:t>
      </w:r>
      <w:r>
        <w:rPr>
          <w:rFonts w:ascii="宋体" w:hAnsi="宋体" w:eastAsia="宋体" w:cs="宋体"/>
          <w:spacing w:val="9"/>
          <w:sz w:val="19"/>
          <w:szCs w:val="19"/>
        </w:rPr>
        <w:t>红</w:t>
      </w:r>
      <w:r>
        <w:rPr>
          <w:rFonts w:ascii="宋体" w:hAnsi="宋体" w:eastAsia="宋体" w:cs="宋体"/>
          <w:sz w:val="19"/>
          <w:szCs w:val="19"/>
        </w:rPr>
        <w:t xml:space="preserve"> </w:t>
      </w:r>
      <w:r>
        <w:rPr>
          <w:rFonts w:ascii="宋体" w:hAnsi="宋体" w:eastAsia="宋体" w:cs="宋体"/>
          <w:spacing w:val="36"/>
          <w:sz w:val="19"/>
          <w:szCs w:val="19"/>
        </w:rPr>
        <w:t>色</w:t>
      </w:r>
      <w:r>
        <w:rPr>
          <w:rFonts w:ascii="宋体" w:hAnsi="宋体" w:eastAsia="宋体" w:cs="宋体"/>
          <w:spacing w:val="28"/>
          <w:sz w:val="19"/>
          <w:szCs w:val="19"/>
        </w:rPr>
        <w:t>旅</w:t>
      </w:r>
      <w:r>
        <w:rPr>
          <w:rFonts w:ascii="宋体" w:hAnsi="宋体" w:eastAsia="宋体" w:cs="宋体"/>
          <w:spacing w:val="18"/>
          <w:sz w:val="19"/>
          <w:szCs w:val="19"/>
        </w:rPr>
        <w:t>游作出过专门部署。尤其是这些年，红色旅游在各地焕发出勃勃生机，一批革命历史博物馆、纪念</w:t>
      </w:r>
      <w:r>
        <w:rPr>
          <w:rFonts w:ascii="宋体" w:hAnsi="宋体" w:eastAsia="宋体" w:cs="宋体"/>
          <w:sz w:val="19"/>
          <w:szCs w:val="19"/>
        </w:rPr>
        <w:t xml:space="preserve"> </w:t>
      </w:r>
      <w:r>
        <w:rPr>
          <w:rFonts w:ascii="宋体" w:hAnsi="宋体" w:eastAsia="宋体" w:cs="宋体"/>
          <w:spacing w:val="36"/>
          <w:sz w:val="19"/>
          <w:szCs w:val="19"/>
        </w:rPr>
        <w:t>馆</w:t>
      </w:r>
      <w:r>
        <w:rPr>
          <w:rFonts w:ascii="宋体" w:hAnsi="宋体" w:eastAsia="宋体" w:cs="宋体"/>
          <w:spacing w:val="28"/>
          <w:sz w:val="19"/>
          <w:szCs w:val="19"/>
        </w:rPr>
        <w:t>建</w:t>
      </w:r>
      <w:r>
        <w:rPr>
          <w:rFonts w:ascii="宋体" w:hAnsi="宋体" w:eastAsia="宋体" w:cs="宋体"/>
          <w:spacing w:val="18"/>
          <w:sz w:val="19"/>
          <w:szCs w:val="19"/>
        </w:rPr>
        <w:t>成使用，接待、讲解等服务工作不断改进和优化，不少红色景区借助现代科技手段让红色历史可视</w:t>
      </w:r>
      <w:r>
        <w:rPr>
          <w:rFonts w:ascii="宋体" w:hAnsi="宋体" w:eastAsia="宋体" w:cs="宋体"/>
          <w:sz w:val="19"/>
          <w:szCs w:val="19"/>
        </w:rPr>
        <w:t xml:space="preserve"> </w:t>
      </w:r>
      <w:r>
        <w:rPr>
          <w:rFonts w:ascii="宋体" w:hAnsi="宋体" w:eastAsia="宋体" w:cs="宋体"/>
          <w:spacing w:val="12"/>
          <w:sz w:val="19"/>
          <w:szCs w:val="19"/>
        </w:rPr>
        <w:t>可</w:t>
      </w:r>
      <w:r>
        <w:rPr>
          <w:rFonts w:ascii="宋体" w:hAnsi="宋体" w:eastAsia="宋体" w:cs="宋体"/>
          <w:spacing w:val="9"/>
          <w:sz w:val="19"/>
          <w:szCs w:val="19"/>
        </w:rPr>
        <w:t>听可感。</w:t>
      </w:r>
    </w:p>
    <w:p>
      <w:pPr>
        <w:spacing w:before="2" w:line="362" w:lineRule="auto"/>
        <w:ind w:left="23" w:right="301" w:firstLine="424"/>
        <w:rPr>
          <w:rFonts w:ascii="宋体" w:hAnsi="宋体" w:eastAsia="宋体" w:cs="宋体"/>
          <w:sz w:val="19"/>
          <w:szCs w:val="19"/>
        </w:rPr>
      </w:pPr>
      <w:r>
        <w:rPr>
          <w:rFonts w:ascii="宋体" w:hAnsi="宋体" w:eastAsia="宋体" w:cs="宋体"/>
          <w:spacing w:val="29"/>
          <w:sz w:val="19"/>
          <w:szCs w:val="19"/>
        </w:rPr>
        <w:t>红</w:t>
      </w:r>
      <w:r>
        <w:rPr>
          <w:rFonts w:ascii="宋体" w:hAnsi="宋体" w:eastAsia="宋体" w:cs="宋体"/>
          <w:spacing w:val="18"/>
          <w:sz w:val="19"/>
          <w:szCs w:val="19"/>
        </w:rPr>
        <w:t>色旅游既是旅游产业的重要组成部分，也是特色文化工程，承载着塑造社会价值观、树立和坚定</w:t>
      </w:r>
      <w:r>
        <w:rPr>
          <w:rFonts w:ascii="宋体" w:hAnsi="宋体" w:eastAsia="宋体" w:cs="宋体"/>
          <w:sz w:val="19"/>
          <w:szCs w:val="19"/>
        </w:rPr>
        <w:t xml:space="preserve"> </w:t>
      </w:r>
      <w:r>
        <w:rPr>
          <w:rFonts w:ascii="宋体" w:hAnsi="宋体" w:eastAsia="宋体" w:cs="宋体"/>
          <w:spacing w:val="36"/>
          <w:sz w:val="19"/>
          <w:szCs w:val="19"/>
        </w:rPr>
        <w:t>理</w:t>
      </w:r>
      <w:r>
        <w:rPr>
          <w:rFonts w:ascii="宋体" w:hAnsi="宋体" w:eastAsia="宋体" w:cs="宋体"/>
          <w:spacing w:val="25"/>
          <w:sz w:val="19"/>
          <w:szCs w:val="19"/>
        </w:rPr>
        <w:t>想</w:t>
      </w:r>
      <w:r>
        <w:rPr>
          <w:rFonts w:ascii="宋体" w:hAnsi="宋体" w:eastAsia="宋体" w:cs="宋体"/>
          <w:spacing w:val="18"/>
          <w:sz w:val="19"/>
          <w:szCs w:val="19"/>
        </w:rPr>
        <w:t>信念、增强文化自信的特殊功能。然而，个别地方在开发红色旅游过程中出现了一些问题。商业气</w:t>
      </w:r>
      <w:r>
        <w:rPr>
          <w:rFonts w:ascii="宋体" w:hAnsi="宋体" w:eastAsia="宋体" w:cs="宋体"/>
          <w:sz w:val="19"/>
          <w:szCs w:val="19"/>
        </w:rPr>
        <w:t xml:space="preserve"> </w:t>
      </w:r>
      <w:r>
        <w:rPr>
          <w:rFonts w:ascii="宋体" w:hAnsi="宋体" w:eastAsia="宋体" w:cs="宋体"/>
          <w:spacing w:val="36"/>
          <w:sz w:val="19"/>
          <w:szCs w:val="19"/>
        </w:rPr>
        <w:t>息</w:t>
      </w:r>
      <w:r>
        <w:rPr>
          <w:rFonts w:ascii="宋体" w:hAnsi="宋体" w:eastAsia="宋体" w:cs="宋体"/>
          <w:spacing w:val="25"/>
          <w:sz w:val="19"/>
          <w:szCs w:val="19"/>
        </w:rPr>
        <w:t>过</w:t>
      </w:r>
      <w:r>
        <w:rPr>
          <w:rFonts w:ascii="宋体" w:hAnsi="宋体" w:eastAsia="宋体" w:cs="宋体"/>
          <w:spacing w:val="18"/>
          <w:sz w:val="19"/>
          <w:szCs w:val="19"/>
        </w:rPr>
        <w:t>重，红色文化淡化，抢革命人物、争历史事迹的乱象时有发生，个别讲解员为制造噱头渲染野史秘</w:t>
      </w:r>
      <w:r>
        <w:rPr>
          <w:rFonts w:ascii="宋体" w:hAnsi="宋体" w:eastAsia="宋体" w:cs="宋体"/>
          <w:sz w:val="19"/>
          <w:szCs w:val="19"/>
        </w:rPr>
        <w:t xml:space="preserve"> </w:t>
      </w:r>
      <w:r>
        <w:rPr>
          <w:rFonts w:ascii="宋体" w:hAnsi="宋体" w:eastAsia="宋体" w:cs="宋体"/>
          <w:spacing w:val="21"/>
          <w:sz w:val="19"/>
          <w:szCs w:val="19"/>
        </w:rPr>
        <w:t>闻</w:t>
      </w:r>
      <w:r>
        <w:rPr>
          <w:rFonts w:ascii="宋体" w:hAnsi="宋体" w:eastAsia="宋体" w:cs="宋体"/>
          <w:spacing w:val="14"/>
          <w:sz w:val="19"/>
          <w:szCs w:val="19"/>
        </w:rPr>
        <w:t>，有的景区体验项目设计存在恶俗化倾向… …</w:t>
      </w:r>
    </w:p>
    <w:p>
      <w:pPr>
        <w:spacing w:line="363" w:lineRule="auto"/>
        <w:ind w:left="19" w:right="303" w:firstLine="420"/>
        <w:rPr>
          <w:rFonts w:ascii="宋体" w:hAnsi="宋体" w:eastAsia="宋体" w:cs="宋体"/>
          <w:sz w:val="19"/>
          <w:szCs w:val="19"/>
        </w:rPr>
      </w:pPr>
      <w:r>
        <w:rPr>
          <w:rFonts w:ascii="宋体" w:hAnsi="宋体" w:eastAsia="宋体" w:cs="宋体"/>
          <w:spacing w:val="36"/>
          <w:sz w:val="19"/>
          <w:szCs w:val="19"/>
        </w:rPr>
        <w:t>保</w:t>
      </w:r>
      <w:r>
        <w:rPr>
          <w:rFonts w:ascii="宋体" w:hAnsi="宋体" w:eastAsia="宋体" w:cs="宋体"/>
          <w:spacing w:val="23"/>
          <w:sz w:val="19"/>
          <w:szCs w:val="19"/>
        </w:rPr>
        <w:t>护</w:t>
      </w:r>
      <w:r>
        <w:rPr>
          <w:rFonts w:ascii="宋体" w:hAnsi="宋体" w:eastAsia="宋体" w:cs="宋体"/>
          <w:spacing w:val="18"/>
          <w:sz w:val="19"/>
          <w:szCs w:val="19"/>
        </w:rPr>
        <w:t>革命文物与发展旅游是相辅相成的，发展旅游是革命文物最好的保护和利用方式之一。然而，</w:t>
      </w:r>
      <w:r>
        <w:rPr>
          <w:rFonts w:ascii="宋体" w:hAnsi="宋体" w:eastAsia="宋体" w:cs="宋体"/>
          <w:sz w:val="19"/>
          <w:szCs w:val="19"/>
        </w:rPr>
        <w:t xml:space="preserve"> </w:t>
      </w:r>
      <w:r>
        <w:rPr>
          <w:rFonts w:ascii="宋体" w:hAnsi="宋体" w:eastAsia="宋体" w:cs="宋体"/>
          <w:spacing w:val="36"/>
          <w:sz w:val="19"/>
          <w:szCs w:val="19"/>
        </w:rPr>
        <w:t>革</w:t>
      </w:r>
      <w:r>
        <w:rPr>
          <w:rFonts w:ascii="宋体" w:hAnsi="宋体" w:eastAsia="宋体" w:cs="宋体"/>
          <w:spacing w:val="28"/>
          <w:sz w:val="19"/>
          <w:szCs w:val="19"/>
        </w:rPr>
        <w:t>命</w:t>
      </w:r>
      <w:r>
        <w:rPr>
          <w:rFonts w:ascii="宋体" w:hAnsi="宋体" w:eastAsia="宋体" w:cs="宋体"/>
          <w:spacing w:val="18"/>
          <w:sz w:val="19"/>
          <w:szCs w:val="19"/>
        </w:rPr>
        <w:t>文物开发利用现状却不容忽视，部分地方仅局限于参观革命遗址，没有将红色文化与优美自然风光</w:t>
      </w:r>
      <w:r>
        <w:rPr>
          <w:rFonts w:ascii="宋体" w:hAnsi="宋体" w:eastAsia="宋体" w:cs="宋体"/>
          <w:sz w:val="19"/>
          <w:szCs w:val="19"/>
        </w:rPr>
        <w:t xml:space="preserve"> </w:t>
      </w:r>
      <w:r>
        <w:rPr>
          <w:rFonts w:ascii="宋体" w:hAnsi="宋体" w:eastAsia="宋体" w:cs="宋体"/>
          <w:spacing w:val="16"/>
          <w:sz w:val="19"/>
          <w:szCs w:val="19"/>
        </w:rPr>
        <w:t>相结合，形成红色旅游线路</w:t>
      </w:r>
      <w:r>
        <w:rPr>
          <w:rFonts w:ascii="宋体" w:hAnsi="宋体" w:eastAsia="宋体" w:cs="宋体"/>
          <w:spacing w:val="13"/>
          <w:sz w:val="19"/>
          <w:szCs w:val="19"/>
        </w:rPr>
        <w:t>。</w:t>
      </w:r>
    </w:p>
    <w:p>
      <w:pPr>
        <w:spacing w:line="361" w:lineRule="auto"/>
        <w:ind w:left="37" w:right="301" w:firstLine="398"/>
        <w:rPr>
          <w:rFonts w:ascii="宋体" w:hAnsi="宋体" w:eastAsia="宋体" w:cs="宋体"/>
          <w:sz w:val="19"/>
          <w:szCs w:val="19"/>
        </w:rPr>
      </w:pPr>
      <w:r>
        <w:rPr>
          <w:rFonts w:ascii="宋体" w:hAnsi="宋体" w:eastAsia="宋体" w:cs="宋体"/>
          <w:spacing w:val="36"/>
          <w:sz w:val="19"/>
          <w:szCs w:val="19"/>
        </w:rPr>
        <w:t>旅</w:t>
      </w:r>
      <w:r>
        <w:rPr>
          <w:rFonts w:ascii="宋体" w:hAnsi="宋体" w:eastAsia="宋体" w:cs="宋体"/>
          <w:spacing w:val="27"/>
          <w:sz w:val="19"/>
          <w:szCs w:val="19"/>
        </w:rPr>
        <w:t>游</w:t>
      </w:r>
      <w:r>
        <w:rPr>
          <w:rFonts w:ascii="宋体" w:hAnsi="宋体" w:eastAsia="宋体" w:cs="宋体"/>
          <w:spacing w:val="18"/>
          <w:sz w:val="19"/>
          <w:szCs w:val="19"/>
        </w:rPr>
        <w:t>开发如何真正靠红色立本？业内人士认为，红色旅游必须注重历史的厚重感，在丰富旅游产品</w:t>
      </w:r>
      <w:r>
        <w:rPr>
          <w:rFonts w:ascii="宋体" w:hAnsi="宋体" w:eastAsia="宋体" w:cs="宋体"/>
          <w:sz w:val="19"/>
          <w:szCs w:val="19"/>
        </w:rPr>
        <w:t xml:space="preserve"> </w:t>
      </w:r>
      <w:r>
        <w:rPr>
          <w:rFonts w:ascii="宋体" w:hAnsi="宋体" w:eastAsia="宋体" w:cs="宋体"/>
          <w:spacing w:val="30"/>
          <w:sz w:val="19"/>
          <w:szCs w:val="19"/>
        </w:rPr>
        <w:t>的文</w:t>
      </w:r>
      <w:r>
        <w:rPr>
          <w:rFonts w:ascii="宋体" w:hAnsi="宋体" w:eastAsia="宋体" w:cs="宋体"/>
          <w:spacing w:val="21"/>
          <w:sz w:val="19"/>
          <w:szCs w:val="19"/>
        </w:rPr>
        <w:t>化</w:t>
      </w:r>
      <w:r>
        <w:rPr>
          <w:rFonts w:ascii="宋体" w:hAnsi="宋体" w:eastAsia="宋体" w:cs="宋体"/>
          <w:spacing w:val="15"/>
          <w:sz w:val="19"/>
          <w:szCs w:val="19"/>
        </w:rPr>
        <w:t>内涵上下功夫，避免坐在革命文物旁“吃老本” ，关键是在传承红色文化与获取经济效益间找到</w:t>
      </w:r>
    </w:p>
    <w:p>
      <w:pPr>
        <w:spacing w:line="227" w:lineRule="auto"/>
        <w:ind w:left="23"/>
        <w:rPr>
          <w:rFonts w:ascii="宋体" w:hAnsi="宋体" w:eastAsia="宋体" w:cs="宋体"/>
          <w:sz w:val="19"/>
          <w:szCs w:val="19"/>
        </w:rPr>
      </w:pPr>
      <w:r>
        <w:rPr>
          <w:rFonts w:ascii="宋体" w:hAnsi="宋体" w:eastAsia="宋体" w:cs="宋体"/>
          <w:spacing w:val="29"/>
          <w:sz w:val="19"/>
          <w:szCs w:val="19"/>
        </w:rPr>
        <w:t>最</w:t>
      </w:r>
      <w:r>
        <w:rPr>
          <w:rFonts w:ascii="宋体" w:hAnsi="宋体" w:eastAsia="宋体" w:cs="宋体"/>
          <w:spacing w:val="18"/>
          <w:sz w:val="19"/>
          <w:szCs w:val="19"/>
        </w:rPr>
        <w:t>佳平衡点，让公众体验既有意思又有意义，红色旅游这个香饽饽才能持久飘香。</w:t>
      </w:r>
    </w:p>
    <w:p>
      <w:pPr>
        <w:spacing w:before="113" w:line="360" w:lineRule="auto"/>
        <w:ind w:left="439" w:right="966" w:firstLine="7"/>
        <w:rPr>
          <w:rFonts w:ascii="宋体" w:hAnsi="宋体" w:eastAsia="宋体" w:cs="宋体"/>
          <w:sz w:val="19"/>
          <w:szCs w:val="19"/>
        </w:rPr>
      </w:pPr>
      <w:r>
        <w:rPr>
          <w:rFonts w:ascii="宋体" w:hAnsi="宋体" w:eastAsia="宋体" w:cs="宋体"/>
          <w:position w:val="-5"/>
          <w:sz w:val="19"/>
          <w:szCs w:val="19"/>
        </w:rPr>
        <w:drawing>
          <wp:inline distT="0" distB="0" distL="0" distR="0">
            <wp:extent cx="132080" cy="160020"/>
            <wp:effectExtent l="0" t="0" r="0" b="0"/>
            <wp:docPr id="443" name="IM 344"/>
            <wp:cNvGraphicFramePr/>
            <a:graphic xmlns:a="http://schemas.openxmlformats.org/drawingml/2006/main">
              <a:graphicData uri="http://schemas.openxmlformats.org/drawingml/2006/picture">
                <pic:pic xmlns:pic="http://schemas.openxmlformats.org/drawingml/2006/picture">
                  <pic:nvPicPr>
                    <pic:cNvPr id="443" name="IM 344"/>
                    <pic:cNvPicPr/>
                  </pic:nvPicPr>
                  <pic:blipFill>
                    <a:blip r:embed="rId444"/>
                    <a:stretch>
                      <a:fillRect/>
                    </a:stretch>
                  </pic:blipFill>
                  <pic:spPr>
                    <a:xfrm>
                      <a:off x="0" y="0"/>
                      <a:ext cx="132657" cy="160439"/>
                    </a:xfrm>
                    <a:prstGeom prst="rect">
                      <a:avLst/>
                    </a:prstGeom>
                  </pic:spPr>
                </pic:pic>
              </a:graphicData>
            </a:graphic>
          </wp:inline>
        </w:drawing>
      </w:r>
      <w:r>
        <w:rPr>
          <w:rFonts w:ascii="宋体" w:hAnsi="宋体" w:eastAsia="宋体" w:cs="宋体"/>
          <w:position w:val="-5"/>
          <w:sz w:val="19"/>
          <w:szCs w:val="19"/>
        </w:rPr>
        <w:drawing>
          <wp:inline distT="0" distB="0" distL="0" distR="0">
            <wp:extent cx="201930" cy="157480"/>
            <wp:effectExtent l="0" t="0" r="0" b="0"/>
            <wp:docPr id="444" name="IM 345"/>
            <wp:cNvGraphicFramePr/>
            <a:graphic xmlns:a="http://schemas.openxmlformats.org/drawingml/2006/main">
              <a:graphicData uri="http://schemas.openxmlformats.org/drawingml/2006/picture">
                <pic:pic xmlns:pic="http://schemas.openxmlformats.org/drawingml/2006/picture">
                  <pic:nvPicPr>
                    <pic:cNvPr id="444" name="IM 345"/>
                    <pic:cNvPicPr/>
                  </pic:nvPicPr>
                  <pic:blipFill>
                    <a:blip r:embed="rId445"/>
                    <a:stretch>
                      <a:fillRect/>
                    </a:stretch>
                  </pic:blipFill>
                  <pic:spPr>
                    <a:xfrm>
                      <a:off x="0" y="0"/>
                      <a:ext cx="202025" cy="157822"/>
                    </a:xfrm>
                    <a:prstGeom prst="rect">
                      <a:avLst/>
                    </a:prstGeom>
                  </pic:spPr>
                </pic:pic>
              </a:graphicData>
            </a:graphic>
          </wp:inline>
        </w:drawing>
      </w:r>
      <w:r>
        <w:rPr>
          <w:rFonts w:ascii="宋体" w:hAnsi="宋体" w:eastAsia="宋体" w:cs="宋体"/>
          <w:spacing w:val="17"/>
          <w:sz w:val="19"/>
          <w:szCs w:val="19"/>
        </w:rPr>
        <w:t xml:space="preserve"> 根据材料，就我国革命文物的保护利用工作写一篇简报，呈送给相关部门领导参阅</w:t>
      </w:r>
      <w:r>
        <w:rPr>
          <w:rFonts w:ascii="宋体" w:hAnsi="宋体" w:eastAsia="宋体" w:cs="宋体"/>
          <w:spacing w:val="16"/>
          <w:sz w:val="19"/>
          <w:szCs w:val="19"/>
        </w:rPr>
        <w:t>。</w:t>
      </w:r>
      <w:r>
        <w:rPr>
          <w:rFonts w:ascii="宋体" w:hAnsi="宋体" w:eastAsia="宋体" w:cs="宋体"/>
          <w:sz w:val="19"/>
          <w:szCs w:val="19"/>
        </w:rPr>
        <w:t xml:space="preserve"> </w:t>
      </w:r>
      <w:r>
        <w:rPr>
          <w:rFonts w:ascii="宋体" w:hAnsi="宋体" w:eastAsia="宋体" w:cs="宋体"/>
          <w:spacing w:val="2"/>
          <w:sz w:val="19"/>
          <w:szCs w:val="19"/>
        </w:rPr>
        <w:t>要求： 1.紧扣材料， 内容全面</w:t>
      </w:r>
      <w:r>
        <w:rPr>
          <w:rFonts w:ascii="宋体" w:hAnsi="宋体" w:eastAsia="宋体" w:cs="宋体"/>
          <w:spacing w:val="1"/>
          <w:sz w:val="19"/>
          <w:szCs w:val="19"/>
        </w:rPr>
        <w:t>；</w:t>
      </w:r>
    </w:p>
    <w:p>
      <w:pPr>
        <w:spacing w:line="387" w:lineRule="exact"/>
        <w:ind w:left="1072"/>
        <w:rPr>
          <w:rFonts w:ascii="宋体" w:hAnsi="宋体" w:eastAsia="宋体" w:cs="宋体"/>
          <w:sz w:val="19"/>
          <w:szCs w:val="19"/>
        </w:rPr>
      </w:pPr>
      <w:r>
        <w:rPr>
          <w:rFonts w:ascii="宋体" w:hAnsi="宋体" w:eastAsia="宋体" w:cs="宋体"/>
          <w:spacing w:val="20"/>
          <w:position w:val="14"/>
          <w:sz w:val="19"/>
          <w:szCs w:val="19"/>
        </w:rPr>
        <w:t>2</w:t>
      </w:r>
      <w:r>
        <w:rPr>
          <w:rFonts w:ascii="宋体" w:hAnsi="宋体" w:eastAsia="宋体" w:cs="宋体"/>
          <w:spacing w:val="13"/>
          <w:position w:val="14"/>
          <w:sz w:val="19"/>
          <w:szCs w:val="19"/>
        </w:rPr>
        <w:t>.层次分明，有逻辑性；</w:t>
      </w:r>
    </w:p>
    <w:p>
      <w:pPr>
        <w:spacing w:line="228" w:lineRule="auto"/>
        <w:ind w:left="1076"/>
        <w:rPr>
          <w:rFonts w:ascii="宋体" w:hAnsi="宋体" w:eastAsia="宋体" w:cs="宋体"/>
          <w:sz w:val="19"/>
          <w:szCs w:val="19"/>
        </w:rPr>
      </w:pPr>
      <w:r>
        <w:rPr>
          <w:rFonts w:ascii="宋体" w:hAnsi="宋体" w:eastAsia="宋体" w:cs="宋体"/>
          <w:spacing w:val="7"/>
          <w:sz w:val="19"/>
          <w:szCs w:val="19"/>
        </w:rPr>
        <w:t>3</w:t>
      </w:r>
      <w:r>
        <w:rPr>
          <w:rFonts w:ascii="宋体" w:hAnsi="宋体" w:eastAsia="宋体" w:cs="宋体"/>
          <w:spacing w:val="4"/>
          <w:sz w:val="19"/>
          <w:szCs w:val="19"/>
        </w:rPr>
        <w:t>.字数不超过 500 字。</w:t>
      </w:r>
    </w:p>
    <w:p>
      <w:pPr>
        <w:spacing w:line="375" w:lineRule="auto"/>
        <w:rPr>
          <w:rFonts w:ascii="Arial"/>
          <w:sz w:val="21"/>
        </w:rPr>
      </w:pPr>
    </w:p>
    <w:p>
      <w:pPr>
        <w:spacing w:before="62" w:line="230" w:lineRule="auto"/>
        <w:ind w:left="447"/>
        <w:outlineLvl w:val="1"/>
        <w:rPr>
          <w:rFonts w:ascii="黑体" w:hAnsi="黑体" w:eastAsia="黑体" w:cs="黑体"/>
          <w:sz w:val="19"/>
          <w:szCs w:val="19"/>
        </w:rPr>
      </w:pPr>
      <w:r>
        <w:rPr>
          <w:rFonts w:ascii="黑体" w:hAnsi="黑体" w:eastAsia="黑体" w:cs="黑体"/>
          <w:spacing w:val="22"/>
          <w:sz w:val="19"/>
          <w:szCs w:val="19"/>
        </w:rPr>
        <w:t>二</w:t>
      </w:r>
      <w:r>
        <w:rPr>
          <w:rFonts w:ascii="黑体" w:hAnsi="黑体" w:eastAsia="黑体" w:cs="黑体"/>
          <w:spacing w:val="21"/>
          <w:sz w:val="19"/>
          <w:szCs w:val="19"/>
        </w:rPr>
        <w:t xml:space="preserve"> </w:t>
      </w:r>
      <w:r>
        <w:rPr>
          <w:rFonts w:ascii="黑体" w:hAnsi="黑体" w:eastAsia="黑体" w:cs="黑体"/>
          <w:spacing w:val="11"/>
          <w:sz w:val="19"/>
          <w:szCs w:val="19"/>
        </w:rPr>
        <w:t>、作文题 (阅读以下材料，然后根据后面的要求作答。60 分)</w:t>
      </w:r>
    </w:p>
    <w:p>
      <w:pPr>
        <w:spacing w:line="402" w:lineRule="auto"/>
        <w:rPr>
          <w:rFonts w:ascii="Arial"/>
          <w:sz w:val="21"/>
        </w:rPr>
      </w:pPr>
    </w:p>
    <w:p>
      <w:pPr>
        <w:spacing w:line="256" w:lineRule="exact"/>
        <w:ind w:firstLine="403"/>
        <w:textAlignment w:val="center"/>
      </w:pPr>
      <w:r>
        <w:drawing>
          <wp:inline distT="0" distB="0" distL="0" distR="0">
            <wp:extent cx="287020" cy="161925"/>
            <wp:effectExtent l="0" t="0" r="0" b="0"/>
            <wp:docPr id="445" name="IM 346"/>
            <wp:cNvGraphicFramePr/>
            <a:graphic xmlns:a="http://schemas.openxmlformats.org/drawingml/2006/main">
              <a:graphicData uri="http://schemas.openxmlformats.org/drawingml/2006/picture">
                <pic:pic xmlns:pic="http://schemas.openxmlformats.org/drawingml/2006/picture">
                  <pic:nvPicPr>
                    <pic:cNvPr id="445" name="IM 346"/>
                    <pic:cNvPicPr/>
                  </pic:nvPicPr>
                  <pic:blipFill>
                    <a:blip r:embed="rId446"/>
                    <a:stretch>
                      <a:fillRect/>
                    </a:stretch>
                  </pic:blipFill>
                  <pic:spPr>
                    <a:xfrm>
                      <a:off x="0" y="0"/>
                      <a:ext cx="287058" cy="162470"/>
                    </a:xfrm>
                    <a:prstGeom prst="rect">
                      <a:avLst/>
                    </a:prstGeom>
                  </pic:spPr>
                </pic:pic>
              </a:graphicData>
            </a:graphic>
          </wp:inline>
        </w:drawing>
      </w:r>
    </w:p>
    <w:p>
      <w:pPr>
        <w:spacing w:before="159" w:line="363" w:lineRule="auto"/>
        <w:ind w:left="18" w:firstLine="425"/>
        <w:rPr>
          <w:rFonts w:ascii="宋体" w:hAnsi="宋体" w:eastAsia="宋体" w:cs="宋体"/>
          <w:sz w:val="19"/>
          <w:szCs w:val="19"/>
        </w:rPr>
      </w:pPr>
      <w:r>
        <w:rPr>
          <w:rFonts w:ascii="宋体" w:hAnsi="宋体" w:eastAsia="宋体" w:cs="宋体"/>
          <w:spacing w:val="36"/>
          <w:sz w:val="19"/>
          <w:szCs w:val="19"/>
        </w:rPr>
        <w:t>从</w:t>
      </w:r>
      <w:r>
        <w:rPr>
          <w:rFonts w:ascii="宋体" w:hAnsi="宋体" w:eastAsia="宋体" w:cs="宋体"/>
          <w:spacing w:val="24"/>
          <w:sz w:val="19"/>
          <w:szCs w:val="19"/>
        </w:rPr>
        <w:t>各</w:t>
      </w:r>
      <w:r>
        <w:rPr>
          <w:rFonts w:ascii="宋体" w:hAnsi="宋体" w:eastAsia="宋体" w:cs="宋体"/>
          <w:spacing w:val="18"/>
          <w:sz w:val="19"/>
          <w:szCs w:val="19"/>
        </w:rPr>
        <w:t>大博物馆走红的文创单品到《如果国宝会说话》等文娱节目，从街头行走的“汉服小姐姐”到</w:t>
      </w:r>
      <w:r>
        <w:rPr>
          <w:rFonts w:ascii="宋体" w:hAnsi="宋体" w:eastAsia="宋体" w:cs="宋体"/>
          <w:sz w:val="19"/>
          <w:szCs w:val="19"/>
        </w:rPr>
        <w:t xml:space="preserve">   </w:t>
      </w:r>
      <w:r>
        <w:rPr>
          <w:rFonts w:ascii="宋体" w:hAnsi="宋体" w:eastAsia="宋体" w:cs="宋体"/>
          <w:spacing w:val="26"/>
          <w:sz w:val="19"/>
          <w:szCs w:val="19"/>
        </w:rPr>
        <w:t>拥趸</w:t>
      </w:r>
      <w:r>
        <w:rPr>
          <w:rFonts w:ascii="宋体" w:hAnsi="宋体" w:eastAsia="宋体" w:cs="宋体"/>
          <w:spacing w:val="17"/>
          <w:sz w:val="19"/>
          <w:szCs w:val="19"/>
        </w:rPr>
        <w:t>众</w:t>
      </w:r>
      <w:r>
        <w:rPr>
          <w:rFonts w:ascii="宋体" w:hAnsi="宋体" w:eastAsia="宋体" w:cs="宋体"/>
          <w:spacing w:val="13"/>
          <w:sz w:val="19"/>
          <w:szCs w:val="19"/>
        </w:rPr>
        <w:t>多的“国风歌曲” ，借助人工智能、无人驾驶等尖端前沿技术的推动和网络平台的助力，  “国潮”</w:t>
      </w:r>
      <w:r>
        <w:rPr>
          <w:rFonts w:ascii="宋体" w:hAnsi="宋体" w:eastAsia="宋体" w:cs="宋体"/>
          <w:sz w:val="19"/>
          <w:szCs w:val="19"/>
        </w:rPr>
        <w:t xml:space="preserve"> </w:t>
      </w:r>
      <w:r>
        <w:rPr>
          <w:rFonts w:ascii="宋体" w:hAnsi="宋体" w:eastAsia="宋体" w:cs="宋体"/>
          <w:spacing w:val="13"/>
          <w:sz w:val="19"/>
          <w:szCs w:val="19"/>
        </w:rPr>
        <w:t>在今天的社会生活中处处勃发生机。  由百度和人民网研究院联合发布的《百度 2021 国潮骄傲搜索大</w:t>
      </w:r>
      <w:r>
        <w:rPr>
          <w:rFonts w:ascii="宋体" w:hAnsi="宋体" w:eastAsia="宋体" w:cs="宋体"/>
          <w:spacing w:val="11"/>
          <w:sz w:val="19"/>
          <w:szCs w:val="19"/>
        </w:rPr>
        <w:t>数</w:t>
      </w:r>
    </w:p>
    <w:p>
      <w:pPr>
        <w:spacing w:line="228" w:lineRule="auto"/>
        <w:ind w:left="18"/>
        <w:rPr>
          <w:rFonts w:ascii="宋体" w:hAnsi="宋体" w:eastAsia="宋体" w:cs="宋体"/>
          <w:sz w:val="19"/>
          <w:szCs w:val="19"/>
        </w:rPr>
      </w:pPr>
      <w:r>
        <w:rPr>
          <w:rFonts w:ascii="宋体" w:hAnsi="宋体" w:eastAsia="宋体" w:cs="宋体"/>
          <w:spacing w:val="7"/>
          <w:sz w:val="19"/>
          <w:szCs w:val="19"/>
        </w:rPr>
        <w:t>据》 显示：    “国潮”在过去十年中关注度上涨 528%，近五年， 中国品牌搜索热度占品牌总热度比</w:t>
      </w:r>
      <w:r>
        <w:rPr>
          <w:rFonts w:ascii="宋体" w:hAnsi="宋体" w:eastAsia="宋体" w:cs="宋体"/>
          <w:spacing w:val="4"/>
          <w:sz w:val="19"/>
          <w:szCs w:val="19"/>
        </w:rPr>
        <w:t>例</w:t>
      </w:r>
      <w:r>
        <w:rPr>
          <w:rFonts w:ascii="宋体" w:hAnsi="宋体" w:eastAsia="宋体" w:cs="宋体"/>
          <w:sz w:val="19"/>
          <w:szCs w:val="19"/>
        </w:rPr>
        <w:t>从</w:t>
      </w:r>
    </w:p>
    <w:p>
      <w:pPr>
        <w:spacing w:before="137" w:line="229" w:lineRule="auto"/>
        <w:ind w:left="18"/>
        <w:rPr>
          <w:rFonts w:ascii="宋体" w:hAnsi="宋体" w:eastAsia="宋体" w:cs="宋体"/>
          <w:sz w:val="19"/>
          <w:szCs w:val="19"/>
        </w:rPr>
      </w:pPr>
      <w:r>
        <w:rPr>
          <w:rFonts w:ascii="宋体" w:hAnsi="宋体" w:eastAsia="宋体" w:cs="宋体"/>
          <w:spacing w:val="10"/>
          <w:sz w:val="19"/>
          <w:szCs w:val="19"/>
        </w:rPr>
        <w:t>4</w:t>
      </w:r>
      <w:r>
        <w:rPr>
          <w:rFonts w:ascii="宋体" w:hAnsi="宋体" w:eastAsia="宋体" w:cs="宋体"/>
          <w:spacing w:val="7"/>
          <w:sz w:val="19"/>
          <w:szCs w:val="19"/>
        </w:rPr>
        <w:t>5</w:t>
      </w:r>
      <w:r>
        <w:rPr>
          <w:rFonts w:ascii="宋体" w:hAnsi="宋体" w:eastAsia="宋体" w:cs="宋体"/>
          <w:spacing w:val="5"/>
          <w:sz w:val="19"/>
          <w:szCs w:val="19"/>
        </w:rPr>
        <w:t>%提升至 75%。</w:t>
      </w:r>
    </w:p>
    <w:p>
      <w:pPr>
        <w:spacing w:before="130" w:line="228" w:lineRule="auto"/>
        <w:ind w:left="447"/>
        <w:rPr>
          <w:rFonts w:ascii="宋体" w:hAnsi="宋体" w:eastAsia="宋体" w:cs="宋体"/>
          <w:sz w:val="19"/>
          <w:szCs w:val="19"/>
        </w:rPr>
      </w:pPr>
      <w:r>
        <w:rPr>
          <w:rFonts w:ascii="宋体" w:hAnsi="宋体" w:eastAsia="宋体" w:cs="宋体"/>
          <w:spacing w:val="33"/>
          <w:sz w:val="19"/>
          <w:szCs w:val="19"/>
        </w:rPr>
        <w:t>如</w:t>
      </w:r>
      <w:r>
        <w:rPr>
          <w:rFonts w:ascii="宋体" w:hAnsi="宋体" w:eastAsia="宋体" w:cs="宋体"/>
          <w:spacing w:val="17"/>
          <w:sz w:val="19"/>
          <w:szCs w:val="19"/>
        </w:rPr>
        <w:t>今的“国潮”在“跨界”“破圈”中呈现多样态表现形式。</w:t>
      </w:r>
    </w:p>
    <w:p>
      <w:pPr>
        <w:spacing w:before="150" w:line="363" w:lineRule="auto"/>
        <w:ind w:right="294" w:firstLine="443"/>
        <w:rPr>
          <w:rFonts w:ascii="宋体" w:hAnsi="宋体" w:eastAsia="宋体" w:cs="宋体"/>
          <w:sz w:val="19"/>
          <w:szCs w:val="19"/>
        </w:rPr>
      </w:pPr>
      <w:r>
        <w:rPr>
          <w:rFonts w:ascii="宋体" w:hAnsi="宋体" w:eastAsia="宋体" w:cs="宋体"/>
          <w:spacing w:val="26"/>
          <w:sz w:val="19"/>
          <w:szCs w:val="19"/>
        </w:rPr>
        <w:t>文</w:t>
      </w:r>
      <w:r>
        <w:rPr>
          <w:rFonts w:ascii="宋体" w:hAnsi="宋体" w:eastAsia="宋体" w:cs="宋体"/>
          <w:spacing w:val="21"/>
          <w:sz w:val="19"/>
          <w:szCs w:val="19"/>
        </w:rPr>
        <w:t>物</w:t>
      </w:r>
      <w:r>
        <w:rPr>
          <w:rFonts w:ascii="宋体" w:hAnsi="宋体" w:eastAsia="宋体" w:cs="宋体"/>
          <w:spacing w:val="13"/>
          <w:sz w:val="19"/>
          <w:szCs w:val="19"/>
        </w:rPr>
        <w:t>古迹、诗词歌赋、琴棋书画乃至生活方式等文化元素的创意应用，  日益成为各行业创新的设计</w:t>
      </w:r>
      <w:r>
        <w:rPr>
          <w:rFonts w:ascii="宋体" w:hAnsi="宋体" w:eastAsia="宋体" w:cs="宋体"/>
          <w:sz w:val="19"/>
          <w:szCs w:val="19"/>
        </w:rPr>
        <w:t xml:space="preserve"> </w:t>
      </w:r>
      <w:r>
        <w:rPr>
          <w:rFonts w:ascii="宋体" w:hAnsi="宋体" w:eastAsia="宋体" w:cs="宋体"/>
          <w:spacing w:val="22"/>
          <w:sz w:val="19"/>
          <w:szCs w:val="19"/>
        </w:rPr>
        <w:t>元</w:t>
      </w:r>
      <w:r>
        <w:rPr>
          <w:rFonts w:ascii="宋体" w:hAnsi="宋体" w:eastAsia="宋体" w:cs="宋体"/>
          <w:spacing w:val="12"/>
          <w:sz w:val="19"/>
          <w:szCs w:val="19"/>
        </w:rPr>
        <w:t xml:space="preserve">素和灵感来源。  “国际网红”李子柒还原田园生活，打造出中国美食的超级 </w:t>
      </w:r>
      <w:r>
        <w:rPr>
          <w:rFonts w:ascii="宋体" w:hAnsi="宋体" w:eastAsia="宋体" w:cs="宋体"/>
          <w:sz w:val="19"/>
          <w:szCs w:val="19"/>
        </w:rPr>
        <w:t>IP</w:t>
      </w:r>
      <w:r>
        <w:rPr>
          <w:rFonts w:ascii="宋体" w:hAnsi="宋体" w:eastAsia="宋体" w:cs="宋体"/>
          <w:spacing w:val="12"/>
          <w:sz w:val="19"/>
          <w:szCs w:val="19"/>
        </w:rPr>
        <w:t>，令中国传统生活美学</w:t>
      </w:r>
      <w:r>
        <w:rPr>
          <w:rFonts w:ascii="宋体" w:hAnsi="宋体" w:eastAsia="宋体" w:cs="宋体"/>
          <w:sz w:val="19"/>
          <w:szCs w:val="19"/>
        </w:rPr>
        <w:t xml:space="preserve"> </w:t>
      </w:r>
      <w:r>
        <w:rPr>
          <w:rFonts w:ascii="宋体" w:hAnsi="宋体" w:eastAsia="宋体" w:cs="宋体"/>
          <w:spacing w:val="-2"/>
          <w:sz w:val="19"/>
          <w:szCs w:val="19"/>
        </w:rPr>
        <w:t>“香飘海外”；  《上新了 · 故宫》  《国家宝藏》等文</w:t>
      </w:r>
      <w:r>
        <w:rPr>
          <w:rFonts w:ascii="宋体" w:hAnsi="宋体" w:eastAsia="宋体" w:cs="宋体"/>
          <w:spacing w:val="-1"/>
          <w:sz w:val="19"/>
          <w:szCs w:val="19"/>
        </w:rPr>
        <w:t>娱节目、  《哪吒之魔童降世》  《姜子牙》等国产动</w:t>
      </w:r>
      <w:r>
        <w:rPr>
          <w:rFonts w:ascii="宋体" w:hAnsi="宋体" w:eastAsia="宋体" w:cs="宋体"/>
          <w:sz w:val="19"/>
          <w:szCs w:val="19"/>
        </w:rPr>
        <w:t xml:space="preserve"> </w:t>
      </w:r>
      <w:r>
        <w:rPr>
          <w:rFonts w:ascii="宋体" w:hAnsi="宋体" w:eastAsia="宋体" w:cs="宋体"/>
          <w:spacing w:val="30"/>
          <w:sz w:val="19"/>
          <w:szCs w:val="19"/>
        </w:rPr>
        <w:t>漫</w:t>
      </w:r>
      <w:r>
        <w:rPr>
          <w:rFonts w:ascii="宋体" w:hAnsi="宋体" w:eastAsia="宋体" w:cs="宋体"/>
          <w:spacing w:val="18"/>
          <w:sz w:val="19"/>
          <w:szCs w:val="19"/>
        </w:rPr>
        <w:t>不断挖掘传统文化并创新传承，频频引领文化新风潮。</w:t>
      </w:r>
    </w:p>
    <w:p>
      <w:pPr>
        <w:spacing w:line="226" w:lineRule="auto"/>
        <w:ind w:left="438"/>
        <w:rPr>
          <w:rFonts w:ascii="宋体" w:hAnsi="宋体" w:eastAsia="宋体" w:cs="宋体"/>
          <w:sz w:val="19"/>
          <w:szCs w:val="19"/>
        </w:rPr>
      </w:pPr>
      <w:r>
        <w:rPr>
          <w:rFonts w:ascii="宋体" w:hAnsi="宋体" w:eastAsia="宋体" w:cs="宋体"/>
          <w:spacing w:val="23"/>
          <w:sz w:val="19"/>
          <w:szCs w:val="19"/>
        </w:rPr>
        <w:t>在</w:t>
      </w:r>
      <w:r>
        <w:rPr>
          <w:rFonts w:ascii="宋体" w:hAnsi="宋体" w:eastAsia="宋体" w:cs="宋体"/>
          <w:spacing w:val="16"/>
          <w:sz w:val="19"/>
          <w:szCs w:val="19"/>
        </w:rPr>
        <w:t>前不久结束的东京奥运会上，多国运动员身上的安踏、匹克、特步等“中国元素” ，定格成一帧</w:t>
      </w:r>
    </w:p>
    <w:p>
      <w:pPr>
        <w:spacing w:before="139" w:line="228" w:lineRule="auto"/>
        <w:ind w:left="37"/>
        <w:rPr>
          <w:rFonts w:ascii="宋体" w:hAnsi="宋体" w:eastAsia="宋体" w:cs="宋体"/>
          <w:sz w:val="19"/>
          <w:szCs w:val="19"/>
        </w:rPr>
      </w:pPr>
      <w:r>
        <w:rPr>
          <w:rFonts w:ascii="宋体" w:hAnsi="宋体" w:eastAsia="宋体" w:cs="宋体"/>
          <w:spacing w:val="26"/>
          <w:sz w:val="19"/>
          <w:szCs w:val="19"/>
        </w:rPr>
        <w:t>帧</w:t>
      </w:r>
      <w:r>
        <w:rPr>
          <w:rFonts w:ascii="宋体" w:hAnsi="宋体" w:eastAsia="宋体" w:cs="宋体"/>
          <w:spacing w:val="16"/>
          <w:sz w:val="19"/>
          <w:szCs w:val="19"/>
        </w:rPr>
        <w:t>国</w:t>
      </w:r>
      <w:r>
        <w:rPr>
          <w:rFonts w:ascii="宋体" w:hAnsi="宋体" w:eastAsia="宋体" w:cs="宋体"/>
          <w:spacing w:val="13"/>
          <w:sz w:val="19"/>
          <w:szCs w:val="19"/>
        </w:rPr>
        <w:t>产运动品牌“出海”的生动画面。  “近些年咱们自己的体育用品越来越好用，尤其是跑鞋很注重质</w:t>
      </w:r>
    </w:p>
    <w:p>
      <w:pPr>
        <w:spacing w:before="142" w:line="229" w:lineRule="auto"/>
        <w:ind w:left="19"/>
        <w:rPr>
          <w:rFonts w:ascii="宋体" w:hAnsi="宋体" w:eastAsia="宋体" w:cs="宋体"/>
          <w:sz w:val="19"/>
          <w:szCs w:val="19"/>
        </w:rPr>
      </w:pPr>
      <w:r>
        <w:rPr>
          <w:rFonts w:ascii="宋体" w:hAnsi="宋体" w:eastAsia="宋体" w:cs="宋体"/>
          <w:spacing w:val="14"/>
          <w:sz w:val="19"/>
          <w:szCs w:val="19"/>
        </w:rPr>
        <w:t>量研发，不仅好穿，颜值也高。  ”长期热衷于马拉松比赛的宋先生表示，如今国产跑鞋中的各类“黑</w:t>
      </w:r>
      <w:r>
        <w:rPr>
          <w:rFonts w:ascii="宋体" w:hAnsi="宋体" w:eastAsia="宋体" w:cs="宋体"/>
          <w:spacing w:val="6"/>
          <w:sz w:val="19"/>
          <w:szCs w:val="19"/>
        </w:rPr>
        <w:t>科</w:t>
      </w:r>
    </w:p>
    <w:p>
      <w:pPr>
        <w:spacing w:before="92" w:line="231" w:lineRule="auto"/>
        <w:ind w:left="3913"/>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66 页 共 112 页</w:t>
      </w:r>
    </w:p>
    <w:p>
      <w:pPr>
        <w:sectPr>
          <w:headerReference r:id="rId154" w:type="default"/>
          <w:footerReference r:id="rId155" w:type="default"/>
          <w:pgSz w:w="11906" w:h="16840"/>
          <w:pgMar w:top="1560" w:right="951" w:bottom="400" w:left="1243" w:header="871" w:footer="0" w:gutter="0"/>
          <w:cols w:space="720" w:num="1"/>
        </w:sectPr>
      </w:pPr>
    </w:p>
    <w:p>
      <w:pPr>
        <w:spacing w:line="349" w:lineRule="auto"/>
        <w:rPr>
          <w:rFonts w:ascii="Arial"/>
          <w:sz w:val="21"/>
        </w:rPr>
      </w:pPr>
    </w:p>
    <w:p>
      <w:pPr>
        <w:spacing w:before="61" w:line="229" w:lineRule="auto"/>
        <w:ind w:left="19"/>
        <w:rPr>
          <w:rFonts w:ascii="宋体" w:hAnsi="宋体" w:eastAsia="宋体" w:cs="宋体"/>
          <w:sz w:val="19"/>
          <w:szCs w:val="19"/>
        </w:rPr>
      </w:pPr>
      <w:r>
        <w:rPr>
          <w:rFonts w:ascii="宋体" w:hAnsi="宋体" w:eastAsia="宋体" w:cs="宋体"/>
          <w:spacing w:val="22"/>
          <w:sz w:val="19"/>
          <w:szCs w:val="19"/>
        </w:rPr>
        <w:t>技</w:t>
      </w:r>
      <w:r>
        <w:rPr>
          <w:rFonts w:ascii="宋体" w:hAnsi="宋体" w:eastAsia="宋体" w:cs="宋体"/>
          <w:spacing w:val="14"/>
          <w:sz w:val="19"/>
          <w:szCs w:val="19"/>
        </w:rPr>
        <w:t>”让他“爱不释脚”。</w:t>
      </w:r>
    </w:p>
    <w:p>
      <w:pPr>
        <w:spacing w:before="145" w:line="363" w:lineRule="auto"/>
        <w:ind w:left="21" w:right="301" w:firstLine="422"/>
        <w:rPr>
          <w:rFonts w:ascii="宋体" w:hAnsi="宋体" w:eastAsia="宋体" w:cs="宋体"/>
          <w:sz w:val="19"/>
          <w:szCs w:val="19"/>
        </w:rPr>
      </w:pPr>
      <w:r>
        <w:rPr>
          <w:rFonts w:ascii="宋体" w:hAnsi="宋体" w:eastAsia="宋体" w:cs="宋体"/>
          <w:spacing w:val="13"/>
          <w:sz w:val="19"/>
          <w:szCs w:val="19"/>
        </w:rPr>
        <w:t>各</w:t>
      </w:r>
      <w:r>
        <w:rPr>
          <w:rFonts w:ascii="宋体" w:hAnsi="宋体" w:eastAsia="宋体" w:cs="宋体"/>
          <w:spacing w:val="11"/>
          <w:sz w:val="19"/>
          <w:szCs w:val="19"/>
        </w:rPr>
        <w:t xml:space="preserve">种品牌或 </w:t>
      </w:r>
      <w:r>
        <w:rPr>
          <w:rFonts w:ascii="宋体" w:hAnsi="宋体" w:eastAsia="宋体" w:cs="宋体"/>
          <w:sz w:val="19"/>
          <w:szCs w:val="19"/>
        </w:rPr>
        <w:t>IP</w:t>
      </w:r>
      <w:r>
        <w:rPr>
          <w:rFonts w:ascii="宋体" w:hAnsi="宋体" w:eastAsia="宋体" w:cs="宋体"/>
          <w:spacing w:val="11"/>
          <w:sz w:val="19"/>
          <w:szCs w:val="19"/>
        </w:rPr>
        <w:t xml:space="preserve"> 通过“破圈”组合，   以联名营销或深度合作等方式进行品牌优化、产品创新或业务</w:t>
      </w:r>
      <w:r>
        <w:rPr>
          <w:rFonts w:ascii="宋体" w:hAnsi="宋体" w:eastAsia="宋体" w:cs="宋体"/>
          <w:sz w:val="19"/>
          <w:szCs w:val="19"/>
        </w:rPr>
        <w:t xml:space="preserve"> </w:t>
      </w:r>
      <w:r>
        <w:rPr>
          <w:rFonts w:ascii="宋体" w:hAnsi="宋体" w:eastAsia="宋体" w:cs="宋体"/>
          <w:spacing w:val="7"/>
          <w:sz w:val="19"/>
          <w:szCs w:val="19"/>
        </w:rPr>
        <w:t>拓展 。潮玩品牌“ 19 八 3”携手中国航天宇焕推出《银河旅客》 ， 以中国航天精神和科技文化元素赋</w:t>
      </w:r>
      <w:r>
        <w:rPr>
          <w:rFonts w:ascii="宋体" w:hAnsi="宋体" w:eastAsia="宋体" w:cs="宋体"/>
          <w:spacing w:val="5"/>
          <w:sz w:val="19"/>
          <w:szCs w:val="19"/>
        </w:rPr>
        <w:t>能</w:t>
      </w:r>
    </w:p>
    <w:p>
      <w:pPr>
        <w:spacing w:line="228" w:lineRule="auto"/>
        <w:ind w:left="18"/>
        <w:rPr>
          <w:rFonts w:ascii="宋体" w:hAnsi="宋体" w:eastAsia="宋体" w:cs="宋体"/>
          <w:sz w:val="19"/>
          <w:szCs w:val="19"/>
        </w:rPr>
      </w:pPr>
      <w:r>
        <w:rPr>
          <w:rFonts w:ascii="宋体" w:hAnsi="宋体" w:eastAsia="宋体" w:cs="宋体"/>
          <w:spacing w:val="28"/>
          <w:sz w:val="19"/>
          <w:szCs w:val="19"/>
        </w:rPr>
        <w:t>潮</w:t>
      </w:r>
      <w:r>
        <w:rPr>
          <w:rFonts w:ascii="宋体" w:hAnsi="宋体" w:eastAsia="宋体" w:cs="宋体"/>
          <w:spacing w:val="19"/>
          <w:sz w:val="19"/>
          <w:szCs w:val="19"/>
        </w:rPr>
        <w:t>玩</w:t>
      </w:r>
      <w:r>
        <w:rPr>
          <w:rFonts w:ascii="宋体" w:hAnsi="宋体" w:eastAsia="宋体" w:cs="宋体"/>
          <w:spacing w:val="14"/>
          <w:sz w:val="19"/>
          <w:szCs w:val="19"/>
        </w:rPr>
        <w:t>产品，用“萌萌哒”设计形象传递航天文化价值… …</w:t>
      </w:r>
    </w:p>
    <w:p>
      <w:pPr>
        <w:spacing w:before="109" w:line="244" w:lineRule="exact"/>
        <w:ind w:firstLine="403"/>
        <w:textAlignment w:val="center"/>
      </w:pPr>
      <w:r>
        <w:drawing>
          <wp:inline distT="0" distB="0" distL="0" distR="0">
            <wp:extent cx="401955" cy="154940"/>
            <wp:effectExtent l="0" t="0" r="0" b="0"/>
            <wp:docPr id="449" name="IM 347"/>
            <wp:cNvGraphicFramePr/>
            <a:graphic xmlns:a="http://schemas.openxmlformats.org/drawingml/2006/main">
              <a:graphicData uri="http://schemas.openxmlformats.org/drawingml/2006/picture">
                <pic:pic xmlns:pic="http://schemas.openxmlformats.org/drawingml/2006/picture">
                  <pic:nvPicPr>
                    <pic:cNvPr id="449" name="IM 347"/>
                    <pic:cNvPicPr/>
                  </pic:nvPicPr>
                  <pic:blipFill>
                    <a:blip r:embed="rId447"/>
                    <a:stretch>
                      <a:fillRect/>
                    </a:stretch>
                  </pic:blipFill>
                  <pic:spPr>
                    <a:xfrm>
                      <a:off x="0" y="0"/>
                      <a:ext cx="402386" cy="154940"/>
                    </a:xfrm>
                    <a:prstGeom prst="rect">
                      <a:avLst/>
                    </a:prstGeom>
                  </pic:spPr>
                </pic:pic>
              </a:graphicData>
            </a:graphic>
          </wp:inline>
        </w:drawing>
      </w:r>
    </w:p>
    <w:p>
      <w:pPr>
        <w:spacing w:before="155" w:line="362" w:lineRule="auto"/>
        <w:ind w:left="18" w:right="297" w:firstLine="420"/>
        <w:rPr>
          <w:rFonts w:ascii="宋体" w:hAnsi="宋体" w:eastAsia="宋体" w:cs="宋体"/>
          <w:sz w:val="19"/>
          <w:szCs w:val="19"/>
        </w:rPr>
      </w:pPr>
      <w:r>
        <w:rPr>
          <w:rFonts w:ascii="宋体" w:hAnsi="宋体" w:eastAsia="宋体" w:cs="宋体"/>
          <w:spacing w:val="16"/>
          <w:sz w:val="19"/>
          <w:szCs w:val="19"/>
        </w:rPr>
        <w:t>近年来， 中国经济快速发展，结构不断优化，消费升级带动产业升级，为中国自主品牌汇聚了葳</w:t>
      </w:r>
      <w:r>
        <w:rPr>
          <w:rFonts w:ascii="宋体" w:hAnsi="宋体" w:eastAsia="宋体" w:cs="宋体"/>
          <w:spacing w:val="15"/>
          <w:sz w:val="19"/>
          <w:szCs w:val="19"/>
        </w:rPr>
        <w:t>蕤</w:t>
      </w:r>
      <w:r>
        <w:rPr>
          <w:rFonts w:ascii="宋体" w:hAnsi="宋体" w:eastAsia="宋体" w:cs="宋体"/>
          <w:sz w:val="19"/>
          <w:szCs w:val="19"/>
        </w:rPr>
        <w:t xml:space="preserve"> </w:t>
      </w:r>
      <w:r>
        <w:rPr>
          <w:rFonts w:ascii="宋体" w:hAnsi="宋体" w:eastAsia="宋体" w:cs="宋体"/>
          <w:spacing w:val="14"/>
          <w:sz w:val="19"/>
          <w:szCs w:val="19"/>
        </w:rPr>
        <w:t>蓬勃的发展动力 。在新冠肺炎疫情暴发和全球经济面临衰退的情况下， 中国经济恢复一枝独秀，充分</w:t>
      </w:r>
      <w:r>
        <w:rPr>
          <w:rFonts w:ascii="宋体" w:hAnsi="宋体" w:eastAsia="宋体" w:cs="宋体"/>
          <w:spacing w:val="4"/>
          <w:sz w:val="19"/>
          <w:szCs w:val="19"/>
        </w:rPr>
        <w:t>展</w:t>
      </w:r>
      <w:r>
        <w:rPr>
          <w:rFonts w:ascii="宋体" w:hAnsi="宋体" w:eastAsia="宋体" w:cs="宋体"/>
          <w:sz w:val="19"/>
          <w:szCs w:val="19"/>
        </w:rPr>
        <w:t xml:space="preserve"> </w:t>
      </w:r>
      <w:r>
        <w:rPr>
          <w:rFonts w:ascii="宋体" w:hAnsi="宋体" w:eastAsia="宋体" w:cs="宋体"/>
          <w:spacing w:val="36"/>
          <w:sz w:val="19"/>
          <w:szCs w:val="19"/>
        </w:rPr>
        <w:t>现</w:t>
      </w:r>
      <w:r>
        <w:rPr>
          <w:rFonts w:ascii="宋体" w:hAnsi="宋体" w:eastAsia="宋体" w:cs="宋体"/>
          <w:spacing w:val="28"/>
          <w:sz w:val="19"/>
          <w:szCs w:val="19"/>
        </w:rPr>
        <w:t>出</w:t>
      </w:r>
      <w:r>
        <w:rPr>
          <w:rFonts w:ascii="宋体" w:hAnsi="宋体" w:eastAsia="宋体" w:cs="宋体"/>
          <w:spacing w:val="18"/>
          <w:sz w:val="19"/>
          <w:szCs w:val="19"/>
        </w:rPr>
        <w:t>大国实力，人们的民族自豪感空前提升，为“国潮”势如破竹奠定了坚实基础。当今的中国消费市</w:t>
      </w:r>
      <w:r>
        <w:rPr>
          <w:rFonts w:ascii="宋体" w:hAnsi="宋体" w:eastAsia="宋体" w:cs="宋体"/>
          <w:sz w:val="19"/>
          <w:szCs w:val="19"/>
        </w:rPr>
        <w:t xml:space="preserve"> </w:t>
      </w:r>
      <w:r>
        <w:rPr>
          <w:rFonts w:ascii="宋体" w:hAnsi="宋体" w:eastAsia="宋体" w:cs="宋体"/>
          <w:spacing w:val="25"/>
          <w:sz w:val="19"/>
          <w:szCs w:val="19"/>
        </w:rPr>
        <w:t>场</w:t>
      </w:r>
      <w:r>
        <w:rPr>
          <w:rFonts w:ascii="宋体" w:hAnsi="宋体" w:eastAsia="宋体" w:cs="宋体"/>
          <w:spacing w:val="14"/>
          <w:sz w:val="19"/>
          <w:szCs w:val="19"/>
        </w:rPr>
        <w:t>，越来越多国货品牌开始替代日韩、欧美品牌，成为市场主力。文化内容生产也让传统文化焕发生机，</w:t>
      </w:r>
      <w:r>
        <w:rPr>
          <w:rFonts w:ascii="宋体" w:hAnsi="宋体" w:eastAsia="宋体" w:cs="宋体"/>
          <w:sz w:val="19"/>
          <w:szCs w:val="19"/>
        </w:rPr>
        <w:t xml:space="preserve"> </w:t>
      </w:r>
      <w:r>
        <w:rPr>
          <w:rFonts w:ascii="宋体" w:hAnsi="宋体" w:eastAsia="宋体" w:cs="宋体"/>
          <w:spacing w:val="36"/>
          <w:sz w:val="19"/>
          <w:szCs w:val="19"/>
        </w:rPr>
        <w:t>国</w:t>
      </w:r>
      <w:r>
        <w:rPr>
          <w:rFonts w:ascii="宋体" w:hAnsi="宋体" w:eastAsia="宋体" w:cs="宋体"/>
          <w:spacing w:val="28"/>
          <w:sz w:val="19"/>
          <w:szCs w:val="19"/>
        </w:rPr>
        <w:t>漫</w:t>
      </w:r>
      <w:r>
        <w:rPr>
          <w:rFonts w:ascii="宋体" w:hAnsi="宋体" w:eastAsia="宋体" w:cs="宋体"/>
          <w:spacing w:val="18"/>
          <w:sz w:val="19"/>
          <w:szCs w:val="19"/>
        </w:rPr>
        <w:t>电影《哪吒之魔童降世》创造了世界动漫电影的票房纪录，在民族文化元素运用方面，可与世界高</w:t>
      </w:r>
      <w:r>
        <w:rPr>
          <w:rFonts w:ascii="宋体" w:hAnsi="宋体" w:eastAsia="宋体" w:cs="宋体"/>
          <w:sz w:val="19"/>
          <w:szCs w:val="19"/>
        </w:rPr>
        <w:t xml:space="preserve"> </w:t>
      </w:r>
      <w:r>
        <w:rPr>
          <w:rFonts w:ascii="宋体" w:hAnsi="宋体" w:eastAsia="宋体" w:cs="宋体"/>
          <w:spacing w:val="30"/>
          <w:sz w:val="19"/>
          <w:szCs w:val="19"/>
        </w:rPr>
        <w:t>标</w:t>
      </w:r>
      <w:r>
        <w:rPr>
          <w:rFonts w:ascii="宋体" w:hAnsi="宋体" w:eastAsia="宋体" w:cs="宋体"/>
          <w:spacing w:val="28"/>
          <w:sz w:val="19"/>
          <w:szCs w:val="19"/>
        </w:rPr>
        <w:t>准</w:t>
      </w:r>
      <w:r>
        <w:rPr>
          <w:rFonts w:ascii="宋体" w:hAnsi="宋体" w:eastAsia="宋体" w:cs="宋体"/>
          <w:spacing w:val="15"/>
          <w:sz w:val="19"/>
          <w:szCs w:val="19"/>
        </w:rPr>
        <w:t>动漫作品媲美。 中国品牌的强势崛起，体现了国家实力壮大后民族自信的巨大提升。</w:t>
      </w:r>
    </w:p>
    <w:p>
      <w:pPr>
        <w:spacing w:line="228" w:lineRule="auto"/>
        <w:ind w:left="443"/>
        <w:rPr>
          <w:rFonts w:ascii="宋体" w:hAnsi="宋体" w:eastAsia="宋体" w:cs="宋体"/>
          <w:sz w:val="19"/>
          <w:szCs w:val="19"/>
        </w:rPr>
      </w:pPr>
      <w:r>
        <w:rPr>
          <w:rFonts w:ascii="宋体" w:hAnsi="宋体" w:eastAsia="宋体" w:cs="宋体"/>
          <w:spacing w:val="16"/>
          <w:sz w:val="19"/>
          <w:szCs w:val="19"/>
        </w:rPr>
        <w:t>201</w:t>
      </w:r>
      <w:r>
        <w:rPr>
          <w:rFonts w:ascii="宋体" w:hAnsi="宋体" w:eastAsia="宋体" w:cs="宋体"/>
          <w:spacing w:val="8"/>
          <w:sz w:val="19"/>
          <w:szCs w:val="19"/>
        </w:rPr>
        <w:t>7 年，国家设立“中国品牌日” ，鼓励国货品牌讲好中国故事，重塑国人对中国品牌的信心。2020</w:t>
      </w:r>
    </w:p>
    <w:p>
      <w:pPr>
        <w:spacing w:before="146" w:line="363" w:lineRule="auto"/>
        <w:ind w:left="19" w:right="303"/>
        <w:rPr>
          <w:rFonts w:ascii="宋体" w:hAnsi="宋体" w:eastAsia="宋体" w:cs="宋体"/>
          <w:sz w:val="19"/>
          <w:szCs w:val="19"/>
        </w:rPr>
      </w:pPr>
      <w:r>
        <w:rPr>
          <w:rFonts w:ascii="宋体" w:hAnsi="宋体" w:eastAsia="宋体" w:cs="宋体"/>
          <w:spacing w:val="22"/>
          <w:sz w:val="19"/>
          <w:szCs w:val="19"/>
        </w:rPr>
        <w:t>年</w:t>
      </w:r>
      <w:r>
        <w:rPr>
          <w:rFonts w:ascii="宋体" w:hAnsi="宋体" w:eastAsia="宋体" w:cs="宋体"/>
          <w:spacing w:val="16"/>
          <w:sz w:val="19"/>
          <w:szCs w:val="19"/>
        </w:rPr>
        <w:t>，应对外部挑战的同时，我国致力于构建“以国内大循环为主体、 国内国际双循环相互促进的新发展</w:t>
      </w:r>
      <w:r>
        <w:rPr>
          <w:rFonts w:ascii="宋体" w:hAnsi="宋体" w:eastAsia="宋体" w:cs="宋体"/>
          <w:sz w:val="19"/>
          <w:szCs w:val="19"/>
        </w:rPr>
        <w:t xml:space="preserve"> </w:t>
      </w:r>
      <w:r>
        <w:rPr>
          <w:rFonts w:ascii="宋体" w:hAnsi="宋体" w:eastAsia="宋体" w:cs="宋体"/>
          <w:spacing w:val="26"/>
          <w:sz w:val="19"/>
          <w:szCs w:val="19"/>
        </w:rPr>
        <w:t>格局</w:t>
      </w:r>
      <w:r>
        <w:rPr>
          <w:rFonts w:ascii="宋体" w:hAnsi="宋体" w:eastAsia="宋体" w:cs="宋体"/>
          <w:spacing w:val="21"/>
          <w:sz w:val="19"/>
          <w:szCs w:val="19"/>
        </w:rPr>
        <w:t>”</w:t>
      </w:r>
      <w:r>
        <w:rPr>
          <w:rFonts w:ascii="宋体" w:hAnsi="宋体" w:eastAsia="宋体" w:cs="宋体"/>
          <w:spacing w:val="13"/>
          <w:sz w:val="19"/>
          <w:szCs w:val="19"/>
        </w:rPr>
        <w:t xml:space="preserve"> ，进一步发挥国内超大规模的市场优势和内需潜力。 国产品牌也在“打铁还需自身硬”的品质坚</w:t>
      </w:r>
      <w:r>
        <w:rPr>
          <w:rFonts w:ascii="宋体" w:hAnsi="宋体" w:eastAsia="宋体" w:cs="宋体"/>
          <w:sz w:val="19"/>
          <w:szCs w:val="19"/>
        </w:rPr>
        <w:t xml:space="preserve"> </w:t>
      </w:r>
      <w:r>
        <w:rPr>
          <w:rFonts w:ascii="宋体" w:hAnsi="宋体" w:eastAsia="宋体" w:cs="宋体"/>
          <w:spacing w:val="36"/>
          <w:sz w:val="19"/>
          <w:szCs w:val="19"/>
        </w:rPr>
        <w:t>守</w:t>
      </w:r>
      <w:r>
        <w:rPr>
          <w:rFonts w:ascii="宋体" w:hAnsi="宋体" w:eastAsia="宋体" w:cs="宋体"/>
          <w:spacing w:val="27"/>
          <w:sz w:val="19"/>
          <w:szCs w:val="19"/>
        </w:rPr>
        <w:t>中</w:t>
      </w:r>
      <w:r>
        <w:rPr>
          <w:rFonts w:ascii="宋体" w:hAnsi="宋体" w:eastAsia="宋体" w:cs="宋体"/>
          <w:spacing w:val="18"/>
          <w:sz w:val="19"/>
          <w:szCs w:val="19"/>
        </w:rPr>
        <w:t>，逐渐撕掉以往价低质劣的标签，借力文化势能和消费升级，不断提升创新能力和品质能级，开始</w:t>
      </w:r>
    </w:p>
    <w:p>
      <w:pPr>
        <w:spacing w:line="228" w:lineRule="auto"/>
        <w:ind w:left="18"/>
        <w:rPr>
          <w:rFonts w:ascii="宋体" w:hAnsi="宋体" w:eastAsia="宋体" w:cs="宋体"/>
          <w:sz w:val="19"/>
          <w:szCs w:val="19"/>
        </w:rPr>
      </w:pPr>
      <w:r>
        <w:rPr>
          <w:rFonts w:ascii="宋体" w:hAnsi="宋体" w:eastAsia="宋体" w:cs="宋体"/>
          <w:spacing w:val="22"/>
          <w:sz w:val="19"/>
          <w:szCs w:val="19"/>
        </w:rPr>
        <w:t>越</w:t>
      </w:r>
      <w:r>
        <w:rPr>
          <w:rFonts w:ascii="宋体" w:hAnsi="宋体" w:eastAsia="宋体" w:cs="宋体"/>
          <w:spacing w:val="15"/>
          <w:sz w:val="19"/>
          <w:szCs w:val="19"/>
        </w:rPr>
        <w:t>来越多地登上世界舞台。</w:t>
      </w:r>
    </w:p>
    <w:p>
      <w:pPr>
        <w:spacing w:before="109" w:line="245" w:lineRule="exact"/>
        <w:ind w:firstLine="403"/>
        <w:textAlignment w:val="center"/>
      </w:pPr>
      <w:r>
        <w:drawing>
          <wp:inline distT="0" distB="0" distL="0" distR="0">
            <wp:extent cx="401955" cy="155575"/>
            <wp:effectExtent l="0" t="0" r="0" b="0"/>
            <wp:docPr id="450" name="IM 348"/>
            <wp:cNvGraphicFramePr/>
            <a:graphic xmlns:a="http://schemas.openxmlformats.org/drawingml/2006/main">
              <a:graphicData uri="http://schemas.openxmlformats.org/drawingml/2006/picture">
                <pic:pic xmlns:pic="http://schemas.openxmlformats.org/drawingml/2006/picture">
                  <pic:nvPicPr>
                    <pic:cNvPr id="450" name="IM 348"/>
                    <pic:cNvPicPr/>
                  </pic:nvPicPr>
                  <pic:blipFill>
                    <a:blip r:embed="rId448"/>
                    <a:stretch>
                      <a:fillRect/>
                    </a:stretch>
                  </pic:blipFill>
                  <pic:spPr>
                    <a:xfrm>
                      <a:off x="0" y="0"/>
                      <a:ext cx="402412" cy="155575"/>
                    </a:xfrm>
                    <a:prstGeom prst="rect">
                      <a:avLst/>
                    </a:prstGeom>
                  </pic:spPr>
                </pic:pic>
              </a:graphicData>
            </a:graphic>
          </wp:inline>
        </w:drawing>
      </w:r>
    </w:p>
    <w:p>
      <w:pPr>
        <w:spacing w:before="159" w:line="364" w:lineRule="auto"/>
        <w:ind w:left="19" w:firstLine="400"/>
        <w:rPr>
          <w:rFonts w:ascii="宋体" w:hAnsi="宋体" w:eastAsia="宋体" w:cs="宋体"/>
          <w:sz w:val="19"/>
          <w:szCs w:val="19"/>
        </w:rPr>
      </w:pPr>
      <w:r>
        <w:rPr>
          <w:rFonts w:ascii="宋体" w:hAnsi="宋体" w:eastAsia="宋体" w:cs="宋体"/>
          <w:spacing w:val="22"/>
          <w:sz w:val="19"/>
          <w:szCs w:val="19"/>
        </w:rPr>
        <w:t>“国</w:t>
      </w:r>
      <w:r>
        <w:rPr>
          <w:rFonts w:ascii="宋体" w:hAnsi="宋体" w:eastAsia="宋体" w:cs="宋体"/>
          <w:spacing w:val="12"/>
          <w:sz w:val="19"/>
          <w:szCs w:val="19"/>
        </w:rPr>
        <w:t>潮</w:t>
      </w:r>
      <w:r>
        <w:rPr>
          <w:rFonts w:ascii="宋体" w:hAnsi="宋体" w:eastAsia="宋体" w:cs="宋体"/>
          <w:spacing w:val="11"/>
          <w:sz w:val="19"/>
          <w:szCs w:val="19"/>
        </w:rPr>
        <w:t>”热风中，  “生搬硬凑”“用力过猛”的现象不在少数 。为了快速响应市场变化，很多品牌</w:t>
      </w:r>
      <w:r>
        <w:rPr>
          <w:rFonts w:ascii="宋体" w:hAnsi="宋体" w:eastAsia="宋体" w:cs="宋体"/>
          <w:sz w:val="19"/>
          <w:szCs w:val="19"/>
        </w:rPr>
        <w:t xml:space="preserve">   </w:t>
      </w:r>
      <w:r>
        <w:rPr>
          <w:rFonts w:ascii="宋体" w:hAnsi="宋体" w:eastAsia="宋体" w:cs="宋体"/>
          <w:spacing w:val="36"/>
          <w:sz w:val="19"/>
          <w:szCs w:val="19"/>
        </w:rPr>
        <w:t>把</w:t>
      </w:r>
      <w:r>
        <w:rPr>
          <w:rFonts w:ascii="宋体" w:hAnsi="宋体" w:eastAsia="宋体" w:cs="宋体"/>
          <w:spacing w:val="28"/>
          <w:sz w:val="19"/>
          <w:szCs w:val="19"/>
        </w:rPr>
        <w:t>“</w:t>
      </w:r>
      <w:r>
        <w:rPr>
          <w:rFonts w:ascii="宋体" w:hAnsi="宋体" w:eastAsia="宋体" w:cs="宋体"/>
          <w:spacing w:val="18"/>
          <w:sz w:val="19"/>
          <w:szCs w:val="19"/>
        </w:rPr>
        <w:t>国风”设计理解为对中国文化元素的简单复刻，一味堆积、拼贴传统文化元素，缺乏对传统文化意</w:t>
      </w:r>
      <w:r>
        <w:rPr>
          <w:rFonts w:ascii="宋体" w:hAnsi="宋体" w:eastAsia="宋体" w:cs="宋体"/>
          <w:sz w:val="19"/>
          <w:szCs w:val="19"/>
        </w:rPr>
        <w:t xml:space="preserve">   </w:t>
      </w:r>
      <w:r>
        <w:rPr>
          <w:rFonts w:ascii="宋体" w:hAnsi="宋体" w:eastAsia="宋体" w:cs="宋体"/>
          <w:spacing w:val="40"/>
          <w:sz w:val="19"/>
          <w:szCs w:val="19"/>
        </w:rPr>
        <w:t>蕴</w:t>
      </w:r>
      <w:r>
        <w:rPr>
          <w:rFonts w:ascii="宋体" w:hAnsi="宋体" w:eastAsia="宋体" w:cs="宋体"/>
          <w:spacing w:val="31"/>
          <w:sz w:val="19"/>
          <w:szCs w:val="19"/>
        </w:rPr>
        <w:t>和</w:t>
      </w:r>
      <w:r>
        <w:rPr>
          <w:rFonts w:ascii="宋体" w:hAnsi="宋体" w:eastAsia="宋体" w:cs="宋体"/>
          <w:spacing w:val="20"/>
          <w:sz w:val="19"/>
          <w:szCs w:val="19"/>
        </w:rPr>
        <w:t>价值的深刻理解，忽视对传统文化的当代价值阐发与重构，导致形成“中国传统文化等于传统图案”</w:t>
      </w:r>
      <w:r>
        <w:rPr>
          <w:rFonts w:ascii="宋体" w:hAnsi="宋体" w:eastAsia="宋体" w:cs="宋体"/>
          <w:sz w:val="19"/>
          <w:szCs w:val="19"/>
        </w:rPr>
        <w:t xml:space="preserve"> </w:t>
      </w:r>
      <w:r>
        <w:rPr>
          <w:rFonts w:ascii="宋体" w:hAnsi="宋体" w:eastAsia="宋体" w:cs="宋体"/>
          <w:spacing w:val="36"/>
          <w:sz w:val="19"/>
          <w:szCs w:val="19"/>
        </w:rPr>
        <w:t>的</w:t>
      </w:r>
      <w:r>
        <w:rPr>
          <w:rFonts w:ascii="宋体" w:hAnsi="宋体" w:eastAsia="宋体" w:cs="宋体"/>
          <w:spacing w:val="21"/>
          <w:sz w:val="19"/>
          <w:szCs w:val="19"/>
        </w:rPr>
        <w:t>刻</w:t>
      </w:r>
      <w:r>
        <w:rPr>
          <w:rFonts w:ascii="宋体" w:hAnsi="宋体" w:eastAsia="宋体" w:cs="宋体"/>
          <w:spacing w:val="18"/>
          <w:sz w:val="19"/>
          <w:szCs w:val="19"/>
        </w:rPr>
        <w:t>板印象，缺乏与前卫时尚的“潮”式呼应，也淡化甚至歪曲了传统文化的本来寓意。</w:t>
      </w:r>
    </w:p>
    <w:p>
      <w:pPr>
        <w:spacing w:before="2" w:line="362" w:lineRule="auto"/>
        <w:ind w:left="15" w:right="299" w:firstLine="404"/>
        <w:rPr>
          <w:rFonts w:ascii="宋体" w:hAnsi="宋体" w:eastAsia="宋体" w:cs="宋体"/>
          <w:sz w:val="19"/>
          <w:szCs w:val="19"/>
        </w:rPr>
      </w:pPr>
      <w:r>
        <w:rPr>
          <w:rFonts w:ascii="宋体" w:hAnsi="宋体" w:eastAsia="宋体" w:cs="宋体"/>
          <w:spacing w:val="27"/>
          <w:sz w:val="19"/>
          <w:szCs w:val="19"/>
        </w:rPr>
        <w:t>“</w:t>
      </w:r>
      <w:r>
        <w:rPr>
          <w:rFonts w:ascii="宋体" w:hAnsi="宋体" w:eastAsia="宋体" w:cs="宋体"/>
          <w:spacing w:val="14"/>
          <w:sz w:val="19"/>
          <w:szCs w:val="19"/>
        </w:rPr>
        <w:t>逛到有的展位时，一眼看过去，还以为是熟悉的另一个品牌；转一圈下来，才发现好几个主打‘国</w:t>
      </w:r>
      <w:r>
        <w:rPr>
          <w:rFonts w:ascii="宋体" w:hAnsi="宋体" w:eastAsia="宋体" w:cs="宋体"/>
          <w:sz w:val="19"/>
          <w:szCs w:val="19"/>
        </w:rPr>
        <w:t xml:space="preserve"> </w:t>
      </w:r>
      <w:r>
        <w:rPr>
          <w:rFonts w:ascii="宋体" w:hAnsi="宋体" w:eastAsia="宋体" w:cs="宋体"/>
          <w:spacing w:val="12"/>
          <w:sz w:val="19"/>
          <w:szCs w:val="19"/>
        </w:rPr>
        <w:t>风’路线的都似曾相识。 ”在中国美妆博览会上，一位业内人士忍不住吐槽“国潮”的雷同现象。某“</w:t>
      </w:r>
      <w:r>
        <w:rPr>
          <w:rFonts w:ascii="宋体" w:hAnsi="宋体" w:eastAsia="宋体" w:cs="宋体"/>
          <w:spacing w:val="9"/>
          <w:sz w:val="19"/>
          <w:szCs w:val="19"/>
        </w:rPr>
        <w:t>宫</w:t>
      </w:r>
      <w:r>
        <w:rPr>
          <w:rFonts w:ascii="宋体" w:hAnsi="宋体" w:eastAsia="宋体" w:cs="宋体"/>
          <w:sz w:val="19"/>
          <w:szCs w:val="19"/>
        </w:rPr>
        <w:t xml:space="preserve"> </w:t>
      </w:r>
      <w:r>
        <w:rPr>
          <w:rFonts w:ascii="宋体" w:hAnsi="宋体" w:eastAsia="宋体" w:cs="宋体"/>
          <w:spacing w:val="36"/>
          <w:sz w:val="19"/>
          <w:szCs w:val="19"/>
        </w:rPr>
        <w:t>廷</w:t>
      </w:r>
      <w:r>
        <w:rPr>
          <w:rFonts w:ascii="宋体" w:hAnsi="宋体" w:eastAsia="宋体" w:cs="宋体"/>
          <w:spacing w:val="29"/>
          <w:sz w:val="19"/>
          <w:szCs w:val="19"/>
        </w:rPr>
        <w:t>风</w:t>
      </w:r>
      <w:r>
        <w:rPr>
          <w:rFonts w:ascii="宋体" w:hAnsi="宋体" w:eastAsia="宋体" w:cs="宋体"/>
          <w:spacing w:val="18"/>
          <w:sz w:val="19"/>
          <w:szCs w:val="19"/>
        </w:rPr>
        <w:t>”茶饮品牌凭借精准定位和国风包装，一经上市即获得市场广泛认可，但紧随其后的是一大批名字</w:t>
      </w:r>
      <w:r>
        <w:rPr>
          <w:rFonts w:ascii="宋体" w:hAnsi="宋体" w:eastAsia="宋体" w:cs="宋体"/>
          <w:sz w:val="19"/>
          <w:szCs w:val="19"/>
        </w:rPr>
        <w:t xml:space="preserve"> </w:t>
      </w:r>
      <w:r>
        <w:rPr>
          <w:rFonts w:ascii="宋体" w:hAnsi="宋体" w:eastAsia="宋体" w:cs="宋体"/>
          <w:spacing w:val="24"/>
          <w:sz w:val="19"/>
          <w:szCs w:val="19"/>
        </w:rPr>
        <w:t>雷</w:t>
      </w:r>
      <w:r>
        <w:rPr>
          <w:rFonts w:ascii="宋体" w:hAnsi="宋体" w:eastAsia="宋体" w:cs="宋体"/>
          <w:spacing w:val="16"/>
          <w:sz w:val="19"/>
          <w:szCs w:val="19"/>
        </w:rPr>
        <w:t>同、包装类似的跟风模仿，造成视觉和精神的审美疲劳，加速了“国潮”的泛化。 国货变“潮”不是</w:t>
      </w:r>
      <w:r>
        <w:rPr>
          <w:rFonts w:ascii="宋体" w:hAnsi="宋体" w:eastAsia="宋体" w:cs="宋体"/>
          <w:sz w:val="19"/>
          <w:szCs w:val="19"/>
        </w:rPr>
        <w:t xml:space="preserve"> </w:t>
      </w:r>
      <w:r>
        <w:rPr>
          <w:rFonts w:ascii="宋体" w:hAnsi="宋体" w:eastAsia="宋体" w:cs="宋体"/>
          <w:spacing w:val="22"/>
          <w:sz w:val="19"/>
          <w:szCs w:val="19"/>
        </w:rPr>
        <w:t>跟风</w:t>
      </w:r>
      <w:r>
        <w:rPr>
          <w:rFonts w:ascii="宋体" w:hAnsi="宋体" w:eastAsia="宋体" w:cs="宋体"/>
          <w:spacing w:val="17"/>
          <w:sz w:val="19"/>
          <w:szCs w:val="19"/>
        </w:rPr>
        <w:t>追</w:t>
      </w:r>
      <w:r>
        <w:rPr>
          <w:rFonts w:ascii="宋体" w:hAnsi="宋体" w:eastAsia="宋体" w:cs="宋体"/>
          <w:spacing w:val="11"/>
          <w:sz w:val="19"/>
          <w:szCs w:val="19"/>
        </w:rPr>
        <w:t>热、  “天下大同” ，而是品牌将自身独特的产品价值、文化表达、美学观念寄托于商品，通过各</w:t>
      </w:r>
    </w:p>
    <w:p>
      <w:pPr>
        <w:spacing w:before="1" w:line="227" w:lineRule="auto"/>
        <w:ind w:left="16"/>
        <w:rPr>
          <w:rFonts w:ascii="宋体" w:hAnsi="宋体" w:eastAsia="宋体" w:cs="宋体"/>
          <w:sz w:val="19"/>
          <w:szCs w:val="19"/>
        </w:rPr>
      </w:pPr>
      <w:r>
        <w:rPr>
          <w:rFonts w:ascii="宋体" w:hAnsi="宋体" w:eastAsia="宋体" w:cs="宋体"/>
          <w:spacing w:val="28"/>
          <w:sz w:val="19"/>
          <w:szCs w:val="19"/>
        </w:rPr>
        <w:t>种</w:t>
      </w:r>
      <w:r>
        <w:rPr>
          <w:rFonts w:ascii="宋体" w:hAnsi="宋体" w:eastAsia="宋体" w:cs="宋体"/>
          <w:spacing w:val="15"/>
          <w:sz w:val="19"/>
          <w:szCs w:val="19"/>
        </w:rPr>
        <w:t>创</w:t>
      </w:r>
      <w:r>
        <w:rPr>
          <w:rFonts w:ascii="宋体" w:hAnsi="宋体" w:eastAsia="宋体" w:cs="宋体"/>
          <w:spacing w:val="14"/>
          <w:sz w:val="19"/>
          <w:szCs w:val="19"/>
        </w:rPr>
        <w:t>意创新手段， 向消费者传递“美”的认知和对中国文化的体悟。</w:t>
      </w:r>
    </w:p>
    <w:p>
      <w:pPr>
        <w:spacing w:before="108" w:line="245" w:lineRule="exact"/>
        <w:ind w:firstLine="403"/>
        <w:textAlignment w:val="center"/>
      </w:pPr>
      <w:r>
        <w:drawing>
          <wp:inline distT="0" distB="0" distL="0" distR="0">
            <wp:extent cx="403860" cy="155575"/>
            <wp:effectExtent l="0" t="0" r="0" b="0"/>
            <wp:docPr id="451" name="IM 349"/>
            <wp:cNvGraphicFramePr/>
            <a:graphic xmlns:a="http://schemas.openxmlformats.org/drawingml/2006/main">
              <a:graphicData uri="http://schemas.openxmlformats.org/drawingml/2006/picture">
                <pic:pic xmlns:pic="http://schemas.openxmlformats.org/drawingml/2006/picture">
                  <pic:nvPicPr>
                    <pic:cNvPr id="451" name="IM 349"/>
                    <pic:cNvPicPr/>
                  </pic:nvPicPr>
                  <pic:blipFill>
                    <a:blip r:embed="rId449"/>
                    <a:stretch>
                      <a:fillRect/>
                    </a:stretch>
                  </pic:blipFill>
                  <pic:spPr>
                    <a:xfrm>
                      <a:off x="0" y="0"/>
                      <a:ext cx="404393" cy="155575"/>
                    </a:xfrm>
                    <a:prstGeom prst="rect">
                      <a:avLst/>
                    </a:prstGeom>
                  </pic:spPr>
                </pic:pic>
              </a:graphicData>
            </a:graphic>
          </wp:inline>
        </w:drawing>
      </w:r>
    </w:p>
    <w:p>
      <w:pPr>
        <w:spacing w:before="156" w:line="364" w:lineRule="auto"/>
        <w:ind w:right="269" w:firstLine="443"/>
        <w:rPr>
          <w:rFonts w:ascii="宋体" w:hAnsi="宋体" w:eastAsia="宋体" w:cs="宋体"/>
          <w:sz w:val="19"/>
          <w:szCs w:val="19"/>
        </w:rPr>
      </w:pPr>
      <w:r>
        <w:rPr>
          <w:rFonts w:ascii="宋体" w:hAnsi="宋体" w:eastAsia="宋体" w:cs="宋体"/>
          <w:spacing w:val="11"/>
          <w:sz w:val="19"/>
          <w:szCs w:val="19"/>
        </w:rPr>
        <w:t>2017 年至 2019 年，全聚德的营业收入不断下降。全聚德集团负责人周某还向记者分享了两组数据</w:t>
      </w:r>
      <w:r>
        <w:rPr>
          <w:rFonts w:ascii="宋体" w:hAnsi="宋体" w:eastAsia="宋体" w:cs="宋体"/>
          <w:spacing w:val="3"/>
          <w:sz w:val="19"/>
          <w:szCs w:val="19"/>
        </w:rPr>
        <w:t>：</w:t>
      </w:r>
      <w:r>
        <w:rPr>
          <w:rFonts w:ascii="宋体" w:hAnsi="宋体" w:eastAsia="宋体" w:cs="宋体"/>
          <w:sz w:val="19"/>
          <w:szCs w:val="19"/>
        </w:rPr>
        <w:t xml:space="preserve"> </w:t>
      </w:r>
      <w:r>
        <w:rPr>
          <w:rFonts w:ascii="宋体" w:hAnsi="宋体" w:eastAsia="宋体" w:cs="宋体"/>
          <w:spacing w:val="22"/>
          <w:sz w:val="19"/>
          <w:szCs w:val="19"/>
        </w:rPr>
        <w:t>全聚德</w:t>
      </w:r>
      <w:r>
        <w:rPr>
          <w:rFonts w:ascii="宋体" w:hAnsi="宋体" w:eastAsia="宋体" w:cs="宋体"/>
          <w:spacing w:val="11"/>
          <w:sz w:val="19"/>
          <w:szCs w:val="19"/>
        </w:rPr>
        <w:t>的主力消费者年龄段比主要竞争对手大 8 至 10 岁；运营团队的年龄也普遍比对手大 10 岁左右。</w:t>
      </w:r>
      <w:r>
        <w:rPr>
          <w:rFonts w:ascii="宋体" w:hAnsi="宋体" w:eastAsia="宋体" w:cs="宋体"/>
          <w:sz w:val="19"/>
          <w:szCs w:val="19"/>
        </w:rPr>
        <w:t xml:space="preserve"> </w:t>
      </w:r>
      <w:r>
        <w:rPr>
          <w:rFonts w:ascii="宋体" w:hAnsi="宋体" w:eastAsia="宋体" w:cs="宋体"/>
          <w:spacing w:val="32"/>
          <w:sz w:val="19"/>
          <w:szCs w:val="19"/>
        </w:rPr>
        <w:t>“</w:t>
      </w:r>
      <w:r>
        <w:rPr>
          <w:rFonts w:ascii="宋体" w:hAnsi="宋体" w:eastAsia="宋体" w:cs="宋体"/>
          <w:spacing w:val="25"/>
          <w:sz w:val="19"/>
          <w:szCs w:val="19"/>
        </w:rPr>
        <w:t>全</w:t>
      </w:r>
      <w:r>
        <w:rPr>
          <w:rFonts w:ascii="宋体" w:hAnsi="宋体" w:eastAsia="宋体" w:cs="宋体"/>
          <w:spacing w:val="16"/>
          <w:sz w:val="19"/>
          <w:szCs w:val="19"/>
        </w:rPr>
        <w:t>聚德不能被一个‘老’字困住了！ 中华老字号具备文化积淀、产品和服务传统技艺的天然优势，在</w:t>
      </w:r>
      <w:r>
        <w:rPr>
          <w:rFonts w:ascii="宋体" w:hAnsi="宋体" w:eastAsia="宋体" w:cs="宋体"/>
          <w:sz w:val="19"/>
          <w:szCs w:val="19"/>
        </w:rPr>
        <w:t xml:space="preserve"> </w:t>
      </w:r>
      <w:r>
        <w:rPr>
          <w:rFonts w:ascii="宋体" w:hAnsi="宋体" w:eastAsia="宋体" w:cs="宋体"/>
          <w:spacing w:val="13"/>
          <w:sz w:val="19"/>
          <w:szCs w:val="19"/>
        </w:rPr>
        <w:t>如今‘国潮’新势力带动下，老字号企业也迎来品牌新生的发展机遇，有望重获年轻人追捧。 ”周某说</w:t>
      </w:r>
      <w:r>
        <w:rPr>
          <w:rFonts w:ascii="宋体" w:hAnsi="宋体" w:eastAsia="宋体" w:cs="宋体"/>
          <w:spacing w:val="7"/>
          <w:sz w:val="19"/>
          <w:szCs w:val="19"/>
        </w:rPr>
        <w:t>。</w:t>
      </w:r>
    </w:p>
    <w:p>
      <w:pPr>
        <w:spacing w:before="3" w:line="371" w:lineRule="auto"/>
        <w:ind w:left="19" w:right="301" w:firstLine="420"/>
        <w:rPr>
          <w:rFonts w:ascii="宋体" w:hAnsi="宋体" w:eastAsia="宋体" w:cs="宋体"/>
          <w:sz w:val="19"/>
          <w:szCs w:val="19"/>
        </w:rPr>
      </w:pPr>
      <w:r>
        <w:rPr>
          <w:rFonts w:ascii="宋体" w:hAnsi="宋体" w:eastAsia="宋体" w:cs="宋体"/>
          <w:spacing w:val="32"/>
          <w:sz w:val="19"/>
          <w:szCs w:val="19"/>
        </w:rPr>
        <w:t>推</w:t>
      </w:r>
      <w:r>
        <w:rPr>
          <w:rFonts w:ascii="宋体" w:hAnsi="宋体" w:eastAsia="宋体" w:cs="宋体"/>
          <w:spacing w:val="17"/>
          <w:sz w:val="19"/>
          <w:szCs w:val="19"/>
        </w:rPr>
        <w:t>出</w:t>
      </w:r>
      <w:r>
        <w:rPr>
          <w:rFonts w:ascii="宋体" w:hAnsi="宋体" w:eastAsia="宋体" w:cs="宋体"/>
          <w:spacing w:val="16"/>
          <w:sz w:val="19"/>
          <w:szCs w:val="19"/>
        </w:rPr>
        <w:t>全新“萌宝鸭”</w:t>
      </w:r>
      <w:r>
        <w:rPr>
          <w:rFonts w:ascii="宋体" w:hAnsi="宋体" w:eastAsia="宋体" w:cs="宋体"/>
          <w:sz w:val="19"/>
          <w:szCs w:val="19"/>
        </w:rPr>
        <w:t>IP</w:t>
      </w:r>
      <w:r>
        <w:rPr>
          <w:rFonts w:ascii="宋体" w:hAnsi="宋体" w:eastAsia="宋体" w:cs="宋体"/>
          <w:spacing w:val="16"/>
          <w:sz w:val="19"/>
          <w:szCs w:val="19"/>
        </w:rPr>
        <w:t xml:space="preserve"> 形象、打造北京餐饮老字号首家光影主题餐厅、用短视频方式通过众多平台</w:t>
      </w:r>
      <w:r>
        <w:rPr>
          <w:rFonts w:ascii="宋体" w:hAnsi="宋体" w:eastAsia="宋体" w:cs="宋体"/>
          <w:sz w:val="19"/>
          <w:szCs w:val="19"/>
        </w:rPr>
        <w:t xml:space="preserve"> </w:t>
      </w:r>
      <w:r>
        <w:rPr>
          <w:rFonts w:ascii="宋体" w:hAnsi="宋体" w:eastAsia="宋体" w:cs="宋体"/>
          <w:spacing w:val="36"/>
          <w:sz w:val="19"/>
          <w:szCs w:val="19"/>
        </w:rPr>
        <w:t>推</w:t>
      </w:r>
      <w:r>
        <w:rPr>
          <w:rFonts w:ascii="宋体" w:hAnsi="宋体" w:eastAsia="宋体" w:cs="宋体"/>
          <w:spacing w:val="28"/>
          <w:sz w:val="19"/>
          <w:szCs w:val="19"/>
        </w:rPr>
        <w:t>介</w:t>
      </w:r>
      <w:r>
        <w:rPr>
          <w:rFonts w:ascii="宋体" w:hAnsi="宋体" w:eastAsia="宋体" w:cs="宋体"/>
          <w:spacing w:val="18"/>
          <w:sz w:val="19"/>
          <w:szCs w:val="19"/>
        </w:rPr>
        <w:t>全聚德二十四节气菜品……通过多路径精心布局，全聚德也“潮”了起来。不过，周某认为，对老</w:t>
      </w:r>
      <w:r>
        <w:rPr>
          <w:rFonts w:ascii="宋体" w:hAnsi="宋体" w:eastAsia="宋体" w:cs="宋体"/>
          <w:sz w:val="19"/>
          <w:szCs w:val="19"/>
        </w:rPr>
        <w:t xml:space="preserve"> </w:t>
      </w:r>
      <w:r>
        <w:rPr>
          <w:rFonts w:ascii="宋体" w:hAnsi="宋体" w:eastAsia="宋体" w:cs="宋体"/>
          <w:spacing w:val="36"/>
          <w:sz w:val="19"/>
          <w:szCs w:val="19"/>
        </w:rPr>
        <w:t>字</w:t>
      </w:r>
      <w:r>
        <w:rPr>
          <w:rFonts w:ascii="宋体" w:hAnsi="宋体" w:eastAsia="宋体" w:cs="宋体"/>
          <w:spacing w:val="28"/>
          <w:sz w:val="19"/>
          <w:szCs w:val="19"/>
        </w:rPr>
        <w:t>号</w:t>
      </w:r>
      <w:r>
        <w:rPr>
          <w:rFonts w:ascii="宋体" w:hAnsi="宋体" w:eastAsia="宋体" w:cs="宋体"/>
          <w:spacing w:val="18"/>
          <w:sz w:val="19"/>
          <w:szCs w:val="19"/>
        </w:rPr>
        <w:t>而言，赶上“国潮”不仅是改变一款产品外包装，或是简单地搭上传统文化元素营销，而是企业对</w:t>
      </w:r>
      <w:r>
        <w:rPr>
          <w:rFonts w:ascii="宋体" w:hAnsi="宋体" w:eastAsia="宋体" w:cs="宋体"/>
          <w:sz w:val="19"/>
          <w:szCs w:val="19"/>
        </w:rPr>
        <w:t xml:space="preserve"> </w:t>
      </w:r>
      <w:r>
        <w:rPr>
          <w:rFonts w:ascii="宋体" w:hAnsi="宋体" w:eastAsia="宋体" w:cs="宋体"/>
          <w:spacing w:val="25"/>
          <w:sz w:val="19"/>
          <w:szCs w:val="19"/>
        </w:rPr>
        <w:t>产</w:t>
      </w:r>
      <w:r>
        <w:rPr>
          <w:rFonts w:ascii="宋体" w:hAnsi="宋体" w:eastAsia="宋体" w:cs="宋体"/>
          <w:spacing w:val="18"/>
          <w:sz w:val="19"/>
          <w:szCs w:val="19"/>
        </w:rPr>
        <w:t>品历史与品牌文化价值的传递。未来，全聚德将重点打造产品+服务+场景新格局，聚焦老字号精品门</w:t>
      </w:r>
    </w:p>
    <w:p>
      <w:pPr>
        <w:sectPr>
          <w:footerReference r:id="rId156" w:type="default"/>
          <w:pgSz w:w="11906" w:h="16840"/>
          <w:pgMar w:top="1560" w:right="951" w:bottom="1223" w:left="1243" w:header="871" w:footer="1023" w:gutter="0"/>
          <w:cols w:space="720" w:num="1"/>
        </w:sectPr>
      </w:pPr>
    </w:p>
    <w:p>
      <w:pPr>
        <w:spacing w:line="349" w:lineRule="auto"/>
        <w:rPr>
          <w:rFonts w:ascii="Arial"/>
          <w:sz w:val="21"/>
        </w:rPr>
      </w:pPr>
    </w:p>
    <w:p>
      <w:pPr>
        <w:spacing w:before="62" w:line="228" w:lineRule="auto"/>
        <w:ind w:left="14"/>
        <w:rPr>
          <w:rFonts w:ascii="宋体" w:hAnsi="宋体" w:eastAsia="宋体" w:cs="宋体"/>
          <w:sz w:val="19"/>
          <w:szCs w:val="19"/>
        </w:rPr>
      </w:pPr>
      <w:r>
        <w:rPr>
          <w:rFonts w:ascii="宋体" w:hAnsi="宋体" w:eastAsia="宋体" w:cs="宋体"/>
          <w:spacing w:val="16"/>
          <w:sz w:val="19"/>
          <w:szCs w:val="19"/>
        </w:rPr>
        <w:t>店升级，拥抱新零售、新媒体，推进数字化转型，提升运营效率， 以文化赋能品牌可持续发展</w:t>
      </w:r>
      <w:r>
        <w:rPr>
          <w:rFonts w:ascii="宋体" w:hAnsi="宋体" w:eastAsia="宋体" w:cs="宋体"/>
          <w:spacing w:val="14"/>
          <w:sz w:val="19"/>
          <w:szCs w:val="19"/>
        </w:rPr>
        <w:t>。</w:t>
      </w:r>
    </w:p>
    <w:p>
      <w:pPr>
        <w:spacing w:before="146" w:line="364" w:lineRule="auto"/>
        <w:ind w:left="15" w:right="31" w:firstLine="421"/>
        <w:rPr>
          <w:rFonts w:ascii="宋体" w:hAnsi="宋体" w:eastAsia="宋体" w:cs="宋体"/>
          <w:sz w:val="19"/>
          <w:szCs w:val="19"/>
        </w:rPr>
      </w:pPr>
      <w:r>
        <w:rPr>
          <w:rFonts w:ascii="宋体" w:hAnsi="宋体" w:eastAsia="宋体" w:cs="宋体"/>
          <w:spacing w:val="36"/>
          <w:sz w:val="19"/>
          <w:szCs w:val="19"/>
        </w:rPr>
        <w:t>大</w:t>
      </w:r>
      <w:r>
        <w:rPr>
          <w:rFonts w:ascii="宋体" w:hAnsi="宋体" w:eastAsia="宋体" w:cs="宋体"/>
          <w:spacing w:val="24"/>
          <w:sz w:val="19"/>
          <w:szCs w:val="19"/>
        </w:rPr>
        <w:t>街</w:t>
      </w:r>
      <w:r>
        <w:rPr>
          <w:rFonts w:ascii="宋体" w:hAnsi="宋体" w:eastAsia="宋体" w:cs="宋体"/>
          <w:spacing w:val="18"/>
          <w:sz w:val="19"/>
          <w:szCs w:val="19"/>
        </w:rPr>
        <w:t>小巷吹起“国潮”风，越来越多年轻人向传统文化投以好奇又炙热的目光。然而，他们的关注</w:t>
      </w:r>
      <w:r>
        <w:rPr>
          <w:rFonts w:ascii="宋体" w:hAnsi="宋体" w:eastAsia="宋体" w:cs="宋体"/>
          <w:sz w:val="19"/>
          <w:szCs w:val="19"/>
        </w:rPr>
        <w:t xml:space="preserve"> </w:t>
      </w:r>
      <w:r>
        <w:rPr>
          <w:rFonts w:ascii="宋体" w:hAnsi="宋体" w:eastAsia="宋体" w:cs="宋体"/>
          <w:spacing w:val="22"/>
          <w:sz w:val="19"/>
          <w:szCs w:val="19"/>
        </w:rPr>
        <w:t>点</w:t>
      </w:r>
      <w:r>
        <w:rPr>
          <w:rFonts w:ascii="宋体" w:hAnsi="宋体" w:eastAsia="宋体" w:cs="宋体"/>
          <w:spacing w:val="16"/>
          <w:sz w:val="19"/>
          <w:szCs w:val="19"/>
        </w:rPr>
        <w:t>绝不在于陈旧古老的图案或物件，而是经过时代审美改良创新之后的“中国元素” 。这也是某运动品</w:t>
      </w:r>
      <w:r>
        <w:rPr>
          <w:rFonts w:ascii="宋体" w:hAnsi="宋体" w:eastAsia="宋体" w:cs="宋体"/>
          <w:sz w:val="19"/>
          <w:szCs w:val="19"/>
        </w:rPr>
        <w:t xml:space="preserve"> </w:t>
      </w:r>
      <w:r>
        <w:rPr>
          <w:rFonts w:ascii="宋体" w:hAnsi="宋体" w:eastAsia="宋体" w:cs="宋体"/>
          <w:spacing w:val="17"/>
          <w:sz w:val="19"/>
          <w:szCs w:val="19"/>
        </w:rPr>
        <w:t>牌电商总经理沈某眼中的国货制胜法宝</w:t>
      </w:r>
      <w:r>
        <w:rPr>
          <w:rFonts w:ascii="宋体" w:hAnsi="宋体" w:eastAsia="宋体" w:cs="宋体"/>
          <w:spacing w:val="14"/>
          <w:sz w:val="19"/>
          <w:szCs w:val="19"/>
        </w:rPr>
        <w:t>。</w:t>
      </w:r>
    </w:p>
    <w:p>
      <w:pPr>
        <w:spacing w:before="2" w:line="362" w:lineRule="auto"/>
        <w:ind w:left="16" w:right="31" w:firstLine="396"/>
        <w:rPr>
          <w:rFonts w:ascii="宋体" w:hAnsi="宋体" w:eastAsia="宋体" w:cs="宋体"/>
          <w:sz w:val="19"/>
          <w:szCs w:val="19"/>
        </w:rPr>
      </w:pPr>
      <w:r>
        <w:rPr>
          <w:rFonts w:ascii="宋体" w:hAnsi="宋体" w:eastAsia="宋体" w:cs="宋体"/>
          <w:spacing w:val="19"/>
          <w:sz w:val="19"/>
          <w:szCs w:val="19"/>
        </w:rPr>
        <w:t>“国外品牌对中国消费者的理解、投入与关注度均不及本土品牌。我们的竞争力在哪里？就是找</w:t>
      </w:r>
      <w:r>
        <w:rPr>
          <w:rFonts w:ascii="宋体" w:hAnsi="宋体" w:eastAsia="宋体" w:cs="宋体"/>
          <w:spacing w:val="14"/>
          <w:sz w:val="19"/>
          <w:szCs w:val="19"/>
        </w:rPr>
        <w:t>出</w:t>
      </w:r>
      <w:r>
        <w:rPr>
          <w:rFonts w:ascii="宋体" w:hAnsi="宋体" w:eastAsia="宋体" w:cs="宋体"/>
          <w:sz w:val="19"/>
          <w:szCs w:val="19"/>
        </w:rPr>
        <w:t xml:space="preserve"> </w:t>
      </w:r>
      <w:r>
        <w:rPr>
          <w:rFonts w:ascii="宋体" w:hAnsi="宋体" w:eastAsia="宋体" w:cs="宋体"/>
          <w:spacing w:val="22"/>
          <w:sz w:val="19"/>
          <w:szCs w:val="19"/>
        </w:rPr>
        <w:t>自身</w:t>
      </w:r>
      <w:r>
        <w:rPr>
          <w:rFonts w:ascii="宋体" w:hAnsi="宋体" w:eastAsia="宋体" w:cs="宋体"/>
          <w:spacing w:val="14"/>
          <w:sz w:val="19"/>
          <w:szCs w:val="19"/>
        </w:rPr>
        <w:t>独</w:t>
      </w:r>
      <w:r>
        <w:rPr>
          <w:rFonts w:ascii="宋体" w:hAnsi="宋体" w:eastAsia="宋体" w:cs="宋体"/>
          <w:spacing w:val="11"/>
          <w:sz w:val="19"/>
          <w:szCs w:val="19"/>
        </w:rPr>
        <w:t>特之处，基于中国文化打造出来的‘潮’ 。  ”沈某向记者表示，该品牌所用色卡均为基于国人审</w:t>
      </w:r>
      <w:r>
        <w:rPr>
          <w:rFonts w:ascii="宋体" w:hAnsi="宋体" w:eastAsia="宋体" w:cs="宋体"/>
          <w:sz w:val="19"/>
          <w:szCs w:val="19"/>
        </w:rPr>
        <w:t xml:space="preserve"> </w:t>
      </w:r>
      <w:r>
        <w:rPr>
          <w:rFonts w:ascii="宋体" w:hAnsi="宋体" w:eastAsia="宋体" w:cs="宋体"/>
          <w:spacing w:val="36"/>
          <w:sz w:val="19"/>
          <w:szCs w:val="19"/>
        </w:rPr>
        <w:t>美</w:t>
      </w:r>
      <w:r>
        <w:rPr>
          <w:rFonts w:ascii="宋体" w:hAnsi="宋体" w:eastAsia="宋体" w:cs="宋体"/>
          <w:spacing w:val="26"/>
          <w:sz w:val="19"/>
          <w:szCs w:val="19"/>
        </w:rPr>
        <w:t>、</w:t>
      </w:r>
      <w:r>
        <w:rPr>
          <w:rFonts w:ascii="宋体" w:hAnsi="宋体" w:eastAsia="宋体" w:cs="宋体"/>
          <w:spacing w:val="18"/>
          <w:sz w:val="19"/>
          <w:szCs w:val="19"/>
        </w:rPr>
        <w:t>源于传统文化的“中国风色卡”；针对国人脚型普遍偏宽、偏扁等特点，该品牌坚持根据亚洲人体</w:t>
      </w:r>
      <w:r>
        <w:rPr>
          <w:rFonts w:ascii="宋体" w:hAnsi="宋体" w:eastAsia="宋体" w:cs="宋体"/>
          <w:sz w:val="19"/>
          <w:szCs w:val="19"/>
        </w:rPr>
        <w:t xml:space="preserve"> </w:t>
      </w:r>
      <w:r>
        <w:rPr>
          <w:rFonts w:ascii="宋体" w:hAnsi="宋体" w:eastAsia="宋体" w:cs="宋体"/>
          <w:spacing w:val="22"/>
          <w:sz w:val="19"/>
          <w:szCs w:val="19"/>
        </w:rPr>
        <w:t>型</w:t>
      </w:r>
      <w:r>
        <w:rPr>
          <w:rFonts w:ascii="宋体" w:hAnsi="宋体" w:eastAsia="宋体" w:cs="宋体"/>
          <w:spacing w:val="16"/>
          <w:sz w:val="19"/>
          <w:szCs w:val="19"/>
        </w:rPr>
        <w:t>设计产品，让消费者穿着更舒适。</w:t>
      </w:r>
    </w:p>
    <w:p>
      <w:pPr>
        <w:spacing w:before="2" w:line="362" w:lineRule="auto"/>
        <w:ind w:left="14" w:right="33" w:firstLine="398"/>
        <w:rPr>
          <w:rFonts w:ascii="宋体" w:hAnsi="宋体" w:eastAsia="宋体" w:cs="宋体"/>
          <w:sz w:val="19"/>
          <w:szCs w:val="19"/>
        </w:rPr>
      </w:pPr>
      <w:r>
        <w:rPr>
          <w:rFonts w:ascii="宋体" w:hAnsi="宋体" w:eastAsia="宋体" w:cs="宋体"/>
          <w:spacing w:val="19"/>
          <w:sz w:val="19"/>
          <w:szCs w:val="19"/>
        </w:rPr>
        <w:t>“去年以来，年轻消费群体占比明显加大，他们并不盲目追求大牌，而是真的热爱中华文化。在</w:t>
      </w:r>
      <w:r>
        <w:rPr>
          <w:rFonts w:ascii="宋体" w:hAnsi="宋体" w:eastAsia="宋体" w:cs="宋体"/>
          <w:spacing w:val="16"/>
          <w:sz w:val="19"/>
          <w:szCs w:val="19"/>
        </w:rPr>
        <w:t>研</w:t>
      </w:r>
      <w:r>
        <w:rPr>
          <w:rFonts w:ascii="宋体" w:hAnsi="宋体" w:eastAsia="宋体" w:cs="宋体"/>
          <w:sz w:val="19"/>
          <w:szCs w:val="19"/>
        </w:rPr>
        <w:t xml:space="preserve"> </w:t>
      </w:r>
      <w:r>
        <w:rPr>
          <w:rFonts w:ascii="宋体" w:hAnsi="宋体" w:eastAsia="宋体" w:cs="宋体"/>
          <w:spacing w:val="26"/>
          <w:sz w:val="19"/>
          <w:szCs w:val="19"/>
        </w:rPr>
        <w:t>发投</w:t>
      </w:r>
      <w:r>
        <w:rPr>
          <w:rFonts w:ascii="宋体" w:hAnsi="宋体" w:eastAsia="宋体" w:cs="宋体"/>
          <w:spacing w:val="21"/>
          <w:sz w:val="19"/>
          <w:szCs w:val="19"/>
        </w:rPr>
        <w:t>入</w:t>
      </w:r>
      <w:r>
        <w:rPr>
          <w:rFonts w:ascii="宋体" w:hAnsi="宋体" w:eastAsia="宋体" w:cs="宋体"/>
          <w:spacing w:val="13"/>
          <w:sz w:val="19"/>
          <w:szCs w:val="19"/>
        </w:rPr>
        <w:t>上，我们还得不断加强对中华文化、传统审美的深入理解与融合。  ”沈某告诉记者，他们将持续</w:t>
      </w:r>
      <w:r>
        <w:rPr>
          <w:rFonts w:ascii="宋体" w:hAnsi="宋体" w:eastAsia="宋体" w:cs="宋体"/>
          <w:sz w:val="19"/>
          <w:szCs w:val="19"/>
        </w:rPr>
        <w:t xml:space="preserve"> </w:t>
      </w:r>
      <w:r>
        <w:rPr>
          <w:rFonts w:ascii="宋体" w:hAnsi="宋体" w:eastAsia="宋体" w:cs="宋体"/>
          <w:spacing w:val="36"/>
          <w:sz w:val="19"/>
          <w:szCs w:val="19"/>
        </w:rPr>
        <w:t>专</w:t>
      </w:r>
      <w:r>
        <w:rPr>
          <w:rFonts w:ascii="宋体" w:hAnsi="宋体" w:eastAsia="宋体" w:cs="宋体"/>
          <w:spacing w:val="28"/>
          <w:sz w:val="19"/>
          <w:szCs w:val="19"/>
        </w:rPr>
        <w:t>注</w:t>
      </w:r>
      <w:r>
        <w:rPr>
          <w:rFonts w:ascii="宋体" w:hAnsi="宋体" w:eastAsia="宋体" w:cs="宋体"/>
          <w:spacing w:val="18"/>
          <w:sz w:val="19"/>
          <w:szCs w:val="19"/>
        </w:rPr>
        <w:t>年轻化的潮流时尚，加强与年轻人联系紧密的赛事、活动及组织合作，并对中国文化研究与元素设</w:t>
      </w:r>
      <w:r>
        <w:rPr>
          <w:rFonts w:ascii="宋体" w:hAnsi="宋体" w:eastAsia="宋体" w:cs="宋体"/>
          <w:sz w:val="19"/>
          <w:szCs w:val="19"/>
        </w:rPr>
        <w:t xml:space="preserve"> </w:t>
      </w:r>
      <w:r>
        <w:rPr>
          <w:rFonts w:ascii="宋体" w:hAnsi="宋体" w:eastAsia="宋体" w:cs="宋体"/>
          <w:spacing w:val="36"/>
          <w:sz w:val="19"/>
          <w:szCs w:val="19"/>
        </w:rPr>
        <w:t>计</w:t>
      </w:r>
      <w:r>
        <w:rPr>
          <w:rFonts w:ascii="宋体" w:hAnsi="宋体" w:eastAsia="宋体" w:cs="宋体"/>
          <w:spacing w:val="26"/>
          <w:sz w:val="19"/>
          <w:szCs w:val="19"/>
        </w:rPr>
        <w:t>进</w:t>
      </w:r>
      <w:r>
        <w:rPr>
          <w:rFonts w:ascii="宋体" w:hAnsi="宋体" w:eastAsia="宋体" w:cs="宋体"/>
          <w:spacing w:val="18"/>
          <w:sz w:val="19"/>
          <w:szCs w:val="19"/>
        </w:rPr>
        <w:t>行深度挖掘，努力与全社会一起做大做强中国品牌文化，讲好他们品牌独有的“国潮”故事。</w:t>
      </w:r>
    </w:p>
    <w:p>
      <w:pPr>
        <w:spacing w:line="371" w:lineRule="exact"/>
        <w:ind w:left="444"/>
        <w:rPr>
          <w:rFonts w:ascii="宋体" w:hAnsi="宋体" w:eastAsia="宋体" w:cs="宋体"/>
          <w:sz w:val="19"/>
          <w:szCs w:val="19"/>
        </w:rPr>
      </w:pPr>
      <w:r>
        <w:rPr>
          <w:rFonts w:ascii="宋体" w:hAnsi="宋体" w:eastAsia="宋体" w:cs="宋体"/>
          <w:spacing w:val="6"/>
          <w:position w:val="13"/>
          <w:sz w:val="19"/>
          <w:szCs w:val="19"/>
        </w:rPr>
        <w:t>结合给</w:t>
      </w:r>
      <w:r>
        <w:rPr>
          <w:rFonts w:ascii="宋体" w:hAnsi="宋体" w:eastAsia="宋体" w:cs="宋体"/>
          <w:spacing w:val="4"/>
          <w:position w:val="13"/>
          <w:sz w:val="19"/>
          <w:szCs w:val="19"/>
        </w:rPr>
        <w:t>定</w:t>
      </w:r>
      <w:r>
        <w:rPr>
          <w:rFonts w:ascii="宋体" w:hAnsi="宋体" w:eastAsia="宋体" w:cs="宋体"/>
          <w:spacing w:val="3"/>
          <w:position w:val="13"/>
          <w:sz w:val="19"/>
          <w:szCs w:val="19"/>
        </w:rPr>
        <w:t>材料， 以“文化自信，澎湃‘国潮’”为主题，  自选角度，  自拟题目，写一篇议论性文章。</w:t>
      </w:r>
    </w:p>
    <w:p>
      <w:pPr>
        <w:spacing w:before="1" w:line="229" w:lineRule="auto"/>
        <w:ind w:left="435"/>
        <w:rPr>
          <w:rFonts w:ascii="宋体" w:hAnsi="宋体" w:eastAsia="宋体" w:cs="宋体"/>
          <w:sz w:val="19"/>
          <w:szCs w:val="19"/>
        </w:rPr>
      </w:pPr>
      <w:r>
        <w:rPr>
          <w:rFonts w:ascii="宋体" w:hAnsi="宋体" w:eastAsia="宋体" w:cs="宋体"/>
          <w:spacing w:val="11"/>
          <w:sz w:val="19"/>
          <w:szCs w:val="19"/>
        </w:rPr>
        <w:t>要求： 1.主旨明确，结构完整，思路清晰</w:t>
      </w:r>
      <w:r>
        <w:rPr>
          <w:rFonts w:ascii="宋体" w:hAnsi="宋体" w:eastAsia="宋体" w:cs="宋体"/>
          <w:spacing w:val="7"/>
          <w:sz w:val="19"/>
          <w:szCs w:val="19"/>
        </w:rPr>
        <w:t>；</w:t>
      </w:r>
    </w:p>
    <w:p>
      <w:pPr>
        <w:spacing w:before="114" w:line="386" w:lineRule="exact"/>
        <w:ind w:left="1068"/>
        <w:rPr>
          <w:rFonts w:ascii="宋体" w:hAnsi="宋体" w:eastAsia="宋体" w:cs="宋体"/>
          <w:sz w:val="19"/>
          <w:szCs w:val="19"/>
        </w:rPr>
      </w:pPr>
      <w:r>
        <w:rPr>
          <w:rFonts w:ascii="宋体" w:hAnsi="宋体" w:eastAsia="宋体" w:cs="宋体"/>
          <w:spacing w:val="13"/>
          <w:position w:val="14"/>
          <w:sz w:val="19"/>
          <w:szCs w:val="19"/>
        </w:rPr>
        <w:t>2</w:t>
      </w:r>
      <w:r>
        <w:rPr>
          <w:rFonts w:ascii="宋体" w:hAnsi="宋体" w:eastAsia="宋体" w:cs="宋体"/>
          <w:spacing w:val="9"/>
          <w:position w:val="14"/>
          <w:sz w:val="19"/>
          <w:szCs w:val="19"/>
        </w:rPr>
        <w:t>. 内容充实，论述深刻，语言流畅；</w:t>
      </w:r>
    </w:p>
    <w:p>
      <w:pPr>
        <w:spacing w:line="228" w:lineRule="auto"/>
        <w:ind w:left="1072"/>
        <w:rPr>
          <w:rFonts w:ascii="宋体" w:hAnsi="宋体" w:eastAsia="宋体" w:cs="宋体"/>
          <w:sz w:val="19"/>
          <w:szCs w:val="19"/>
        </w:rPr>
      </w:pPr>
      <w:r>
        <w:rPr>
          <w:rFonts w:ascii="宋体" w:hAnsi="宋体" w:eastAsia="宋体" w:cs="宋体"/>
          <w:spacing w:val="11"/>
          <w:sz w:val="19"/>
          <w:szCs w:val="19"/>
        </w:rPr>
        <w:t>3</w:t>
      </w:r>
      <w:r>
        <w:rPr>
          <w:rFonts w:ascii="宋体" w:hAnsi="宋体" w:eastAsia="宋体" w:cs="宋体"/>
          <w:spacing w:val="9"/>
          <w:sz w:val="19"/>
          <w:szCs w:val="19"/>
        </w:rPr>
        <w:t>.字数 1000~1200 字。</w:t>
      </w:r>
    </w:p>
    <w:p>
      <w:pPr>
        <w:sectPr>
          <w:headerReference r:id="rId157" w:type="default"/>
          <w:footerReference r:id="rId158" w:type="default"/>
          <w:pgSz w:w="11906" w:h="16840"/>
          <w:pgMar w:top="1560" w:right="1221" w:bottom="1223" w:left="1248" w:header="871" w:footer="1023" w:gutter="0"/>
          <w:cols w:space="720" w:num="1"/>
        </w:sectPr>
      </w:pPr>
    </w:p>
    <w:p>
      <w:pPr>
        <w:spacing w:line="259" w:lineRule="auto"/>
        <w:rPr>
          <w:rFonts w:ascii="Arial"/>
          <w:sz w:val="21"/>
        </w:rPr>
      </w:pPr>
      <w:r>
        <w:drawing>
          <wp:anchor distT="0" distB="0" distL="0" distR="0" simplePos="0" relativeHeight="251838464" behindDoc="0" locked="0" layoutInCell="0" allowOverlap="1">
            <wp:simplePos x="0" y="0"/>
            <wp:positionH relativeFrom="page">
              <wp:posOffset>2333625</wp:posOffset>
            </wp:positionH>
            <wp:positionV relativeFrom="page">
              <wp:posOffset>1490345</wp:posOffset>
            </wp:positionV>
            <wp:extent cx="205740" cy="220345"/>
            <wp:effectExtent l="0" t="0" r="0" b="0"/>
            <wp:wrapNone/>
            <wp:docPr id="455" name="IM 356"/>
            <wp:cNvGraphicFramePr/>
            <a:graphic xmlns:a="http://schemas.openxmlformats.org/drawingml/2006/main">
              <a:graphicData uri="http://schemas.openxmlformats.org/drawingml/2006/picture">
                <pic:pic xmlns:pic="http://schemas.openxmlformats.org/drawingml/2006/picture">
                  <pic:nvPicPr>
                    <pic:cNvPr id="455" name="IM 356"/>
                    <pic:cNvPicPr/>
                  </pic:nvPicPr>
                  <pic:blipFill>
                    <a:blip r:embed="rId450"/>
                    <a:stretch>
                      <a:fillRect/>
                    </a:stretch>
                  </pic:blipFill>
                  <pic:spPr>
                    <a:xfrm>
                      <a:off x="0" y="0"/>
                      <a:ext cx="205867" cy="220370"/>
                    </a:xfrm>
                    <a:prstGeom prst="rect">
                      <a:avLst/>
                    </a:prstGeom>
                  </pic:spPr>
                </pic:pic>
              </a:graphicData>
            </a:graphic>
          </wp:anchor>
        </w:drawing>
      </w:r>
      <w:r>
        <w:drawing>
          <wp:anchor distT="0" distB="0" distL="0" distR="0" simplePos="0" relativeHeight="251841536" behindDoc="0" locked="0" layoutInCell="0" allowOverlap="1">
            <wp:simplePos x="0" y="0"/>
            <wp:positionH relativeFrom="page">
              <wp:posOffset>2607945</wp:posOffset>
            </wp:positionH>
            <wp:positionV relativeFrom="page">
              <wp:posOffset>1515110</wp:posOffset>
            </wp:positionV>
            <wp:extent cx="129540" cy="176530"/>
            <wp:effectExtent l="0" t="0" r="0" b="0"/>
            <wp:wrapNone/>
            <wp:docPr id="456" name="IM 357"/>
            <wp:cNvGraphicFramePr/>
            <a:graphic xmlns:a="http://schemas.openxmlformats.org/drawingml/2006/main">
              <a:graphicData uri="http://schemas.openxmlformats.org/drawingml/2006/picture">
                <pic:pic xmlns:pic="http://schemas.openxmlformats.org/drawingml/2006/picture">
                  <pic:nvPicPr>
                    <pic:cNvPr id="456" name="IM 357"/>
                    <pic:cNvPicPr/>
                  </pic:nvPicPr>
                  <pic:blipFill>
                    <a:blip r:embed="rId451"/>
                    <a:stretch>
                      <a:fillRect/>
                    </a:stretch>
                  </pic:blipFill>
                  <pic:spPr>
                    <a:xfrm>
                      <a:off x="0" y="0"/>
                      <a:ext cx="129476" cy="176365"/>
                    </a:xfrm>
                    <a:prstGeom prst="rect">
                      <a:avLst/>
                    </a:prstGeom>
                  </pic:spPr>
                </pic:pic>
              </a:graphicData>
            </a:graphic>
          </wp:anchor>
        </w:drawing>
      </w:r>
      <w:r>
        <w:drawing>
          <wp:anchor distT="0" distB="0" distL="0" distR="0" simplePos="0" relativeHeight="251840512" behindDoc="0" locked="0" layoutInCell="0" allowOverlap="1">
            <wp:simplePos x="0" y="0"/>
            <wp:positionH relativeFrom="page">
              <wp:posOffset>2812415</wp:posOffset>
            </wp:positionH>
            <wp:positionV relativeFrom="page">
              <wp:posOffset>1492250</wp:posOffset>
            </wp:positionV>
            <wp:extent cx="165100" cy="217805"/>
            <wp:effectExtent l="0" t="0" r="0" b="0"/>
            <wp:wrapNone/>
            <wp:docPr id="457" name="IM 358"/>
            <wp:cNvGraphicFramePr/>
            <a:graphic xmlns:a="http://schemas.openxmlformats.org/drawingml/2006/main">
              <a:graphicData uri="http://schemas.openxmlformats.org/drawingml/2006/picture">
                <pic:pic xmlns:pic="http://schemas.openxmlformats.org/drawingml/2006/picture">
                  <pic:nvPicPr>
                    <pic:cNvPr id="457" name="IM 358"/>
                    <pic:cNvPicPr/>
                  </pic:nvPicPr>
                  <pic:blipFill>
                    <a:blip r:embed="rId452"/>
                    <a:stretch>
                      <a:fillRect/>
                    </a:stretch>
                  </pic:blipFill>
                  <pic:spPr>
                    <a:xfrm>
                      <a:off x="0" y="0"/>
                      <a:ext cx="165087" cy="217614"/>
                    </a:xfrm>
                    <a:prstGeom prst="rect">
                      <a:avLst/>
                    </a:prstGeom>
                  </pic:spPr>
                </pic:pic>
              </a:graphicData>
            </a:graphic>
          </wp:anchor>
        </w:drawing>
      </w:r>
      <w:r>
        <w:drawing>
          <wp:anchor distT="0" distB="0" distL="0" distR="0" simplePos="0" relativeHeight="251839488" behindDoc="0" locked="0" layoutInCell="0" allowOverlap="1">
            <wp:simplePos x="0" y="0"/>
            <wp:positionH relativeFrom="page">
              <wp:posOffset>3085465</wp:posOffset>
            </wp:positionH>
            <wp:positionV relativeFrom="page">
              <wp:posOffset>1515110</wp:posOffset>
            </wp:positionV>
            <wp:extent cx="223520" cy="176530"/>
            <wp:effectExtent l="0" t="0" r="0" b="0"/>
            <wp:wrapNone/>
            <wp:docPr id="458" name="IM 359"/>
            <wp:cNvGraphicFramePr/>
            <a:graphic xmlns:a="http://schemas.openxmlformats.org/drawingml/2006/main">
              <a:graphicData uri="http://schemas.openxmlformats.org/drawingml/2006/picture">
                <pic:pic xmlns:pic="http://schemas.openxmlformats.org/drawingml/2006/picture">
                  <pic:nvPicPr>
                    <pic:cNvPr id="458" name="IM 359"/>
                    <pic:cNvPicPr/>
                  </pic:nvPicPr>
                  <pic:blipFill>
                    <a:blip r:embed="rId453"/>
                    <a:stretch>
                      <a:fillRect/>
                    </a:stretch>
                  </pic:blipFill>
                  <pic:spPr>
                    <a:xfrm>
                      <a:off x="0" y="0"/>
                      <a:ext cx="223659" cy="176365"/>
                    </a:xfrm>
                    <a:prstGeom prst="rect">
                      <a:avLst/>
                    </a:prstGeom>
                  </pic:spPr>
                </pic:pic>
              </a:graphicData>
            </a:graphic>
          </wp:anchor>
        </w:drawing>
      </w:r>
      <w:r>
        <w:drawing>
          <wp:anchor distT="0" distB="0" distL="0" distR="0" simplePos="0" relativeHeight="251837440" behindDoc="0" locked="0" layoutInCell="0" allowOverlap="1">
            <wp:simplePos x="0" y="0"/>
            <wp:positionH relativeFrom="page">
              <wp:posOffset>1862455</wp:posOffset>
            </wp:positionH>
            <wp:positionV relativeFrom="page">
              <wp:posOffset>1514475</wp:posOffset>
            </wp:positionV>
            <wp:extent cx="391160" cy="178435"/>
            <wp:effectExtent l="0" t="0" r="0" b="0"/>
            <wp:wrapNone/>
            <wp:docPr id="459" name="IM 360"/>
            <wp:cNvGraphicFramePr/>
            <a:graphic xmlns:a="http://schemas.openxmlformats.org/drawingml/2006/main">
              <a:graphicData uri="http://schemas.openxmlformats.org/drawingml/2006/picture">
                <pic:pic xmlns:pic="http://schemas.openxmlformats.org/drawingml/2006/picture">
                  <pic:nvPicPr>
                    <pic:cNvPr id="459" name="IM 360"/>
                    <pic:cNvPicPr/>
                  </pic:nvPicPr>
                  <pic:blipFill>
                    <a:blip r:embed="rId454"/>
                    <a:stretch>
                      <a:fillRect/>
                    </a:stretch>
                  </pic:blipFill>
                  <pic:spPr>
                    <a:xfrm>
                      <a:off x="0" y="0"/>
                      <a:ext cx="391350" cy="178574"/>
                    </a:xfrm>
                    <a:prstGeom prst="rect">
                      <a:avLst/>
                    </a:prstGeom>
                  </pic:spPr>
                </pic:pic>
              </a:graphicData>
            </a:graphic>
          </wp:anchor>
        </w:drawing>
      </w:r>
    </w:p>
    <w:p>
      <w:pPr>
        <w:spacing w:line="260" w:lineRule="auto"/>
        <w:rPr>
          <w:rFonts w:ascii="Arial"/>
          <w:sz w:val="21"/>
        </w:rPr>
      </w:pPr>
    </w:p>
    <w:p>
      <w:pPr>
        <w:spacing w:line="260" w:lineRule="auto"/>
        <w:rPr>
          <w:rFonts w:ascii="Arial"/>
          <w:sz w:val="21"/>
        </w:rPr>
      </w:pPr>
    </w:p>
    <w:p>
      <w:pPr>
        <w:spacing w:line="351" w:lineRule="exact"/>
        <w:ind w:firstLine="4128"/>
        <w:textAlignment w:val="center"/>
      </w:pPr>
      <w:r>
        <w:drawing>
          <wp:inline distT="0" distB="0" distL="0" distR="0">
            <wp:extent cx="2285365" cy="222250"/>
            <wp:effectExtent l="0" t="0" r="0" b="0"/>
            <wp:docPr id="460" name="IM 361"/>
            <wp:cNvGraphicFramePr/>
            <a:graphic xmlns:a="http://schemas.openxmlformats.org/drawingml/2006/main">
              <a:graphicData uri="http://schemas.openxmlformats.org/drawingml/2006/picture">
                <pic:pic xmlns:pic="http://schemas.openxmlformats.org/drawingml/2006/picture">
                  <pic:nvPicPr>
                    <pic:cNvPr id="460" name="IM 361"/>
                    <pic:cNvPicPr/>
                  </pic:nvPicPr>
                  <pic:blipFill>
                    <a:blip r:embed="rId455"/>
                    <a:stretch>
                      <a:fillRect/>
                    </a:stretch>
                  </pic:blipFill>
                  <pic:spPr>
                    <a:xfrm>
                      <a:off x="0" y="0"/>
                      <a:ext cx="2285936" cy="222415"/>
                    </a:xfrm>
                    <a:prstGeom prst="rect">
                      <a:avLst/>
                    </a:prstGeom>
                  </pic:spPr>
                </pic:pic>
              </a:graphicData>
            </a:graphic>
          </wp:inline>
        </w:drawing>
      </w:r>
    </w:p>
    <w:p>
      <w:pPr>
        <w:spacing w:line="270" w:lineRule="auto"/>
        <w:rPr>
          <w:rFonts w:ascii="Arial"/>
          <w:sz w:val="21"/>
        </w:rPr>
      </w:pPr>
    </w:p>
    <w:p>
      <w:pPr>
        <w:spacing w:line="350" w:lineRule="exact"/>
        <w:ind w:firstLine="3568"/>
        <w:textAlignment w:val="center"/>
      </w:pPr>
      <w:r>
        <w:drawing>
          <wp:inline distT="0" distB="0" distL="0" distR="0">
            <wp:extent cx="1436370" cy="222250"/>
            <wp:effectExtent l="0" t="0" r="0" b="0"/>
            <wp:docPr id="461" name="IM 362"/>
            <wp:cNvGraphicFramePr/>
            <a:graphic xmlns:a="http://schemas.openxmlformats.org/drawingml/2006/main">
              <a:graphicData uri="http://schemas.openxmlformats.org/drawingml/2006/picture">
                <pic:pic xmlns:pic="http://schemas.openxmlformats.org/drawingml/2006/picture">
                  <pic:nvPicPr>
                    <pic:cNvPr id="461" name="IM 362"/>
                    <pic:cNvPicPr/>
                  </pic:nvPicPr>
                  <pic:blipFill>
                    <a:blip r:embed="rId456"/>
                    <a:stretch>
                      <a:fillRect/>
                    </a:stretch>
                  </pic:blipFill>
                  <pic:spPr>
                    <a:xfrm>
                      <a:off x="0" y="0"/>
                      <a:ext cx="1436979" cy="222325"/>
                    </a:xfrm>
                    <a:prstGeom prst="rect">
                      <a:avLst/>
                    </a:prstGeom>
                  </pic:spPr>
                </pic:pic>
              </a:graphicData>
            </a:graphic>
          </wp:inline>
        </w:drawing>
      </w:r>
    </w:p>
    <w:p>
      <w:pPr>
        <w:spacing w:line="461" w:lineRule="auto"/>
        <w:rPr>
          <w:rFonts w:ascii="Arial"/>
          <w:sz w:val="21"/>
        </w:rPr>
      </w:pPr>
    </w:p>
    <w:p>
      <w:pPr>
        <w:spacing w:before="62" w:line="230" w:lineRule="auto"/>
        <w:ind w:left="443"/>
        <w:outlineLvl w:val="1"/>
        <w:rPr>
          <w:rFonts w:ascii="黑体" w:hAnsi="黑体" w:eastAsia="黑体" w:cs="黑体"/>
          <w:sz w:val="19"/>
          <w:szCs w:val="19"/>
        </w:rPr>
      </w:pPr>
      <w:bookmarkStart w:id="4" w:name="_bookmark8"/>
      <w:bookmarkEnd w:id="4"/>
      <w:r>
        <w:rPr>
          <w:rFonts w:ascii="黑体" w:hAnsi="黑体" w:eastAsia="黑体" w:cs="黑体"/>
          <w:spacing w:val="4"/>
          <w:sz w:val="19"/>
          <w:szCs w:val="19"/>
        </w:rPr>
        <w:t>注意：</w:t>
      </w:r>
    </w:p>
    <w:p>
      <w:pPr>
        <w:spacing w:line="371" w:lineRule="auto"/>
        <w:rPr>
          <w:rFonts w:ascii="Arial"/>
          <w:sz w:val="21"/>
        </w:rPr>
      </w:pPr>
    </w:p>
    <w:p>
      <w:pPr>
        <w:spacing w:before="61" w:line="351" w:lineRule="auto"/>
        <w:ind w:left="435" w:right="688" w:firstLine="23"/>
        <w:rPr>
          <w:rFonts w:ascii="楷体" w:hAnsi="楷体" w:eastAsia="楷体" w:cs="楷体"/>
          <w:sz w:val="19"/>
          <w:szCs w:val="19"/>
        </w:rPr>
      </w:pPr>
      <w:r>
        <w:rPr>
          <w:rFonts w:ascii="楷体" w:hAnsi="楷体" w:eastAsia="楷体" w:cs="楷体"/>
          <w:spacing w:val="28"/>
          <w:sz w:val="19"/>
          <w:szCs w:val="19"/>
        </w:rPr>
        <w:t>1</w:t>
      </w:r>
      <w:r>
        <w:rPr>
          <w:rFonts w:ascii="楷体" w:hAnsi="楷体" w:eastAsia="楷体" w:cs="楷体"/>
          <w:spacing w:val="22"/>
          <w:sz w:val="19"/>
          <w:szCs w:val="19"/>
        </w:rPr>
        <w:t>.</w:t>
      </w:r>
      <w:r>
        <w:rPr>
          <w:rFonts w:ascii="楷体" w:hAnsi="楷体" w:eastAsia="楷体" w:cs="楷体"/>
          <w:spacing w:val="14"/>
          <w:sz w:val="19"/>
          <w:szCs w:val="19"/>
        </w:rPr>
        <w:t>本卷为</w:t>
      </w:r>
      <w:r>
        <w:rPr>
          <w:position w:val="-4"/>
          <w:sz w:val="19"/>
          <w:szCs w:val="19"/>
        </w:rPr>
        <w:drawing>
          <wp:inline distT="0" distB="0" distL="0" distR="0">
            <wp:extent cx="541655" cy="149860"/>
            <wp:effectExtent l="0" t="0" r="0" b="0"/>
            <wp:docPr id="462" name="IM 363"/>
            <wp:cNvGraphicFramePr/>
            <a:graphic xmlns:a="http://schemas.openxmlformats.org/drawingml/2006/main">
              <a:graphicData uri="http://schemas.openxmlformats.org/drawingml/2006/picture">
                <pic:pic xmlns:pic="http://schemas.openxmlformats.org/drawingml/2006/picture">
                  <pic:nvPicPr>
                    <pic:cNvPr id="462" name="IM 363"/>
                    <pic:cNvPicPr/>
                  </pic:nvPicPr>
                  <pic:blipFill>
                    <a:blip r:embed="rId457"/>
                    <a:stretch>
                      <a:fillRect/>
                    </a:stretch>
                  </pic:blipFill>
                  <pic:spPr>
                    <a:xfrm>
                      <a:off x="0" y="0"/>
                      <a:ext cx="541974" cy="150088"/>
                    </a:xfrm>
                    <a:prstGeom prst="rect">
                      <a:avLst/>
                    </a:prstGeom>
                  </pic:spPr>
                </pic:pic>
              </a:graphicData>
            </a:graphic>
          </wp:inline>
        </w:drawing>
      </w:r>
      <w:r>
        <w:rPr>
          <w:rFonts w:ascii="楷体" w:hAnsi="楷体" w:eastAsia="楷体" w:cs="楷体"/>
          <w:spacing w:val="14"/>
          <w:sz w:val="19"/>
          <w:szCs w:val="19"/>
        </w:rPr>
        <w:t>，请用黑色字迹的钢笔或签字笔在</w:t>
      </w:r>
      <w:r>
        <w:rPr>
          <w:position w:val="-4"/>
          <w:sz w:val="19"/>
          <w:szCs w:val="19"/>
        </w:rPr>
        <w:drawing>
          <wp:inline distT="0" distB="0" distL="0" distR="0">
            <wp:extent cx="418465" cy="150495"/>
            <wp:effectExtent l="0" t="0" r="0" b="0"/>
            <wp:docPr id="463" name="IM 364"/>
            <wp:cNvGraphicFramePr/>
            <a:graphic xmlns:a="http://schemas.openxmlformats.org/drawingml/2006/main">
              <a:graphicData uri="http://schemas.openxmlformats.org/drawingml/2006/picture">
                <pic:pic xmlns:pic="http://schemas.openxmlformats.org/drawingml/2006/picture">
                  <pic:nvPicPr>
                    <pic:cNvPr id="463" name="IM 364"/>
                    <pic:cNvPicPr/>
                  </pic:nvPicPr>
                  <pic:blipFill>
                    <a:blip r:embed="rId458"/>
                    <a:stretch>
                      <a:fillRect/>
                    </a:stretch>
                  </pic:blipFill>
                  <pic:spPr>
                    <a:xfrm>
                      <a:off x="0" y="0"/>
                      <a:ext cx="419069" cy="150736"/>
                    </a:xfrm>
                    <a:prstGeom prst="rect">
                      <a:avLst/>
                    </a:prstGeom>
                  </pic:spPr>
                </pic:pic>
              </a:graphicData>
            </a:graphic>
          </wp:inline>
        </w:drawing>
      </w:r>
      <w:r>
        <w:rPr>
          <w:rFonts w:ascii="楷体" w:hAnsi="楷体" w:eastAsia="楷体" w:cs="楷体"/>
          <w:spacing w:val="14"/>
          <w:sz w:val="19"/>
          <w:szCs w:val="19"/>
        </w:rPr>
        <w:t>上作答，直接在试卷上作答无效；</w:t>
      </w:r>
      <w:r>
        <w:rPr>
          <w:rFonts w:ascii="楷体" w:hAnsi="楷体" w:eastAsia="楷体" w:cs="楷体"/>
          <w:sz w:val="19"/>
          <w:szCs w:val="19"/>
        </w:rPr>
        <w:t xml:space="preserve"> </w:t>
      </w:r>
      <w:r>
        <w:rPr>
          <w:rFonts w:ascii="楷体" w:hAnsi="楷体" w:eastAsia="楷体" w:cs="楷体"/>
          <w:spacing w:val="15"/>
          <w:sz w:val="19"/>
          <w:szCs w:val="19"/>
        </w:rPr>
        <w:t>2</w:t>
      </w:r>
      <w:r>
        <w:rPr>
          <w:rFonts w:ascii="楷体" w:hAnsi="楷体" w:eastAsia="楷体" w:cs="楷体"/>
          <w:spacing w:val="14"/>
          <w:sz w:val="19"/>
          <w:szCs w:val="19"/>
        </w:rPr>
        <w:t>.请在</w:t>
      </w:r>
      <w:r>
        <w:rPr>
          <w:position w:val="-4"/>
          <w:sz w:val="19"/>
          <w:szCs w:val="19"/>
        </w:rPr>
        <w:drawing>
          <wp:inline distT="0" distB="0" distL="0" distR="0">
            <wp:extent cx="288925" cy="158115"/>
            <wp:effectExtent l="0" t="0" r="0" b="0"/>
            <wp:docPr id="464" name="IM 365"/>
            <wp:cNvGraphicFramePr/>
            <a:graphic xmlns:a="http://schemas.openxmlformats.org/drawingml/2006/main">
              <a:graphicData uri="http://schemas.openxmlformats.org/drawingml/2006/picture">
                <pic:pic xmlns:pic="http://schemas.openxmlformats.org/drawingml/2006/picture">
                  <pic:nvPicPr>
                    <pic:cNvPr id="464" name="IM 365"/>
                    <pic:cNvPicPr/>
                  </pic:nvPicPr>
                  <pic:blipFill>
                    <a:blip r:embed="rId459"/>
                    <a:stretch>
                      <a:fillRect/>
                    </a:stretch>
                  </pic:blipFill>
                  <pic:spPr>
                    <a:xfrm>
                      <a:off x="0" y="0"/>
                      <a:ext cx="289004" cy="158178"/>
                    </a:xfrm>
                    <a:prstGeom prst="rect">
                      <a:avLst/>
                    </a:prstGeom>
                  </pic:spPr>
                </pic:pic>
              </a:graphicData>
            </a:graphic>
          </wp:inline>
        </w:drawing>
      </w:r>
      <w:r>
        <w:rPr>
          <w:rFonts w:ascii="楷体" w:hAnsi="楷体" w:eastAsia="楷体" w:cs="楷体"/>
          <w:spacing w:val="14"/>
          <w:sz w:val="19"/>
          <w:szCs w:val="19"/>
        </w:rPr>
        <w:t>、</w:t>
      </w:r>
      <w:r>
        <w:rPr>
          <w:position w:val="-4"/>
          <w:sz w:val="19"/>
          <w:szCs w:val="19"/>
        </w:rPr>
        <w:drawing>
          <wp:inline distT="0" distB="0" distL="0" distR="0">
            <wp:extent cx="421005" cy="150495"/>
            <wp:effectExtent l="0" t="0" r="0" b="0"/>
            <wp:docPr id="465" name="IM 366"/>
            <wp:cNvGraphicFramePr/>
            <a:graphic xmlns:a="http://schemas.openxmlformats.org/drawingml/2006/main">
              <a:graphicData uri="http://schemas.openxmlformats.org/drawingml/2006/picture">
                <pic:pic xmlns:pic="http://schemas.openxmlformats.org/drawingml/2006/picture">
                  <pic:nvPicPr>
                    <pic:cNvPr id="465" name="IM 366"/>
                    <pic:cNvPicPr/>
                  </pic:nvPicPr>
                  <pic:blipFill>
                    <a:blip r:embed="rId460"/>
                    <a:stretch>
                      <a:fillRect/>
                    </a:stretch>
                  </pic:blipFill>
                  <pic:spPr>
                    <a:xfrm>
                      <a:off x="0" y="0"/>
                      <a:ext cx="421117" cy="150736"/>
                    </a:xfrm>
                    <a:prstGeom prst="rect">
                      <a:avLst/>
                    </a:prstGeom>
                  </pic:spPr>
                </pic:pic>
              </a:graphicData>
            </a:graphic>
          </wp:inline>
        </w:drawing>
      </w:r>
      <w:r>
        <w:rPr>
          <w:rFonts w:ascii="楷体" w:hAnsi="楷体" w:eastAsia="楷体" w:cs="楷体"/>
          <w:spacing w:val="14"/>
          <w:sz w:val="19"/>
          <w:szCs w:val="19"/>
        </w:rPr>
        <w:t>上严格按要求填写姓名、填涂准考证号；</w:t>
      </w:r>
    </w:p>
    <w:p>
      <w:pPr>
        <w:spacing w:before="19" w:line="236" w:lineRule="auto"/>
        <w:ind w:left="439"/>
        <w:rPr>
          <w:rFonts w:ascii="楷体" w:hAnsi="楷体" w:eastAsia="楷体" w:cs="楷体"/>
          <w:sz w:val="19"/>
          <w:szCs w:val="19"/>
        </w:rPr>
      </w:pPr>
      <w:r>
        <w:rPr>
          <w:rFonts w:ascii="楷体" w:hAnsi="楷体" w:eastAsia="楷体" w:cs="楷体"/>
          <w:spacing w:val="6"/>
          <w:sz w:val="19"/>
          <w:szCs w:val="19"/>
        </w:rPr>
        <w:t>3.本卷总分 100 分，考试时间为 150 分钟</w:t>
      </w:r>
      <w:r>
        <w:rPr>
          <w:rFonts w:ascii="楷体" w:hAnsi="楷体" w:eastAsia="楷体" w:cs="楷体"/>
          <w:spacing w:val="2"/>
          <w:sz w:val="19"/>
          <w:szCs w:val="19"/>
        </w:rPr>
        <w:t>；</w:t>
      </w:r>
    </w:p>
    <w:p>
      <w:pPr>
        <w:spacing w:before="102"/>
        <w:ind w:left="428"/>
        <w:rPr>
          <w:rFonts w:ascii="楷体" w:hAnsi="楷体" w:eastAsia="楷体" w:cs="楷体"/>
          <w:sz w:val="19"/>
          <w:szCs w:val="19"/>
        </w:rPr>
      </w:pPr>
      <w:r>
        <w:rPr>
          <w:rFonts w:ascii="楷体" w:hAnsi="楷体" w:eastAsia="楷体" w:cs="楷体"/>
          <w:spacing w:val="4"/>
          <w:sz w:val="19"/>
          <w:szCs w:val="19"/>
        </w:rPr>
        <w:t>4.</w:t>
      </w:r>
      <w:r>
        <w:rPr>
          <w:position w:val="-5"/>
          <w:sz w:val="19"/>
          <w:szCs w:val="19"/>
        </w:rPr>
        <w:drawing>
          <wp:inline distT="0" distB="0" distL="0" distR="0">
            <wp:extent cx="3884295" cy="162560"/>
            <wp:effectExtent l="0" t="0" r="0" b="0"/>
            <wp:docPr id="466" name="IM 367"/>
            <wp:cNvGraphicFramePr/>
            <a:graphic xmlns:a="http://schemas.openxmlformats.org/drawingml/2006/main">
              <a:graphicData uri="http://schemas.openxmlformats.org/drawingml/2006/picture">
                <pic:pic xmlns:pic="http://schemas.openxmlformats.org/drawingml/2006/picture">
                  <pic:nvPicPr>
                    <pic:cNvPr id="466" name="IM 367"/>
                    <pic:cNvPicPr/>
                  </pic:nvPicPr>
                  <pic:blipFill>
                    <a:blip r:embed="rId461"/>
                    <a:stretch>
                      <a:fillRect/>
                    </a:stretch>
                  </pic:blipFill>
                  <pic:spPr>
                    <a:xfrm>
                      <a:off x="0" y="0"/>
                      <a:ext cx="3884730" cy="163041"/>
                    </a:xfrm>
                    <a:prstGeom prst="rect">
                      <a:avLst/>
                    </a:prstGeom>
                  </pic:spPr>
                </pic:pic>
              </a:graphicData>
            </a:graphic>
          </wp:inline>
        </w:drawing>
      </w:r>
      <w:r>
        <w:rPr>
          <w:rFonts w:ascii="楷体" w:hAnsi="楷体" w:eastAsia="楷体" w:cs="楷体"/>
          <w:spacing w:val="4"/>
          <w:sz w:val="19"/>
          <w:szCs w:val="19"/>
        </w:rPr>
        <w:t>。</w:t>
      </w:r>
    </w:p>
    <w:p>
      <w:pPr>
        <w:spacing w:line="382" w:lineRule="auto"/>
        <w:rPr>
          <w:rFonts w:ascii="Arial"/>
          <w:sz w:val="21"/>
        </w:rPr>
      </w:pPr>
    </w:p>
    <w:p>
      <w:pPr>
        <w:spacing w:before="63" w:line="231" w:lineRule="auto"/>
        <w:ind w:left="447"/>
        <w:outlineLvl w:val="1"/>
        <w:rPr>
          <w:rFonts w:ascii="黑体" w:hAnsi="黑体" w:eastAsia="黑体" w:cs="黑体"/>
          <w:sz w:val="19"/>
          <w:szCs w:val="19"/>
        </w:rPr>
      </w:pPr>
      <w:r>
        <w:rPr>
          <w:rFonts w:ascii="黑体" w:hAnsi="黑体" w:eastAsia="黑体" w:cs="黑体"/>
          <w:spacing w:val="14"/>
          <w:sz w:val="19"/>
          <w:szCs w:val="19"/>
        </w:rPr>
        <w:t>一</w:t>
      </w:r>
      <w:r>
        <w:rPr>
          <w:rFonts w:ascii="黑体" w:hAnsi="黑体" w:eastAsia="黑体" w:cs="黑体"/>
          <w:spacing w:val="11"/>
          <w:sz w:val="19"/>
          <w:szCs w:val="19"/>
        </w:rPr>
        <w:t xml:space="preserve"> 、案例分析题 (根据所给案例，回答后面的问题。40 分)</w:t>
      </w:r>
    </w:p>
    <w:p>
      <w:pPr>
        <w:spacing w:line="413" w:lineRule="auto"/>
        <w:rPr>
          <w:rFonts w:ascii="Arial"/>
          <w:sz w:val="21"/>
        </w:rPr>
      </w:pPr>
    </w:p>
    <w:p>
      <w:pPr>
        <w:spacing w:before="1" w:line="255" w:lineRule="exact"/>
        <w:ind w:firstLine="420"/>
        <w:textAlignment w:val="center"/>
      </w:pPr>
      <w:r>
        <w:drawing>
          <wp:inline distT="0" distB="0" distL="0" distR="0">
            <wp:extent cx="394970" cy="161925"/>
            <wp:effectExtent l="0" t="0" r="0" b="0"/>
            <wp:docPr id="467" name="IM 368"/>
            <wp:cNvGraphicFramePr/>
            <a:graphic xmlns:a="http://schemas.openxmlformats.org/drawingml/2006/main">
              <a:graphicData uri="http://schemas.openxmlformats.org/drawingml/2006/picture">
                <pic:pic xmlns:pic="http://schemas.openxmlformats.org/drawingml/2006/picture">
                  <pic:nvPicPr>
                    <pic:cNvPr id="467" name="IM 368"/>
                    <pic:cNvPicPr/>
                  </pic:nvPicPr>
                  <pic:blipFill>
                    <a:blip r:embed="rId462"/>
                    <a:stretch>
                      <a:fillRect/>
                    </a:stretch>
                  </pic:blipFill>
                  <pic:spPr>
                    <a:xfrm>
                      <a:off x="0" y="0"/>
                      <a:ext cx="395528" cy="162331"/>
                    </a:xfrm>
                    <a:prstGeom prst="rect">
                      <a:avLst/>
                    </a:prstGeom>
                  </pic:spPr>
                </pic:pic>
              </a:graphicData>
            </a:graphic>
          </wp:inline>
        </w:drawing>
      </w:r>
    </w:p>
    <w:p>
      <w:pPr>
        <w:spacing w:before="155" w:line="364" w:lineRule="auto"/>
        <w:ind w:left="27" w:right="224" w:firstLine="415"/>
        <w:rPr>
          <w:rFonts w:ascii="宋体" w:hAnsi="宋体" w:eastAsia="宋体" w:cs="宋体"/>
          <w:sz w:val="19"/>
          <w:szCs w:val="19"/>
        </w:rPr>
      </w:pPr>
      <w:r>
        <w:rPr>
          <w:rFonts w:ascii="宋体" w:hAnsi="宋体" w:eastAsia="宋体" w:cs="宋体"/>
          <w:spacing w:val="16"/>
          <w:sz w:val="19"/>
          <w:szCs w:val="19"/>
        </w:rPr>
        <w:t>可爱俏皮的女乐官们，嬉笑打闹间带领观众回到千年前的大唐，亲临夜宴； 当代读书人穿越历史</w:t>
      </w:r>
      <w:r>
        <w:rPr>
          <w:rFonts w:ascii="宋体" w:hAnsi="宋体" w:eastAsia="宋体" w:cs="宋体"/>
          <w:spacing w:val="13"/>
          <w:sz w:val="19"/>
          <w:szCs w:val="19"/>
        </w:rPr>
        <w:t>与</w:t>
      </w:r>
      <w:r>
        <w:rPr>
          <w:rFonts w:ascii="宋体" w:hAnsi="宋体" w:eastAsia="宋体" w:cs="宋体"/>
          <w:sz w:val="19"/>
          <w:szCs w:val="19"/>
        </w:rPr>
        <w:t xml:space="preserve"> </w:t>
      </w:r>
      <w:r>
        <w:rPr>
          <w:rFonts w:ascii="宋体" w:hAnsi="宋体" w:eastAsia="宋体" w:cs="宋体"/>
          <w:spacing w:val="22"/>
          <w:sz w:val="19"/>
          <w:szCs w:val="19"/>
        </w:rPr>
        <w:t>先</w:t>
      </w:r>
      <w:r>
        <w:rPr>
          <w:rFonts w:ascii="宋体" w:hAnsi="宋体" w:eastAsia="宋体" w:cs="宋体"/>
          <w:spacing w:val="18"/>
          <w:sz w:val="19"/>
          <w:szCs w:val="19"/>
        </w:rPr>
        <w:t>贤</w:t>
      </w:r>
      <w:r>
        <w:rPr>
          <w:rFonts w:ascii="宋体" w:hAnsi="宋体" w:eastAsia="宋体" w:cs="宋体"/>
          <w:spacing w:val="11"/>
          <w:sz w:val="19"/>
          <w:szCs w:val="19"/>
        </w:rPr>
        <w:t>伏生进行时空对话，共论《尚书》  ……在今年的春节假期里，河南春晚节目《唐宫夜宴》 、央视总</w:t>
      </w:r>
      <w:r>
        <w:rPr>
          <w:rFonts w:ascii="宋体" w:hAnsi="宋体" w:eastAsia="宋体" w:cs="宋体"/>
          <w:sz w:val="19"/>
          <w:szCs w:val="19"/>
        </w:rPr>
        <w:t xml:space="preserve"> </w:t>
      </w:r>
      <w:r>
        <w:rPr>
          <w:rFonts w:ascii="宋体" w:hAnsi="宋体" w:eastAsia="宋体" w:cs="宋体"/>
          <w:spacing w:val="20"/>
          <w:sz w:val="19"/>
          <w:szCs w:val="19"/>
        </w:rPr>
        <w:t>台</w:t>
      </w:r>
      <w:r>
        <w:rPr>
          <w:rFonts w:ascii="宋体" w:hAnsi="宋体" w:eastAsia="宋体" w:cs="宋体"/>
          <w:spacing w:val="15"/>
          <w:sz w:val="19"/>
          <w:szCs w:val="19"/>
        </w:rPr>
        <w:t>新推节目《典籍里的中国》 都实实在在火了一把，并带动了一股新的文化热潮。</w:t>
      </w:r>
    </w:p>
    <w:p>
      <w:pPr>
        <w:spacing w:before="3" w:line="363" w:lineRule="auto"/>
        <w:ind w:left="19" w:right="222" w:firstLine="400"/>
        <w:rPr>
          <w:rFonts w:ascii="宋体" w:hAnsi="宋体" w:eastAsia="宋体" w:cs="宋体"/>
          <w:sz w:val="19"/>
          <w:szCs w:val="19"/>
        </w:rPr>
      </w:pPr>
      <w:r>
        <w:rPr>
          <w:rFonts w:ascii="宋体" w:hAnsi="宋体" w:eastAsia="宋体" w:cs="宋体"/>
          <w:spacing w:val="26"/>
          <w:sz w:val="19"/>
          <w:szCs w:val="19"/>
        </w:rPr>
        <w:t>“博</w:t>
      </w:r>
      <w:r>
        <w:rPr>
          <w:rFonts w:ascii="宋体" w:hAnsi="宋体" w:eastAsia="宋体" w:cs="宋体"/>
          <w:spacing w:val="18"/>
          <w:sz w:val="19"/>
          <w:szCs w:val="19"/>
        </w:rPr>
        <w:t>物</w:t>
      </w:r>
      <w:r>
        <w:rPr>
          <w:rFonts w:ascii="宋体" w:hAnsi="宋体" w:eastAsia="宋体" w:cs="宋体"/>
          <w:spacing w:val="13"/>
          <w:sz w:val="19"/>
          <w:szCs w:val="19"/>
        </w:rPr>
        <w:t>馆里的唐俑动啦！  ”这是很多网友看完《唐宫夜宴》后，最直观的惊喜反应。不到6 分钟的</w:t>
      </w:r>
      <w:r>
        <w:rPr>
          <w:rFonts w:ascii="宋体" w:hAnsi="宋体" w:eastAsia="宋体" w:cs="宋体"/>
          <w:sz w:val="19"/>
          <w:szCs w:val="19"/>
        </w:rPr>
        <w:t xml:space="preserve"> </w:t>
      </w:r>
      <w:r>
        <w:rPr>
          <w:rFonts w:ascii="宋体" w:hAnsi="宋体" w:eastAsia="宋体" w:cs="宋体"/>
          <w:spacing w:val="18"/>
          <w:sz w:val="19"/>
          <w:szCs w:val="19"/>
        </w:rPr>
        <w:t>时</w:t>
      </w:r>
      <w:r>
        <w:rPr>
          <w:rFonts w:ascii="宋体" w:hAnsi="宋体" w:eastAsia="宋体" w:cs="宋体"/>
          <w:spacing w:val="12"/>
          <w:sz w:val="19"/>
          <w:szCs w:val="19"/>
        </w:rPr>
        <w:t>间</w:t>
      </w:r>
      <w:r>
        <w:rPr>
          <w:rFonts w:ascii="宋体" w:hAnsi="宋体" w:eastAsia="宋体" w:cs="宋体"/>
          <w:spacing w:val="9"/>
          <w:sz w:val="19"/>
          <w:szCs w:val="19"/>
        </w:rPr>
        <w:t>里， 14 位唐朝少女的灵动活泼通过舞蹈语言生动展现出来，加之再现唐代流行妆容“斜红” ， 以及</w:t>
      </w:r>
      <w:r>
        <w:rPr>
          <w:rFonts w:ascii="宋体" w:hAnsi="宋体" w:eastAsia="宋体" w:cs="宋体"/>
          <w:sz w:val="19"/>
          <w:szCs w:val="19"/>
        </w:rPr>
        <w:t xml:space="preserve"> </w:t>
      </w:r>
      <w:r>
        <w:rPr>
          <w:rFonts w:ascii="宋体" w:hAnsi="宋体" w:eastAsia="宋体" w:cs="宋体"/>
          <w:spacing w:val="36"/>
          <w:sz w:val="19"/>
          <w:szCs w:val="19"/>
        </w:rPr>
        <w:t>通</w:t>
      </w:r>
      <w:r>
        <w:rPr>
          <w:rFonts w:ascii="宋体" w:hAnsi="宋体" w:eastAsia="宋体" w:cs="宋体"/>
          <w:spacing w:val="29"/>
          <w:sz w:val="19"/>
          <w:szCs w:val="19"/>
        </w:rPr>
        <w:t>过</w:t>
      </w:r>
      <w:r>
        <w:rPr>
          <w:rFonts w:ascii="宋体" w:hAnsi="宋体" w:eastAsia="宋体" w:cs="宋体"/>
          <w:spacing w:val="18"/>
          <w:sz w:val="19"/>
          <w:szCs w:val="19"/>
        </w:rPr>
        <w:t>让演员们口含棉球、身着海绵服来高度还原唐朝女子的丰满之美，给了观众充分的想象空间。</w:t>
      </w:r>
    </w:p>
    <w:p>
      <w:pPr>
        <w:spacing w:before="2" w:line="362" w:lineRule="auto"/>
        <w:ind w:left="19" w:right="220" w:firstLine="430"/>
        <w:rPr>
          <w:rFonts w:ascii="宋体" w:hAnsi="宋体" w:eastAsia="宋体" w:cs="宋体"/>
          <w:sz w:val="19"/>
          <w:szCs w:val="19"/>
        </w:rPr>
      </w:pPr>
      <w:r>
        <w:rPr>
          <w:rFonts w:ascii="宋体" w:hAnsi="宋体" w:eastAsia="宋体" w:cs="宋体"/>
          <w:spacing w:val="26"/>
          <w:sz w:val="19"/>
          <w:szCs w:val="19"/>
        </w:rPr>
        <w:t>营</w:t>
      </w:r>
      <w:r>
        <w:rPr>
          <w:rFonts w:ascii="宋体" w:hAnsi="宋体" w:eastAsia="宋体" w:cs="宋体"/>
          <w:spacing w:val="18"/>
          <w:sz w:val="19"/>
          <w:szCs w:val="19"/>
        </w:rPr>
        <w:t>造</w:t>
      </w:r>
      <w:r>
        <w:rPr>
          <w:rFonts w:ascii="宋体" w:hAnsi="宋体" w:eastAsia="宋体" w:cs="宋体"/>
          <w:spacing w:val="13"/>
          <w:sz w:val="19"/>
          <w:szCs w:val="19"/>
        </w:rPr>
        <w:t>出欢庆喜悦的气氛之余，导演组在舞台背景的布置上选择穿插《千里江山图》  《簪花仕女图》</w:t>
      </w:r>
      <w:r>
        <w:rPr>
          <w:rFonts w:ascii="宋体" w:hAnsi="宋体" w:eastAsia="宋体" w:cs="宋体"/>
          <w:sz w:val="19"/>
          <w:szCs w:val="19"/>
        </w:rPr>
        <w:t xml:space="preserve"> </w:t>
      </w:r>
      <w:r>
        <w:rPr>
          <w:rFonts w:ascii="宋体" w:hAnsi="宋体" w:eastAsia="宋体" w:cs="宋体"/>
          <w:spacing w:val="36"/>
          <w:sz w:val="19"/>
          <w:szCs w:val="19"/>
        </w:rPr>
        <w:t>等</w:t>
      </w:r>
      <w:r>
        <w:rPr>
          <w:rFonts w:ascii="宋体" w:hAnsi="宋体" w:eastAsia="宋体" w:cs="宋体"/>
          <w:spacing w:val="27"/>
          <w:sz w:val="19"/>
          <w:szCs w:val="19"/>
        </w:rPr>
        <w:t>名</w:t>
      </w:r>
      <w:r>
        <w:rPr>
          <w:rFonts w:ascii="宋体" w:hAnsi="宋体" w:eastAsia="宋体" w:cs="宋体"/>
          <w:spacing w:val="18"/>
          <w:sz w:val="19"/>
          <w:szCs w:val="19"/>
        </w:rPr>
        <w:t>画，展示妇好鸮尊、莲鹤方壶、贾湖骨笛等国宝，这些多元的文化元素让舞台效果更具张力。舞蹈</w:t>
      </w:r>
      <w:r>
        <w:rPr>
          <w:rFonts w:ascii="宋体" w:hAnsi="宋体" w:eastAsia="宋体" w:cs="宋体"/>
          <w:sz w:val="19"/>
          <w:szCs w:val="19"/>
        </w:rPr>
        <w:t xml:space="preserve"> </w:t>
      </w:r>
      <w:r>
        <w:rPr>
          <w:rFonts w:ascii="宋体" w:hAnsi="宋体" w:eastAsia="宋体" w:cs="宋体"/>
          <w:spacing w:val="22"/>
          <w:sz w:val="19"/>
          <w:szCs w:val="19"/>
        </w:rPr>
        <w:t>演</w:t>
      </w:r>
      <w:r>
        <w:rPr>
          <w:rFonts w:ascii="宋体" w:hAnsi="宋体" w:eastAsia="宋体" w:cs="宋体"/>
          <w:spacing w:val="16"/>
          <w:sz w:val="19"/>
          <w:szCs w:val="19"/>
        </w:rPr>
        <w:t>员的生动表情与灵动的肢体语言， 以及舞美对于传统文化的空间性再现，在视听效果上给人以震撼性</w:t>
      </w:r>
      <w:r>
        <w:rPr>
          <w:rFonts w:ascii="宋体" w:hAnsi="宋体" w:eastAsia="宋体" w:cs="宋体"/>
          <w:sz w:val="19"/>
          <w:szCs w:val="19"/>
        </w:rPr>
        <w:t xml:space="preserve"> </w:t>
      </w:r>
      <w:r>
        <w:rPr>
          <w:rFonts w:ascii="宋体" w:hAnsi="宋体" w:eastAsia="宋体" w:cs="宋体"/>
          <w:spacing w:val="17"/>
          <w:sz w:val="19"/>
          <w:szCs w:val="19"/>
        </w:rPr>
        <w:t>和愉悦感，也是对中华文化的诚意致敬</w:t>
      </w:r>
      <w:r>
        <w:rPr>
          <w:rFonts w:ascii="宋体" w:hAnsi="宋体" w:eastAsia="宋体" w:cs="宋体"/>
          <w:spacing w:val="14"/>
          <w:sz w:val="19"/>
          <w:szCs w:val="19"/>
        </w:rPr>
        <w:t>。</w:t>
      </w:r>
    </w:p>
    <w:p>
      <w:pPr>
        <w:spacing w:before="1" w:line="359" w:lineRule="auto"/>
        <w:ind w:left="23" w:right="220" w:firstLine="426"/>
        <w:rPr>
          <w:rFonts w:ascii="宋体" w:hAnsi="宋体" w:eastAsia="宋体" w:cs="宋体"/>
          <w:sz w:val="19"/>
          <w:szCs w:val="19"/>
        </w:rPr>
      </w:pPr>
      <w:r>
        <w:rPr>
          <w:rFonts w:ascii="宋体" w:hAnsi="宋体" w:eastAsia="宋体" w:cs="宋体"/>
          <w:spacing w:val="16"/>
          <w:sz w:val="19"/>
          <w:szCs w:val="19"/>
        </w:rPr>
        <w:t>《典籍里的中国》 同样立足于优秀传统文化。其聚焦在典籍中的经典名篇，首集选择解读《尚书</w:t>
      </w:r>
      <w:r>
        <w:rPr>
          <w:rFonts w:ascii="宋体" w:hAnsi="宋体" w:eastAsia="宋体" w:cs="宋体"/>
          <w:spacing w:val="11"/>
          <w:sz w:val="19"/>
          <w:szCs w:val="19"/>
        </w:rPr>
        <w:t>》</w:t>
      </w:r>
      <w:r>
        <w:rPr>
          <w:rFonts w:ascii="宋体" w:hAnsi="宋体" w:eastAsia="宋体" w:cs="宋体"/>
          <w:sz w:val="19"/>
          <w:szCs w:val="19"/>
        </w:rPr>
        <w:t xml:space="preserve"> </w:t>
      </w:r>
      <w:r>
        <w:rPr>
          <w:rFonts w:ascii="宋体" w:hAnsi="宋体" w:eastAsia="宋体" w:cs="宋体"/>
          <w:spacing w:val="36"/>
          <w:sz w:val="19"/>
          <w:szCs w:val="19"/>
        </w:rPr>
        <w:t>用</w:t>
      </w:r>
      <w:r>
        <w:rPr>
          <w:rFonts w:ascii="宋体" w:hAnsi="宋体" w:eastAsia="宋体" w:cs="宋体"/>
          <w:spacing w:val="24"/>
          <w:sz w:val="19"/>
          <w:szCs w:val="19"/>
        </w:rPr>
        <w:t>意</w:t>
      </w:r>
      <w:r>
        <w:rPr>
          <w:rFonts w:ascii="宋体" w:hAnsi="宋体" w:eastAsia="宋体" w:cs="宋体"/>
          <w:spacing w:val="18"/>
          <w:sz w:val="19"/>
          <w:szCs w:val="19"/>
        </w:rPr>
        <w:t>深远，让这部虽然佶屈聱牙但位列“五经”之中，实为“政书之祖，史书之源”的经典古籍走进了</w:t>
      </w:r>
      <w:r>
        <w:rPr>
          <w:rFonts w:ascii="宋体" w:hAnsi="宋体" w:eastAsia="宋体" w:cs="宋体"/>
          <w:sz w:val="19"/>
          <w:szCs w:val="19"/>
        </w:rPr>
        <w:t xml:space="preserve"> </w:t>
      </w:r>
      <w:r>
        <w:rPr>
          <w:rFonts w:ascii="宋体" w:hAnsi="宋体" w:eastAsia="宋体" w:cs="宋体"/>
          <w:spacing w:val="12"/>
          <w:sz w:val="19"/>
          <w:szCs w:val="19"/>
        </w:rPr>
        <w:t>更多人的视野。</w:t>
      </w:r>
    </w:p>
    <w:p>
      <w:pPr>
        <w:spacing w:line="228" w:lineRule="auto"/>
        <w:ind w:left="438"/>
        <w:rPr>
          <w:rFonts w:ascii="宋体" w:hAnsi="宋体" w:eastAsia="宋体" w:cs="宋体"/>
          <w:sz w:val="19"/>
          <w:szCs w:val="19"/>
        </w:rPr>
      </w:pPr>
      <w:r>
        <w:rPr>
          <w:rFonts w:ascii="宋体" w:hAnsi="宋体" w:eastAsia="宋体" w:cs="宋体"/>
          <w:spacing w:val="26"/>
          <w:sz w:val="19"/>
          <w:szCs w:val="19"/>
        </w:rPr>
        <w:t>在</w:t>
      </w:r>
      <w:r>
        <w:rPr>
          <w:rFonts w:ascii="宋体" w:hAnsi="宋体" w:eastAsia="宋体" w:cs="宋体"/>
          <w:spacing w:val="23"/>
          <w:sz w:val="19"/>
          <w:szCs w:val="19"/>
        </w:rPr>
        <w:t>《</w:t>
      </w:r>
      <w:r>
        <w:rPr>
          <w:rFonts w:ascii="宋体" w:hAnsi="宋体" w:eastAsia="宋体" w:cs="宋体"/>
          <w:spacing w:val="13"/>
          <w:sz w:val="19"/>
          <w:szCs w:val="19"/>
        </w:rPr>
        <w:t>唐宫夜宴》  中，5</w:t>
      </w:r>
      <w:r>
        <w:rPr>
          <w:rFonts w:ascii="宋体" w:hAnsi="宋体" w:eastAsia="宋体" w:cs="宋体"/>
          <w:sz w:val="19"/>
          <w:szCs w:val="19"/>
        </w:rPr>
        <w:t>G</w:t>
      </w:r>
      <w:r>
        <w:rPr>
          <w:rFonts w:ascii="宋体" w:hAnsi="宋体" w:eastAsia="宋体" w:cs="宋体"/>
          <w:spacing w:val="13"/>
          <w:sz w:val="19"/>
          <w:szCs w:val="19"/>
        </w:rPr>
        <w:t>+</w:t>
      </w:r>
      <w:r>
        <w:rPr>
          <w:rFonts w:ascii="宋体" w:hAnsi="宋体" w:eastAsia="宋体" w:cs="宋体"/>
          <w:sz w:val="19"/>
          <w:szCs w:val="19"/>
        </w:rPr>
        <w:t>AR</w:t>
      </w:r>
      <w:r>
        <w:rPr>
          <w:rFonts w:ascii="宋体" w:hAnsi="宋体" w:eastAsia="宋体" w:cs="宋体"/>
          <w:spacing w:val="13"/>
          <w:sz w:val="19"/>
          <w:szCs w:val="19"/>
        </w:rPr>
        <w:t xml:space="preserve"> 技术手段的使用，实现了舞蹈演员在当代博物馆与大唐盛宴间的自由穿</w:t>
      </w:r>
    </w:p>
    <w:p>
      <w:pPr>
        <w:spacing w:before="148" w:line="363" w:lineRule="auto"/>
        <w:ind w:firstLine="15"/>
        <w:rPr>
          <w:rFonts w:ascii="宋体" w:hAnsi="宋体" w:eastAsia="宋体" w:cs="宋体"/>
          <w:sz w:val="19"/>
          <w:szCs w:val="19"/>
        </w:rPr>
      </w:pPr>
      <w:r>
        <w:rPr>
          <w:rFonts w:ascii="宋体" w:hAnsi="宋体" w:eastAsia="宋体" w:cs="宋体"/>
          <w:spacing w:val="24"/>
          <w:sz w:val="19"/>
          <w:szCs w:val="19"/>
        </w:rPr>
        <w:t>梭</w:t>
      </w:r>
      <w:r>
        <w:rPr>
          <w:rFonts w:ascii="宋体" w:hAnsi="宋体" w:eastAsia="宋体" w:cs="宋体"/>
          <w:spacing w:val="16"/>
          <w:sz w:val="19"/>
          <w:szCs w:val="19"/>
        </w:rPr>
        <w:t>， 串联古今的同时更串联起文化与观众之间的情感连接。在高科技的加持和赋能之下，这段舞蹈更有</w:t>
      </w:r>
      <w:r>
        <w:rPr>
          <w:rFonts w:ascii="宋体" w:hAnsi="宋体" w:eastAsia="宋体" w:cs="宋体"/>
          <w:sz w:val="19"/>
          <w:szCs w:val="19"/>
        </w:rPr>
        <w:t xml:space="preserve">  </w:t>
      </w:r>
      <w:r>
        <w:rPr>
          <w:rFonts w:ascii="宋体" w:hAnsi="宋体" w:eastAsia="宋体" w:cs="宋体"/>
          <w:spacing w:val="12"/>
          <w:sz w:val="19"/>
          <w:szCs w:val="19"/>
        </w:rPr>
        <w:t>文化韵味、审美质感和艺术冲击力了。  《典籍里的中国》 则综合运用了环幕投屏、实时跟踪等新科技</w:t>
      </w:r>
      <w:r>
        <w:rPr>
          <w:rFonts w:ascii="宋体" w:hAnsi="宋体" w:eastAsia="宋体" w:cs="宋体"/>
          <w:spacing w:val="5"/>
          <w:sz w:val="19"/>
          <w:szCs w:val="19"/>
        </w:rPr>
        <w:t>手</w:t>
      </w:r>
      <w:r>
        <w:rPr>
          <w:rFonts w:ascii="宋体" w:hAnsi="宋体" w:eastAsia="宋体" w:cs="宋体"/>
          <w:sz w:val="19"/>
          <w:szCs w:val="19"/>
        </w:rPr>
        <w:t xml:space="preserve">  </w:t>
      </w:r>
      <w:r>
        <w:rPr>
          <w:rFonts w:ascii="宋体" w:hAnsi="宋体" w:eastAsia="宋体" w:cs="宋体"/>
          <w:spacing w:val="28"/>
          <w:sz w:val="19"/>
          <w:szCs w:val="19"/>
        </w:rPr>
        <w:t>段</w:t>
      </w:r>
      <w:r>
        <w:rPr>
          <w:rFonts w:ascii="宋体" w:hAnsi="宋体" w:eastAsia="宋体" w:cs="宋体"/>
          <w:spacing w:val="18"/>
          <w:sz w:val="19"/>
          <w:szCs w:val="19"/>
        </w:rPr>
        <w:t xml:space="preserve"> </w:t>
      </w:r>
      <w:r>
        <w:rPr>
          <w:rFonts w:ascii="宋体" w:hAnsi="宋体" w:eastAsia="宋体" w:cs="宋体"/>
          <w:spacing w:val="14"/>
          <w:sz w:val="19"/>
          <w:szCs w:val="19"/>
        </w:rPr>
        <w:t>，辅以舞台分区的形式，实现古今读书人的跨时空相见 。  “沉浸式戏剧演绎方式的代入感真的很强”</w:t>
      </w:r>
      <w:r>
        <w:rPr>
          <w:rFonts w:ascii="宋体" w:hAnsi="宋体" w:eastAsia="宋体" w:cs="宋体"/>
          <w:sz w:val="19"/>
          <w:szCs w:val="19"/>
        </w:rPr>
        <w:t xml:space="preserve"> </w:t>
      </w:r>
      <w:r>
        <w:rPr>
          <w:rFonts w:ascii="宋体" w:hAnsi="宋体" w:eastAsia="宋体" w:cs="宋体"/>
          <w:spacing w:val="32"/>
          <w:sz w:val="19"/>
          <w:szCs w:val="19"/>
        </w:rPr>
        <w:t>“</w:t>
      </w:r>
      <w:r>
        <w:rPr>
          <w:rFonts w:ascii="宋体" w:hAnsi="宋体" w:eastAsia="宋体" w:cs="宋体"/>
          <w:spacing w:val="23"/>
          <w:sz w:val="19"/>
          <w:szCs w:val="19"/>
        </w:rPr>
        <w:t>当</w:t>
      </w:r>
      <w:r>
        <w:rPr>
          <w:rFonts w:ascii="宋体" w:hAnsi="宋体" w:eastAsia="宋体" w:cs="宋体"/>
          <w:spacing w:val="16"/>
          <w:sz w:val="19"/>
          <w:szCs w:val="19"/>
        </w:rPr>
        <w:t>撒贝宁带着倪大红饰演的伏生来到现代时空时，我仿佛真的和先贤对话，产生思想碰撞了” ……网</w:t>
      </w:r>
      <w:r>
        <w:rPr>
          <w:rFonts w:ascii="宋体" w:hAnsi="宋体" w:eastAsia="宋体" w:cs="宋体"/>
          <w:sz w:val="19"/>
          <w:szCs w:val="19"/>
        </w:rPr>
        <w:t xml:space="preserve">  </w:t>
      </w:r>
      <w:r>
        <w:rPr>
          <w:rFonts w:ascii="宋体" w:hAnsi="宋体" w:eastAsia="宋体" w:cs="宋体"/>
          <w:spacing w:val="19"/>
          <w:sz w:val="19"/>
          <w:szCs w:val="19"/>
        </w:rPr>
        <w:t>友们说道。这种将书中文字可视化，典籍精华故事化，达到视觉、情感冲击直观化的表现形式，可以</w:t>
      </w:r>
      <w:r>
        <w:rPr>
          <w:rFonts w:ascii="宋体" w:hAnsi="宋体" w:eastAsia="宋体" w:cs="宋体"/>
          <w:spacing w:val="18"/>
          <w:sz w:val="19"/>
          <w:szCs w:val="19"/>
        </w:rPr>
        <w:t>说</w:t>
      </w:r>
    </w:p>
    <w:p>
      <w:pPr>
        <w:spacing w:before="1" w:line="229" w:lineRule="auto"/>
        <w:ind w:left="12"/>
        <w:rPr>
          <w:rFonts w:ascii="宋体" w:hAnsi="宋体" w:eastAsia="宋体" w:cs="宋体"/>
          <w:sz w:val="19"/>
          <w:szCs w:val="19"/>
        </w:rPr>
      </w:pPr>
      <w:r>
        <w:rPr>
          <w:rFonts w:ascii="宋体" w:hAnsi="宋体" w:eastAsia="宋体" w:cs="宋体"/>
          <w:spacing w:val="13"/>
          <w:sz w:val="19"/>
          <w:szCs w:val="19"/>
        </w:rPr>
        <w:t>是</w:t>
      </w:r>
      <w:r>
        <w:rPr>
          <w:rFonts w:ascii="宋体" w:hAnsi="宋体" w:eastAsia="宋体" w:cs="宋体"/>
          <w:spacing w:val="12"/>
          <w:sz w:val="19"/>
          <w:szCs w:val="19"/>
        </w:rPr>
        <w:t>妙不可言。</w:t>
      </w:r>
    </w:p>
    <w:p>
      <w:pPr>
        <w:spacing w:before="107" w:line="246" w:lineRule="exact"/>
        <w:ind w:firstLine="420"/>
        <w:textAlignment w:val="center"/>
      </w:pPr>
      <w:r>
        <w:drawing>
          <wp:inline distT="0" distB="0" distL="0" distR="0">
            <wp:extent cx="393065" cy="155575"/>
            <wp:effectExtent l="0" t="0" r="0" b="0"/>
            <wp:docPr id="468" name="IM 369"/>
            <wp:cNvGraphicFramePr/>
            <a:graphic xmlns:a="http://schemas.openxmlformats.org/drawingml/2006/main">
              <a:graphicData uri="http://schemas.openxmlformats.org/drawingml/2006/picture">
                <pic:pic xmlns:pic="http://schemas.openxmlformats.org/drawingml/2006/picture">
                  <pic:nvPicPr>
                    <pic:cNvPr id="468" name="IM 369"/>
                    <pic:cNvPicPr/>
                  </pic:nvPicPr>
                  <pic:blipFill>
                    <a:blip r:embed="rId463"/>
                    <a:stretch>
                      <a:fillRect/>
                    </a:stretch>
                  </pic:blipFill>
                  <pic:spPr>
                    <a:xfrm>
                      <a:off x="0" y="0"/>
                      <a:ext cx="393166" cy="156209"/>
                    </a:xfrm>
                    <a:prstGeom prst="rect">
                      <a:avLst/>
                    </a:prstGeom>
                  </pic:spPr>
                </pic:pic>
              </a:graphicData>
            </a:graphic>
          </wp:inline>
        </w:drawing>
      </w:r>
    </w:p>
    <w:p>
      <w:pPr>
        <w:spacing w:before="160" w:line="227" w:lineRule="auto"/>
        <w:ind w:left="443"/>
        <w:rPr>
          <w:rFonts w:ascii="宋体" w:hAnsi="宋体" w:eastAsia="宋体" w:cs="宋体"/>
          <w:sz w:val="19"/>
          <w:szCs w:val="19"/>
        </w:rPr>
      </w:pPr>
      <w:r>
        <w:rPr>
          <w:rFonts w:ascii="宋体" w:hAnsi="宋体" w:eastAsia="宋体" w:cs="宋体"/>
          <w:spacing w:val="30"/>
          <w:sz w:val="19"/>
          <w:szCs w:val="19"/>
        </w:rPr>
        <w:t>从</w:t>
      </w:r>
      <w:r>
        <w:rPr>
          <w:rFonts w:ascii="宋体" w:hAnsi="宋体" w:eastAsia="宋体" w:cs="宋体"/>
          <w:spacing w:val="21"/>
          <w:sz w:val="19"/>
          <w:szCs w:val="19"/>
        </w:rPr>
        <w:t>最</w:t>
      </w:r>
      <w:r>
        <w:rPr>
          <w:rFonts w:ascii="宋体" w:hAnsi="宋体" w:eastAsia="宋体" w:cs="宋体"/>
          <w:spacing w:val="15"/>
          <w:sz w:val="19"/>
          <w:szCs w:val="19"/>
        </w:rPr>
        <w:t>初的玄幻题材一家独大，发展到囊括科幻、都市、历史等各个类别， 网络文学题材日益丰富。</w:t>
      </w:r>
    </w:p>
    <w:p>
      <w:pPr>
        <w:sectPr>
          <w:headerReference r:id="rId159" w:type="default"/>
          <w:footerReference r:id="rId160" w:type="default"/>
          <w:pgSz w:w="11906" w:h="16840"/>
          <w:pgMar w:top="1560" w:right="1027" w:bottom="1223" w:left="1243" w:header="871" w:footer="1023" w:gutter="0"/>
          <w:cols w:space="720" w:num="1"/>
        </w:sectPr>
      </w:pPr>
    </w:p>
    <w:p>
      <w:pPr>
        <w:spacing w:line="356" w:lineRule="auto"/>
        <w:rPr>
          <w:rFonts w:ascii="Arial"/>
          <w:sz w:val="21"/>
        </w:rPr>
      </w:pPr>
    </w:p>
    <w:p>
      <w:pPr>
        <w:spacing w:before="62" w:line="361" w:lineRule="auto"/>
        <w:ind w:left="19" w:right="234" w:firstLine="1"/>
        <w:rPr>
          <w:rFonts w:ascii="宋体" w:hAnsi="宋体" w:eastAsia="宋体" w:cs="宋体"/>
          <w:sz w:val="19"/>
          <w:szCs w:val="19"/>
        </w:rPr>
      </w:pPr>
      <w:r>
        <w:rPr>
          <w:rFonts w:ascii="宋体" w:hAnsi="宋体" w:eastAsia="宋体" w:cs="宋体"/>
          <w:spacing w:val="22"/>
          <w:sz w:val="19"/>
          <w:szCs w:val="19"/>
        </w:rPr>
        <w:t>与</w:t>
      </w:r>
      <w:r>
        <w:rPr>
          <w:rFonts w:ascii="宋体" w:hAnsi="宋体" w:eastAsia="宋体" w:cs="宋体"/>
          <w:spacing w:val="21"/>
          <w:sz w:val="19"/>
          <w:szCs w:val="19"/>
        </w:rPr>
        <w:t>此</w:t>
      </w:r>
      <w:r>
        <w:rPr>
          <w:rFonts w:ascii="宋体" w:hAnsi="宋体" w:eastAsia="宋体" w:cs="宋体"/>
          <w:spacing w:val="11"/>
          <w:sz w:val="19"/>
          <w:szCs w:val="19"/>
        </w:rPr>
        <w:t>同时， 网络文学还以其天然的优势，发挥着传承历史文化并推动其焕发活力的作用。  “网络文学自</w:t>
      </w:r>
      <w:r>
        <w:rPr>
          <w:rFonts w:ascii="宋体" w:hAnsi="宋体" w:eastAsia="宋体" w:cs="宋体"/>
          <w:sz w:val="19"/>
          <w:szCs w:val="19"/>
        </w:rPr>
        <w:t xml:space="preserve"> </w:t>
      </w:r>
      <w:r>
        <w:rPr>
          <w:rFonts w:ascii="宋体" w:hAnsi="宋体" w:eastAsia="宋体" w:cs="宋体"/>
          <w:spacing w:val="36"/>
          <w:sz w:val="19"/>
          <w:szCs w:val="19"/>
        </w:rPr>
        <w:t>出</w:t>
      </w:r>
      <w:r>
        <w:rPr>
          <w:rFonts w:ascii="宋体" w:hAnsi="宋体" w:eastAsia="宋体" w:cs="宋体"/>
          <w:spacing w:val="23"/>
          <w:sz w:val="19"/>
          <w:szCs w:val="19"/>
        </w:rPr>
        <w:t>现</w:t>
      </w:r>
      <w:r>
        <w:rPr>
          <w:rFonts w:ascii="宋体" w:hAnsi="宋体" w:eastAsia="宋体" w:cs="宋体"/>
          <w:spacing w:val="18"/>
          <w:sz w:val="19"/>
          <w:szCs w:val="19"/>
        </w:rPr>
        <w:t>之初的一个重要特点就是扎根于中华传统文化的土壤，它们或从远古神话中获得灵感，或从古典文</w:t>
      </w:r>
      <w:r>
        <w:rPr>
          <w:rFonts w:ascii="宋体" w:hAnsi="宋体" w:eastAsia="宋体" w:cs="宋体"/>
          <w:sz w:val="19"/>
          <w:szCs w:val="19"/>
        </w:rPr>
        <w:t xml:space="preserve"> </w:t>
      </w:r>
      <w:r>
        <w:rPr>
          <w:rFonts w:ascii="宋体" w:hAnsi="宋体" w:eastAsia="宋体" w:cs="宋体"/>
          <w:spacing w:val="26"/>
          <w:sz w:val="19"/>
          <w:szCs w:val="19"/>
        </w:rPr>
        <w:t>学中</w:t>
      </w:r>
      <w:r>
        <w:rPr>
          <w:rFonts w:ascii="宋体" w:hAnsi="宋体" w:eastAsia="宋体" w:cs="宋体"/>
          <w:spacing w:val="16"/>
          <w:sz w:val="19"/>
          <w:szCs w:val="19"/>
        </w:rPr>
        <w:t>汲</w:t>
      </w:r>
      <w:r>
        <w:rPr>
          <w:rFonts w:ascii="宋体" w:hAnsi="宋体" w:eastAsia="宋体" w:cs="宋体"/>
          <w:spacing w:val="13"/>
          <w:sz w:val="19"/>
          <w:szCs w:val="19"/>
        </w:rPr>
        <w:t>取营养，或基于悠久的中华历史展开想象和演义。  ”原中国出版集团副总裁潘某说，这类网络文</w:t>
      </w:r>
      <w:r>
        <w:rPr>
          <w:rFonts w:ascii="宋体" w:hAnsi="宋体" w:eastAsia="宋体" w:cs="宋体"/>
          <w:sz w:val="19"/>
          <w:szCs w:val="19"/>
        </w:rPr>
        <w:t xml:space="preserve"> </w:t>
      </w:r>
      <w:r>
        <w:rPr>
          <w:rFonts w:ascii="宋体" w:hAnsi="宋体" w:eastAsia="宋体" w:cs="宋体"/>
          <w:spacing w:val="20"/>
          <w:sz w:val="19"/>
          <w:szCs w:val="19"/>
        </w:rPr>
        <w:t>学作品</w:t>
      </w:r>
      <w:r>
        <w:rPr>
          <w:rFonts w:ascii="宋体" w:hAnsi="宋体" w:eastAsia="宋体" w:cs="宋体"/>
          <w:spacing w:val="18"/>
          <w:sz w:val="19"/>
          <w:szCs w:val="19"/>
        </w:rPr>
        <w:t>有</w:t>
      </w:r>
      <w:r>
        <w:rPr>
          <w:rFonts w:ascii="宋体" w:hAnsi="宋体" w:eastAsia="宋体" w:cs="宋体"/>
          <w:spacing w:val="10"/>
          <w:sz w:val="19"/>
          <w:szCs w:val="19"/>
        </w:rPr>
        <w:t>的被改编成影视剧，产生了更广泛的影响。 比如《庆余年》 小说的累积点击率 2000 多万， 同</w:t>
      </w:r>
      <w:r>
        <w:rPr>
          <w:rFonts w:ascii="宋体" w:hAnsi="宋体" w:eastAsia="宋体" w:cs="宋体"/>
          <w:sz w:val="19"/>
          <w:szCs w:val="19"/>
        </w:rPr>
        <w:t xml:space="preserve"> </w:t>
      </w:r>
      <w:r>
        <w:rPr>
          <w:rFonts w:ascii="宋体" w:hAnsi="宋体" w:eastAsia="宋体" w:cs="宋体"/>
          <w:spacing w:val="16"/>
          <w:sz w:val="19"/>
          <w:szCs w:val="19"/>
        </w:rPr>
        <w:t>名</w:t>
      </w:r>
      <w:r>
        <w:rPr>
          <w:rFonts w:ascii="宋体" w:hAnsi="宋体" w:eastAsia="宋体" w:cs="宋体"/>
          <w:spacing w:val="13"/>
          <w:sz w:val="19"/>
          <w:szCs w:val="19"/>
        </w:rPr>
        <w:t>电</w:t>
      </w:r>
      <w:r>
        <w:rPr>
          <w:rFonts w:ascii="宋体" w:hAnsi="宋体" w:eastAsia="宋体" w:cs="宋体"/>
          <w:spacing w:val="8"/>
          <w:sz w:val="19"/>
          <w:szCs w:val="19"/>
        </w:rPr>
        <w:t>视剧总播放量高达 160 亿次。</w:t>
      </w:r>
    </w:p>
    <w:p>
      <w:pPr>
        <w:spacing w:line="228" w:lineRule="auto"/>
        <w:ind w:left="431"/>
        <w:rPr>
          <w:rFonts w:ascii="宋体" w:hAnsi="宋体" w:eastAsia="宋体" w:cs="宋体"/>
          <w:sz w:val="19"/>
          <w:szCs w:val="19"/>
        </w:rPr>
      </w:pPr>
      <w:r>
        <w:rPr>
          <w:rFonts w:ascii="宋体" w:hAnsi="宋体" w:eastAsia="宋体" w:cs="宋体"/>
          <w:spacing w:val="7"/>
          <w:sz w:val="19"/>
          <w:szCs w:val="19"/>
        </w:rPr>
        <w:t>近年来，凭借独特的文化风貌和新颖的写作风格，  “中国网文热”在世界范围内持续升温。截至 201</w:t>
      </w:r>
      <w:r>
        <w:rPr>
          <w:rFonts w:ascii="宋体" w:hAnsi="宋体" w:eastAsia="宋体" w:cs="宋体"/>
          <w:spacing w:val="3"/>
          <w:sz w:val="19"/>
          <w:szCs w:val="19"/>
        </w:rPr>
        <w:t>9</w:t>
      </w:r>
    </w:p>
    <w:p>
      <w:pPr>
        <w:spacing w:before="149" w:line="363" w:lineRule="auto"/>
        <w:ind w:left="11" w:right="225" w:firstLine="3"/>
        <w:rPr>
          <w:rFonts w:ascii="宋体" w:hAnsi="宋体" w:eastAsia="宋体" w:cs="宋体"/>
          <w:sz w:val="19"/>
          <w:szCs w:val="19"/>
        </w:rPr>
      </w:pPr>
      <w:r>
        <w:rPr>
          <w:rFonts w:ascii="宋体" w:hAnsi="宋体" w:eastAsia="宋体" w:cs="宋体"/>
          <w:spacing w:val="13"/>
          <w:sz w:val="19"/>
          <w:szCs w:val="19"/>
        </w:rPr>
        <w:t>年， 国内向海外输出网文作品 1 万余部，覆盖 40 多个“一带一路”沿线国家和地区。从早期的玄幻</w:t>
      </w:r>
      <w:r>
        <w:rPr>
          <w:rFonts w:ascii="宋体" w:hAnsi="宋体" w:eastAsia="宋体" w:cs="宋体"/>
          <w:spacing w:val="7"/>
          <w:sz w:val="19"/>
          <w:szCs w:val="19"/>
        </w:rPr>
        <w:t>类</w:t>
      </w:r>
      <w:r>
        <w:rPr>
          <w:rFonts w:ascii="宋体" w:hAnsi="宋体" w:eastAsia="宋体" w:cs="宋体"/>
          <w:sz w:val="19"/>
          <w:szCs w:val="19"/>
        </w:rPr>
        <w:t xml:space="preserve"> </w:t>
      </w:r>
      <w:r>
        <w:rPr>
          <w:rFonts w:ascii="宋体" w:hAnsi="宋体" w:eastAsia="宋体" w:cs="宋体"/>
          <w:spacing w:val="14"/>
          <w:sz w:val="19"/>
          <w:szCs w:val="19"/>
        </w:rPr>
        <w:t>小说《盘龙》翻译输出，到现在的《诡秘之主》等作品中英文全球同步连载，短短十几年间，  “网文</w:t>
      </w:r>
      <w:r>
        <w:rPr>
          <w:rFonts w:ascii="宋体" w:hAnsi="宋体" w:eastAsia="宋体" w:cs="宋体"/>
          <w:spacing w:val="4"/>
          <w:sz w:val="19"/>
          <w:szCs w:val="19"/>
        </w:rPr>
        <w:t>出</w:t>
      </w:r>
      <w:r>
        <w:rPr>
          <w:rFonts w:ascii="宋体" w:hAnsi="宋体" w:eastAsia="宋体" w:cs="宋体"/>
          <w:sz w:val="19"/>
          <w:szCs w:val="19"/>
        </w:rPr>
        <w:t xml:space="preserve"> </w:t>
      </w:r>
      <w:r>
        <w:rPr>
          <w:rFonts w:ascii="宋体" w:hAnsi="宋体" w:eastAsia="宋体" w:cs="宋体"/>
          <w:spacing w:val="23"/>
          <w:sz w:val="19"/>
          <w:szCs w:val="19"/>
        </w:rPr>
        <w:t>海</w:t>
      </w:r>
      <w:r>
        <w:rPr>
          <w:rFonts w:ascii="宋体" w:hAnsi="宋体" w:eastAsia="宋体" w:cs="宋体"/>
          <w:spacing w:val="15"/>
          <w:sz w:val="19"/>
          <w:szCs w:val="19"/>
        </w:rPr>
        <w:t>”模式持续迭代。起点国际是最早的网文出海平台，其在 2018 年上线海外原创功能， 已吸引来自全</w:t>
      </w:r>
      <w:r>
        <w:rPr>
          <w:rFonts w:ascii="宋体" w:hAnsi="宋体" w:eastAsia="宋体" w:cs="宋体"/>
          <w:sz w:val="19"/>
          <w:szCs w:val="19"/>
        </w:rPr>
        <w:t xml:space="preserve"> </w:t>
      </w:r>
      <w:r>
        <w:rPr>
          <w:rFonts w:ascii="宋体" w:hAnsi="宋体" w:eastAsia="宋体" w:cs="宋体"/>
          <w:spacing w:val="18"/>
          <w:sz w:val="19"/>
          <w:szCs w:val="19"/>
        </w:rPr>
        <w:t>球</w:t>
      </w:r>
      <w:r>
        <w:rPr>
          <w:rFonts w:ascii="宋体" w:hAnsi="宋体" w:eastAsia="宋体" w:cs="宋体"/>
          <w:spacing w:val="13"/>
          <w:sz w:val="19"/>
          <w:szCs w:val="19"/>
        </w:rPr>
        <w:t>的</w:t>
      </w:r>
      <w:r>
        <w:rPr>
          <w:rFonts w:ascii="宋体" w:hAnsi="宋体" w:eastAsia="宋体" w:cs="宋体"/>
          <w:spacing w:val="9"/>
          <w:sz w:val="19"/>
          <w:szCs w:val="19"/>
        </w:rPr>
        <w:t xml:space="preserve">超 10 万名创作者，推出网络文学作品超 16 万部。此外，网文 </w:t>
      </w:r>
      <w:r>
        <w:rPr>
          <w:rFonts w:ascii="宋体" w:hAnsi="宋体" w:eastAsia="宋体" w:cs="宋体"/>
          <w:sz w:val="19"/>
          <w:szCs w:val="19"/>
        </w:rPr>
        <w:t>IP</w:t>
      </w:r>
      <w:r>
        <w:rPr>
          <w:rFonts w:ascii="宋体" w:hAnsi="宋体" w:eastAsia="宋体" w:cs="宋体"/>
          <w:spacing w:val="9"/>
          <w:sz w:val="19"/>
          <w:szCs w:val="19"/>
        </w:rPr>
        <w:t xml:space="preserve"> 改编影视剧在许多国家受到热捧，</w:t>
      </w:r>
      <w:r>
        <w:rPr>
          <w:rFonts w:ascii="宋体" w:hAnsi="宋体" w:eastAsia="宋体" w:cs="宋体"/>
          <w:sz w:val="19"/>
          <w:szCs w:val="19"/>
        </w:rPr>
        <w:t xml:space="preserve"> </w:t>
      </w:r>
      <w:r>
        <w:rPr>
          <w:rFonts w:ascii="宋体" w:hAnsi="宋体" w:eastAsia="宋体" w:cs="宋体"/>
          <w:spacing w:val="18"/>
          <w:sz w:val="19"/>
          <w:szCs w:val="19"/>
        </w:rPr>
        <w:t>带来更</w:t>
      </w:r>
      <w:r>
        <w:rPr>
          <w:rFonts w:ascii="宋体" w:hAnsi="宋体" w:eastAsia="宋体" w:cs="宋体"/>
          <w:spacing w:val="11"/>
          <w:sz w:val="19"/>
          <w:szCs w:val="19"/>
        </w:rPr>
        <w:t>广</w:t>
      </w:r>
      <w:r>
        <w:rPr>
          <w:rFonts w:ascii="宋体" w:hAnsi="宋体" w:eastAsia="宋体" w:cs="宋体"/>
          <w:spacing w:val="9"/>
          <w:sz w:val="19"/>
          <w:szCs w:val="19"/>
        </w:rPr>
        <w:t>泛的文化影响 。 比如欧美主流视频网站、东南亚地区各大电视台上能看到《庆余年》  《扶摇》</w:t>
      </w:r>
      <w:r>
        <w:rPr>
          <w:rFonts w:ascii="宋体" w:hAnsi="宋体" w:eastAsia="宋体" w:cs="宋体"/>
          <w:sz w:val="19"/>
          <w:szCs w:val="19"/>
        </w:rPr>
        <w:t xml:space="preserve"> </w:t>
      </w:r>
      <w:r>
        <w:rPr>
          <w:rFonts w:ascii="宋体" w:hAnsi="宋体" w:eastAsia="宋体" w:cs="宋体"/>
          <w:spacing w:val="8"/>
          <w:sz w:val="19"/>
          <w:szCs w:val="19"/>
        </w:rPr>
        <w:t xml:space="preserve">等诸多网文 </w:t>
      </w:r>
      <w:r>
        <w:rPr>
          <w:rFonts w:ascii="宋体" w:hAnsi="宋体" w:eastAsia="宋体" w:cs="宋体"/>
          <w:sz w:val="19"/>
          <w:szCs w:val="19"/>
        </w:rPr>
        <w:t>IP</w:t>
      </w:r>
      <w:r>
        <w:rPr>
          <w:rFonts w:ascii="宋体" w:hAnsi="宋体" w:eastAsia="宋体" w:cs="宋体"/>
          <w:spacing w:val="8"/>
          <w:sz w:val="19"/>
          <w:szCs w:val="19"/>
        </w:rPr>
        <w:t xml:space="preserve"> 改编剧集。</w:t>
      </w:r>
    </w:p>
    <w:p>
      <w:pPr>
        <w:spacing w:line="374" w:lineRule="exact"/>
        <w:ind w:left="467"/>
        <w:rPr>
          <w:rFonts w:ascii="宋体" w:hAnsi="宋体" w:eastAsia="宋体" w:cs="宋体"/>
          <w:sz w:val="19"/>
          <w:szCs w:val="19"/>
        </w:rPr>
      </w:pPr>
      <w:r>
        <w:rPr>
          <w:rFonts w:ascii="宋体" w:hAnsi="宋体" w:eastAsia="宋体" w:cs="宋体"/>
          <w:spacing w:val="23"/>
          <w:position w:val="13"/>
          <w:sz w:val="19"/>
          <w:szCs w:val="19"/>
        </w:rPr>
        <w:t>网</w:t>
      </w:r>
      <w:r>
        <w:rPr>
          <w:rFonts w:ascii="宋体" w:hAnsi="宋体" w:eastAsia="宋体" w:cs="宋体"/>
          <w:spacing w:val="15"/>
          <w:position w:val="13"/>
          <w:sz w:val="19"/>
          <w:szCs w:val="19"/>
        </w:rPr>
        <w:t>络文学向世界呈现出一个拥有悠久历史， 同时自信、现代的中国形象，越来越多的海外用户通过</w:t>
      </w:r>
    </w:p>
    <w:p>
      <w:pPr>
        <w:spacing w:line="227" w:lineRule="auto"/>
        <w:ind w:left="47"/>
        <w:rPr>
          <w:rFonts w:ascii="宋体" w:hAnsi="宋体" w:eastAsia="宋体" w:cs="宋体"/>
          <w:sz w:val="19"/>
          <w:szCs w:val="19"/>
        </w:rPr>
      </w:pPr>
      <w:r>
        <w:rPr>
          <w:rFonts w:ascii="宋体" w:hAnsi="宋体" w:eastAsia="宋体" w:cs="宋体"/>
          <w:spacing w:val="21"/>
          <w:sz w:val="19"/>
          <w:szCs w:val="19"/>
        </w:rPr>
        <w:t>网</w:t>
      </w:r>
      <w:r>
        <w:rPr>
          <w:rFonts w:ascii="宋体" w:hAnsi="宋体" w:eastAsia="宋体" w:cs="宋体"/>
          <w:spacing w:val="16"/>
          <w:sz w:val="19"/>
          <w:szCs w:val="19"/>
        </w:rPr>
        <w:t>络文学作品深入了解中国的人文精神和时代风貌。</w:t>
      </w:r>
    </w:p>
    <w:p>
      <w:pPr>
        <w:spacing w:before="106" w:line="246" w:lineRule="exact"/>
        <w:ind w:firstLine="415"/>
        <w:textAlignment w:val="center"/>
      </w:pPr>
      <w:r>
        <w:drawing>
          <wp:inline distT="0" distB="0" distL="0" distR="0">
            <wp:extent cx="393700" cy="155575"/>
            <wp:effectExtent l="0" t="0" r="0" b="0"/>
            <wp:docPr id="472" name="IM 373"/>
            <wp:cNvGraphicFramePr/>
            <a:graphic xmlns:a="http://schemas.openxmlformats.org/drawingml/2006/main">
              <a:graphicData uri="http://schemas.openxmlformats.org/drawingml/2006/picture">
                <pic:pic xmlns:pic="http://schemas.openxmlformats.org/drawingml/2006/picture">
                  <pic:nvPicPr>
                    <pic:cNvPr id="472" name="IM 373"/>
                    <pic:cNvPicPr/>
                  </pic:nvPicPr>
                  <pic:blipFill>
                    <a:blip r:embed="rId464"/>
                    <a:stretch>
                      <a:fillRect/>
                    </a:stretch>
                  </pic:blipFill>
                  <pic:spPr>
                    <a:xfrm>
                      <a:off x="0" y="0"/>
                      <a:ext cx="393827" cy="156209"/>
                    </a:xfrm>
                    <a:prstGeom prst="rect">
                      <a:avLst/>
                    </a:prstGeom>
                  </pic:spPr>
                </pic:pic>
              </a:graphicData>
            </a:graphic>
          </wp:inline>
        </w:drawing>
      </w:r>
    </w:p>
    <w:p>
      <w:pPr>
        <w:spacing w:before="156" w:line="365" w:lineRule="auto"/>
        <w:ind w:left="16" w:right="236" w:firstLine="396"/>
        <w:rPr>
          <w:rFonts w:ascii="宋体" w:hAnsi="宋体" w:eastAsia="宋体" w:cs="宋体"/>
          <w:sz w:val="19"/>
          <w:szCs w:val="19"/>
        </w:rPr>
      </w:pPr>
      <w:r>
        <w:rPr>
          <w:rFonts w:ascii="宋体" w:hAnsi="宋体" w:eastAsia="宋体" w:cs="宋体"/>
          <w:spacing w:val="12"/>
          <w:sz w:val="19"/>
          <w:szCs w:val="19"/>
        </w:rPr>
        <w:t>“我把我的工</w:t>
      </w:r>
      <w:r>
        <w:rPr>
          <w:rFonts w:ascii="宋体" w:hAnsi="宋体" w:eastAsia="宋体" w:cs="宋体"/>
          <w:spacing w:val="8"/>
          <w:sz w:val="19"/>
          <w:szCs w:val="19"/>
        </w:rPr>
        <w:t>作</w:t>
      </w:r>
      <w:r>
        <w:rPr>
          <w:rFonts w:ascii="宋体" w:hAnsi="宋体" w:eastAsia="宋体" w:cs="宋体"/>
          <w:spacing w:val="6"/>
          <w:sz w:val="19"/>
          <w:szCs w:val="19"/>
        </w:rPr>
        <w:t>浓缩为 6 个字：合理性的自洽。  ”参与游戏策划工作 10 年后， 国游《逆水寒》 的</w:t>
      </w:r>
      <w:r>
        <w:rPr>
          <w:rFonts w:ascii="宋体" w:hAnsi="宋体" w:eastAsia="宋体" w:cs="宋体"/>
          <w:sz w:val="19"/>
          <w:szCs w:val="19"/>
        </w:rPr>
        <w:t xml:space="preserve"> </w:t>
      </w:r>
      <w:r>
        <w:rPr>
          <w:rFonts w:ascii="宋体" w:hAnsi="宋体" w:eastAsia="宋体" w:cs="宋体"/>
          <w:spacing w:val="22"/>
          <w:sz w:val="19"/>
          <w:szCs w:val="19"/>
        </w:rPr>
        <w:t>资</w:t>
      </w:r>
      <w:r>
        <w:rPr>
          <w:rFonts w:ascii="宋体" w:hAnsi="宋体" w:eastAsia="宋体" w:cs="宋体"/>
          <w:spacing w:val="12"/>
          <w:sz w:val="19"/>
          <w:szCs w:val="19"/>
        </w:rPr>
        <w:t>深</w:t>
      </w:r>
      <w:r>
        <w:rPr>
          <w:rFonts w:ascii="宋体" w:hAnsi="宋体" w:eastAsia="宋体" w:cs="宋体"/>
          <w:spacing w:val="11"/>
          <w:sz w:val="19"/>
          <w:szCs w:val="19"/>
        </w:rPr>
        <w:t>主管、85 后青年小文对国风游戏秉持着这样的观点，  “简单地说，就是去实现并检查游戏世界里出</w:t>
      </w:r>
      <w:r>
        <w:rPr>
          <w:rFonts w:ascii="宋体" w:hAnsi="宋体" w:eastAsia="宋体" w:cs="宋体"/>
          <w:sz w:val="19"/>
          <w:szCs w:val="19"/>
        </w:rPr>
        <w:t xml:space="preserve"> </w:t>
      </w:r>
      <w:r>
        <w:rPr>
          <w:rFonts w:ascii="宋体" w:hAnsi="宋体" w:eastAsia="宋体" w:cs="宋体"/>
          <w:spacing w:val="36"/>
          <w:sz w:val="19"/>
          <w:szCs w:val="19"/>
        </w:rPr>
        <w:t>现</w:t>
      </w:r>
      <w:r>
        <w:rPr>
          <w:rFonts w:ascii="宋体" w:hAnsi="宋体" w:eastAsia="宋体" w:cs="宋体"/>
          <w:spacing w:val="21"/>
          <w:sz w:val="19"/>
          <w:szCs w:val="19"/>
        </w:rPr>
        <w:t>事</w:t>
      </w:r>
      <w:r>
        <w:rPr>
          <w:rFonts w:ascii="宋体" w:hAnsi="宋体" w:eastAsia="宋体" w:cs="宋体"/>
          <w:spacing w:val="18"/>
          <w:sz w:val="19"/>
          <w:szCs w:val="19"/>
        </w:rPr>
        <w:t>物的合理性，使玩家在虚拟世界的探索与现实生活中的认识、观念和思维习惯相协调。  ”</w:t>
      </w:r>
    </w:p>
    <w:p>
      <w:pPr>
        <w:spacing w:before="5" w:line="362" w:lineRule="auto"/>
        <w:ind w:left="11" w:right="231" w:firstLine="433"/>
        <w:rPr>
          <w:rFonts w:ascii="宋体" w:hAnsi="宋体" w:eastAsia="宋体" w:cs="宋体"/>
          <w:sz w:val="19"/>
          <w:szCs w:val="19"/>
        </w:rPr>
      </w:pPr>
      <w:r>
        <w:rPr>
          <w:rFonts w:ascii="宋体" w:hAnsi="宋体" w:eastAsia="宋体" w:cs="宋体"/>
          <w:spacing w:val="12"/>
          <w:sz w:val="19"/>
          <w:szCs w:val="19"/>
        </w:rPr>
        <w:t>《逆水寒</w:t>
      </w:r>
      <w:r>
        <w:rPr>
          <w:rFonts w:ascii="宋体" w:hAnsi="宋体" w:eastAsia="宋体" w:cs="宋体"/>
          <w:spacing w:val="11"/>
          <w:sz w:val="19"/>
          <w:szCs w:val="19"/>
        </w:rPr>
        <w:t>》</w:t>
      </w:r>
      <w:r>
        <w:rPr>
          <w:rFonts w:ascii="宋体" w:hAnsi="宋体" w:eastAsia="宋体" w:cs="宋体"/>
          <w:spacing w:val="6"/>
          <w:sz w:val="19"/>
          <w:szCs w:val="19"/>
        </w:rPr>
        <w:t xml:space="preserve"> 打造的是北宋的市井环境，小文和团队做了大量研究，在《宋史》  《东京梦华录》  《武</w:t>
      </w:r>
      <w:r>
        <w:rPr>
          <w:rFonts w:ascii="宋体" w:hAnsi="宋体" w:eastAsia="宋体" w:cs="宋体"/>
          <w:sz w:val="19"/>
          <w:szCs w:val="19"/>
        </w:rPr>
        <w:t xml:space="preserve"> </w:t>
      </w:r>
      <w:r>
        <w:rPr>
          <w:rFonts w:ascii="宋体" w:hAnsi="宋体" w:eastAsia="宋体" w:cs="宋体"/>
          <w:spacing w:val="36"/>
          <w:sz w:val="19"/>
          <w:szCs w:val="19"/>
        </w:rPr>
        <w:t>林</w:t>
      </w:r>
      <w:r>
        <w:rPr>
          <w:rFonts w:ascii="宋体" w:hAnsi="宋体" w:eastAsia="宋体" w:cs="宋体"/>
          <w:spacing w:val="28"/>
          <w:sz w:val="19"/>
          <w:szCs w:val="19"/>
        </w:rPr>
        <w:t>旧</w:t>
      </w:r>
      <w:r>
        <w:rPr>
          <w:rFonts w:ascii="宋体" w:hAnsi="宋体" w:eastAsia="宋体" w:cs="宋体"/>
          <w:spacing w:val="18"/>
          <w:sz w:val="19"/>
          <w:szCs w:val="19"/>
        </w:rPr>
        <w:t>事》等古籍中检索资料，并将各种元素融入游戏里的室内陈设、衣食住行，来保证游戏情境符合北</w:t>
      </w:r>
      <w:r>
        <w:rPr>
          <w:rFonts w:ascii="宋体" w:hAnsi="宋体" w:eastAsia="宋体" w:cs="宋体"/>
          <w:sz w:val="19"/>
          <w:szCs w:val="19"/>
        </w:rPr>
        <w:t xml:space="preserve"> </w:t>
      </w:r>
      <w:r>
        <w:rPr>
          <w:rFonts w:ascii="宋体" w:hAnsi="宋体" w:eastAsia="宋体" w:cs="宋体"/>
          <w:spacing w:val="12"/>
          <w:sz w:val="19"/>
          <w:szCs w:val="19"/>
        </w:rPr>
        <w:t>宋生活的习俗， 同时唤醒和激励当代人追溯文化习俗的情感需求。“游戏中过年的时候，我们设计了‘</w:t>
      </w:r>
      <w:r>
        <w:rPr>
          <w:rFonts w:ascii="宋体" w:hAnsi="宋体" w:eastAsia="宋体" w:cs="宋体"/>
          <w:spacing w:val="6"/>
          <w:sz w:val="19"/>
          <w:szCs w:val="19"/>
        </w:rPr>
        <w:t>打</w:t>
      </w:r>
      <w:r>
        <w:rPr>
          <w:rFonts w:ascii="宋体" w:hAnsi="宋体" w:eastAsia="宋体" w:cs="宋体"/>
          <w:sz w:val="19"/>
          <w:szCs w:val="19"/>
        </w:rPr>
        <w:t xml:space="preserve"> </w:t>
      </w:r>
      <w:r>
        <w:rPr>
          <w:rFonts w:ascii="宋体" w:hAnsi="宋体" w:eastAsia="宋体" w:cs="宋体"/>
          <w:spacing w:val="14"/>
          <w:sz w:val="19"/>
          <w:szCs w:val="19"/>
        </w:rPr>
        <w:t>春牛’和‘女子相扑’等环节，这些已经失传的民俗，让玩家感到很新奇也很喜欢。  ”小文介绍，很</w:t>
      </w:r>
      <w:r>
        <w:rPr>
          <w:rFonts w:ascii="宋体" w:hAnsi="宋体" w:eastAsia="宋体" w:cs="宋体"/>
          <w:spacing w:val="7"/>
          <w:sz w:val="19"/>
          <w:szCs w:val="19"/>
        </w:rPr>
        <w:t>多</w:t>
      </w:r>
      <w:r>
        <w:rPr>
          <w:rFonts w:ascii="宋体" w:hAnsi="宋体" w:eastAsia="宋体" w:cs="宋体"/>
          <w:sz w:val="19"/>
          <w:szCs w:val="19"/>
        </w:rPr>
        <w:t xml:space="preserve"> </w:t>
      </w:r>
      <w:r>
        <w:rPr>
          <w:rFonts w:ascii="宋体" w:hAnsi="宋体" w:eastAsia="宋体" w:cs="宋体"/>
          <w:spacing w:val="36"/>
          <w:sz w:val="19"/>
          <w:szCs w:val="19"/>
        </w:rPr>
        <w:t>海</w:t>
      </w:r>
      <w:r>
        <w:rPr>
          <w:rFonts w:ascii="宋体" w:hAnsi="宋体" w:eastAsia="宋体" w:cs="宋体"/>
          <w:spacing w:val="28"/>
          <w:sz w:val="19"/>
          <w:szCs w:val="19"/>
        </w:rPr>
        <w:t>外</w:t>
      </w:r>
      <w:r>
        <w:rPr>
          <w:rFonts w:ascii="宋体" w:hAnsi="宋体" w:eastAsia="宋体" w:cs="宋体"/>
          <w:spacing w:val="18"/>
          <w:sz w:val="19"/>
          <w:szCs w:val="19"/>
        </w:rPr>
        <w:t>玩家被国风魅力感染，逆着时差来玩这款游戏。游戏中运筹帷幄的智慧，纵横捭阖的谋略，是中华</w:t>
      </w:r>
      <w:r>
        <w:rPr>
          <w:rFonts w:ascii="宋体" w:hAnsi="宋体" w:eastAsia="宋体" w:cs="宋体"/>
          <w:sz w:val="19"/>
          <w:szCs w:val="19"/>
        </w:rPr>
        <w:t xml:space="preserve"> </w:t>
      </w:r>
      <w:r>
        <w:rPr>
          <w:rFonts w:ascii="宋体" w:hAnsi="宋体" w:eastAsia="宋体" w:cs="宋体"/>
          <w:spacing w:val="18"/>
          <w:sz w:val="19"/>
          <w:szCs w:val="19"/>
        </w:rPr>
        <w:t>民族热</w:t>
      </w:r>
      <w:r>
        <w:rPr>
          <w:rFonts w:ascii="宋体" w:hAnsi="宋体" w:eastAsia="宋体" w:cs="宋体"/>
          <w:spacing w:val="16"/>
          <w:sz w:val="19"/>
          <w:szCs w:val="19"/>
        </w:rPr>
        <w:t>衷</w:t>
      </w:r>
      <w:r>
        <w:rPr>
          <w:rFonts w:ascii="宋体" w:hAnsi="宋体" w:eastAsia="宋体" w:cs="宋体"/>
          <w:spacing w:val="9"/>
          <w:sz w:val="19"/>
          <w:szCs w:val="19"/>
        </w:rPr>
        <w:t>的处理问题的方式。 国产游戏中常见的“师徒关系” ，在外国游戏中几乎没有。“暴力和刺激，</w:t>
      </w:r>
      <w:r>
        <w:rPr>
          <w:rFonts w:ascii="宋体" w:hAnsi="宋体" w:eastAsia="宋体" w:cs="宋体"/>
          <w:sz w:val="19"/>
          <w:szCs w:val="19"/>
        </w:rPr>
        <w:t xml:space="preserve"> </w:t>
      </w:r>
      <w:r>
        <w:rPr>
          <w:rFonts w:ascii="宋体" w:hAnsi="宋体" w:eastAsia="宋体" w:cs="宋体"/>
          <w:spacing w:val="6"/>
          <w:sz w:val="19"/>
          <w:szCs w:val="19"/>
        </w:rPr>
        <w:t>不</w:t>
      </w:r>
      <w:r>
        <w:rPr>
          <w:rFonts w:ascii="宋体" w:hAnsi="宋体" w:eastAsia="宋体" w:cs="宋体"/>
          <w:spacing w:val="4"/>
          <w:sz w:val="19"/>
          <w:szCs w:val="19"/>
        </w:rPr>
        <w:t>是我们的价值取向。  ”小文说。</w:t>
      </w:r>
    </w:p>
    <w:p>
      <w:pPr>
        <w:spacing w:before="3" w:line="362" w:lineRule="auto"/>
        <w:ind w:left="19" w:firstLine="393"/>
        <w:rPr>
          <w:rFonts w:ascii="宋体" w:hAnsi="宋体" w:eastAsia="宋体" w:cs="宋体"/>
          <w:sz w:val="19"/>
          <w:szCs w:val="19"/>
        </w:rPr>
      </w:pPr>
      <w:r>
        <w:rPr>
          <w:rFonts w:ascii="宋体" w:hAnsi="宋体" w:eastAsia="宋体" w:cs="宋体"/>
          <w:spacing w:val="40"/>
          <w:sz w:val="19"/>
          <w:szCs w:val="19"/>
        </w:rPr>
        <w:t>“</w:t>
      </w:r>
      <w:r>
        <w:rPr>
          <w:rFonts w:ascii="宋体" w:hAnsi="宋体" w:eastAsia="宋体" w:cs="宋体"/>
          <w:spacing w:val="22"/>
          <w:sz w:val="19"/>
          <w:szCs w:val="19"/>
        </w:rPr>
        <w:t>积</w:t>
      </w:r>
      <w:r>
        <w:rPr>
          <w:rFonts w:ascii="宋体" w:hAnsi="宋体" w:eastAsia="宋体" w:cs="宋体"/>
          <w:spacing w:val="20"/>
          <w:sz w:val="19"/>
          <w:szCs w:val="19"/>
        </w:rPr>
        <w:t>淀于传统文化的设计有历史打磨的美感，也有一定的真实性，不管是美术表现还是观念呈现，</w:t>
      </w:r>
      <w:r>
        <w:rPr>
          <w:rFonts w:ascii="宋体" w:hAnsi="宋体" w:eastAsia="宋体" w:cs="宋体"/>
          <w:sz w:val="19"/>
          <w:szCs w:val="19"/>
        </w:rPr>
        <w:t xml:space="preserve">  </w:t>
      </w:r>
      <w:r>
        <w:rPr>
          <w:rFonts w:ascii="宋体" w:hAnsi="宋体" w:eastAsia="宋体" w:cs="宋体"/>
          <w:spacing w:val="30"/>
          <w:sz w:val="19"/>
          <w:szCs w:val="19"/>
        </w:rPr>
        <w:t>都能</w:t>
      </w:r>
      <w:r>
        <w:rPr>
          <w:rFonts w:ascii="宋体" w:hAnsi="宋体" w:eastAsia="宋体" w:cs="宋体"/>
          <w:spacing w:val="19"/>
          <w:sz w:val="19"/>
          <w:szCs w:val="19"/>
        </w:rPr>
        <w:t>帮</w:t>
      </w:r>
      <w:r>
        <w:rPr>
          <w:rFonts w:ascii="宋体" w:hAnsi="宋体" w:eastAsia="宋体" w:cs="宋体"/>
          <w:spacing w:val="15"/>
          <w:sz w:val="19"/>
          <w:szCs w:val="19"/>
        </w:rPr>
        <w:t>助我们架构一个相对真实的虚拟世界。  ”手游《神雕侠侣 2》游戏策划、90 后青年“念北怀南”</w:t>
      </w:r>
      <w:r>
        <w:rPr>
          <w:rFonts w:ascii="宋体" w:hAnsi="宋体" w:eastAsia="宋体" w:cs="宋体"/>
          <w:sz w:val="19"/>
          <w:szCs w:val="19"/>
        </w:rPr>
        <w:t xml:space="preserve"> </w:t>
      </w:r>
      <w:r>
        <w:rPr>
          <w:rFonts w:ascii="宋体" w:hAnsi="宋体" w:eastAsia="宋体" w:cs="宋体"/>
          <w:spacing w:val="36"/>
          <w:sz w:val="19"/>
          <w:szCs w:val="19"/>
        </w:rPr>
        <w:t>大</w:t>
      </w:r>
      <w:r>
        <w:rPr>
          <w:rFonts w:ascii="宋体" w:hAnsi="宋体" w:eastAsia="宋体" w:cs="宋体"/>
          <w:spacing w:val="23"/>
          <w:sz w:val="19"/>
          <w:szCs w:val="19"/>
        </w:rPr>
        <w:t>学</w:t>
      </w:r>
      <w:r>
        <w:rPr>
          <w:rFonts w:ascii="宋体" w:hAnsi="宋体" w:eastAsia="宋体" w:cs="宋体"/>
          <w:spacing w:val="18"/>
          <w:sz w:val="19"/>
          <w:szCs w:val="19"/>
        </w:rPr>
        <w:t>学的是文学，在剧情策划中注重人文思想的融入，他认为，深邃的中华文化元素的浸润，能够给予</w:t>
      </w:r>
      <w:r>
        <w:rPr>
          <w:rFonts w:ascii="宋体" w:hAnsi="宋体" w:eastAsia="宋体" w:cs="宋体"/>
          <w:sz w:val="19"/>
          <w:szCs w:val="19"/>
        </w:rPr>
        <w:t xml:space="preserve">  </w:t>
      </w:r>
      <w:r>
        <w:rPr>
          <w:rFonts w:ascii="宋体" w:hAnsi="宋体" w:eastAsia="宋体" w:cs="宋体"/>
          <w:spacing w:val="36"/>
          <w:sz w:val="19"/>
          <w:szCs w:val="19"/>
        </w:rPr>
        <w:t>国</w:t>
      </w:r>
      <w:r>
        <w:rPr>
          <w:rFonts w:ascii="宋体" w:hAnsi="宋体" w:eastAsia="宋体" w:cs="宋体"/>
          <w:spacing w:val="25"/>
          <w:sz w:val="19"/>
          <w:szCs w:val="19"/>
        </w:rPr>
        <w:t>内</w:t>
      </w:r>
      <w:r>
        <w:rPr>
          <w:rFonts w:ascii="宋体" w:hAnsi="宋体" w:eastAsia="宋体" w:cs="宋体"/>
          <w:spacing w:val="18"/>
          <w:sz w:val="19"/>
          <w:szCs w:val="19"/>
        </w:rPr>
        <w:t>用户足够的熟悉感和亲近感，也会吸引国外的用户。文化的认同与碰撞，会增强用户的代入感。</w:t>
      </w:r>
    </w:p>
    <w:p>
      <w:pPr>
        <w:spacing w:line="363" w:lineRule="auto"/>
        <w:ind w:left="15" w:right="226" w:firstLine="397"/>
        <w:rPr>
          <w:rFonts w:ascii="宋体" w:hAnsi="宋体" w:eastAsia="宋体" w:cs="宋体"/>
          <w:sz w:val="19"/>
          <w:szCs w:val="19"/>
        </w:rPr>
      </w:pPr>
      <w:r>
        <w:rPr>
          <w:rFonts w:ascii="宋体" w:hAnsi="宋体" w:eastAsia="宋体" w:cs="宋体"/>
          <w:spacing w:val="29"/>
          <w:sz w:val="19"/>
          <w:szCs w:val="19"/>
        </w:rPr>
        <w:t>“</w:t>
      </w:r>
      <w:r>
        <w:rPr>
          <w:rFonts w:ascii="宋体" w:hAnsi="宋体" w:eastAsia="宋体" w:cs="宋体"/>
          <w:spacing w:val="16"/>
          <w:sz w:val="19"/>
          <w:szCs w:val="19"/>
        </w:rPr>
        <w:t>中国的文学作品强调人的成长和主观能动性 。我们将这种文化氛围和特性映射到游戏的核心设计</w:t>
      </w:r>
      <w:r>
        <w:rPr>
          <w:rFonts w:ascii="宋体" w:hAnsi="宋体" w:eastAsia="宋体" w:cs="宋体"/>
          <w:sz w:val="19"/>
          <w:szCs w:val="19"/>
        </w:rPr>
        <w:t xml:space="preserve"> </w:t>
      </w:r>
      <w:r>
        <w:rPr>
          <w:rFonts w:ascii="宋体" w:hAnsi="宋体" w:eastAsia="宋体" w:cs="宋体"/>
          <w:spacing w:val="14"/>
          <w:sz w:val="19"/>
          <w:szCs w:val="19"/>
        </w:rPr>
        <w:t>理念</w:t>
      </w:r>
      <w:r>
        <w:rPr>
          <w:rFonts w:ascii="宋体" w:hAnsi="宋体" w:eastAsia="宋体" w:cs="宋体"/>
          <w:spacing w:val="7"/>
          <w:sz w:val="19"/>
          <w:szCs w:val="19"/>
        </w:rPr>
        <w:t>中。  ”在手游《新笑傲江湖》副主策、85 后青年寒星看来， 国产的国风游戏注重“成长感” ，筚路</w:t>
      </w:r>
      <w:r>
        <w:rPr>
          <w:rFonts w:ascii="宋体" w:hAnsi="宋体" w:eastAsia="宋体" w:cs="宋体"/>
          <w:sz w:val="19"/>
          <w:szCs w:val="19"/>
        </w:rPr>
        <w:t xml:space="preserve"> </w:t>
      </w:r>
      <w:r>
        <w:rPr>
          <w:rFonts w:ascii="宋体" w:hAnsi="宋体" w:eastAsia="宋体" w:cs="宋体"/>
          <w:spacing w:val="19"/>
          <w:sz w:val="19"/>
          <w:szCs w:val="19"/>
        </w:rPr>
        <w:t>蓝</w:t>
      </w:r>
      <w:r>
        <w:rPr>
          <w:rFonts w:ascii="宋体" w:hAnsi="宋体" w:eastAsia="宋体" w:cs="宋体"/>
          <w:spacing w:val="18"/>
          <w:sz w:val="19"/>
          <w:szCs w:val="19"/>
        </w:rPr>
        <w:t>缕一路成长，与传统文化中注重敢为人先、艰苦奋斗的品质有关。</w:t>
      </w:r>
    </w:p>
    <w:p>
      <w:pPr>
        <w:spacing w:before="1" w:line="358" w:lineRule="auto"/>
        <w:ind w:left="16" w:right="236" w:firstLine="419"/>
        <w:rPr>
          <w:rFonts w:ascii="宋体" w:hAnsi="宋体" w:eastAsia="宋体" w:cs="宋体"/>
          <w:sz w:val="19"/>
          <w:szCs w:val="19"/>
        </w:rPr>
      </w:pPr>
      <w:r>
        <w:rPr>
          <w:rFonts w:ascii="宋体" w:hAnsi="宋体" w:eastAsia="宋体" w:cs="宋体"/>
          <w:spacing w:val="21"/>
          <w:sz w:val="19"/>
          <w:szCs w:val="19"/>
        </w:rPr>
        <w:t>年</w:t>
      </w:r>
      <w:r>
        <w:rPr>
          <w:rFonts w:ascii="宋体" w:hAnsi="宋体" w:eastAsia="宋体" w:cs="宋体"/>
          <w:spacing w:val="13"/>
          <w:sz w:val="19"/>
          <w:szCs w:val="19"/>
        </w:rPr>
        <w:t>轻的策划者不满足于书本与网上资料的搜集。在设计战船时，《三国志 · 战略版》游戏策划、90</w:t>
      </w:r>
      <w:r>
        <w:rPr>
          <w:rFonts w:ascii="宋体" w:hAnsi="宋体" w:eastAsia="宋体" w:cs="宋体"/>
          <w:sz w:val="19"/>
          <w:szCs w:val="19"/>
        </w:rPr>
        <w:t xml:space="preserve"> </w:t>
      </w:r>
      <w:r>
        <w:rPr>
          <w:rFonts w:ascii="宋体" w:hAnsi="宋体" w:eastAsia="宋体" w:cs="宋体"/>
          <w:spacing w:val="36"/>
          <w:sz w:val="19"/>
          <w:szCs w:val="19"/>
        </w:rPr>
        <w:t>后</w:t>
      </w:r>
      <w:r>
        <w:rPr>
          <w:rFonts w:ascii="宋体" w:hAnsi="宋体" w:eastAsia="宋体" w:cs="宋体"/>
          <w:spacing w:val="26"/>
          <w:sz w:val="19"/>
          <w:szCs w:val="19"/>
        </w:rPr>
        <w:t>青</w:t>
      </w:r>
      <w:r>
        <w:rPr>
          <w:rFonts w:ascii="宋体" w:hAnsi="宋体" w:eastAsia="宋体" w:cs="宋体"/>
          <w:spacing w:val="18"/>
          <w:sz w:val="19"/>
          <w:szCs w:val="19"/>
        </w:rPr>
        <w:t>年小舸和策划团队多次前往湖北赤壁，请教当地博物馆馆长和三国历史的学者，他们志在把一艘最</w:t>
      </w:r>
      <w:r>
        <w:rPr>
          <w:rFonts w:ascii="宋体" w:hAnsi="宋体" w:eastAsia="宋体" w:cs="宋体"/>
          <w:sz w:val="19"/>
          <w:szCs w:val="19"/>
        </w:rPr>
        <w:t xml:space="preserve"> </w:t>
      </w:r>
      <w:r>
        <w:rPr>
          <w:rFonts w:ascii="宋体" w:hAnsi="宋体" w:eastAsia="宋体" w:cs="宋体"/>
          <w:spacing w:val="22"/>
          <w:sz w:val="19"/>
          <w:szCs w:val="19"/>
        </w:rPr>
        <w:t>能</w:t>
      </w:r>
      <w:r>
        <w:rPr>
          <w:rFonts w:ascii="宋体" w:hAnsi="宋体" w:eastAsia="宋体" w:cs="宋体"/>
          <w:spacing w:val="16"/>
          <w:sz w:val="19"/>
          <w:szCs w:val="19"/>
        </w:rPr>
        <w:t>复原历史的战舰呈现在游戏当中。</w:t>
      </w:r>
    </w:p>
    <w:p>
      <w:pPr>
        <w:spacing w:line="227" w:lineRule="auto"/>
        <w:ind w:left="415"/>
        <w:rPr>
          <w:rFonts w:ascii="宋体" w:hAnsi="宋体" w:eastAsia="宋体" w:cs="宋体"/>
          <w:sz w:val="19"/>
          <w:szCs w:val="19"/>
        </w:rPr>
      </w:pPr>
      <w:r>
        <w:rPr>
          <w:rFonts w:ascii="宋体" w:hAnsi="宋体" w:eastAsia="宋体" w:cs="宋体"/>
          <w:spacing w:val="6"/>
          <w:sz w:val="19"/>
          <w:szCs w:val="19"/>
        </w:rPr>
        <w:t>“</w:t>
      </w:r>
      <w:r>
        <w:rPr>
          <w:rFonts w:ascii="宋体" w:hAnsi="宋体" w:eastAsia="宋体" w:cs="宋体"/>
          <w:spacing w:val="5"/>
          <w:sz w:val="19"/>
          <w:szCs w:val="19"/>
        </w:rPr>
        <w:t>《跑跑卡丁车》  《奇迹》  《传奇》  ……小时候接触到的游戏，几乎都是外国的。连取材于中国历</w:t>
      </w:r>
    </w:p>
    <w:p>
      <w:pPr>
        <w:sectPr>
          <w:headerReference r:id="rId161" w:type="default"/>
          <w:footerReference r:id="rId162" w:type="default"/>
          <w:pgSz w:w="11906" w:h="16840"/>
          <w:pgMar w:top="1560" w:right="1018" w:bottom="1223" w:left="1248" w:header="871" w:footer="1023" w:gutter="0"/>
          <w:cols w:space="720" w:num="1"/>
        </w:sectPr>
      </w:pPr>
    </w:p>
    <w:p>
      <w:pPr>
        <w:spacing w:line="347" w:lineRule="auto"/>
        <w:rPr>
          <w:rFonts w:ascii="Arial"/>
          <w:sz w:val="21"/>
        </w:rPr>
      </w:pPr>
    </w:p>
    <w:p>
      <w:pPr>
        <w:spacing w:before="62" w:line="227" w:lineRule="auto"/>
        <w:ind w:left="23"/>
        <w:rPr>
          <w:rFonts w:ascii="宋体" w:hAnsi="宋体" w:eastAsia="宋体" w:cs="宋体"/>
          <w:sz w:val="19"/>
          <w:szCs w:val="19"/>
        </w:rPr>
      </w:pPr>
      <w:r>
        <w:rPr>
          <w:rFonts w:ascii="宋体" w:hAnsi="宋体" w:eastAsia="宋体" w:cs="宋体"/>
          <w:spacing w:val="11"/>
          <w:sz w:val="19"/>
          <w:szCs w:val="19"/>
        </w:rPr>
        <w:t>史</w:t>
      </w:r>
      <w:r>
        <w:rPr>
          <w:rFonts w:ascii="宋体" w:hAnsi="宋体" w:eastAsia="宋体" w:cs="宋体"/>
          <w:spacing w:val="7"/>
          <w:sz w:val="19"/>
          <w:szCs w:val="19"/>
        </w:rPr>
        <w:t>故事的单机游戏《三国志》 ，都是日本的。  ”小舸说，  “我从小时候就有这样的梦想，我们一定要有</w:t>
      </w:r>
    </w:p>
    <w:p>
      <w:pPr>
        <w:spacing w:before="140" w:line="228" w:lineRule="auto"/>
        <w:ind w:left="14"/>
        <w:rPr>
          <w:rFonts w:ascii="宋体" w:hAnsi="宋体" w:eastAsia="宋体" w:cs="宋体"/>
          <w:sz w:val="19"/>
          <w:szCs w:val="19"/>
        </w:rPr>
      </w:pPr>
      <w:r>
        <w:rPr>
          <w:rFonts w:ascii="宋体" w:hAnsi="宋体" w:eastAsia="宋体" w:cs="宋体"/>
          <w:spacing w:val="17"/>
          <w:sz w:val="19"/>
          <w:szCs w:val="19"/>
        </w:rPr>
        <w:t>拿</w:t>
      </w:r>
      <w:r>
        <w:rPr>
          <w:rFonts w:ascii="宋体" w:hAnsi="宋体" w:eastAsia="宋体" w:cs="宋体"/>
          <w:spacing w:val="15"/>
          <w:sz w:val="19"/>
          <w:szCs w:val="19"/>
        </w:rPr>
        <w:t>得出手的国产游戏。  ”</w:t>
      </w:r>
    </w:p>
    <w:p>
      <w:pPr>
        <w:spacing w:before="146" w:line="364" w:lineRule="auto"/>
        <w:ind w:left="11" w:right="303" w:firstLine="423"/>
        <w:rPr>
          <w:rFonts w:ascii="宋体" w:hAnsi="宋体" w:eastAsia="宋体" w:cs="宋体"/>
          <w:sz w:val="19"/>
          <w:szCs w:val="19"/>
        </w:rPr>
      </w:pPr>
      <w:r>
        <w:rPr>
          <w:rFonts w:ascii="宋体" w:hAnsi="宋体" w:eastAsia="宋体" w:cs="宋体"/>
          <w:spacing w:val="13"/>
          <w:sz w:val="19"/>
          <w:szCs w:val="19"/>
        </w:rPr>
        <w:t>起步晚 ，基础薄弱，但凭借 20 多年的主动学习、迎头赶超， 国产游戏融合本土文化绽放异彩，</w:t>
      </w:r>
      <w:r>
        <w:rPr>
          <w:rFonts w:ascii="宋体" w:hAnsi="宋体" w:eastAsia="宋体" w:cs="宋体"/>
          <w:spacing w:val="6"/>
          <w:sz w:val="19"/>
          <w:szCs w:val="19"/>
        </w:rPr>
        <w:t>让</w:t>
      </w:r>
      <w:r>
        <w:rPr>
          <w:rFonts w:ascii="宋体" w:hAnsi="宋体" w:eastAsia="宋体" w:cs="宋体"/>
          <w:sz w:val="19"/>
          <w:szCs w:val="19"/>
        </w:rPr>
        <w:t xml:space="preserve"> </w:t>
      </w:r>
      <w:r>
        <w:rPr>
          <w:rFonts w:ascii="宋体" w:hAnsi="宋体" w:eastAsia="宋体" w:cs="宋体"/>
          <w:spacing w:val="14"/>
          <w:sz w:val="19"/>
          <w:szCs w:val="19"/>
        </w:rPr>
        <w:t>游戏市场的格局天翻地覆。  “国产游戏目前已经基本形成了占领国内市场、强力辐射东南亚市场、反</w:t>
      </w:r>
      <w:r>
        <w:rPr>
          <w:rFonts w:ascii="宋体" w:hAnsi="宋体" w:eastAsia="宋体" w:cs="宋体"/>
          <w:spacing w:val="7"/>
          <w:sz w:val="19"/>
          <w:szCs w:val="19"/>
        </w:rPr>
        <w:t>向</w:t>
      </w:r>
      <w:r>
        <w:rPr>
          <w:rFonts w:ascii="宋体" w:hAnsi="宋体" w:eastAsia="宋体" w:cs="宋体"/>
          <w:sz w:val="19"/>
          <w:szCs w:val="19"/>
        </w:rPr>
        <w:t xml:space="preserve"> </w:t>
      </w:r>
      <w:r>
        <w:rPr>
          <w:rFonts w:ascii="宋体" w:hAnsi="宋体" w:eastAsia="宋体" w:cs="宋体"/>
          <w:spacing w:val="12"/>
          <w:sz w:val="19"/>
          <w:szCs w:val="19"/>
        </w:rPr>
        <w:t>输</w:t>
      </w:r>
      <w:r>
        <w:rPr>
          <w:rFonts w:ascii="宋体" w:hAnsi="宋体" w:eastAsia="宋体" w:cs="宋体"/>
          <w:spacing w:val="7"/>
          <w:sz w:val="19"/>
          <w:szCs w:val="19"/>
        </w:rPr>
        <w:t>出</w:t>
      </w:r>
      <w:r>
        <w:rPr>
          <w:rFonts w:ascii="宋体" w:hAnsi="宋体" w:eastAsia="宋体" w:cs="宋体"/>
          <w:spacing w:val="6"/>
          <w:sz w:val="19"/>
          <w:szCs w:val="19"/>
        </w:rPr>
        <w:t>至日韩北美市场的态势。  ”小文说。</w:t>
      </w:r>
    </w:p>
    <w:p>
      <w:pPr>
        <w:spacing w:line="372" w:lineRule="exact"/>
        <w:ind w:left="431"/>
        <w:rPr>
          <w:rFonts w:ascii="宋体" w:hAnsi="宋体" w:eastAsia="宋体" w:cs="宋体"/>
          <w:sz w:val="19"/>
          <w:szCs w:val="19"/>
        </w:rPr>
      </w:pPr>
      <w:r>
        <w:rPr>
          <w:rFonts w:ascii="宋体" w:hAnsi="宋体" w:eastAsia="宋体" w:cs="宋体"/>
          <w:spacing w:val="23"/>
          <w:position w:val="13"/>
          <w:sz w:val="19"/>
          <w:szCs w:val="19"/>
        </w:rPr>
        <w:t>据</w:t>
      </w:r>
      <w:r>
        <w:rPr>
          <w:rFonts w:ascii="宋体" w:hAnsi="宋体" w:eastAsia="宋体" w:cs="宋体"/>
          <w:spacing w:val="12"/>
          <w:position w:val="13"/>
          <w:sz w:val="19"/>
          <w:szCs w:val="19"/>
        </w:rPr>
        <w:t>《中国传统文化在游戏领域的转化与创新》报告， 国风游戏市场已超 300 亿元，累计 2300 多款</w:t>
      </w:r>
    </w:p>
    <w:p>
      <w:pPr>
        <w:spacing w:line="228" w:lineRule="auto"/>
        <w:ind w:left="14"/>
        <w:rPr>
          <w:rFonts w:ascii="宋体" w:hAnsi="宋体" w:eastAsia="宋体" w:cs="宋体"/>
          <w:sz w:val="19"/>
          <w:szCs w:val="19"/>
        </w:rPr>
      </w:pPr>
      <w:r>
        <w:rPr>
          <w:rFonts w:ascii="宋体" w:hAnsi="宋体" w:eastAsia="宋体" w:cs="宋体"/>
          <w:spacing w:val="15"/>
          <w:sz w:val="19"/>
          <w:szCs w:val="19"/>
        </w:rPr>
        <w:t>游</w:t>
      </w:r>
      <w:r>
        <w:rPr>
          <w:rFonts w:ascii="宋体" w:hAnsi="宋体" w:eastAsia="宋体" w:cs="宋体"/>
          <w:spacing w:val="14"/>
          <w:sz w:val="19"/>
          <w:szCs w:val="19"/>
        </w:rPr>
        <w:t>戏作品，用户超过 3 亿人，是中国游戏市场不可忽视的一部分。</w:t>
      </w:r>
    </w:p>
    <w:p>
      <w:pPr>
        <w:spacing w:before="107" w:line="246" w:lineRule="exact"/>
        <w:ind w:firstLine="415"/>
        <w:textAlignment w:val="center"/>
      </w:pPr>
      <w:r>
        <w:drawing>
          <wp:inline distT="0" distB="0" distL="0" distR="0">
            <wp:extent cx="394970" cy="155575"/>
            <wp:effectExtent l="0" t="0" r="0" b="0"/>
            <wp:docPr id="476" name="IM 377"/>
            <wp:cNvGraphicFramePr/>
            <a:graphic xmlns:a="http://schemas.openxmlformats.org/drawingml/2006/main">
              <a:graphicData uri="http://schemas.openxmlformats.org/drawingml/2006/picture">
                <pic:pic xmlns:pic="http://schemas.openxmlformats.org/drawingml/2006/picture">
                  <pic:nvPicPr>
                    <pic:cNvPr id="476" name="IM 377"/>
                    <pic:cNvPicPr/>
                  </pic:nvPicPr>
                  <pic:blipFill>
                    <a:blip r:embed="rId465"/>
                    <a:stretch>
                      <a:fillRect/>
                    </a:stretch>
                  </pic:blipFill>
                  <pic:spPr>
                    <a:xfrm>
                      <a:off x="0" y="0"/>
                      <a:ext cx="395173" cy="156209"/>
                    </a:xfrm>
                    <a:prstGeom prst="rect">
                      <a:avLst/>
                    </a:prstGeom>
                  </pic:spPr>
                </pic:pic>
              </a:graphicData>
            </a:graphic>
          </wp:inline>
        </w:drawing>
      </w:r>
    </w:p>
    <w:p>
      <w:pPr>
        <w:spacing w:before="156" w:line="364" w:lineRule="auto"/>
        <w:ind w:left="14" w:right="303" w:firstLine="434"/>
        <w:rPr>
          <w:rFonts w:ascii="宋体" w:hAnsi="宋体" w:eastAsia="宋体" w:cs="宋体"/>
          <w:sz w:val="19"/>
          <w:szCs w:val="19"/>
        </w:rPr>
      </w:pPr>
      <w:r>
        <w:rPr>
          <w:rFonts w:ascii="宋体" w:hAnsi="宋体" w:eastAsia="宋体" w:cs="宋体"/>
          <w:spacing w:val="22"/>
          <w:sz w:val="19"/>
          <w:szCs w:val="19"/>
        </w:rPr>
        <w:t>暖</w:t>
      </w:r>
      <w:r>
        <w:rPr>
          <w:rFonts w:ascii="宋体" w:hAnsi="宋体" w:eastAsia="宋体" w:cs="宋体"/>
          <w:spacing w:val="18"/>
          <w:sz w:val="19"/>
          <w:szCs w:val="19"/>
        </w:rPr>
        <w:t>暖吹来的国风，正成为当下年轻人一种全新的生活方式。穿华服出街在青年群体中受热捧，他们</w:t>
      </w:r>
      <w:r>
        <w:rPr>
          <w:rFonts w:ascii="宋体" w:hAnsi="宋体" w:eastAsia="宋体" w:cs="宋体"/>
          <w:sz w:val="19"/>
          <w:szCs w:val="19"/>
        </w:rPr>
        <w:t xml:space="preserve"> </w:t>
      </w:r>
      <w:r>
        <w:rPr>
          <w:rFonts w:ascii="宋体" w:hAnsi="宋体" w:eastAsia="宋体" w:cs="宋体"/>
          <w:spacing w:val="36"/>
          <w:sz w:val="19"/>
          <w:szCs w:val="19"/>
        </w:rPr>
        <w:t>追</w:t>
      </w:r>
      <w:r>
        <w:rPr>
          <w:rFonts w:ascii="宋体" w:hAnsi="宋体" w:eastAsia="宋体" w:cs="宋体"/>
          <w:spacing w:val="28"/>
          <w:sz w:val="19"/>
          <w:szCs w:val="19"/>
        </w:rPr>
        <w:t>捧</w:t>
      </w:r>
      <w:r>
        <w:rPr>
          <w:rFonts w:ascii="宋体" w:hAnsi="宋体" w:eastAsia="宋体" w:cs="宋体"/>
          <w:spacing w:val="18"/>
          <w:sz w:val="19"/>
          <w:szCs w:val="19"/>
        </w:rPr>
        <w:t>中国设计师设计的潮牌，将古典诗词创作进歌曲里，去茶馆品茗听相声，通过自己的方式传播着他</w:t>
      </w:r>
      <w:r>
        <w:rPr>
          <w:rFonts w:ascii="宋体" w:hAnsi="宋体" w:eastAsia="宋体" w:cs="宋体"/>
          <w:sz w:val="19"/>
          <w:szCs w:val="19"/>
        </w:rPr>
        <w:t xml:space="preserve"> </w:t>
      </w:r>
      <w:r>
        <w:rPr>
          <w:rFonts w:ascii="宋体" w:hAnsi="宋体" w:eastAsia="宋体" w:cs="宋体"/>
          <w:spacing w:val="13"/>
          <w:sz w:val="19"/>
          <w:szCs w:val="19"/>
        </w:rPr>
        <w:t>们</w:t>
      </w:r>
      <w:r>
        <w:rPr>
          <w:rFonts w:ascii="宋体" w:hAnsi="宋体" w:eastAsia="宋体" w:cs="宋体"/>
          <w:spacing w:val="12"/>
          <w:sz w:val="19"/>
          <w:szCs w:val="19"/>
        </w:rPr>
        <w:t>心中的国风。</w:t>
      </w:r>
    </w:p>
    <w:p>
      <w:pPr>
        <w:spacing w:before="3" w:line="362" w:lineRule="auto"/>
        <w:ind w:left="11" w:right="299" w:firstLine="401"/>
        <w:rPr>
          <w:rFonts w:ascii="宋体" w:hAnsi="宋体" w:eastAsia="宋体" w:cs="宋体"/>
          <w:sz w:val="19"/>
          <w:szCs w:val="19"/>
        </w:rPr>
      </w:pPr>
      <w:r>
        <w:rPr>
          <w:rFonts w:ascii="宋体" w:hAnsi="宋体" w:eastAsia="宋体" w:cs="宋体"/>
          <w:spacing w:val="18"/>
          <w:sz w:val="19"/>
          <w:szCs w:val="19"/>
        </w:rPr>
        <w:t>“新</w:t>
      </w:r>
      <w:r>
        <w:rPr>
          <w:rFonts w:ascii="宋体" w:hAnsi="宋体" w:eastAsia="宋体" w:cs="宋体"/>
          <w:spacing w:val="9"/>
          <w:sz w:val="19"/>
          <w:szCs w:val="19"/>
        </w:rPr>
        <w:t xml:space="preserve">新人类”聚集的 </w:t>
      </w:r>
      <w:r>
        <w:rPr>
          <w:rFonts w:ascii="宋体" w:hAnsi="宋体" w:eastAsia="宋体" w:cs="宋体"/>
          <w:sz w:val="19"/>
          <w:szCs w:val="19"/>
        </w:rPr>
        <w:t>B</w:t>
      </w:r>
      <w:r>
        <w:rPr>
          <w:rFonts w:ascii="宋体" w:hAnsi="宋体" w:eastAsia="宋体" w:cs="宋体"/>
          <w:spacing w:val="9"/>
          <w:sz w:val="19"/>
          <w:szCs w:val="19"/>
        </w:rPr>
        <w:t xml:space="preserve"> 站一直代表着年轻文化，平台上层出不穷的古风歌曲、华服舞乐中，   自得琴</w:t>
      </w:r>
      <w:r>
        <w:rPr>
          <w:rFonts w:ascii="宋体" w:hAnsi="宋体" w:eastAsia="宋体" w:cs="宋体"/>
          <w:sz w:val="19"/>
          <w:szCs w:val="19"/>
        </w:rPr>
        <w:t xml:space="preserve"> </w:t>
      </w:r>
      <w:r>
        <w:rPr>
          <w:rFonts w:ascii="宋体" w:hAnsi="宋体" w:eastAsia="宋体" w:cs="宋体"/>
          <w:spacing w:val="23"/>
          <w:sz w:val="19"/>
          <w:szCs w:val="19"/>
        </w:rPr>
        <w:t>社</w:t>
      </w:r>
      <w:r>
        <w:rPr>
          <w:rFonts w:ascii="宋体" w:hAnsi="宋体" w:eastAsia="宋体" w:cs="宋体"/>
          <w:spacing w:val="16"/>
          <w:sz w:val="19"/>
          <w:szCs w:val="19"/>
        </w:rPr>
        <w:t>自导自演的“古画系列”视频是一个神奇又清新的存在： 淡黄色的背景如宣纸铺陈，画中人是身着古</w:t>
      </w:r>
      <w:r>
        <w:rPr>
          <w:rFonts w:ascii="宋体" w:hAnsi="宋体" w:eastAsia="宋体" w:cs="宋体"/>
          <w:sz w:val="19"/>
          <w:szCs w:val="19"/>
        </w:rPr>
        <w:t xml:space="preserve"> </w:t>
      </w:r>
      <w:r>
        <w:rPr>
          <w:rFonts w:ascii="宋体" w:hAnsi="宋体" w:eastAsia="宋体" w:cs="宋体"/>
          <w:spacing w:val="25"/>
          <w:sz w:val="19"/>
          <w:szCs w:val="19"/>
        </w:rPr>
        <w:t>代</w:t>
      </w:r>
      <w:r>
        <w:rPr>
          <w:rFonts w:ascii="宋体" w:hAnsi="宋体" w:eastAsia="宋体" w:cs="宋体"/>
          <w:spacing w:val="14"/>
          <w:sz w:val="19"/>
          <w:szCs w:val="19"/>
        </w:rPr>
        <w:t>服饰的乐师，或抚古琴，或吹笛箫，或击大鼓……就像一幅会动的古代画卷，悦耳的古乐在画中流淌，</w:t>
      </w:r>
      <w:r>
        <w:rPr>
          <w:rFonts w:ascii="宋体" w:hAnsi="宋体" w:eastAsia="宋体" w:cs="宋体"/>
          <w:sz w:val="19"/>
          <w:szCs w:val="19"/>
        </w:rPr>
        <w:t xml:space="preserve"> </w:t>
      </w:r>
      <w:r>
        <w:rPr>
          <w:rFonts w:ascii="宋体" w:hAnsi="宋体" w:eastAsia="宋体" w:cs="宋体"/>
          <w:spacing w:val="20"/>
          <w:sz w:val="19"/>
          <w:szCs w:val="19"/>
        </w:rPr>
        <w:t>不</w:t>
      </w:r>
      <w:r>
        <w:rPr>
          <w:rFonts w:ascii="宋体" w:hAnsi="宋体" w:eastAsia="宋体" w:cs="宋体"/>
          <w:spacing w:val="11"/>
          <w:sz w:val="19"/>
          <w:szCs w:val="19"/>
        </w:rPr>
        <w:t>时</w:t>
      </w:r>
      <w:r>
        <w:rPr>
          <w:rFonts w:ascii="宋体" w:hAnsi="宋体" w:eastAsia="宋体" w:cs="宋体"/>
          <w:spacing w:val="10"/>
          <w:sz w:val="19"/>
          <w:szCs w:val="19"/>
        </w:rPr>
        <w:t>还有小动物喜感出没， 圈粉无数。</w:t>
      </w:r>
    </w:p>
    <w:p>
      <w:pPr>
        <w:spacing w:before="2" w:line="363" w:lineRule="auto"/>
        <w:ind w:left="14" w:right="294" w:firstLine="398"/>
        <w:rPr>
          <w:rFonts w:ascii="宋体" w:hAnsi="宋体" w:eastAsia="宋体" w:cs="宋体"/>
          <w:sz w:val="19"/>
          <w:szCs w:val="19"/>
        </w:rPr>
      </w:pPr>
      <w:r>
        <w:rPr>
          <w:rFonts w:ascii="宋体" w:hAnsi="宋体" w:eastAsia="宋体" w:cs="宋体"/>
          <w:spacing w:val="19"/>
          <w:sz w:val="19"/>
          <w:szCs w:val="19"/>
        </w:rPr>
        <w:t>“我们中国丢了太多好东西，找回原本属于我们的文化自信，慢慢传承下去，是年轻人最应该做</w:t>
      </w:r>
      <w:r>
        <w:rPr>
          <w:rFonts w:ascii="宋体" w:hAnsi="宋体" w:eastAsia="宋体" w:cs="宋体"/>
          <w:spacing w:val="14"/>
          <w:sz w:val="19"/>
          <w:szCs w:val="19"/>
        </w:rPr>
        <w:t>的</w:t>
      </w:r>
      <w:r>
        <w:rPr>
          <w:rFonts w:ascii="宋体" w:hAnsi="宋体" w:eastAsia="宋体" w:cs="宋体"/>
          <w:sz w:val="19"/>
          <w:szCs w:val="19"/>
        </w:rPr>
        <w:t xml:space="preserve"> </w:t>
      </w:r>
      <w:r>
        <w:rPr>
          <w:rFonts w:ascii="宋体" w:hAnsi="宋体" w:eastAsia="宋体" w:cs="宋体"/>
          <w:spacing w:val="9"/>
          <w:sz w:val="19"/>
          <w:szCs w:val="19"/>
        </w:rPr>
        <w:t>事情。 ”这个只有不到 10 个人的团队，成员多是 80 后、90 后，对他们来说，古琴、古筝、琵琶这</w:t>
      </w:r>
      <w:r>
        <w:rPr>
          <w:rFonts w:ascii="宋体" w:hAnsi="宋体" w:eastAsia="宋体" w:cs="宋体"/>
          <w:spacing w:val="8"/>
          <w:sz w:val="19"/>
          <w:szCs w:val="19"/>
        </w:rPr>
        <w:t>些</w:t>
      </w:r>
      <w:r>
        <w:rPr>
          <w:rFonts w:ascii="宋体" w:hAnsi="宋体" w:eastAsia="宋体" w:cs="宋体"/>
          <w:sz w:val="19"/>
          <w:szCs w:val="19"/>
        </w:rPr>
        <w:t xml:space="preserve">传 </w:t>
      </w:r>
      <w:r>
        <w:rPr>
          <w:rFonts w:ascii="宋体" w:hAnsi="宋体" w:eastAsia="宋体" w:cs="宋体"/>
          <w:spacing w:val="33"/>
          <w:sz w:val="19"/>
          <w:szCs w:val="19"/>
        </w:rPr>
        <w:t>统</w:t>
      </w:r>
      <w:r>
        <w:rPr>
          <w:rFonts w:ascii="宋体" w:hAnsi="宋体" w:eastAsia="宋体" w:cs="宋体"/>
          <w:spacing w:val="17"/>
          <w:sz w:val="19"/>
          <w:szCs w:val="19"/>
        </w:rPr>
        <w:t>乐器不仅是他们的爱好，也是一份值得坚守的事业。</w:t>
      </w:r>
    </w:p>
    <w:p>
      <w:pPr>
        <w:spacing w:before="1" w:line="362" w:lineRule="auto"/>
        <w:ind w:left="11" w:firstLine="428"/>
        <w:rPr>
          <w:rFonts w:ascii="宋体" w:hAnsi="宋体" w:eastAsia="宋体" w:cs="宋体"/>
          <w:sz w:val="19"/>
          <w:szCs w:val="19"/>
        </w:rPr>
      </w:pPr>
      <w:r>
        <w:rPr>
          <w:rFonts w:ascii="宋体" w:hAnsi="宋体" w:eastAsia="宋体" w:cs="宋体"/>
          <w:spacing w:val="28"/>
          <w:sz w:val="19"/>
          <w:szCs w:val="19"/>
        </w:rPr>
        <w:t>央视</w:t>
      </w:r>
      <w:r>
        <w:rPr>
          <w:rFonts w:ascii="宋体" w:hAnsi="宋体" w:eastAsia="宋体" w:cs="宋体"/>
          <w:spacing w:val="16"/>
          <w:sz w:val="19"/>
          <w:szCs w:val="19"/>
        </w:rPr>
        <w:t>首</w:t>
      </w:r>
      <w:r>
        <w:rPr>
          <w:rFonts w:ascii="宋体" w:hAnsi="宋体" w:eastAsia="宋体" w:cs="宋体"/>
          <w:spacing w:val="14"/>
          <w:sz w:val="19"/>
          <w:szCs w:val="19"/>
        </w:rPr>
        <w:t>档台网互动国风少年创演节目《上线吧！华彩少年》 中，35 位热爱国风的 95 后“华彩少年”</w:t>
      </w:r>
      <w:r>
        <w:rPr>
          <w:rFonts w:ascii="宋体" w:hAnsi="宋体" w:eastAsia="宋体" w:cs="宋体"/>
          <w:sz w:val="19"/>
          <w:szCs w:val="19"/>
        </w:rPr>
        <w:t xml:space="preserve"> </w:t>
      </w:r>
      <w:r>
        <w:rPr>
          <w:rFonts w:ascii="宋体" w:hAnsi="宋体" w:eastAsia="宋体" w:cs="宋体"/>
          <w:spacing w:val="36"/>
          <w:sz w:val="19"/>
          <w:szCs w:val="19"/>
        </w:rPr>
        <w:t>在</w:t>
      </w:r>
      <w:r>
        <w:rPr>
          <w:rFonts w:ascii="宋体" w:hAnsi="宋体" w:eastAsia="宋体" w:cs="宋体"/>
          <w:spacing w:val="20"/>
          <w:sz w:val="19"/>
          <w:szCs w:val="19"/>
        </w:rPr>
        <w:t>舞</w:t>
      </w:r>
      <w:r>
        <w:rPr>
          <w:rFonts w:ascii="宋体" w:hAnsi="宋体" w:eastAsia="宋体" w:cs="宋体"/>
          <w:spacing w:val="18"/>
          <w:sz w:val="19"/>
          <w:szCs w:val="19"/>
        </w:rPr>
        <w:t>台上尽显传统魅力：在摇滚乐曲中交织“非遗”南音 (福建省闽南地区的传统音乐，我国现存历史</w:t>
      </w:r>
      <w:r>
        <w:rPr>
          <w:rFonts w:ascii="宋体" w:hAnsi="宋体" w:eastAsia="宋体" w:cs="宋体"/>
          <w:sz w:val="19"/>
          <w:szCs w:val="19"/>
        </w:rPr>
        <w:t xml:space="preserve">   </w:t>
      </w:r>
      <w:r>
        <w:rPr>
          <w:rFonts w:ascii="宋体" w:hAnsi="宋体" w:eastAsia="宋体" w:cs="宋体"/>
          <w:spacing w:val="16"/>
          <w:sz w:val="19"/>
          <w:szCs w:val="19"/>
        </w:rPr>
        <w:t>最悠久的古汉族音乐) ， 以曲剧唱法演绎流行歌曲，把京剧行当里用于伴奏、鲜在台前示人的三弦儿</w:t>
      </w:r>
      <w:r>
        <w:rPr>
          <w:rFonts w:ascii="宋体" w:hAnsi="宋体" w:eastAsia="宋体" w:cs="宋体"/>
          <w:spacing w:val="7"/>
          <w:sz w:val="19"/>
          <w:szCs w:val="19"/>
        </w:rPr>
        <w:t>带</w:t>
      </w:r>
      <w:r>
        <w:rPr>
          <w:rFonts w:ascii="宋体" w:hAnsi="宋体" w:eastAsia="宋体" w:cs="宋体"/>
          <w:sz w:val="19"/>
          <w:szCs w:val="19"/>
        </w:rPr>
        <w:t xml:space="preserve">   </w:t>
      </w:r>
      <w:r>
        <w:rPr>
          <w:rFonts w:ascii="宋体" w:hAnsi="宋体" w:eastAsia="宋体" w:cs="宋体"/>
          <w:spacing w:val="23"/>
          <w:sz w:val="19"/>
          <w:szCs w:val="19"/>
        </w:rPr>
        <w:t>到</w:t>
      </w:r>
      <w:r>
        <w:rPr>
          <w:rFonts w:ascii="宋体" w:hAnsi="宋体" w:eastAsia="宋体" w:cs="宋体"/>
          <w:spacing w:val="16"/>
          <w:sz w:val="19"/>
          <w:szCs w:val="19"/>
        </w:rPr>
        <w:t>舞台的聚光灯下，让传统文化走进年轻人的生活。在他们眼里， 国风不再是过气的老古董，而是值得</w:t>
      </w:r>
    </w:p>
    <w:p>
      <w:pPr>
        <w:spacing w:line="326" w:lineRule="exact"/>
        <w:ind w:left="15"/>
        <w:rPr>
          <w:rFonts w:ascii="宋体" w:hAnsi="宋体" w:eastAsia="宋体" w:cs="宋体"/>
          <w:sz w:val="19"/>
          <w:szCs w:val="19"/>
        </w:rPr>
      </w:pPr>
      <w:r>
        <w:rPr>
          <w:rFonts w:ascii="宋体" w:hAnsi="宋体" w:eastAsia="宋体" w:cs="宋体"/>
          <w:spacing w:val="26"/>
          <w:position w:val="2"/>
          <w:sz w:val="19"/>
          <w:szCs w:val="19"/>
        </w:rPr>
        <w:t>一</w:t>
      </w:r>
      <w:r>
        <w:rPr>
          <w:rFonts w:ascii="宋体" w:hAnsi="宋体" w:eastAsia="宋体" w:cs="宋体"/>
          <w:spacing w:val="16"/>
          <w:position w:val="2"/>
          <w:sz w:val="19"/>
          <w:szCs w:val="19"/>
        </w:rPr>
        <w:t>代代传承下去的有温度的文化基因。</w:t>
      </w:r>
    </w:p>
    <w:p>
      <w:pPr>
        <w:spacing w:before="26" w:line="384" w:lineRule="exact"/>
        <w:ind w:left="469"/>
        <w:rPr>
          <w:rFonts w:ascii="宋体" w:hAnsi="宋体" w:eastAsia="宋体" w:cs="宋体"/>
          <w:sz w:val="19"/>
          <w:szCs w:val="19"/>
        </w:rPr>
      </w:pPr>
      <w:r>
        <w:rPr>
          <w:rFonts w:ascii="宋体" w:hAnsi="宋体" w:eastAsia="宋体" w:cs="宋体"/>
          <w:spacing w:val="22"/>
          <w:position w:val="14"/>
          <w:sz w:val="19"/>
          <w:szCs w:val="19"/>
        </w:rPr>
        <w:t>围</w:t>
      </w:r>
      <w:r>
        <w:rPr>
          <w:rFonts w:ascii="宋体" w:hAnsi="宋体" w:eastAsia="宋体" w:cs="宋体"/>
          <w:spacing w:val="13"/>
          <w:position w:val="14"/>
          <w:sz w:val="19"/>
          <w:szCs w:val="19"/>
        </w:rPr>
        <w:t>绕给定资料， 以“为文化传承注入青春能量”为题，写一则短评。</w:t>
      </w:r>
    </w:p>
    <w:p>
      <w:pPr>
        <w:spacing w:line="228" w:lineRule="auto"/>
        <w:ind w:left="435"/>
        <w:rPr>
          <w:rFonts w:ascii="宋体" w:hAnsi="宋体" w:eastAsia="宋体" w:cs="宋体"/>
          <w:sz w:val="19"/>
          <w:szCs w:val="19"/>
        </w:rPr>
      </w:pPr>
      <w:r>
        <w:rPr>
          <w:rFonts w:ascii="宋体" w:hAnsi="宋体" w:eastAsia="宋体" w:cs="宋体"/>
          <w:spacing w:val="17"/>
          <w:sz w:val="19"/>
          <w:szCs w:val="19"/>
        </w:rPr>
        <w:t>要</w:t>
      </w:r>
      <w:r>
        <w:rPr>
          <w:rFonts w:ascii="宋体" w:hAnsi="宋体" w:eastAsia="宋体" w:cs="宋体"/>
          <w:spacing w:val="13"/>
          <w:sz w:val="19"/>
          <w:szCs w:val="19"/>
        </w:rPr>
        <w:t>求：观点鲜明，论述深刻，结构完整。字数不超过 600 字。</w:t>
      </w:r>
    </w:p>
    <w:p>
      <w:pPr>
        <w:spacing w:line="389" w:lineRule="auto"/>
        <w:rPr>
          <w:rFonts w:ascii="Arial"/>
          <w:sz w:val="21"/>
        </w:rPr>
      </w:pPr>
    </w:p>
    <w:p>
      <w:pPr>
        <w:spacing w:before="63" w:line="230" w:lineRule="auto"/>
        <w:ind w:left="440"/>
        <w:outlineLvl w:val="1"/>
        <w:rPr>
          <w:rFonts w:ascii="黑体" w:hAnsi="黑体" w:eastAsia="黑体" w:cs="黑体"/>
          <w:sz w:val="19"/>
          <w:szCs w:val="19"/>
        </w:rPr>
      </w:pPr>
      <w:r>
        <w:rPr>
          <w:rFonts w:ascii="黑体" w:hAnsi="黑体" w:eastAsia="黑体" w:cs="黑体"/>
          <w:spacing w:val="22"/>
          <w:sz w:val="19"/>
          <w:szCs w:val="19"/>
        </w:rPr>
        <w:t xml:space="preserve">二 </w:t>
      </w:r>
      <w:r>
        <w:rPr>
          <w:rFonts w:ascii="黑体" w:hAnsi="黑体" w:eastAsia="黑体" w:cs="黑体"/>
          <w:spacing w:val="12"/>
          <w:sz w:val="19"/>
          <w:szCs w:val="19"/>
        </w:rPr>
        <w:t>、</w:t>
      </w:r>
      <w:r>
        <w:rPr>
          <w:rFonts w:ascii="黑体" w:hAnsi="黑体" w:eastAsia="黑体" w:cs="黑体"/>
          <w:spacing w:val="11"/>
          <w:sz w:val="19"/>
          <w:szCs w:val="19"/>
        </w:rPr>
        <w:t>作文题 (阅读以下材料，然后根据后面的要求作答。60 分)</w:t>
      </w:r>
    </w:p>
    <w:p>
      <w:pPr>
        <w:spacing w:line="383" w:lineRule="auto"/>
        <w:rPr>
          <w:rFonts w:ascii="Arial"/>
          <w:sz w:val="21"/>
        </w:rPr>
      </w:pPr>
    </w:p>
    <w:p>
      <w:pPr>
        <w:spacing w:before="62" w:line="227" w:lineRule="auto"/>
        <w:ind w:left="435"/>
        <w:rPr>
          <w:rFonts w:ascii="宋体" w:hAnsi="宋体" w:eastAsia="宋体" w:cs="宋体"/>
          <w:sz w:val="19"/>
          <w:szCs w:val="19"/>
        </w:rPr>
      </w:pPr>
      <w:r>
        <w:rPr>
          <w:rFonts w:ascii="宋体" w:hAnsi="宋体" w:eastAsia="宋体" w:cs="宋体"/>
          <w:spacing w:val="13"/>
          <w:sz w:val="19"/>
          <w:szCs w:val="19"/>
        </w:rPr>
        <w:t>给定材料</w:t>
      </w:r>
    </w:p>
    <w:p>
      <w:pPr>
        <w:spacing w:before="148" w:line="365" w:lineRule="auto"/>
        <w:ind w:left="14" w:right="303" w:firstLine="449"/>
        <w:rPr>
          <w:rFonts w:ascii="宋体" w:hAnsi="宋体" w:eastAsia="宋体" w:cs="宋体"/>
          <w:sz w:val="19"/>
          <w:szCs w:val="19"/>
        </w:rPr>
      </w:pPr>
      <w:r>
        <w:rPr>
          <w:rFonts w:ascii="宋体" w:hAnsi="宋体" w:eastAsia="宋体" w:cs="宋体"/>
          <w:spacing w:val="33"/>
          <w:sz w:val="19"/>
          <w:szCs w:val="19"/>
        </w:rPr>
        <w:t>1</w:t>
      </w:r>
      <w:r>
        <w:rPr>
          <w:rFonts w:ascii="宋体" w:hAnsi="宋体" w:eastAsia="宋体" w:cs="宋体"/>
          <w:spacing w:val="17"/>
          <w:sz w:val="19"/>
          <w:szCs w:val="19"/>
        </w:rPr>
        <w:t>.党的十九届五中全会给向着更远的目标谋划共同富裕，提出了“全体人民共同富裕取得更为明显</w:t>
      </w:r>
      <w:r>
        <w:rPr>
          <w:rFonts w:ascii="宋体" w:hAnsi="宋体" w:eastAsia="宋体" w:cs="宋体"/>
          <w:sz w:val="19"/>
          <w:szCs w:val="19"/>
        </w:rPr>
        <w:t xml:space="preserve"> </w:t>
      </w:r>
      <w:r>
        <w:rPr>
          <w:rFonts w:ascii="宋体" w:hAnsi="宋体" w:eastAsia="宋体" w:cs="宋体"/>
          <w:spacing w:val="26"/>
          <w:sz w:val="19"/>
          <w:szCs w:val="19"/>
        </w:rPr>
        <w:t>的实</w:t>
      </w:r>
      <w:r>
        <w:rPr>
          <w:rFonts w:ascii="宋体" w:hAnsi="宋体" w:eastAsia="宋体" w:cs="宋体"/>
          <w:spacing w:val="24"/>
          <w:sz w:val="19"/>
          <w:szCs w:val="19"/>
        </w:rPr>
        <w:t>质</w:t>
      </w:r>
      <w:r>
        <w:rPr>
          <w:rFonts w:ascii="宋体" w:hAnsi="宋体" w:eastAsia="宋体" w:cs="宋体"/>
          <w:spacing w:val="13"/>
          <w:sz w:val="19"/>
          <w:szCs w:val="19"/>
        </w:rPr>
        <w:t>性进展”的目标，习近平总书记指出：  “共同富裕本身就是社会主义现代化的一个重要目标。我</w:t>
      </w:r>
      <w:r>
        <w:rPr>
          <w:rFonts w:ascii="宋体" w:hAnsi="宋体" w:eastAsia="宋体" w:cs="宋体"/>
          <w:sz w:val="19"/>
          <w:szCs w:val="19"/>
        </w:rPr>
        <w:t xml:space="preserve"> </w:t>
      </w:r>
      <w:r>
        <w:rPr>
          <w:rFonts w:ascii="宋体" w:hAnsi="宋体" w:eastAsia="宋体" w:cs="宋体"/>
          <w:spacing w:val="36"/>
          <w:sz w:val="19"/>
          <w:szCs w:val="19"/>
        </w:rPr>
        <w:t>们</w:t>
      </w:r>
      <w:r>
        <w:rPr>
          <w:rFonts w:ascii="宋体" w:hAnsi="宋体" w:eastAsia="宋体" w:cs="宋体"/>
          <w:spacing w:val="28"/>
          <w:sz w:val="19"/>
          <w:szCs w:val="19"/>
        </w:rPr>
        <w:t>要</w:t>
      </w:r>
      <w:r>
        <w:rPr>
          <w:rFonts w:ascii="宋体" w:hAnsi="宋体" w:eastAsia="宋体" w:cs="宋体"/>
          <w:spacing w:val="18"/>
          <w:sz w:val="19"/>
          <w:szCs w:val="19"/>
        </w:rPr>
        <w:t>始终把满足人民对美好生活的新期待作为发展的出发点和落脚点，在实现现代化过程中不断地、逐</w:t>
      </w:r>
      <w:r>
        <w:rPr>
          <w:rFonts w:ascii="宋体" w:hAnsi="宋体" w:eastAsia="宋体" w:cs="宋体"/>
          <w:sz w:val="19"/>
          <w:szCs w:val="19"/>
        </w:rPr>
        <w:t xml:space="preserve"> </w:t>
      </w:r>
      <w:r>
        <w:rPr>
          <w:rFonts w:ascii="宋体" w:hAnsi="宋体" w:eastAsia="宋体" w:cs="宋体"/>
          <w:spacing w:val="17"/>
          <w:sz w:val="19"/>
          <w:szCs w:val="19"/>
        </w:rPr>
        <w:t>步</w:t>
      </w:r>
      <w:r>
        <w:rPr>
          <w:rFonts w:ascii="宋体" w:hAnsi="宋体" w:eastAsia="宋体" w:cs="宋体"/>
          <w:spacing w:val="15"/>
          <w:sz w:val="19"/>
          <w:szCs w:val="19"/>
        </w:rPr>
        <w:t>地解决好这个问题。  ”</w:t>
      </w:r>
    </w:p>
    <w:p>
      <w:pPr>
        <w:spacing w:line="257" w:lineRule="exact"/>
        <w:ind w:left="439"/>
        <w:rPr>
          <w:rFonts w:ascii="宋体" w:hAnsi="宋体" w:eastAsia="宋体" w:cs="宋体"/>
          <w:sz w:val="19"/>
          <w:szCs w:val="19"/>
        </w:rPr>
      </w:pPr>
      <w:r>
        <w:rPr>
          <w:rFonts w:ascii="宋体" w:hAnsi="宋体" w:eastAsia="宋体" w:cs="宋体"/>
          <w:spacing w:val="18"/>
          <w:position w:val="1"/>
          <w:sz w:val="19"/>
          <w:szCs w:val="19"/>
        </w:rPr>
        <w:t>2.实现共同富裕不仅是经济问题，而且是关系党的执政基础的重大政治问题。要统筹考虑需要和</w:t>
      </w:r>
      <w:r>
        <w:rPr>
          <w:rFonts w:ascii="宋体" w:hAnsi="宋体" w:eastAsia="宋体" w:cs="宋体"/>
          <w:spacing w:val="14"/>
          <w:position w:val="1"/>
          <w:sz w:val="19"/>
          <w:szCs w:val="19"/>
        </w:rPr>
        <w:t>可</w:t>
      </w:r>
    </w:p>
    <w:p>
      <w:pPr>
        <w:spacing w:before="110" w:line="228" w:lineRule="auto"/>
        <w:ind w:left="29"/>
        <w:rPr>
          <w:rFonts w:ascii="宋体" w:hAnsi="宋体" w:eastAsia="宋体" w:cs="宋体"/>
          <w:sz w:val="19"/>
          <w:szCs w:val="19"/>
        </w:rPr>
      </w:pPr>
      <w:r>
        <w:rPr>
          <w:rFonts w:ascii="宋体" w:hAnsi="宋体" w:eastAsia="宋体" w:cs="宋体"/>
          <w:spacing w:val="18"/>
          <w:sz w:val="19"/>
          <w:szCs w:val="19"/>
        </w:rPr>
        <w:t>能</w:t>
      </w:r>
      <w:r>
        <w:rPr>
          <w:rFonts w:ascii="宋体" w:hAnsi="宋体" w:eastAsia="宋体" w:cs="宋体"/>
          <w:spacing w:val="11"/>
          <w:sz w:val="19"/>
          <w:szCs w:val="19"/>
        </w:rPr>
        <w:t>，按照经济社会发展规律循序渐进，   自觉主动解决地区差距、城乡差距、收入差距等问题，不断增强</w:t>
      </w:r>
    </w:p>
    <w:p>
      <w:pPr>
        <w:spacing w:before="140" w:line="228" w:lineRule="auto"/>
        <w:ind w:left="16"/>
        <w:rPr>
          <w:rFonts w:ascii="宋体" w:hAnsi="宋体" w:eastAsia="宋体" w:cs="宋体"/>
          <w:sz w:val="19"/>
          <w:szCs w:val="19"/>
        </w:rPr>
      </w:pPr>
      <w:r>
        <w:rPr>
          <w:rFonts w:ascii="宋体" w:hAnsi="宋体" w:eastAsia="宋体" w:cs="宋体"/>
          <w:spacing w:val="22"/>
          <w:sz w:val="19"/>
          <w:szCs w:val="19"/>
        </w:rPr>
        <w:t>人</w:t>
      </w:r>
      <w:r>
        <w:rPr>
          <w:rFonts w:ascii="宋体" w:hAnsi="宋体" w:eastAsia="宋体" w:cs="宋体"/>
          <w:spacing w:val="16"/>
          <w:sz w:val="19"/>
          <w:szCs w:val="19"/>
        </w:rPr>
        <w:t>民群众获得感、幸福感、安全感。</w:t>
      </w:r>
    </w:p>
    <w:p>
      <w:pPr>
        <w:spacing w:before="139" w:line="318" w:lineRule="auto"/>
        <w:ind w:left="3905" w:right="308" w:hanging="3462"/>
        <w:rPr>
          <w:rFonts w:ascii="宋体" w:hAnsi="宋体" w:eastAsia="宋体" w:cs="宋体"/>
          <w:sz w:val="16"/>
          <w:szCs w:val="16"/>
        </w:rPr>
      </w:pPr>
      <w:r>
        <w:rPr>
          <w:rFonts w:ascii="宋体" w:hAnsi="宋体" w:eastAsia="宋体" w:cs="宋体"/>
          <w:spacing w:val="28"/>
          <w:sz w:val="19"/>
          <w:szCs w:val="19"/>
        </w:rPr>
        <w:t>3</w:t>
      </w:r>
      <w:r>
        <w:rPr>
          <w:rFonts w:ascii="宋体" w:hAnsi="宋体" w:eastAsia="宋体" w:cs="宋体"/>
          <w:spacing w:val="17"/>
          <w:sz w:val="19"/>
          <w:szCs w:val="19"/>
        </w:rPr>
        <w:t>.</w:t>
      </w:r>
      <w:r>
        <w:rPr>
          <w:rFonts w:ascii="宋体" w:hAnsi="宋体" w:eastAsia="宋体" w:cs="宋体"/>
          <w:spacing w:val="14"/>
          <w:sz w:val="19"/>
          <w:szCs w:val="19"/>
        </w:rPr>
        <w:t xml:space="preserve"> 国家十四五规划和 2035 年远景目标纲要提出，支持浙江高质量发展经济共同富裕示范区。浙江</w:t>
      </w:r>
      <w:r>
        <w:rPr>
          <w:rFonts w:ascii="宋体" w:hAnsi="宋体" w:eastAsia="宋体" w:cs="宋体"/>
          <w:sz w:val="19"/>
          <w:szCs w:val="19"/>
        </w:rPr>
        <w:t xml:space="preserve"> </w:t>
      </w:r>
      <w:r>
        <w:rPr>
          <w:rFonts w:ascii="宋体" w:hAnsi="宋体" w:eastAsia="宋体" w:cs="宋体"/>
          <w:spacing w:val="18"/>
          <w:sz w:val="16"/>
          <w:szCs w:val="16"/>
        </w:rPr>
        <w:t>第</w:t>
      </w:r>
      <w:r>
        <w:rPr>
          <w:rFonts w:ascii="宋体" w:hAnsi="宋体" w:eastAsia="宋体" w:cs="宋体"/>
          <w:spacing w:val="11"/>
          <w:sz w:val="16"/>
          <w:szCs w:val="16"/>
        </w:rPr>
        <w:t xml:space="preserve"> 71 页 共 112 页</w:t>
      </w:r>
    </w:p>
    <w:p>
      <w:pPr>
        <w:sectPr>
          <w:headerReference r:id="rId163" w:type="default"/>
          <w:footerReference r:id="rId164" w:type="default"/>
          <w:pgSz w:w="11906" w:h="16840"/>
          <w:pgMar w:top="1560" w:right="951" w:bottom="400" w:left="1248" w:header="871" w:footer="0" w:gutter="0"/>
          <w:cols w:space="720" w:num="1"/>
        </w:sectPr>
      </w:pPr>
    </w:p>
    <w:p>
      <w:pPr>
        <w:spacing w:line="356" w:lineRule="auto"/>
        <w:rPr>
          <w:rFonts w:ascii="Arial"/>
          <w:sz w:val="21"/>
        </w:rPr>
      </w:pPr>
    </w:p>
    <w:p>
      <w:pPr>
        <w:spacing w:before="62" w:line="359" w:lineRule="auto"/>
        <w:ind w:left="19" w:right="30"/>
        <w:rPr>
          <w:rFonts w:ascii="宋体" w:hAnsi="宋体" w:eastAsia="宋体" w:cs="宋体"/>
          <w:sz w:val="19"/>
          <w:szCs w:val="19"/>
        </w:rPr>
      </w:pPr>
      <w:r>
        <w:rPr>
          <w:rFonts w:ascii="宋体" w:hAnsi="宋体" w:eastAsia="宋体" w:cs="宋体"/>
          <w:spacing w:val="14"/>
          <w:sz w:val="19"/>
          <w:szCs w:val="19"/>
        </w:rPr>
        <w:t>省委和省政府明确，要坚定不移地推进高质量发展，提高劳动生产率，持续扩大全社会财富总量，在“做</w:t>
      </w:r>
      <w:r>
        <w:rPr>
          <w:rFonts w:ascii="宋体" w:hAnsi="宋体" w:eastAsia="宋体" w:cs="宋体"/>
          <w:sz w:val="19"/>
          <w:szCs w:val="19"/>
        </w:rPr>
        <w:t xml:space="preserve"> </w:t>
      </w:r>
      <w:r>
        <w:rPr>
          <w:rFonts w:ascii="宋体" w:hAnsi="宋体" w:eastAsia="宋体" w:cs="宋体"/>
          <w:spacing w:val="20"/>
          <w:sz w:val="19"/>
          <w:szCs w:val="19"/>
        </w:rPr>
        <w:t>大</w:t>
      </w:r>
      <w:r>
        <w:rPr>
          <w:rFonts w:ascii="宋体" w:hAnsi="宋体" w:eastAsia="宋体" w:cs="宋体"/>
          <w:spacing w:val="16"/>
          <w:sz w:val="19"/>
          <w:szCs w:val="19"/>
        </w:rPr>
        <w:t>蛋糕”的基础上，浙江更重视“分好蛋糕” ，建立健全“先富带后富”机制，提高收入分配质量，不</w:t>
      </w:r>
      <w:r>
        <w:rPr>
          <w:rFonts w:ascii="宋体" w:hAnsi="宋体" w:eastAsia="宋体" w:cs="宋体"/>
          <w:sz w:val="19"/>
          <w:szCs w:val="19"/>
        </w:rPr>
        <w:t xml:space="preserve"> </w:t>
      </w:r>
      <w:r>
        <w:rPr>
          <w:rFonts w:ascii="宋体" w:hAnsi="宋体" w:eastAsia="宋体" w:cs="宋体"/>
          <w:spacing w:val="27"/>
          <w:sz w:val="19"/>
          <w:szCs w:val="19"/>
        </w:rPr>
        <w:t>断</w:t>
      </w:r>
      <w:r>
        <w:rPr>
          <w:rFonts w:ascii="宋体" w:hAnsi="宋体" w:eastAsia="宋体" w:cs="宋体"/>
          <w:spacing w:val="16"/>
          <w:sz w:val="19"/>
          <w:szCs w:val="19"/>
        </w:rPr>
        <w:t>缩小城乡差距、收入差距和地区差距。</w:t>
      </w:r>
    </w:p>
    <w:p>
      <w:pPr>
        <w:spacing w:line="227" w:lineRule="auto"/>
        <w:ind w:left="479"/>
        <w:rPr>
          <w:rFonts w:ascii="宋体" w:hAnsi="宋体" w:eastAsia="宋体" w:cs="宋体"/>
          <w:sz w:val="19"/>
          <w:szCs w:val="19"/>
        </w:rPr>
      </w:pPr>
      <w:r>
        <w:rPr>
          <w:rFonts w:ascii="宋体" w:hAnsi="宋体" w:eastAsia="宋体" w:cs="宋体"/>
          <w:spacing w:val="10"/>
          <w:sz w:val="19"/>
          <w:szCs w:val="19"/>
        </w:rPr>
        <w:t>问</w:t>
      </w:r>
      <w:r>
        <w:rPr>
          <w:rFonts w:ascii="宋体" w:hAnsi="宋体" w:eastAsia="宋体" w:cs="宋体"/>
          <w:spacing w:val="8"/>
          <w:sz w:val="19"/>
          <w:szCs w:val="19"/>
        </w:rPr>
        <w:t>题：结合给定材料，联系浙江实际， 以“浙江高质量发展建设共同富裕示范区”为话题，   自选角</w:t>
      </w:r>
    </w:p>
    <w:p>
      <w:pPr>
        <w:spacing w:before="140" w:line="227" w:lineRule="auto"/>
        <w:ind w:left="11"/>
        <w:rPr>
          <w:rFonts w:ascii="宋体" w:hAnsi="宋体" w:eastAsia="宋体" w:cs="宋体"/>
          <w:sz w:val="19"/>
          <w:szCs w:val="19"/>
        </w:rPr>
      </w:pPr>
      <w:r>
        <w:rPr>
          <w:rFonts w:ascii="宋体" w:hAnsi="宋体" w:eastAsia="宋体" w:cs="宋体"/>
          <w:spacing w:val="-1"/>
          <w:sz w:val="19"/>
          <w:szCs w:val="19"/>
        </w:rPr>
        <w:t>度，   自</w:t>
      </w:r>
      <w:r>
        <w:rPr>
          <w:rFonts w:ascii="宋体" w:hAnsi="宋体" w:eastAsia="宋体" w:cs="宋体"/>
          <w:sz w:val="19"/>
          <w:szCs w:val="19"/>
        </w:rPr>
        <w:t>拟题目，写一篇议论性文章。</w:t>
      </w:r>
    </w:p>
    <w:p>
      <w:pPr>
        <w:spacing w:before="140" w:line="228" w:lineRule="auto"/>
        <w:ind w:left="435"/>
        <w:rPr>
          <w:rFonts w:ascii="宋体" w:hAnsi="宋体" w:eastAsia="宋体" w:cs="宋体"/>
          <w:sz w:val="19"/>
          <w:szCs w:val="19"/>
        </w:rPr>
      </w:pPr>
      <w:r>
        <w:rPr>
          <w:rFonts w:ascii="宋体" w:hAnsi="宋体" w:eastAsia="宋体" w:cs="宋体"/>
          <w:spacing w:val="2"/>
          <w:sz w:val="19"/>
          <w:szCs w:val="19"/>
        </w:rPr>
        <w:t>要求：    (1) 中心论</w:t>
      </w:r>
      <w:r>
        <w:rPr>
          <w:rFonts w:ascii="宋体" w:hAnsi="宋体" w:eastAsia="宋体" w:cs="宋体"/>
          <w:spacing w:val="1"/>
          <w:sz w:val="19"/>
          <w:szCs w:val="19"/>
        </w:rPr>
        <w:t>点明确，有思想高度；</w:t>
      </w:r>
    </w:p>
    <w:p>
      <w:pPr>
        <w:spacing w:before="137" w:line="228" w:lineRule="auto"/>
        <w:ind w:left="1108"/>
        <w:rPr>
          <w:rFonts w:ascii="宋体" w:hAnsi="宋体" w:eastAsia="宋体" w:cs="宋体"/>
          <w:sz w:val="19"/>
          <w:szCs w:val="19"/>
        </w:rPr>
      </w:pPr>
      <w:r>
        <w:rPr>
          <w:rFonts w:ascii="宋体" w:hAnsi="宋体" w:eastAsia="宋体" w:cs="宋体"/>
          <w:spacing w:val="4"/>
          <w:sz w:val="19"/>
          <w:szCs w:val="19"/>
        </w:rPr>
        <w:t>(2) 结构完整</w:t>
      </w:r>
      <w:r>
        <w:rPr>
          <w:rFonts w:ascii="宋体" w:hAnsi="宋体" w:eastAsia="宋体" w:cs="宋体"/>
          <w:spacing w:val="3"/>
          <w:sz w:val="19"/>
          <w:szCs w:val="19"/>
        </w:rPr>
        <w:t>，</w:t>
      </w:r>
      <w:r>
        <w:rPr>
          <w:rFonts w:ascii="宋体" w:hAnsi="宋体" w:eastAsia="宋体" w:cs="宋体"/>
          <w:spacing w:val="2"/>
          <w:sz w:val="19"/>
          <w:szCs w:val="19"/>
        </w:rPr>
        <w:t xml:space="preserve">   内容充实，论述深刻；</w:t>
      </w:r>
    </w:p>
    <w:p>
      <w:pPr>
        <w:spacing w:before="142" w:line="228" w:lineRule="auto"/>
        <w:ind w:left="1108"/>
        <w:rPr>
          <w:rFonts w:ascii="宋体" w:hAnsi="宋体" w:eastAsia="宋体" w:cs="宋体"/>
          <w:sz w:val="19"/>
          <w:szCs w:val="19"/>
        </w:rPr>
      </w:pPr>
      <w:r>
        <w:rPr>
          <w:rFonts w:ascii="宋体" w:hAnsi="宋体" w:eastAsia="宋体" w:cs="宋体"/>
          <w:spacing w:val="14"/>
          <w:sz w:val="19"/>
          <w:szCs w:val="19"/>
        </w:rPr>
        <w:t>(3) 语言流畅，字数 1000~1200 字</w:t>
      </w:r>
      <w:r>
        <w:rPr>
          <w:rFonts w:ascii="宋体" w:hAnsi="宋体" w:eastAsia="宋体" w:cs="宋体"/>
          <w:spacing w:val="11"/>
          <w:sz w:val="19"/>
          <w:szCs w:val="19"/>
        </w:rPr>
        <w:t>。</w:t>
      </w:r>
    </w:p>
    <w:p>
      <w:pPr>
        <w:sectPr>
          <w:headerReference r:id="rId165" w:type="default"/>
          <w:footerReference r:id="rId166" w:type="default"/>
          <w:pgSz w:w="11906" w:h="16840"/>
          <w:pgMar w:top="1560" w:right="1222" w:bottom="1223" w:left="1248" w:header="871" w:footer="1023" w:gutter="0"/>
          <w:cols w:space="720" w:num="1"/>
        </w:sectPr>
      </w:pPr>
    </w:p>
    <w:p>
      <w:pPr>
        <w:spacing w:line="259" w:lineRule="auto"/>
        <w:rPr>
          <w:rFonts w:ascii="Arial"/>
          <w:sz w:val="21"/>
        </w:rPr>
      </w:pPr>
      <w:r>
        <w:drawing>
          <wp:anchor distT="0" distB="0" distL="0" distR="0" simplePos="0" relativeHeight="251843584" behindDoc="0" locked="0" layoutInCell="0" allowOverlap="1">
            <wp:simplePos x="0" y="0"/>
            <wp:positionH relativeFrom="page">
              <wp:posOffset>2332990</wp:posOffset>
            </wp:positionH>
            <wp:positionV relativeFrom="page">
              <wp:posOffset>1490345</wp:posOffset>
            </wp:positionV>
            <wp:extent cx="205740" cy="220345"/>
            <wp:effectExtent l="0" t="0" r="0" b="0"/>
            <wp:wrapNone/>
            <wp:docPr id="483" name="IM 378"/>
            <wp:cNvGraphicFramePr/>
            <a:graphic xmlns:a="http://schemas.openxmlformats.org/drawingml/2006/main">
              <a:graphicData uri="http://schemas.openxmlformats.org/drawingml/2006/picture">
                <pic:pic xmlns:pic="http://schemas.openxmlformats.org/drawingml/2006/picture">
                  <pic:nvPicPr>
                    <pic:cNvPr id="483" name="IM 378"/>
                    <pic:cNvPicPr/>
                  </pic:nvPicPr>
                  <pic:blipFill>
                    <a:blip r:embed="rId302"/>
                    <a:stretch>
                      <a:fillRect/>
                    </a:stretch>
                  </pic:blipFill>
                  <pic:spPr>
                    <a:xfrm>
                      <a:off x="0" y="0"/>
                      <a:ext cx="205867" cy="220370"/>
                    </a:xfrm>
                    <a:prstGeom prst="rect">
                      <a:avLst/>
                    </a:prstGeom>
                  </pic:spPr>
                </pic:pic>
              </a:graphicData>
            </a:graphic>
          </wp:anchor>
        </w:drawing>
      </w:r>
      <w:r>
        <w:drawing>
          <wp:anchor distT="0" distB="0" distL="0" distR="0" simplePos="0" relativeHeight="251845632" behindDoc="0" locked="0" layoutInCell="0" allowOverlap="1">
            <wp:simplePos x="0" y="0"/>
            <wp:positionH relativeFrom="page">
              <wp:posOffset>2622550</wp:posOffset>
            </wp:positionH>
            <wp:positionV relativeFrom="page">
              <wp:posOffset>1514475</wp:posOffset>
            </wp:positionV>
            <wp:extent cx="199390" cy="177165"/>
            <wp:effectExtent l="0" t="0" r="0" b="0"/>
            <wp:wrapNone/>
            <wp:docPr id="484" name="IM 379"/>
            <wp:cNvGraphicFramePr/>
            <a:graphic xmlns:a="http://schemas.openxmlformats.org/drawingml/2006/main">
              <a:graphicData uri="http://schemas.openxmlformats.org/drawingml/2006/picture">
                <pic:pic xmlns:pic="http://schemas.openxmlformats.org/drawingml/2006/picture">
                  <pic:nvPicPr>
                    <pic:cNvPr id="484" name="IM 379"/>
                    <pic:cNvPicPr/>
                  </pic:nvPicPr>
                  <pic:blipFill>
                    <a:blip r:embed="rId466"/>
                    <a:stretch>
                      <a:fillRect/>
                    </a:stretch>
                  </pic:blipFill>
                  <pic:spPr>
                    <a:xfrm>
                      <a:off x="0" y="0"/>
                      <a:ext cx="199097" cy="177101"/>
                    </a:xfrm>
                    <a:prstGeom prst="rect">
                      <a:avLst/>
                    </a:prstGeom>
                  </pic:spPr>
                </pic:pic>
              </a:graphicData>
            </a:graphic>
          </wp:anchor>
        </w:drawing>
      </w:r>
      <w:r>
        <w:drawing>
          <wp:anchor distT="0" distB="0" distL="0" distR="0" simplePos="0" relativeHeight="251844608" behindDoc="0" locked="0" layoutInCell="0" allowOverlap="1">
            <wp:simplePos x="0" y="0"/>
            <wp:positionH relativeFrom="page">
              <wp:posOffset>2905760</wp:posOffset>
            </wp:positionH>
            <wp:positionV relativeFrom="page">
              <wp:posOffset>1492250</wp:posOffset>
            </wp:positionV>
            <wp:extent cx="165100" cy="217805"/>
            <wp:effectExtent l="0" t="0" r="0" b="0"/>
            <wp:wrapNone/>
            <wp:docPr id="485" name="IM 380"/>
            <wp:cNvGraphicFramePr/>
            <a:graphic xmlns:a="http://schemas.openxmlformats.org/drawingml/2006/main">
              <a:graphicData uri="http://schemas.openxmlformats.org/drawingml/2006/picture">
                <pic:pic xmlns:pic="http://schemas.openxmlformats.org/drawingml/2006/picture">
                  <pic:nvPicPr>
                    <pic:cNvPr id="485" name="IM 380"/>
                    <pic:cNvPicPr/>
                  </pic:nvPicPr>
                  <pic:blipFill>
                    <a:blip r:embed="rId467"/>
                    <a:stretch>
                      <a:fillRect/>
                    </a:stretch>
                  </pic:blipFill>
                  <pic:spPr>
                    <a:xfrm>
                      <a:off x="0" y="0"/>
                      <a:ext cx="165087" cy="217614"/>
                    </a:xfrm>
                    <a:prstGeom prst="rect">
                      <a:avLst/>
                    </a:prstGeom>
                  </pic:spPr>
                </pic:pic>
              </a:graphicData>
            </a:graphic>
          </wp:anchor>
        </w:drawing>
      </w:r>
      <w:r>
        <w:drawing>
          <wp:anchor distT="0" distB="0" distL="0" distR="0" simplePos="0" relativeHeight="251846656" behindDoc="0" locked="0" layoutInCell="0" allowOverlap="1">
            <wp:simplePos x="0" y="0"/>
            <wp:positionH relativeFrom="page">
              <wp:posOffset>3177540</wp:posOffset>
            </wp:positionH>
            <wp:positionV relativeFrom="page">
              <wp:posOffset>1515110</wp:posOffset>
            </wp:positionV>
            <wp:extent cx="124460" cy="177800"/>
            <wp:effectExtent l="0" t="0" r="0" b="0"/>
            <wp:wrapNone/>
            <wp:docPr id="486" name="IM 381"/>
            <wp:cNvGraphicFramePr/>
            <a:graphic xmlns:a="http://schemas.openxmlformats.org/drawingml/2006/main">
              <a:graphicData uri="http://schemas.openxmlformats.org/drawingml/2006/picture">
                <pic:pic xmlns:pic="http://schemas.openxmlformats.org/drawingml/2006/picture">
                  <pic:nvPicPr>
                    <pic:cNvPr id="486" name="IM 381"/>
                    <pic:cNvPicPr/>
                  </pic:nvPicPr>
                  <pic:blipFill>
                    <a:blip r:embed="rId468"/>
                    <a:stretch>
                      <a:fillRect/>
                    </a:stretch>
                  </pic:blipFill>
                  <pic:spPr>
                    <a:xfrm>
                      <a:off x="0" y="0"/>
                      <a:ext cx="124269" cy="177837"/>
                    </a:xfrm>
                    <a:prstGeom prst="rect">
                      <a:avLst/>
                    </a:prstGeom>
                  </pic:spPr>
                </pic:pic>
              </a:graphicData>
            </a:graphic>
          </wp:anchor>
        </w:drawing>
      </w:r>
      <w:r>
        <w:drawing>
          <wp:anchor distT="0" distB="0" distL="0" distR="0" simplePos="0" relativeHeight="251842560" behindDoc="0" locked="0" layoutInCell="0" allowOverlap="1">
            <wp:simplePos x="0" y="0"/>
            <wp:positionH relativeFrom="page">
              <wp:posOffset>1861820</wp:posOffset>
            </wp:positionH>
            <wp:positionV relativeFrom="page">
              <wp:posOffset>1514475</wp:posOffset>
            </wp:positionV>
            <wp:extent cx="400050" cy="178435"/>
            <wp:effectExtent l="0" t="0" r="0" b="0"/>
            <wp:wrapNone/>
            <wp:docPr id="487" name="IM 382"/>
            <wp:cNvGraphicFramePr/>
            <a:graphic xmlns:a="http://schemas.openxmlformats.org/drawingml/2006/main">
              <a:graphicData uri="http://schemas.openxmlformats.org/drawingml/2006/picture">
                <pic:pic xmlns:pic="http://schemas.openxmlformats.org/drawingml/2006/picture">
                  <pic:nvPicPr>
                    <pic:cNvPr id="487" name="IM 382"/>
                    <pic:cNvPicPr/>
                  </pic:nvPicPr>
                  <pic:blipFill>
                    <a:blip r:embed="rId469"/>
                    <a:stretch>
                      <a:fillRect/>
                    </a:stretch>
                  </pic:blipFill>
                  <pic:spPr>
                    <a:xfrm>
                      <a:off x="0" y="0"/>
                      <a:ext cx="400278" cy="178587"/>
                    </a:xfrm>
                    <a:prstGeom prst="rect">
                      <a:avLst/>
                    </a:prstGeom>
                  </pic:spPr>
                </pic:pic>
              </a:graphicData>
            </a:graphic>
          </wp:anchor>
        </w:drawing>
      </w:r>
    </w:p>
    <w:p>
      <w:pPr>
        <w:spacing w:line="260" w:lineRule="auto"/>
        <w:rPr>
          <w:rFonts w:ascii="Arial"/>
          <w:sz w:val="21"/>
        </w:rPr>
      </w:pPr>
    </w:p>
    <w:p>
      <w:pPr>
        <w:spacing w:line="260" w:lineRule="auto"/>
        <w:rPr>
          <w:rFonts w:ascii="Arial"/>
          <w:sz w:val="21"/>
        </w:rPr>
      </w:pPr>
    </w:p>
    <w:p>
      <w:pPr>
        <w:spacing w:line="351" w:lineRule="exact"/>
        <w:ind w:firstLine="4123"/>
        <w:textAlignment w:val="center"/>
      </w:pPr>
      <w:r>
        <w:drawing>
          <wp:inline distT="0" distB="0" distL="0" distR="0">
            <wp:extent cx="2285365" cy="222250"/>
            <wp:effectExtent l="0" t="0" r="0" b="0"/>
            <wp:docPr id="488" name="IM 383"/>
            <wp:cNvGraphicFramePr/>
            <a:graphic xmlns:a="http://schemas.openxmlformats.org/drawingml/2006/main">
              <a:graphicData uri="http://schemas.openxmlformats.org/drawingml/2006/picture">
                <pic:pic xmlns:pic="http://schemas.openxmlformats.org/drawingml/2006/picture">
                  <pic:nvPicPr>
                    <pic:cNvPr id="488" name="IM 383"/>
                    <pic:cNvPicPr/>
                  </pic:nvPicPr>
                  <pic:blipFill>
                    <a:blip r:embed="rId307"/>
                    <a:stretch>
                      <a:fillRect/>
                    </a:stretch>
                  </pic:blipFill>
                  <pic:spPr>
                    <a:xfrm>
                      <a:off x="0" y="0"/>
                      <a:ext cx="2285936" cy="222415"/>
                    </a:xfrm>
                    <a:prstGeom prst="rect">
                      <a:avLst/>
                    </a:prstGeom>
                  </pic:spPr>
                </pic:pic>
              </a:graphicData>
            </a:graphic>
          </wp:inline>
        </w:drawing>
      </w:r>
    </w:p>
    <w:p>
      <w:pPr>
        <w:spacing w:line="270" w:lineRule="auto"/>
        <w:rPr>
          <w:rFonts w:ascii="Arial"/>
          <w:sz w:val="21"/>
        </w:rPr>
      </w:pPr>
    </w:p>
    <w:p>
      <w:pPr>
        <w:spacing w:line="350" w:lineRule="exact"/>
        <w:ind w:firstLine="3563"/>
        <w:textAlignment w:val="center"/>
      </w:pPr>
      <w:r>
        <w:drawing>
          <wp:inline distT="0" distB="0" distL="0" distR="0">
            <wp:extent cx="1436370" cy="222250"/>
            <wp:effectExtent l="0" t="0" r="0" b="0"/>
            <wp:docPr id="489" name="IM 384"/>
            <wp:cNvGraphicFramePr/>
            <a:graphic xmlns:a="http://schemas.openxmlformats.org/drawingml/2006/main">
              <a:graphicData uri="http://schemas.openxmlformats.org/drawingml/2006/picture">
                <pic:pic xmlns:pic="http://schemas.openxmlformats.org/drawingml/2006/picture">
                  <pic:nvPicPr>
                    <pic:cNvPr id="489" name="IM 384"/>
                    <pic:cNvPicPr/>
                  </pic:nvPicPr>
                  <pic:blipFill>
                    <a:blip r:embed="rId434"/>
                    <a:stretch>
                      <a:fillRect/>
                    </a:stretch>
                  </pic:blipFill>
                  <pic:spPr>
                    <a:xfrm>
                      <a:off x="0" y="0"/>
                      <a:ext cx="1436979" cy="222325"/>
                    </a:xfrm>
                    <a:prstGeom prst="rect">
                      <a:avLst/>
                    </a:prstGeom>
                  </pic:spPr>
                </pic:pic>
              </a:graphicData>
            </a:graphic>
          </wp:inline>
        </w:drawing>
      </w:r>
    </w:p>
    <w:p>
      <w:pPr>
        <w:spacing w:line="461" w:lineRule="auto"/>
        <w:rPr>
          <w:rFonts w:ascii="Arial"/>
          <w:sz w:val="21"/>
        </w:rPr>
      </w:pPr>
    </w:p>
    <w:p>
      <w:pPr>
        <w:spacing w:before="62" w:line="230" w:lineRule="auto"/>
        <w:ind w:left="439"/>
        <w:outlineLvl w:val="1"/>
        <w:rPr>
          <w:rFonts w:ascii="黑体" w:hAnsi="黑体" w:eastAsia="黑体" w:cs="黑体"/>
          <w:sz w:val="19"/>
          <w:szCs w:val="19"/>
        </w:rPr>
      </w:pPr>
      <w:bookmarkStart w:id="5" w:name="_bookmark9"/>
      <w:bookmarkEnd w:id="5"/>
      <w:r>
        <w:rPr>
          <w:rFonts w:ascii="黑体" w:hAnsi="黑体" w:eastAsia="黑体" w:cs="黑体"/>
          <w:spacing w:val="4"/>
          <w:sz w:val="19"/>
          <w:szCs w:val="19"/>
        </w:rPr>
        <w:t>注</w:t>
      </w:r>
      <w:r>
        <w:rPr>
          <w:rFonts w:ascii="黑体" w:hAnsi="黑体" w:eastAsia="黑体" w:cs="黑体"/>
          <w:spacing w:val="3"/>
          <w:sz w:val="19"/>
          <w:szCs w:val="19"/>
        </w:rPr>
        <w:t>意：</w:t>
      </w:r>
    </w:p>
    <w:p>
      <w:pPr>
        <w:spacing w:line="371" w:lineRule="auto"/>
        <w:rPr>
          <w:rFonts w:ascii="Arial"/>
          <w:sz w:val="21"/>
        </w:rPr>
      </w:pPr>
    </w:p>
    <w:p>
      <w:pPr>
        <w:spacing w:before="61" w:line="351" w:lineRule="auto"/>
        <w:ind w:left="430" w:right="495" w:firstLine="23"/>
        <w:rPr>
          <w:rFonts w:ascii="楷体" w:hAnsi="楷体" w:eastAsia="楷体" w:cs="楷体"/>
          <w:sz w:val="19"/>
          <w:szCs w:val="19"/>
        </w:rPr>
      </w:pPr>
      <w:r>
        <w:rPr>
          <w:rFonts w:ascii="楷体" w:hAnsi="楷体" w:eastAsia="楷体" w:cs="楷体"/>
          <w:spacing w:val="28"/>
          <w:sz w:val="19"/>
          <w:szCs w:val="19"/>
        </w:rPr>
        <w:t>1</w:t>
      </w:r>
      <w:r>
        <w:rPr>
          <w:rFonts w:ascii="楷体" w:hAnsi="楷体" w:eastAsia="楷体" w:cs="楷体"/>
          <w:spacing w:val="24"/>
          <w:sz w:val="19"/>
          <w:szCs w:val="19"/>
        </w:rPr>
        <w:t>.</w:t>
      </w:r>
      <w:r>
        <w:rPr>
          <w:rFonts w:ascii="楷体" w:hAnsi="楷体" w:eastAsia="楷体" w:cs="楷体"/>
          <w:spacing w:val="14"/>
          <w:sz w:val="19"/>
          <w:szCs w:val="19"/>
        </w:rPr>
        <w:t>本卷为</w:t>
      </w:r>
      <w:r>
        <w:rPr>
          <w:position w:val="-4"/>
          <w:sz w:val="19"/>
          <w:szCs w:val="19"/>
        </w:rPr>
        <w:drawing>
          <wp:inline distT="0" distB="0" distL="0" distR="0">
            <wp:extent cx="541020" cy="149860"/>
            <wp:effectExtent l="0" t="0" r="0" b="0"/>
            <wp:docPr id="490" name="IM 385"/>
            <wp:cNvGraphicFramePr/>
            <a:graphic xmlns:a="http://schemas.openxmlformats.org/drawingml/2006/main">
              <a:graphicData uri="http://schemas.openxmlformats.org/drawingml/2006/picture">
                <pic:pic xmlns:pic="http://schemas.openxmlformats.org/drawingml/2006/picture">
                  <pic:nvPicPr>
                    <pic:cNvPr id="490" name="IM 385"/>
                    <pic:cNvPicPr/>
                  </pic:nvPicPr>
                  <pic:blipFill>
                    <a:blip r:embed="rId435"/>
                    <a:stretch>
                      <a:fillRect/>
                    </a:stretch>
                  </pic:blipFill>
                  <pic:spPr>
                    <a:xfrm>
                      <a:off x="0" y="0"/>
                      <a:ext cx="541258" cy="150088"/>
                    </a:xfrm>
                    <a:prstGeom prst="rect">
                      <a:avLst/>
                    </a:prstGeom>
                  </pic:spPr>
                </pic:pic>
              </a:graphicData>
            </a:graphic>
          </wp:inline>
        </w:drawing>
      </w:r>
      <w:r>
        <w:rPr>
          <w:rFonts w:ascii="楷体" w:hAnsi="楷体" w:eastAsia="楷体" w:cs="楷体"/>
          <w:spacing w:val="14"/>
          <w:sz w:val="19"/>
          <w:szCs w:val="19"/>
        </w:rPr>
        <w:t>，请用黑色字迹的钢笔或签字笔在</w:t>
      </w:r>
      <w:r>
        <w:rPr>
          <w:position w:val="-4"/>
          <w:sz w:val="19"/>
          <w:szCs w:val="19"/>
        </w:rPr>
        <w:drawing>
          <wp:inline distT="0" distB="0" distL="0" distR="0">
            <wp:extent cx="418465" cy="150495"/>
            <wp:effectExtent l="0" t="0" r="0" b="0"/>
            <wp:docPr id="491" name="IM 386"/>
            <wp:cNvGraphicFramePr/>
            <a:graphic xmlns:a="http://schemas.openxmlformats.org/drawingml/2006/main">
              <a:graphicData uri="http://schemas.openxmlformats.org/drawingml/2006/picture">
                <pic:pic xmlns:pic="http://schemas.openxmlformats.org/drawingml/2006/picture">
                  <pic:nvPicPr>
                    <pic:cNvPr id="491" name="IM 386"/>
                    <pic:cNvPicPr/>
                  </pic:nvPicPr>
                  <pic:blipFill>
                    <a:blip r:embed="rId436"/>
                    <a:stretch>
                      <a:fillRect/>
                    </a:stretch>
                  </pic:blipFill>
                  <pic:spPr>
                    <a:xfrm>
                      <a:off x="0" y="0"/>
                      <a:ext cx="418515" cy="150736"/>
                    </a:xfrm>
                    <a:prstGeom prst="rect">
                      <a:avLst/>
                    </a:prstGeom>
                  </pic:spPr>
                </pic:pic>
              </a:graphicData>
            </a:graphic>
          </wp:inline>
        </w:drawing>
      </w:r>
      <w:r>
        <w:rPr>
          <w:rFonts w:ascii="楷体" w:hAnsi="楷体" w:eastAsia="楷体" w:cs="楷体"/>
          <w:spacing w:val="14"/>
          <w:sz w:val="19"/>
          <w:szCs w:val="19"/>
        </w:rPr>
        <w:t>上作答，直接在试卷上作答无效；</w:t>
      </w:r>
      <w:r>
        <w:rPr>
          <w:rFonts w:ascii="楷体" w:hAnsi="楷体" w:eastAsia="楷体" w:cs="楷体"/>
          <w:sz w:val="19"/>
          <w:szCs w:val="19"/>
        </w:rPr>
        <w:t xml:space="preserve"> </w:t>
      </w:r>
      <w:r>
        <w:rPr>
          <w:rFonts w:ascii="楷体" w:hAnsi="楷体" w:eastAsia="楷体" w:cs="楷体"/>
          <w:spacing w:val="14"/>
          <w:sz w:val="19"/>
          <w:szCs w:val="19"/>
        </w:rPr>
        <w:t>2.请在</w:t>
      </w:r>
      <w:r>
        <w:rPr>
          <w:position w:val="-4"/>
          <w:sz w:val="19"/>
          <w:szCs w:val="19"/>
        </w:rPr>
        <w:drawing>
          <wp:inline distT="0" distB="0" distL="0" distR="0">
            <wp:extent cx="288290" cy="158115"/>
            <wp:effectExtent l="0" t="0" r="0" b="0"/>
            <wp:docPr id="492" name="IM 387"/>
            <wp:cNvGraphicFramePr/>
            <a:graphic xmlns:a="http://schemas.openxmlformats.org/drawingml/2006/main">
              <a:graphicData uri="http://schemas.openxmlformats.org/drawingml/2006/picture">
                <pic:pic xmlns:pic="http://schemas.openxmlformats.org/drawingml/2006/picture">
                  <pic:nvPicPr>
                    <pic:cNvPr id="492" name="IM 387"/>
                    <pic:cNvPicPr/>
                  </pic:nvPicPr>
                  <pic:blipFill>
                    <a:blip r:embed="rId288"/>
                    <a:stretch>
                      <a:fillRect/>
                    </a:stretch>
                  </pic:blipFill>
                  <pic:spPr>
                    <a:xfrm>
                      <a:off x="0" y="0"/>
                      <a:ext cx="288746" cy="158178"/>
                    </a:xfrm>
                    <a:prstGeom prst="rect">
                      <a:avLst/>
                    </a:prstGeom>
                  </pic:spPr>
                </pic:pic>
              </a:graphicData>
            </a:graphic>
          </wp:inline>
        </w:drawing>
      </w:r>
      <w:r>
        <w:rPr>
          <w:rFonts w:ascii="楷体" w:hAnsi="楷体" w:eastAsia="楷体" w:cs="楷体"/>
          <w:spacing w:val="14"/>
          <w:sz w:val="19"/>
          <w:szCs w:val="19"/>
        </w:rPr>
        <w:t>、</w:t>
      </w:r>
      <w:r>
        <w:rPr>
          <w:position w:val="-4"/>
          <w:sz w:val="19"/>
          <w:szCs w:val="19"/>
        </w:rPr>
        <w:drawing>
          <wp:inline distT="0" distB="0" distL="0" distR="0">
            <wp:extent cx="420370" cy="150495"/>
            <wp:effectExtent l="0" t="0" r="0" b="0"/>
            <wp:docPr id="493" name="IM 388"/>
            <wp:cNvGraphicFramePr/>
            <a:graphic xmlns:a="http://schemas.openxmlformats.org/drawingml/2006/main">
              <a:graphicData uri="http://schemas.openxmlformats.org/drawingml/2006/picture">
                <pic:pic xmlns:pic="http://schemas.openxmlformats.org/drawingml/2006/picture">
                  <pic:nvPicPr>
                    <pic:cNvPr id="493" name="IM 388"/>
                    <pic:cNvPicPr/>
                  </pic:nvPicPr>
                  <pic:blipFill>
                    <a:blip r:embed="rId289"/>
                    <a:stretch>
                      <a:fillRect/>
                    </a:stretch>
                  </pic:blipFill>
                  <pic:spPr>
                    <a:xfrm>
                      <a:off x="0" y="0"/>
                      <a:ext cx="420741" cy="150736"/>
                    </a:xfrm>
                    <a:prstGeom prst="rect">
                      <a:avLst/>
                    </a:prstGeom>
                  </pic:spPr>
                </pic:pic>
              </a:graphicData>
            </a:graphic>
          </wp:inline>
        </w:drawing>
      </w:r>
      <w:r>
        <w:rPr>
          <w:rFonts w:ascii="楷体" w:hAnsi="楷体" w:eastAsia="楷体" w:cs="楷体"/>
          <w:spacing w:val="14"/>
          <w:sz w:val="19"/>
          <w:szCs w:val="19"/>
        </w:rPr>
        <w:t>上严格按要求填写姓名、填涂准考证号；</w:t>
      </w:r>
    </w:p>
    <w:p>
      <w:pPr>
        <w:spacing w:before="19" w:line="236" w:lineRule="auto"/>
        <w:ind w:left="434"/>
        <w:rPr>
          <w:rFonts w:ascii="楷体" w:hAnsi="楷体" w:eastAsia="楷体" w:cs="楷体"/>
          <w:sz w:val="19"/>
          <w:szCs w:val="19"/>
        </w:rPr>
      </w:pPr>
      <w:r>
        <w:rPr>
          <w:rFonts w:ascii="楷体" w:hAnsi="楷体" w:eastAsia="楷体" w:cs="楷体"/>
          <w:spacing w:val="6"/>
          <w:sz w:val="19"/>
          <w:szCs w:val="19"/>
        </w:rPr>
        <w:t>3.本卷总分 100 分，考试时间为 150 分钟</w:t>
      </w:r>
      <w:r>
        <w:rPr>
          <w:rFonts w:ascii="楷体" w:hAnsi="楷体" w:eastAsia="楷体" w:cs="楷体"/>
          <w:spacing w:val="2"/>
          <w:sz w:val="19"/>
          <w:szCs w:val="19"/>
        </w:rPr>
        <w:t>；</w:t>
      </w:r>
    </w:p>
    <w:p>
      <w:pPr>
        <w:spacing w:before="102"/>
        <w:ind w:left="422"/>
        <w:rPr>
          <w:rFonts w:ascii="楷体" w:hAnsi="楷体" w:eastAsia="楷体" w:cs="楷体"/>
          <w:sz w:val="19"/>
          <w:szCs w:val="19"/>
        </w:rPr>
      </w:pPr>
      <w:r>
        <w:rPr>
          <w:rFonts w:ascii="楷体" w:hAnsi="楷体" w:eastAsia="楷体" w:cs="楷体"/>
          <w:spacing w:val="4"/>
          <w:sz w:val="19"/>
          <w:szCs w:val="19"/>
        </w:rPr>
        <w:t>4.</w:t>
      </w:r>
      <w:r>
        <w:rPr>
          <w:position w:val="-5"/>
          <w:sz w:val="19"/>
          <w:szCs w:val="19"/>
        </w:rPr>
        <w:drawing>
          <wp:inline distT="0" distB="0" distL="0" distR="0">
            <wp:extent cx="3885565" cy="162560"/>
            <wp:effectExtent l="0" t="0" r="0" b="0"/>
            <wp:docPr id="494" name="IM 389"/>
            <wp:cNvGraphicFramePr/>
            <a:graphic xmlns:a="http://schemas.openxmlformats.org/drawingml/2006/main">
              <a:graphicData uri="http://schemas.openxmlformats.org/drawingml/2006/picture">
                <pic:pic xmlns:pic="http://schemas.openxmlformats.org/drawingml/2006/picture">
                  <pic:nvPicPr>
                    <pic:cNvPr id="494" name="IM 389"/>
                    <pic:cNvPicPr/>
                  </pic:nvPicPr>
                  <pic:blipFill>
                    <a:blip r:embed="rId437"/>
                    <a:stretch>
                      <a:fillRect/>
                    </a:stretch>
                  </pic:blipFill>
                  <pic:spPr>
                    <a:xfrm>
                      <a:off x="0" y="0"/>
                      <a:ext cx="3885619" cy="163041"/>
                    </a:xfrm>
                    <a:prstGeom prst="rect">
                      <a:avLst/>
                    </a:prstGeom>
                  </pic:spPr>
                </pic:pic>
              </a:graphicData>
            </a:graphic>
          </wp:inline>
        </w:drawing>
      </w:r>
      <w:r>
        <w:rPr>
          <w:rFonts w:ascii="楷体" w:hAnsi="楷体" w:eastAsia="楷体" w:cs="楷体"/>
          <w:spacing w:val="4"/>
          <w:sz w:val="19"/>
          <w:szCs w:val="19"/>
        </w:rPr>
        <w:t>。</w:t>
      </w:r>
    </w:p>
    <w:p>
      <w:pPr>
        <w:spacing w:line="382" w:lineRule="auto"/>
        <w:rPr>
          <w:rFonts w:ascii="Arial"/>
          <w:sz w:val="21"/>
        </w:rPr>
      </w:pPr>
    </w:p>
    <w:p>
      <w:pPr>
        <w:spacing w:before="63" w:line="231" w:lineRule="auto"/>
        <w:ind w:left="440"/>
        <w:outlineLvl w:val="2"/>
        <w:rPr>
          <w:rFonts w:ascii="黑体" w:hAnsi="黑体" w:eastAsia="黑体" w:cs="黑体"/>
          <w:sz w:val="19"/>
          <w:szCs w:val="19"/>
        </w:rPr>
      </w:pPr>
      <w:r>
        <w:rPr>
          <w:rFonts w:ascii="黑体" w:hAnsi="黑体" w:eastAsia="黑体" w:cs="黑体"/>
          <w:spacing w:val="16"/>
          <w:sz w:val="19"/>
          <w:szCs w:val="19"/>
        </w:rPr>
        <w:t>一</w:t>
      </w:r>
      <w:r>
        <w:rPr>
          <w:rFonts w:ascii="黑体" w:hAnsi="黑体" w:eastAsia="黑体" w:cs="黑体"/>
          <w:spacing w:val="11"/>
          <w:sz w:val="19"/>
          <w:szCs w:val="19"/>
        </w:rPr>
        <w:t xml:space="preserve"> 、案例分析题 (根据所给案例，回答后面的问题。50 分)</w:t>
      </w:r>
    </w:p>
    <w:p>
      <w:pPr>
        <w:spacing w:line="413" w:lineRule="auto"/>
        <w:rPr>
          <w:rFonts w:ascii="Arial"/>
          <w:sz w:val="21"/>
        </w:rPr>
      </w:pPr>
    </w:p>
    <w:p>
      <w:pPr>
        <w:spacing w:line="256" w:lineRule="exact"/>
        <w:ind w:firstLine="4370"/>
        <w:textAlignment w:val="center"/>
      </w:pPr>
      <w:r>
        <w:drawing>
          <wp:inline distT="0" distB="0" distL="0" distR="0">
            <wp:extent cx="421640" cy="162560"/>
            <wp:effectExtent l="0" t="0" r="0" b="0"/>
            <wp:docPr id="495" name="IM 390"/>
            <wp:cNvGraphicFramePr/>
            <a:graphic xmlns:a="http://schemas.openxmlformats.org/drawingml/2006/main">
              <a:graphicData uri="http://schemas.openxmlformats.org/drawingml/2006/picture">
                <pic:pic xmlns:pic="http://schemas.openxmlformats.org/drawingml/2006/picture">
                  <pic:nvPicPr>
                    <pic:cNvPr id="495" name="IM 390"/>
                    <pic:cNvPicPr/>
                  </pic:nvPicPr>
                  <pic:blipFill>
                    <a:blip r:embed="rId470"/>
                    <a:stretch>
                      <a:fillRect/>
                    </a:stretch>
                  </pic:blipFill>
                  <pic:spPr>
                    <a:xfrm>
                      <a:off x="0" y="0"/>
                      <a:ext cx="421792" cy="162572"/>
                    </a:xfrm>
                    <a:prstGeom prst="rect">
                      <a:avLst/>
                    </a:prstGeom>
                  </pic:spPr>
                </pic:pic>
              </a:graphicData>
            </a:graphic>
          </wp:inline>
        </w:drawing>
      </w:r>
    </w:p>
    <w:p>
      <w:pPr>
        <w:spacing w:line="271" w:lineRule="auto"/>
        <w:rPr>
          <w:rFonts w:ascii="Arial"/>
          <w:sz w:val="21"/>
        </w:rPr>
      </w:pPr>
    </w:p>
    <w:p>
      <w:pPr>
        <w:spacing w:before="1" w:line="256" w:lineRule="exact"/>
        <w:ind w:firstLine="415"/>
        <w:textAlignment w:val="center"/>
      </w:pPr>
      <w:r>
        <w:drawing>
          <wp:inline distT="0" distB="0" distL="0" distR="0">
            <wp:extent cx="394970" cy="161925"/>
            <wp:effectExtent l="0" t="0" r="0" b="0"/>
            <wp:docPr id="496" name="IM 391"/>
            <wp:cNvGraphicFramePr/>
            <a:graphic xmlns:a="http://schemas.openxmlformats.org/drawingml/2006/main">
              <a:graphicData uri="http://schemas.openxmlformats.org/drawingml/2006/picture">
                <pic:pic xmlns:pic="http://schemas.openxmlformats.org/drawingml/2006/picture">
                  <pic:nvPicPr>
                    <pic:cNvPr id="496" name="IM 391"/>
                    <pic:cNvPicPr/>
                  </pic:nvPicPr>
                  <pic:blipFill>
                    <a:blip r:embed="rId471"/>
                    <a:stretch>
                      <a:fillRect/>
                    </a:stretch>
                  </pic:blipFill>
                  <pic:spPr>
                    <a:xfrm>
                      <a:off x="0" y="0"/>
                      <a:ext cx="395528" cy="162331"/>
                    </a:xfrm>
                    <a:prstGeom prst="rect">
                      <a:avLst/>
                    </a:prstGeom>
                  </pic:spPr>
                </pic:pic>
              </a:graphicData>
            </a:graphic>
          </wp:inline>
        </w:drawing>
      </w:r>
    </w:p>
    <w:p>
      <w:pPr>
        <w:spacing w:before="159" w:line="363" w:lineRule="auto"/>
        <w:ind w:left="11" w:right="28" w:firstLine="428"/>
        <w:rPr>
          <w:rFonts w:ascii="宋体" w:hAnsi="宋体" w:eastAsia="宋体" w:cs="宋体"/>
          <w:sz w:val="19"/>
          <w:szCs w:val="19"/>
        </w:rPr>
      </w:pPr>
      <w:r>
        <w:rPr>
          <w:rFonts w:ascii="宋体" w:hAnsi="宋体" w:eastAsia="宋体" w:cs="宋体"/>
          <w:spacing w:val="36"/>
          <w:sz w:val="19"/>
          <w:szCs w:val="19"/>
        </w:rPr>
        <w:t>二</w:t>
      </w:r>
      <w:r>
        <w:rPr>
          <w:rFonts w:ascii="宋体" w:hAnsi="宋体" w:eastAsia="宋体" w:cs="宋体"/>
          <w:spacing w:val="23"/>
          <w:sz w:val="19"/>
          <w:szCs w:val="19"/>
        </w:rPr>
        <w:t>战</w:t>
      </w:r>
      <w:r>
        <w:rPr>
          <w:rFonts w:ascii="宋体" w:hAnsi="宋体" w:eastAsia="宋体" w:cs="宋体"/>
          <w:spacing w:val="18"/>
          <w:sz w:val="19"/>
          <w:szCs w:val="19"/>
        </w:rPr>
        <w:t>后，德国人为了消除纳粹精神对民族人格的影响，非常重视培养孩子的善良品质。德国人认为</w:t>
      </w:r>
      <w:r>
        <w:rPr>
          <w:rFonts w:ascii="宋体" w:hAnsi="宋体" w:eastAsia="宋体" w:cs="宋体"/>
          <w:sz w:val="19"/>
          <w:szCs w:val="19"/>
        </w:rPr>
        <w:t xml:space="preserve"> </w:t>
      </w:r>
      <w:r>
        <w:rPr>
          <w:rFonts w:ascii="宋体" w:hAnsi="宋体" w:eastAsia="宋体" w:cs="宋体"/>
          <w:spacing w:val="23"/>
          <w:sz w:val="19"/>
          <w:szCs w:val="19"/>
        </w:rPr>
        <w:t>良</w:t>
      </w:r>
      <w:r>
        <w:rPr>
          <w:rFonts w:ascii="宋体" w:hAnsi="宋体" w:eastAsia="宋体" w:cs="宋体"/>
          <w:spacing w:val="16"/>
          <w:sz w:val="19"/>
          <w:szCs w:val="19"/>
        </w:rPr>
        <w:t>好人格品质的养成比知识的获取更为重要， 因此把培养孩子仁爱、友善、宽容等优良品质和社会责任</w:t>
      </w:r>
      <w:r>
        <w:rPr>
          <w:rFonts w:ascii="宋体" w:hAnsi="宋体" w:eastAsia="宋体" w:cs="宋体"/>
          <w:sz w:val="19"/>
          <w:szCs w:val="19"/>
        </w:rPr>
        <w:t xml:space="preserve"> </w:t>
      </w:r>
      <w:r>
        <w:rPr>
          <w:rFonts w:ascii="宋体" w:hAnsi="宋体" w:eastAsia="宋体" w:cs="宋体"/>
          <w:spacing w:val="26"/>
          <w:sz w:val="19"/>
          <w:szCs w:val="19"/>
        </w:rPr>
        <w:t>感</w:t>
      </w:r>
      <w:r>
        <w:rPr>
          <w:rFonts w:ascii="宋体" w:hAnsi="宋体" w:eastAsia="宋体" w:cs="宋体"/>
          <w:spacing w:val="14"/>
          <w:sz w:val="19"/>
          <w:szCs w:val="19"/>
        </w:rPr>
        <w:t>，作为德国家庭教育的主要内容。在教育方式上，德国家长通过身体力行来营造良好的家庭教育氛围，</w:t>
      </w:r>
      <w:r>
        <w:rPr>
          <w:rFonts w:ascii="宋体" w:hAnsi="宋体" w:eastAsia="宋体" w:cs="宋体"/>
          <w:sz w:val="19"/>
          <w:szCs w:val="19"/>
        </w:rPr>
        <w:t xml:space="preserve"> </w:t>
      </w:r>
      <w:r>
        <w:rPr>
          <w:rFonts w:ascii="宋体" w:hAnsi="宋体" w:eastAsia="宋体" w:cs="宋体"/>
          <w:spacing w:val="14"/>
          <w:sz w:val="19"/>
          <w:szCs w:val="19"/>
        </w:rPr>
        <w:t>不放纵和溺爱孩子， 引导孩子参与家庭劳动，让孩子学会关爱他人； 教会孩子饲养小动物，鼓励孩子</w:t>
      </w:r>
      <w:r>
        <w:rPr>
          <w:rFonts w:ascii="宋体" w:hAnsi="宋体" w:eastAsia="宋体" w:cs="宋体"/>
          <w:spacing w:val="4"/>
          <w:sz w:val="19"/>
          <w:szCs w:val="19"/>
        </w:rPr>
        <w:t>参</w:t>
      </w:r>
      <w:r>
        <w:rPr>
          <w:rFonts w:ascii="宋体" w:hAnsi="宋体" w:eastAsia="宋体" w:cs="宋体"/>
          <w:sz w:val="19"/>
          <w:szCs w:val="19"/>
        </w:rPr>
        <w:t xml:space="preserve"> </w:t>
      </w:r>
      <w:r>
        <w:rPr>
          <w:rFonts w:ascii="宋体" w:hAnsi="宋体" w:eastAsia="宋体" w:cs="宋体"/>
          <w:spacing w:val="31"/>
          <w:sz w:val="19"/>
          <w:szCs w:val="19"/>
        </w:rPr>
        <w:t>与</w:t>
      </w:r>
      <w:r>
        <w:rPr>
          <w:rFonts w:ascii="宋体" w:hAnsi="宋体" w:eastAsia="宋体" w:cs="宋体"/>
          <w:spacing w:val="16"/>
          <w:sz w:val="19"/>
          <w:szCs w:val="19"/>
        </w:rPr>
        <w:t>公益组织等，对孩子进行善良教育； 定期带孩子到养老院等地，鼓励孩子为老人洗衣服、打扫卫生，</w:t>
      </w:r>
      <w:r>
        <w:rPr>
          <w:rFonts w:ascii="宋体" w:hAnsi="宋体" w:eastAsia="宋体" w:cs="宋体"/>
          <w:sz w:val="19"/>
          <w:szCs w:val="19"/>
        </w:rPr>
        <w:t xml:space="preserve"> </w:t>
      </w:r>
      <w:r>
        <w:rPr>
          <w:rFonts w:ascii="宋体" w:hAnsi="宋体" w:eastAsia="宋体" w:cs="宋体"/>
          <w:spacing w:val="26"/>
          <w:sz w:val="19"/>
          <w:szCs w:val="19"/>
        </w:rPr>
        <w:t>对孩</w:t>
      </w:r>
      <w:r>
        <w:rPr>
          <w:rFonts w:ascii="宋体" w:hAnsi="宋体" w:eastAsia="宋体" w:cs="宋体"/>
          <w:spacing w:val="17"/>
          <w:sz w:val="19"/>
          <w:szCs w:val="19"/>
        </w:rPr>
        <w:t>子</w:t>
      </w:r>
      <w:r>
        <w:rPr>
          <w:rFonts w:ascii="宋体" w:hAnsi="宋体" w:eastAsia="宋体" w:cs="宋体"/>
          <w:spacing w:val="13"/>
          <w:sz w:val="19"/>
          <w:szCs w:val="19"/>
        </w:rPr>
        <w:t>进行“怜弱教育” 。在参与过程中，让孩子认识自己所承担的社会责任， 了解自我实现的途径。</w:t>
      </w:r>
    </w:p>
    <w:p>
      <w:pPr>
        <w:spacing w:before="1" w:line="363" w:lineRule="auto"/>
        <w:ind w:left="11" w:right="33" w:firstLine="423"/>
        <w:rPr>
          <w:rFonts w:ascii="宋体" w:hAnsi="宋体" w:eastAsia="宋体" w:cs="宋体"/>
          <w:sz w:val="19"/>
          <w:szCs w:val="19"/>
        </w:rPr>
      </w:pPr>
      <w:r>
        <w:rPr>
          <w:rFonts w:ascii="宋体" w:hAnsi="宋体" w:eastAsia="宋体" w:cs="宋体"/>
          <w:spacing w:val="36"/>
          <w:sz w:val="19"/>
          <w:szCs w:val="19"/>
        </w:rPr>
        <w:t>德</w:t>
      </w:r>
      <w:r>
        <w:rPr>
          <w:rFonts w:ascii="宋体" w:hAnsi="宋体" w:eastAsia="宋体" w:cs="宋体"/>
          <w:spacing w:val="23"/>
          <w:sz w:val="19"/>
          <w:szCs w:val="19"/>
        </w:rPr>
        <w:t>国</w:t>
      </w:r>
      <w:r>
        <w:rPr>
          <w:rFonts w:ascii="宋体" w:hAnsi="宋体" w:eastAsia="宋体" w:cs="宋体"/>
          <w:spacing w:val="18"/>
          <w:sz w:val="19"/>
          <w:szCs w:val="19"/>
        </w:rPr>
        <w:t>人强调孩子生活在一个与其息息相关的生态环境中，要学会探索和利用自然界中的事物。德国</w:t>
      </w:r>
      <w:r>
        <w:rPr>
          <w:rFonts w:ascii="宋体" w:hAnsi="宋体" w:eastAsia="宋体" w:cs="宋体"/>
          <w:sz w:val="19"/>
          <w:szCs w:val="19"/>
        </w:rPr>
        <w:t xml:space="preserve"> </w:t>
      </w:r>
      <w:r>
        <w:rPr>
          <w:rFonts w:ascii="宋体" w:hAnsi="宋体" w:eastAsia="宋体" w:cs="宋体"/>
          <w:spacing w:val="36"/>
          <w:sz w:val="19"/>
          <w:szCs w:val="19"/>
        </w:rPr>
        <w:t>教</w:t>
      </w:r>
      <w:r>
        <w:rPr>
          <w:rFonts w:ascii="宋体" w:hAnsi="宋体" w:eastAsia="宋体" w:cs="宋体"/>
          <w:spacing w:val="28"/>
          <w:sz w:val="19"/>
          <w:szCs w:val="19"/>
        </w:rPr>
        <w:t>育</w:t>
      </w:r>
      <w:r>
        <w:rPr>
          <w:rFonts w:ascii="宋体" w:hAnsi="宋体" w:eastAsia="宋体" w:cs="宋体"/>
          <w:spacing w:val="18"/>
          <w:sz w:val="19"/>
          <w:szCs w:val="19"/>
        </w:rPr>
        <w:t>界认为，根据孩子每一阶段的身心特点，让孩子与具体事物接触，通过实践和具体感受积累直接经</w:t>
      </w:r>
      <w:r>
        <w:rPr>
          <w:rFonts w:ascii="宋体" w:hAnsi="宋体" w:eastAsia="宋体" w:cs="宋体"/>
          <w:sz w:val="19"/>
          <w:szCs w:val="19"/>
        </w:rPr>
        <w:t xml:space="preserve"> </w:t>
      </w:r>
      <w:r>
        <w:rPr>
          <w:rFonts w:ascii="宋体" w:hAnsi="宋体" w:eastAsia="宋体" w:cs="宋体"/>
          <w:spacing w:val="36"/>
          <w:sz w:val="19"/>
          <w:szCs w:val="19"/>
        </w:rPr>
        <w:t>验</w:t>
      </w:r>
      <w:r>
        <w:rPr>
          <w:rFonts w:ascii="宋体" w:hAnsi="宋体" w:eastAsia="宋体" w:cs="宋体"/>
          <w:spacing w:val="28"/>
          <w:sz w:val="19"/>
          <w:szCs w:val="19"/>
        </w:rPr>
        <w:t>。</w:t>
      </w:r>
      <w:r>
        <w:rPr>
          <w:rFonts w:ascii="宋体" w:hAnsi="宋体" w:eastAsia="宋体" w:cs="宋体"/>
          <w:spacing w:val="18"/>
          <w:sz w:val="19"/>
          <w:szCs w:val="19"/>
        </w:rPr>
        <w:t>如让孩子亲近大自然来获取更加直观的知识，培养孩子的观察能力、分辨能力、识记能力；让孩子</w:t>
      </w:r>
      <w:r>
        <w:rPr>
          <w:rFonts w:ascii="宋体" w:hAnsi="宋体" w:eastAsia="宋体" w:cs="宋体"/>
          <w:sz w:val="19"/>
          <w:szCs w:val="19"/>
        </w:rPr>
        <w:t xml:space="preserve"> </w:t>
      </w:r>
      <w:r>
        <w:rPr>
          <w:rFonts w:ascii="宋体" w:hAnsi="宋体" w:eastAsia="宋体" w:cs="宋体"/>
          <w:spacing w:val="36"/>
          <w:sz w:val="19"/>
          <w:szCs w:val="19"/>
        </w:rPr>
        <w:t>维</w:t>
      </w:r>
      <w:r>
        <w:rPr>
          <w:rFonts w:ascii="宋体" w:hAnsi="宋体" w:eastAsia="宋体" w:cs="宋体"/>
          <w:spacing w:val="19"/>
          <w:sz w:val="19"/>
          <w:szCs w:val="19"/>
        </w:rPr>
        <w:t>修</w:t>
      </w:r>
      <w:r>
        <w:rPr>
          <w:rFonts w:ascii="宋体" w:hAnsi="宋体" w:eastAsia="宋体" w:cs="宋体"/>
          <w:spacing w:val="18"/>
          <w:sz w:val="19"/>
          <w:szCs w:val="19"/>
        </w:rPr>
        <w:t>自己的小玩具和家庭物品等，来培养孩子的专注能力、实践能力和创造能力。</w:t>
      </w:r>
    </w:p>
    <w:p>
      <w:pPr>
        <w:spacing w:before="3" w:line="362" w:lineRule="auto"/>
        <w:ind w:left="14" w:right="33" w:firstLine="420"/>
        <w:rPr>
          <w:rFonts w:ascii="宋体" w:hAnsi="宋体" w:eastAsia="宋体" w:cs="宋体"/>
          <w:sz w:val="19"/>
          <w:szCs w:val="19"/>
        </w:rPr>
      </w:pPr>
      <w:r>
        <w:rPr>
          <w:rFonts w:ascii="宋体" w:hAnsi="宋体" w:eastAsia="宋体" w:cs="宋体"/>
          <w:spacing w:val="36"/>
          <w:sz w:val="19"/>
          <w:szCs w:val="19"/>
        </w:rPr>
        <w:t>德</w:t>
      </w:r>
      <w:r>
        <w:rPr>
          <w:rFonts w:ascii="宋体" w:hAnsi="宋体" w:eastAsia="宋体" w:cs="宋体"/>
          <w:spacing w:val="23"/>
          <w:sz w:val="19"/>
          <w:szCs w:val="19"/>
        </w:rPr>
        <w:t>国</w:t>
      </w:r>
      <w:r>
        <w:rPr>
          <w:rFonts w:ascii="宋体" w:hAnsi="宋体" w:eastAsia="宋体" w:cs="宋体"/>
          <w:spacing w:val="18"/>
          <w:sz w:val="19"/>
          <w:szCs w:val="19"/>
        </w:rPr>
        <w:t>人认为孩子生活在一个与其互动的社会空间，他需要与同伴、成人、社区以及乡土文化建立各</w:t>
      </w:r>
      <w:r>
        <w:rPr>
          <w:rFonts w:ascii="宋体" w:hAnsi="宋体" w:eastAsia="宋体" w:cs="宋体"/>
          <w:sz w:val="19"/>
          <w:szCs w:val="19"/>
        </w:rPr>
        <w:t xml:space="preserve"> </w:t>
      </w:r>
      <w:r>
        <w:rPr>
          <w:rFonts w:ascii="宋体" w:hAnsi="宋体" w:eastAsia="宋体" w:cs="宋体"/>
          <w:spacing w:val="34"/>
          <w:sz w:val="19"/>
          <w:szCs w:val="19"/>
        </w:rPr>
        <w:t>种各</w:t>
      </w:r>
      <w:r>
        <w:rPr>
          <w:rFonts w:ascii="宋体" w:hAnsi="宋体" w:eastAsia="宋体" w:cs="宋体"/>
          <w:spacing w:val="19"/>
          <w:sz w:val="19"/>
          <w:szCs w:val="19"/>
        </w:rPr>
        <w:t>样</w:t>
      </w:r>
      <w:r>
        <w:rPr>
          <w:rFonts w:ascii="宋体" w:hAnsi="宋体" w:eastAsia="宋体" w:cs="宋体"/>
          <w:spacing w:val="17"/>
          <w:sz w:val="19"/>
          <w:szCs w:val="19"/>
        </w:rPr>
        <w:t>的关系，所以德国人很重视发展孩子与社会的关系。德国社会认同的一个观点是孩子年满 18 岁</w:t>
      </w:r>
      <w:r>
        <w:rPr>
          <w:rFonts w:ascii="宋体" w:hAnsi="宋体" w:eastAsia="宋体" w:cs="宋体"/>
          <w:sz w:val="19"/>
          <w:szCs w:val="19"/>
        </w:rPr>
        <w:t xml:space="preserve"> </w:t>
      </w:r>
      <w:r>
        <w:rPr>
          <w:rFonts w:ascii="宋体" w:hAnsi="宋体" w:eastAsia="宋体" w:cs="宋体"/>
          <w:spacing w:val="23"/>
          <w:sz w:val="19"/>
          <w:szCs w:val="19"/>
        </w:rPr>
        <w:t>就</w:t>
      </w:r>
      <w:r>
        <w:rPr>
          <w:rFonts w:ascii="宋体" w:hAnsi="宋体" w:eastAsia="宋体" w:cs="宋体"/>
          <w:spacing w:val="16"/>
          <w:sz w:val="19"/>
          <w:szCs w:val="19"/>
        </w:rPr>
        <w:t>是成年人，他就需要独立地去面对社会。 因此，德国家长在教育过程中为孩子提供各种帮助，让孩子</w:t>
      </w:r>
      <w:r>
        <w:rPr>
          <w:rFonts w:ascii="宋体" w:hAnsi="宋体" w:eastAsia="宋体" w:cs="宋体"/>
          <w:sz w:val="19"/>
          <w:szCs w:val="19"/>
        </w:rPr>
        <w:t xml:space="preserve"> </w:t>
      </w:r>
      <w:r>
        <w:rPr>
          <w:rFonts w:ascii="宋体" w:hAnsi="宋体" w:eastAsia="宋体" w:cs="宋体"/>
          <w:spacing w:val="23"/>
          <w:sz w:val="19"/>
          <w:szCs w:val="19"/>
        </w:rPr>
        <w:t>理</w:t>
      </w:r>
      <w:r>
        <w:rPr>
          <w:rFonts w:ascii="宋体" w:hAnsi="宋体" w:eastAsia="宋体" w:cs="宋体"/>
          <w:spacing w:val="16"/>
          <w:sz w:val="19"/>
          <w:szCs w:val="19"/>
        </w:rPr>
        <w:t>性地思考与生活实践相关的各种因素，从社会规范与理想观念中自行选择被社会认可的价值取向 。如</w:t>
      </w:r>
    </w:p>
    <w:p>
      <w:pPr>
        <w:spacing w:line="228" w:lineRule="auto"/>
        <w:ind w:left="14"/>
        <w:rPr>
          <w:rFonts w:ascii="宋体" w:hAnsi="宋体" w:eastAsia="宋体" w:cs="宋体"/>
          <w:sz w:val="19"/>
          <w:szCs w:val="19"/>
        </w:rPr>
      </w:pPr>
      <w:r>
        <w:rPr>
          <w:rFonts w:ascii="宋体" w:hAnsi="宋体" w:eastAsia="宋体" w:cs="宋体"/>
          <w:spacing w:val="36"/>
          <w:sz w:val="19"/>
          <w:szCs w:val="19"/>
        </w:rPr>
        <w:t>通</w:t>
      </w:r>
      <w:r>
        <w:rPr>
          <w:rFonts w:ascii="宋体" w:hAnsi="宋体" w:eastAsia="宋体" w:cs="宋体"/>
          <w:spacing w:val="21"/>
          <w:sz w:val="19"/>
          <w:szCs w:val="19"/>
        </w:rPr>
        <w:t>过</w:t>
      </w:r>
      <w:r>
        <w:rPr>
          <w:rFonts w:ascii="宋体" w:hAnsi="宋体" w:eastAsia="宋体" w:cs="宋体"/>
          <w:spacing w:val="18"/>
          <w:sz w:val="19"/>
          <w:szCs w:val="19"/>
        </w:rPr>
        <w:t>让孩子参与家庭事务管理和决策，来培养孩子的思维能力、判断能力、独立能力等。</w:t>
      </w:r>
    </w:p>
    <w:p>
      <w:pPr>
        <w:spacing w:before="106" w:line="247" w:lineRule="exact"/>
        <w:ind w:firstLine="415"/>
        <w:textAlignment w:val="center"/>
      </w:pPr>
      <w:r>
        <w:drawing>
          <wp:inline distT="0" distB="0" distL="0" distR="0">
            <wp:extent cx="393065" cy="156210"/>
            <wp:effectExtent l="0" t="0" r="0" b="0"/>
            <wp:docPr id="497" name="IM 392"/>
            <wp:cNvGraphicFramePr/>
            <a:graphic xmlns:a="http://schemas.openxmlformats.org/drawingml/2006/main">
              <a:graphicData uri="http://schemas.openxmlformats.org/drawingml/2006/picture">
                <pic:pic xmlns:pic="http://schemas.openxmlformats.org/drawingml/2006/picture">
                  <pic:nvPicPr>
                    <pic:cNvPr id="497" name="IM 392"/>
                    <pic:cNvPicPr/>
                  </pic:nvPicPr>
                  <pic:blipFill>
                    <a:blip r:embed="rId472"/>
                    <a:stretch>
                      <a:fillRect/>
                    </a:stretch>
                  </pic:blipFill>
                  <pic:spPr>
                    <a:xfrm>
                      <a:off x="0" y="0"/>
                      <a:ext cx="393166" cy="156844"/>
                    </a:xfrm>
                    <a:prstGeom prst="rect">
                      <a:avLst/>
                    </a:prstGeom>
                  </pic:spPr>
                </pic:pic>
              </a:graphicData>
            </a:graphic>
          </wp:inline>
        </w:drawing>
      </w:r>
    </w:p>
    <w:p>
      <w:pPr>
        <w:spacing w:before="155" w:line="373" w:lineRule="auto"/>
        <w:ind w:left="14" w:right="33" w:firstLine="487"/>
        <w:rPr>
          <w:rFonts w:ascii="宋体" w:hAnsi="宋体" w:eastAsia="宋体" w:cs="宋体"/>
          <w:sz w:val="19"/>
          <w:szCs w:val="19"/>
        </w:rPr>
      </w:pPr>
      <w:r>
        <w:rPr>
          <w:rFonts w:ascii="宋体" w:hAnsi="宋体" w:eastAsia="宋体" w:cs="宋体"/>
          <w:spacing w:val="17"/>
          <w:sz w:val="19"/>
          <w:szCs w:val="19"/>
        </w:rPr>
        <w:t>日本大部分家庭都要求孩子做家务劳动，包括洗菜做饭、饭后的碗筷及餐桌收拾等，让孩子收拾</w:t>
      </w:r>
      <w:r>
        <w:rPr>
          <w:rFonts w:ascii="宋体" w:hAnsi="宋体" w:eastAsia="宋体" w:cs="宋体"/>
          <w:spacing w:val="11"/>
          <w:sz w:val="19"/>
          <w:szCs w:val="19"/>
        </w:rPr>
        <w:t>自</w:t>
      </w:r>
      <w:r>
        <w:rPr>
          <w:rFonts w:ascii="宋体" w:hAnsi="宋体" w:eastAsia="宋体" w:cs="宋体"/>
          <w:sz w:val="19"/>
          <w:szCs w:val="19"/>
        </w:rPr>
        <w:t xml:space="preserve"> </w:t>
      </w:r>
      <w:r>
        <w:rPr>
          <w:rFonts w:ascii="宋体" w:hAnsi="宋体" w:eastAsia="宋体" w:cs="宋体"/>
          <w:spacing w:val="26"/>
          <w:sz w:val="19"/>
          <w:szCs w:val="19"/>
        </w:rPr>
        <w:t>己的</w:t>
      </w:r>
      <w:r>
        <w:rPr>
          <w:rFonts w:ascii="宋体" w:hAnsi="宋体" w:eastAsia="宋体" w:cs="宋体"/>
          <w:spacing w:val="24"/>
          <w:sz w:val="19"/>
          <w:szCs w:val="19"/>
        </w:rPr>
        <w:t>房</w:t>
      </w:r>
      <w:r>
        <w:rPr>
          <w:rFonts w:ascii="宋体" w:hAnsi="宋体" w:eastAsia="宋体" w:cs="宋体"/>
          <w:spacing w:val="13"/>
          <w:sz w:val="19"/>
          <w:szCs w:val="19"/>
        </w:rPr>
        <w:t>间，  自己去买东西，将垃圾分类，在规定的时间将不同的垃圾放到指定地点由物业回收等。他们</w:t>
      </w:r>
      <w:r>
        <w:rPr>
          <w:rFonts w:ascii="宋体" w:hAnsi="宋体" w:eastAsia="宋体" w:cs="宋体"/>
          <w:sz w:val="19"/>
          <w:szCs w:val="19"/>
        </w:rPr>
        <w:t xml:space="preserve"> </w:t>
      </w:r>
      <w:r>
        <w:rPr>
          <w:rFonts w:ascii="宋体" w:hAnsi="宋体" w:eastAsia="宋体" w:cs="宋体"/>
          <w:spacing w:val="23"/>
          <w:sz w:val="19"/>
          <w:szCs w:val="19"/>
        </w:rPr>
        <w:t>认</w:t>
      </w:r>
      <w:r>
        <w:rPr>
          <w:rFonts w:ascii="宋体" w:hAnsi="宋体" w:eastAsia="宋体" w:cs="宋体"/>
          <w:spacing w:val="16"/>
          <w:sz w:val="19"/>
          <w:szCs w:val="19"/>
        </w:rPr>
        <w:t>为孩子常做力所能及的家务事，能帮助锻炼孩子的生活自理能力、 自制能力、动手能力及处理问题的</w:t>
      </w:r>
      <w:r>
        <w:rPr>
          <w:rFonts w:ascii="宋体" w:hAnsi="宋体" w:eastAsia="宋体" w:cs="宋体"/>
          <w:sz w:val="19"/>
          <w:szCs w:val="19"/>
        </w:rPr>
        <w:t xml:space="preserve"> </w:t>
      </w:r>
      <w:r>
        <w:rPr>
          <w:rFonts w:ascii="宋体" w:hAnsi="宋体" w:eastAsia="宋体" w:cs="宋体"/>
          <w:spacing w:val="5"/>
          <w:sz w:val="19"/>
          <w:szCs w:val="19"/>
        </w:rPr>
        <w:t>能力。</w:t>
      </w:r>
    </w:p>
    <w:p>
      <w:pPr>
        <w:sectPr>
          <w:headerReference r:id="rId167" w:type="default"/>
          <w:footerReference r:id="rId168" w:type="default"/>
          <w:pgSz w:w="11906" w:h="16840"/>
          <w:pgMar w:top="1560" w:right="1221" w:bottom="1223" w:left="1248" w:header="871" w:footer="1023" w:gutter="0"/>
          <w:cols w:space="720" w:num="1"/>
        </w:sectPr>
      </w:pPr>
    </w:p>
    <w:p>
      <w:pPr>
        <w:spacing w:line="355" w:lineRule="auto"/>
        <w:rPr>
          <w:rFonts w:ascii="Arial"/>
          <w:sz w:val="21"/>
        </w:rPr>
      </w:pPr>
    </w:p>
    <w:p>
      <w:pPr>
        <w:spacing w:before="62" w:line="364" w:lineRule="auto"/>
        <w:ind w:left="19" w:right="31" w:firstLine="419"/>
        <w:rPr>
          <w:rFonts w:ascii="宋体" w:hAnsi="宋体" w:eastAsia="宋体" w:cs="宋体"/>
          <w:sz w:val="19"/>
          <w:szCs w:val="19"/>
        </w:rPr>
      </w:pPr>
      <w:r>
        <w:rPr>
          <w:rFonts w:ascii="宋体" w:hAnsi="宋体" w:eastAsia="宋体" w:cs="宋体"/>
          <w:spacing w:val="16"/>
          <w:sz w:val="19"/>
          <w:szCs w:val="19"/>
        </w:rPr>
        <w:t>在日本家庭里，父母对孩子常说的一句话是“不给别人添麻烦” ，并且在日常生活中不断地强化</w:t>
      </w:r>
      <w:r>
        <w:rPr>
          <w:rFonts w:ascii="宋体" w:hAnsi="宋体" w:eastAsia="宋体" w:cs="宋体"/>
          <w:spacing w:val="15"/>
          <w:sz w:val="19"/>
          <w:szCs w:val="19"/>
        </w:rPr>
        <w:t>这</w:t>
      </w:r>
      <w:r>
        <w:rPr>
          <w:rFonts w:ascii="宋体" w:hAnsi="宋体" w:eastAsia="宋体" w:cs="宋体"/>
          <w:sz w:val="19"/>
          <w:szCs w:val="19"/>
        </w:rPr>
        <w:t xml:space="preserve"> </w:t>
      </w:r>
      <w:r>
        <w:rPr>
          <w:rFonts w:ascii="宋体" w:hAnsi="宋体" w:eastAsia="宋体" w:cs="宋体"/>
          <w:spacing w:val="36"/>
          <w:sz w:val="19"/>
          <w:szCs w:val="19"/>
        </w:rPr>
        <w:t>种</w:t>
      </w:r>
      <w:r>
        <w:rPr>
          <w:rFonts w:ascii="宋体" w:hAnsi="宋体" w:eastAsia="宋体" w:cs="宋体"/>
          <w:spacing w:val="28"/>
          <w:sz w:val="19"/>
          <w:szCs w:val="19"/>
        </w:rPr>
        <w:t>思</w:t>
      </w:r>
      <w:r>
        <w:rPr>
          <w:rFonts w:ascii="宋体" w:hAnsi="宋体" w:eastAsia="宋体" w:cs="宋体"/>
          <w:spacing w:val="18"/>
          <w:sz w:val="19"/>
          <w:szCs w:val="19"/>
        </w:rPr>
        <w:t>想，如早晨上学要不要带雨伞，家长不直接告诉孩子，而是要他注意收听气象预报；节假日外出旅</w:t>
      </w:r>
      <w:r>
        <w:rPr>
          <w:rFonts w:ascii="宋体" w:hAnsi="宋体" w:eastAsia="宋体" w:cs="宋体"/>
          <w:sz w:val="19"/>
          <w:szCs w:val="19"/>
        </w:rPr>
        <w:t xml:space="preserve"> </w:t>
      </w:r>
      <w:r>
        <w:rPr>
          <w:rFonts w:ascii="宋体" w:hAnsi="宋体" w:eastAsia="宋体" w:cs="宋体"/>
          <w:spacing w:val="14"/>
          <w:sz w:val="19"/>
          <w:szCs w:val="19"/>
        </w:rPr>
        <w:t xml:space="preserve">游，每个人都得将自己的东西装进自己的包里 。无论多么小的孩子，都要无一例外地背上一个小背包 </w:t>
      </w:r>
      <w:r>
        <w:rPr>
          <w:rFonts w:ascii="宋体" w:hAnsi="宋体" w:eastAsia="宋体" w:cs="宋体"/>
          <w:spacing w:val="6"/>
          <w:sz w:val="19"/>
          <w:szCs w:val="19"/>
        </w:rPr>
        <w:t>。</w:t>
      </w:r>
      <w:r>
        <w:rPr>
          <w:rFonts w:ascii="宋体" w:hAnsi="宋体" w:eastAsia="宋体" w:cs="宋体"/>
          <w:sz w:val="19"/>
          <w:szCs w:val="19"/>
        </w:rPr>
        <w:t xml:space="preserve"> </w:t>
      </w:r>
      <w:r>
        <w:rPr>
          <w:rFonts w:ascii="宋体" w:hAnsi="宋体" w:eastAsia="宋体" w:cs="宋体"/>
          <w:spacing w:val="22"/>
          <w:sz w:val="19"/>
          <w:szCs w:val="19"/>
        </w:rPr>
        <w:t>这</w:t>
      </w:r>
      <w:r>
        <w:rPr>
          <w:rFonts w:ascii="宋体" w:hAnsi="宋体" w:eastAsia="宋体" w:cs="宋体"/>
          <w:spacing w:val="16"/>
          <w:sz w:val="19"/>
          <w:szCs w:val="19"/>
        </w:rPr>
        <w:t>样</w:t>
      </w:r>
      <w:r>
        <w:rPr>
          <w:rFonts w:ascii="宋体" w:hAnsi="宋体" w:eastAsia="宋体" w:cs="宋体"/>
          <w:spacing w:val="11"/>
          <w:sz w:val="19"/>
          <w:szCs w:val="19"/>
        </w:rPr>
        <w:t>做的目的，是要让孩子知道，   自己的事情，凡能自己做的，就要自己做，尽量不要给别人 (包括父</w:t>
      </w:r>
      <w:r>
        <w:rPr>
          <w:rFonts w:ascii="宋体" w:hAnsi="宋体" w:eastAsia="宋体" w:cs="宋体"/>
          <w:sz w:val="19"/>
          <w:szCs w:val="19"/>
        </w:rPr>
        <w:t xml:space="preserve"> </w:t>
      </w:r>
      <w:r>
        <w:rPr>
          <w:rFonts w:ascii="宋体" w:hAnsi="宋体" w:eastAsia="宋体" w:cs="宋体"/>
          <w:spacing w:val="11"/>
          <w:sz w:val="19"/>
          <w:szCs w:val="19"/>
        </w:rPr>
        <w:t>母</w:t>
      </w:r>
      <w:r>
        <w:rPr>
          <w:rFonts w:ascii="宋体" w:hAnsi="宋体" w:eastAsia="宋体" w:cs="宋体"/>
          <w:spacing w:val="10"/>
          <w:sz w:val="19"/>
          <w:szCs w:val="19"/>
        </w:rPr>
        <w:t>) 添麻烦。</w:t>
      </w:r>
    </w:p>
    <w:p>
      <w:pPr>
        <w:spacing w:before="3" w:line="362" w:lineRule="auto"/>
        <w:ind w:right="28" w:firstLine="443"/>
        <w:rPr>
          <w:rFonts w:ascii="宋体" w:hAnsi="宋体" w:eastAsia="宋体" w:cs="宋体"/>
          <w:sz w:val="19"/>
          <w:szCs w:val="19"/>
        </w:rPr>
      </w:pPr>
      <w:r>
        <w:rPr>
          <w:rFonts w:ascii="宋体" w:hAnsi="宋体" w:eastAsia="宋体" w:cs="宋体"/>
          <w:spacing w:val="36"/>
          <w:sz w:val="19"/>
          <w:szCs w:val="19"/>
        </w:rPr>
        <w:t>大</w:t>
      </w:r>
      <w:r>
        <w:rPr>
          <w:rFonts w:ascii="宋体" w:hAnsi="宋体" w:eastAsia="宋体" w:cs="宋体"/>
          <w:spacing w:val="24"/>
          <w:sz w:val="19"/>
          <w:szCs w:val="19"/>
        </w:rPr>
        <w:t>部</w:t>
      </w:r>
      <w:r>
        <w:rPr>
          <w:rFonts w:ascii="宋体" w:hAnsi="宋体" w:eastAsia="宋体" w:cs="宋体"/>
          <w:spacing w:val="18"/>
          <w:sz w:val="19"/>
          <w:szCs w:val="19"/>
        </w:rPr>
        <w:t>分日本人认为，只有在家庭教育中让孩子懂得规矩，养成遵守社会规范的习惯，将来他们进入</w:t>
      </w:r>
      <w:r>
        <w:rPr>
          <w:rFonts w:ascii="宋体" w:hAnsi="宋体" w:eastAsia="宋体" w:cs="宋体"/>
          <w:sz w:val="19"/>
          <w:szCs w:val="19"/>
        </w:rPr>
        <w:t xml:space="preserve"> </w:t>
      </w:r>
      <w:r>
        <w:rPr>
          <w:rFonts w:ascii="宋体" w:hAnsi="宋体" w:eastAsia="宋体" w:cs="宋体"/>
          <w:spacing w:val="32"/>
          <w:sz w:val="19"/>
          <w:szCs w:val="19"/>
        </w:rPr>
        <w:t>社</w:t>
      </w:r>
      <w:r>
        <w:rPr>
          <w:rFonts w:ascii="宋体" w:hAnsi="宋体" w:eastAsia="宋体" w:cs="宋体"/>
          <w:spacing w:val="23"/>
          <w:sz w:val="19"/>
          <w:szCs w:val="19"/>
        </w:rPr>
        <w:t>会</w:t>
      </w:r>
      <w:r>
        <w:rPr>
          <w:rFonts w:ascii="宋体" w:hAnsi="宋体" w:eastAsia="宋体" w:cs="宋体"/>
          <w:spacing w:val="16"/>
          <w:sz w:val="19"/>
          <w:szCs w:val="19"/>
        </w:rPr>
        <w:t>才能成为遵守规范的社会人，而只有具有了共同规范的人相互之间才能产生信赖。 日本的孩子坐电</w:t>
      </w:r>
      <w:r>
        <w:rPr>
          <w:rFonts w:ascii="宋体" w:hAnsi="宋体" w:eastAsia="宋体" w:cs="宋体"/>
          <w:sz w:val="19"/>
          <w:szCs w:val="19"/>
        </w:rPr>
        <w:t xml:space="preserve"> </w:t>
      </w:r>
      <w:r>
        <w:rPr>
          <w:rFonts w:ascii="宋体" w:hAnsi="宋体" w:eastAsia="宋体" w:cs="宋体"/>
          <w:spacing w:val="19"/>
          <w:sz w:val="19"/>
          <w:szCs w:val="19"/>
        </w:rPr>
        <w:t>车时一般不来回走动，在餐馆吃饭时也不大声哭闹或喧哗，垃圾总是扔进垃圾桶或者带回家。在家里</w:t>
      </w:r>
      <w:r>
        <w:rPr>
          <w:rFonts w:ascii="宋体" w:hAnsi="宋体" w:eastAsia="宋体" w:cs="宋体"/>
          <w:spacing w:val="18"/>
          <w:sz w:val="19"/>
          <w:szCs w:val="19"/>
        </w:rPr>
        <w:t>也</w:t>
      </w:r>
      <w:r>
        <w:rPr>
          <w:rFonts w:ascii="宋体" w:hAnsi="宋体" w:eastAsia="宋体" w:cs="宋体"/>
          <w:sz w:val="19"/>
          <w:szCs w:val="19"/>
        </w:rPr>
        <w:t xml:space="preserve"> </w:t>
      </w:r>
      <w:r>
        <w:rPr>
          <w:rFonts w:ascii="宋体" w:hAnsi="宋体" w:eastAsia="宋体" w:cs="宋体"/>
          <w:spacing w:val="12"/>
          <w:sz w:val="19"/>
          <w:szCs w:val="19"/>
        </w:rPr>
        <w:t>有一整套的规矩需要遵守。吃饭前后，   日本的孩子一定会说礼貌话。离家时，都要和家人告别，说一</w:t>
      </w:r>
      <w:r>
        <w:rPr>
          <w:rFonts w:ascii="宋体" w:hAnsi="宋体" w:eastAsia="宋体" w:cs="宋体"/>
          <w:spacing w:val="5"/>
          <w:sz w:val="19"/>
          <w:szCs w:val="19"/>
        </w:rPr>
        <w:t>声</w:t>
      </w:r>
      <w:r>
        <w:rPr>
          <w:rFonts w:ascii="宋体" w:hAnsi="宋体" w:eastAsia="宋体" w:cs="宋体"/>
          <w:sz w:val="19"/>
          <w:szCs w:val="19"/>
        </w:rPr>
        <w:t xml:space="preserve"> </w:t>
      </w:r>
      <w:r>
        <w:rPr>
          <w:rFonts w:ascii="宋体" w:hAnsi="宋体" w:eastAsia="宋体" w:cs="宋体"/>
          <w:spacing w:val="14"/>
          <w:sz w:val="19"/>
          <w:szCs w:val="19"/>
        </w:rPr>
        <w:t>“我走了”</w:t>
      </w:r>
      <w:r>
        <w:rPr>
          <w:rFonts w:ascii="宋体" w:hAnsi="宋体" w:eastAsia="宋体" w:cs="宋体"/>
          <w:spacing w:val="8"/>
          <w:sz w:val="19"/>
          <w:szCs w:val="19"/>
        </w:rPr>
        <w:t xml:space="preserve"> </w:t>
      </w:r>
      <w:r>
        <w:rPr>
          <w:rFonts w:ascii="宋体" w:hAnsi="宋体" w:eastAsia="宋体" w:cs="宋体"/>
          <w:spacing w:val="7"/>
          <w:sz w:val="19"/>
          <w:szCs w:val="19"/>
        </w:rPr>
        <w:t>，家人也不忘回一句“你走好”； 回到家，必然会说“我回来了” 。  日本的家庭就是这样，</w:t>
      </w:r>
      <w:r>
        <w:rPr>
          <w:rFonts w:ascii="宋体" w:hAnsi="宋体" w:eastAsia="宋体" w:cs="宋体"/>
          <w:sz w:val="19"/>
          <w:szCs w:val="19"/>
        </w:rPr>
        <w:t xml:space="preserve"> </w:t>
      </w:r>
      <w:r>
        <w:rPr>
          <w:rFonts w:ascii="宋体" w:hAnsi="宋体" w:eastAsia="宋体" w:cs="宋体"/>
          <w:spacing w:val="36"/>
          <w:sz w:val="19"/>
          <w:szCs w:val="19"/>
        </w:rPr>
        <w:t>在</w:t>
      </w:r>
      <w:r>
        <w:rPr>
          <w:rFonts w:ascii="宋体" w:hAnsi="宋体" w:eastAsia="宋体" w:cs="宋体"/>
          <w:spacing w:val="19"/>
          <w:sz w:val="19"/>
          <w:szCs w:val="19"/>
        </w:rPr>
        <w:t>一</w:t>
      </w:r>
      <w:r>
        <w:rPr>
          <w:rFonts w:ascii="宋体" w:hAnsi="宋体" w:eastAsia="宋体" w:cs="宋体"/>
          <w:spacing w:val="18"/>
          <w:sz w:val="19"/>
          <w:szCs w:val="19"/>
        </w:rPr>
        <w:t>些细小的地方，一点一滴地影响着、教育着他们的下一代。</w:t>
      </w:r>
    </w:p>
    <w:p>
      <w:pPr>
        <w:spacing w:before="2" w:line="362" w:lineRule="auto"/>
        <w:ind w:left="19" w:right="27" w:firstLine="416"/>
        <w:rPr>
          <w:rFonts w:ascii="宋体" w:hAnsi="宋体" w:eastAsia="宋体" w:cs="宋体"/>
          <w:sz w:val="19"/>
          <w:szCs w:val="19"/>
        </w:rPr>
      </w:pPr>
      <w:r>
        <w:rPr>
          <w:rFonts w:ascii="宋体" w:hAnsi="宋体" w:eastAsia="宋体" w:cs="宋体"/>
          <w:spacing w:val="36"/>
          <w:sz w:val="19"/>
          <w:szCs w:val="19"/>
        </w:rPr>
        <w:t>在</w:t>
      </w:r>
      <w:r>
        <w:rPr>
          <w:rFonts w:ascii="宋体" w:hAnsi="宋体" w:eastAsia="宋体" w:cs="宋体"/>
          <w:spacing w:val="27"/>
          <w:sz w:val="19"/>
          <w:szCs w:val="19"/>
        </w:rPr>
        <w:t>日</w:t>
      </w:r>
      <w:r>
        <w:rPr>
          <w:rFonts w:ascii="宋体" w:hAnsi="宋体" w:eastAsia="宋体" w:cs="宋体"/>
          <w:spacing w:val="18"/>
          <w:sz w:val="19"/>
          <w:szCs w:val="19"/>
        </w:rPr>
        <w:t>本，孩子受点委屈、挫折，家长不会马上去帮助他们，而是鼓励他们自己去克服。小孩走路摔</w:t>
      </w:r>
      <w:r>
        <w:rPr>
          <w:rFonts w:ascii="宋体" w:hAnsi="宋体" w:eastAsia="宋体" w:cs="宋体"/>
          <w:sz w:val="19"/>
          <w:szCs w:val="19"/>
        </w:rPr>
        <w:t xml:space="preserve"> </w:t>
      </w:r>
      <w:r>
        <w:rPr>
          <w:rFonts w:ascii="宋体" w:hAnsi="宋体" w:eastAsia="宋体" w:cs="宋体"/>
          <w:spacing w:val="25"/>
          <w:sz w:val="19"/>
          <w:szCs w:val="19"/>
        </w:rPr>
        <w:t>跤</w:t>
      </w:r>
      <w:r>
        <w:rPr>
          <w:rFonts w:ascii="宋体" w:hAnsi="宋体" w:eastAsia="宋体" w:cs="宋体"/>
          <w:spacing w:val="16"/>
          <w:sz w:val="19"/>
          <w:szCs w:val="19"/>
        </w:rPr>
        <w:t>了 ，父母不是主动扶他起来，而是鼓励他自己站起来。孩子两岁之前，家长会教他们学会“等待”；</w:t>
      </w:r>
      <w:r>
        <w:rPr>
          <w:rFonts w:ascii="宋体" w:hAnsi="宋体" w:eastAsia="宋体" w:cs="宋体"/>
          <w:sz w:val="19"/>
          <w:szCs w:val="19"/>
        </w:rPr>
        <w:t xml:space="preserve"> </w:t>
      </w:r>
      <w:r>
        <w:rPr>
          <w:rFonts w:ascii="宋体" w:hAnsi="宋体" w:eastAsia="宋体" w:cs="宋体"/>
          <w:spacing w:val="18"/>
          <w:sz w:val="19"/>
          <w:szCs w:val="19"/>
        </w:rPr>
        <w:t>两岁之</w:t>
      </w:r>
      <w:r>
        <w:rPr>
          <w:rFonts w:ascii="宋体" w:hAnsi="宋体" w:eastAsia="宋体" w:cs="宋体"/>
          <w:spacing w:val="13"/>
          <w:sz w:val="19"/>
          <w:szCs w:val="19"/>
        </w:rPr>
        <w:t>后</w:t>
      </w:r>
      <w:r>
        <w:rPr>
          <w:rFonts w:ascii="宋体" w:hAnsi="宋体" w:eastAsia="宋体" w:cs="宋体"/>
          <w:spacing w:val="9"/>
          <w:sz w:val="19"/>
          <w:szCs w:val="19"/>
        </w:rPr>
        <w:t>，就会教他们学会“忍耐” 。家长普遍认为： 只有让儿童经受一定的以忍耐为内容的身心训练，</w:t>
      </w:r>
      <w:r>
        <w:rPr>
          <w:rFonts w:ascii="宋体" w:hAnsi="宋体" w:eastAsia="宋体" w:cs="宋体"/>
          <w:sz w:val="19"/>
          <w:szCs w:val="19"/>
        </w:rPr>
        <w:t xml:space="preserve"> </w:t>
      </w:r>
      <w:r>
        <w:rPr>
          <w:rFonts w:ascii="宋体" w:hAnsi="宋体" w:eastAsia="宋体" w:cs="宋体"/>
          <w:spacing w:val="36"/>
          <w:sz w:val="19"/>
          <w:szCs w:val="19"/>
        </w:rPr>
        <w:t>而</w:t>
      </w:r>
      <w:r>
        <w:rPr>
          <w:rFonts w:ascii="宋体" w:hAnsi="宋体" w:eastAsia="宋体" w:cs="宋体"/>
          <w:spacing w:val="27"/>
          <w:sz w:val="19"/>
          <w:szCs w:val="19"/>
        </w:rPr>
        <w:t>不</w:t>
      </w:r>
      <w:r>
        <w:rPr>
          <w:rFonts w:ascii="宋体" w:hAnsi="宋体" w:eastAsia="宋体" w:cs="宋体"/>
          <w:spacing w:val="18"/>
          <w:sz w:val="19"/>
          <w:szCs w:val="19"/>
        </w:rPr>
        <w:t>是满足他们的各种要求，才能培养儿童克服困难的能力，形成坚韧和顽强的品质。家长让孩子冬季</w:t>
      </w:r>
    </w:p>
    <w:p>
      <w:pPr>
        <w:spacing w:line="228" w:lineRule="auto"/>
        <w:ind w:left="22"/>
        <w:rPr>
          <w:rFonts w:ascii="宋体" w:hAnsi="宋体" w:eastAsia="宋体" w:cs="宋体"/>
          <w:sz w:val="19"/>
          <w:szCs w:val="19"/>
        </w:rPr>
      </w:pPr>
      <w:r>
        <w:rPr>
          <w:rFonts w:ascii="宋体" w:hAnsi="宋体" w:eastAsia="宋体" w:cs="宋体"/>
          <w:spacing w:val="18"/>
          <w:sz w:val="19"/>
          <w:szCs w:val="19"/>
        </w:rPr>
        <w:t>也穿短装，洗冷水浴，也主要是培育孩子的耐寒能力和坚强的意志力</w:t>
      </w:r>
      <w:r>
        <w:rPr>
          <w:rFonts w:ascii="宋体" w:hAnsi="宋体" w:eastAsia="宋体" w:cs="宋体"/>
          <w:spacing w:val="16"/>
          <w:sz w:val="19"/>
          <w:szCs w:val="19"/>
        </w:rPr>
        <w:t>。</w:t>
      </w:r>
    </w:p>
    <w:p>
      <w:pPr>
        <w:spacing w:before="106" w:line="246" w:lineRule="exact"/>
        <w:ind w:firstLine="420"/>
        <w:textAlignment w:val="center"/>
      </w:pPr>
      <w:r>
        <w:drawing>
          <wp:inline distT="0" distB="0" distL="0" distR="0">
            <wp:extent cx="393700" cy="155575"/>
            <wp:effectExtent l="0" t="0" r="0" b="0"/>
            <wp:docPr id="501" name="IM 393"/>
            <wp:cNvGraphicFramePr/>
            <a:graphic xmlns:a="http://schemas.openxmlformats.org/drawingml/2006/main">
              <a:graphicData uri="http://schemas.openxmlformats.org/drawingml/2006/picture">
                <pic:pic xmlns:pic="http://schemas.openxmlformats.org/drawingml/2006/picture">
                  <pic:nvPicPr>
                    <pic:cNvPr id="501" name="IM 393"/>
                    <pic:cNvPicPr/>
                  </pic:nvPicPr>
                  <pic:blipFill>
                    <a:blip r:embed="rId473"/>
                    <a:stretch>
                      <a:fillRect/>
                    </a:stretch>
                  </pic:blipFill>
                  <pic:spPr>
                    <a:xfrm>
                      <a:off x="0" y="0"/>
                      <a:ext cx="393827" cy="156209"/>
                    </a:xfrm>
                    <a:prstGeom prst="rect">
                      <a:avLst/>
                    </a:prstGeom>
                  </pic:spPr>
                </pic:pic>
              </a:graphicData>
            </a:graphic>
          </wp:inline>
        </w:drawing>
      </w:r>
    </w:p>
    <w:p>
      <w:pPr>
        <w:spacing w:before="156" w:line="364" w:lineRule="auto"/>
        <w:ind w:left="18" w:right="27" w:firstLine="424"/>
        <w:rPr>
          <w:rFonts w:ascii="宋体" w:hAnsi="宋体" w:eastAsia="宋体" w:cs="宋体"/>
          <w:sz w:val="19"/>
          <w:szCs w:val="19"/>
        </w:rPr>
      </w:pPr>
      <w:r>
        <w:rPr>
          <w:rFonts w:ascii="宋体" w:hAnsi="宋体" w:eastAsia="宋体" w:cs="宋体"/>
          <w:spacing w:val="30"/>
          <w:sz w:val="19"/>
          <w:szCs w:val="19"/>
        </w:rPr>
        <w:t>美国</w:t>
      </w:r>
      <w:r>
        <w:rPr>
          <w:rFonts w:ascii="宋体" w:hAnsi="宋体" w:eastAsia="宋体" w:cs="宋体"/>
          <w:spacing w:val="19"/>
          <w:sz w:val="19"/>
          <w:szCs w:val="19"/>
        </w:rPr>
        <w:t>家</w:t>
      </w:r>
      <w:r>
        <w:rPr>
          <w:rFonts w:ascii="宋体" w:hAnsi="宋体" w:eastAsia="宋体" w:cs="宋体"/>
          <w:spacing w:val="15"/>
          <w:sz w:val="19"/>
          <w:szCs w:val="19"/>
        </w:rPr>
        <w:t>长培养孩子着眼于把他们培养成为具有适应各种环境和独立生存能力的人。 因此，十分注重</w:t>
      </w:r>
      <w:r>
        <w:rPr>
          <w:rFonts w:ascii="宋体" w:hAnsi="宋体" w:eastAsia="宋体" w:cs="宋体"/>
          <w:sz w:val="19"/>
          <w:szCs w:val="19"/>
        </w:rPr>
        <w:t xml:space="preserve"> </w:t>
      </w:r>
      <w:r>
        <w:rPr>
          <w:rFonts w:ascii="宋体" w:hAnsi="宋体" w:eastAsia="宋体" w:cs="宋体"/>
          <w:spacing w:val="25"/>
          <w:sz w:val="19"/>
          <w:szCs w:val="19"/>
        </w:rPr>
        <w:t>孩</w:t>
      </w:r>
      <w:r>
        <w:rPr>
          <w:rFonts w:ascii="宋体" w:hAnsi="宋体" w:eastAsia="宋体" w:cs="宋体"/>
          <w:spacing w:val="14"/>
          <w:sz w:val="19"/>
          <w:szCs w:val="19"/>
        </w:rPr>
        <w:t>子从小的锻炼，设法给孩子制造锻炼的环境。例如，让幼儿从小单独夜宿，无父母陪护；小孩子跌跤，</w:t>
      </w:r>
      <w:r>
        <w:rPr>
          <w:rFonts w:ascii="宋体" w:hAnsi="宋体" w:eastAsia="宋体" w:cs="宋体"/>
          <w:sz w:val="19"/>
          <w:szCs w:val="19"/>
        </w:rPr>
        <w:t xml:space="preserve"> </w:t>
      </w:r>
      <w:r>
        <w:rPr>
          <w:rFonts w:ascii="宋体" w:hAnsi="宋体" w:eastAsia="宋体" w:cs="宋体"/>
          <w:spacing w:val="23"/>
          <w:sz w:val="19"/>
          <w:szCs w:val="19"/>
        </w:rPr>
        <w:t>让</w:t>
      </w:r>
      <w:r>
        <w:rPr>
          <w:rFonts w:ascii="宋体" w:hAnsi="宋体" w:eastAsia="宋体" w:cs="宋体"/>
          <w:spacing w:val="16"/>
          <w:sz w:val="19"/>
          <w:szCs w:val="19"/>
        </w:rPr>
        <w:t>他自己爬起来； 让孩子做家务，洗碗、扫地、洗衣服等。这样不仅可以培养孩子的劳动观念，还可以</w:t>
      </w:r>
      <w:r>
        <w:rPr>
          <w:rFonts w:ascii="宋体" w:hAnsi="宋体" w:eastAsia="宋体" w:cs="宋体"/>
          <w:sz w:val="19"/>
          <w:szCs w:val="19"/>
        </w:rPr>
        <w:t xml:space="preserve"> </w:t>
      </w:r>
      <w:r>
        <w:rPr>
          <w:rFonts w:ascii="宋体" w:hAnsi="宋体" w:eastAsia="宋体" w:cs="宋体"/>
          <w:spacing w:val="22"/>
          <w:sz w:val="19"/>
          <w:szCs w:val="19"/>
        </w:rPr>
        <w:t>培</w:t>
      </w:r>
      <w:r>
        <w:rPr>
          <w:rFonts w:ascii="宋体" w:hAnsi="宋体" w:eastAsia="宋体" w:cs="宋体"/>
          <w:spacing w:val="15"/>
          <w:sz w:val="19"/>
          <w:szCs w:val="19"/>
        </w:rPr>
        <w:t>养孩子独立生活的能力。</w:t>
      </w:r>
    </w:p>
    <w:p>
      <w:pPr>
        <w:spacing w:before="1" w:line="363" w:lineRule="auto"/>
        <w:ind w:left="19" w:right="31" w:firstLine="424"/>
        <w:rPr>
          <w:rFonts w:ascii="宋体" w:hAnsi="宋体" w:eastAsia="宋体" w:cs="宋体"/>
          <w:sz w:val="19"/>
          <w:szCs w:val="19"/>
        </w:rPr>
      </w:pPr>
      <w:r>
        <w:rPr>
          <w:rFonts w:ascii="宋体" w:hAnsi="宋体" w:eastAsia="宋体" w:cs="宋体"/>
          <w:spacing w:val="36"/>
          <w:sz w:val="19"/>
          <w:szCs w:val="19"/>
        </w:rPr>
        <w:t>美</w:t>
      </w:r>
      <w:r>
        <w:rPr>
          <w:rFonts w:ascii="宋体" w:hAnsi="宋体" w:eastAsia="宋体" w:cs="宋体"/>
          <w:spacing w:val="22"/>
          <w:sz w:val="19"/>
          <w:szCs w:val="19"/>
        </w:rPr>
        <w:t>国</w:t>
      </w:r>
      <w:r>
        <w:rPr>
          <w:rFonts w:ascii="宋体" w:hAnsi="宋体" w:eastAsia="宋体" w:cs="宋体"/>
          <w:spacing w:val="18"/>
          <w:sz w:val="19"/>
          <w:szCs w:val="19"/>
        </w:rPr>
        <w:t>父母普遍尊重孩子的想法，让孩子去决定自己的事情，不强迫孩子，对孩子的想法给予理解和</w:t>
      </w:r>
      <w:r>
        <w:rPr>
          <w:rFonts w:ascii="宋体" w:hAnsi="宋体" w:eastAsia="宋体" w:cs="宋体"/>
          <w:sz w:val="19"/>
          <w:szCs w:val="19"/>
        </w:rPr>
        <w:t xml:space="preserve"> </w:t>
      </w:r>
      <w:r>
        <w:rPr>
          <w:rFonts w:ascii="宋体" w:hAnsi="宋体" w:eastAsia="宋体" w:cs="宋体"/>
          <w:spacing w:val="36"/>
          <w:sz w:val="19"/>
          <w:szCs w:val="19"/>
        </w:rPr>
        <w:t>支</w:t>
      </w:r>
      <w:r>
        <w:rPr>
          <w:rFonts w:ascii="宋体" w:hAnsi="宋体" w:eastAsia="宋体" w:cs="宋体"/>
          <w:spacing w:val="28"/>
          <w:sz w:val="19"/>
          <w:szCs w:val="19"/>
        </w:rPr>
        <w:t>持</w:t>
      </w:r>
      <w:r>
        <w:rPr>
          <w:rFonts w:ascii="宋体" w:hAnsi="宋体" w:eastAsia="宋体" w:cs="宋体"/>
          <w:spacing w:val="18"/>
          <w:sz w:val="19"/>
          <w:szCs w:val="19"/>
        </w:rPr>
        <w:t>，与孩子建立起一种民主平等的亲子关系。孩子犯错误，总是耐心解释，给孩子讲道理。他们对孩</w:t>
      </w:r>
      <w:r>
        <w:rPr>
          <w:rFonts w:ascii="宋体" w:hAnsi="宋体" w:eastAsia="宋体" w:cs="宋体"/>
          <w:sz w:val="19"/>
          <w:szCs w:val="19"/>
        </w:rPr>
        <w:t xml:space="preserve"> </w:t>
      </w:r>
      <w:r>
        <w:rPr>
          <w:rFonts w:ascii="宋体" w:hAnsi="宋体" w:eastAsia="宋体" w:cs="宋体"/>
          <w:spacing w:val="18"/>
          <w:sz w:val="19"/>
          <w:szCs w:val="19"/>
        </w:rPr>
        <w:t>子</w:t>
      </w:r>
      <w:r>
        <w:rPr>
          <w:rFonts w:ascii="宋体" w:hAnsi="宋体" w:eastAsia="宋体" w:cs="宋体"/>
          <w:spacing w:val="17"/>
          <w:sz w:val="19"/>
          <w:szCs w:val="19"/>
        </w:rPr>
        <w:t>说</w:t>
      </w:r>
      <w:r>
        <w:rPr>
          <w:rFonts w:ascii="宋体" w:hAnsi="宋体" w:eastAsia="宋体" w:cs="宋体"/>
          <w:spacing w:val="9"/>
          <w:sz w:val="19"/>
          <w:szCs w:val="19"/>
        </w:rPr>
        <w:t>话时大多使用礼貌语，例如，让孩子帮忙时会说，  “请你做……”或“你可以帮我吗？  ”等。美国</w:t>
      </w:r>
      <w:r>
        <w:rPr>
          <w:rFonts w:ascii="宋体" w:hAnsi="宋体" w:eastAsia="宋体" w:cs="宋体"/>
          <w:sz w:val="19"/>
          <w:szCs w:val="19"/>
        </w:rPr>
        <w:t xml:space="preserve"> </w:t>
      </w:r>
      <w:r>
        <w:rPr>
          <w:rFonts w:ascii="宋体" w:hAnsi="宋体" w:eastAsia="宋体" w:cs="宋体"/>
          <w:spacing w:val="14"/>
          <w:sz w:val="19"/>
          <w:szCs w:val="19"/>
        </w:rPr>
        <w:t>家长</w:t>
      </w:r>
      <w:r>
        <w:rPr>
          <w:rFonts w:ascii="宋体" w:hAnsi="宋体" w:eastAsia="宋体" w:cs="宋体"/>
          <w:spacing w:val="8"/>
          <w:sz w:val="19"/>
          <w:szCs w:val="19"/>
        </w:rPr>
        <w:t>会</w:t>
      </w:r>
      <w:r>
        <w:rPr>
          <w:rFonts w:ascii="宋体" w:hAnsi="宋体" w:eastAsia="宋体" w:cs="宋体"/>
          <w:spacing w:val="7"/>
          <w:sz w:val="19"/>
          <w:szCs w:val="19"/>
        </w:rPr>
        <w:t>对孩子说：  “亲爱的，你已经长大成为一个男子汉了，   自己的事情应该自己做主，不要总是让我</w:t>
      </w:r>
      <w:r>
        <w:rPr>
          <w:rFonts w:ascii="宋体" w:hAnsi="宋体" w:eastAsia="宋体" w:cs="宋体"/>
          <w:sz w:val="19"/>
          <w:szCs w:val="19"/>
        </w:rPr>
        <w:t xml:space="preserve"> </w:t>
      </w:r>
      <w:r>
        <w:rPr>
          <w:rFonts w:ascii="宋体" w:hAnsi="宋体" w:eastAsia="宋体" w:cs="宋体"/>
          <w:spacing w:val="19"/>
          <w:sz w:val="19"/>
          <w:szCs w:val="19"/>
        </w:rPr>
        <w:t>们</w:t>
      </w:r>
      <w:r>
        <w:rPr>
          <w:rFonts w:ascii="宋体" w:hAnsi="宋体" w:eastAsia="宋体" w:cs="宋体"/>
          <w:spacing w:val="14"/>
          <w:sz w:val="19"/>
          <w:szCs w:val="19"/>
        </w:rPr>
        <w:t>给你提供意见。  ”</w:t>
      </w:r>
    </w:p>
    <w:p>
      <w:pPr>
        <w:spacing w:before="2" w:line="362" w:lineRule="auto"/>
        <w:ind w:left="18" w:right="29" w:firstLine="424"/>
        <w:rPr>
          <w:rFonts w:ascii="宋体" w:hAnsi="宋体" w:eastAsia="宋体" w:cs="宋体"/>
          <w:sz w:val="19"/>
          <w:szCs w:val="19"/>
        </w:rPr>
      </w:pPr>
      <w:r>
        <w:rPr>
          <w:rFonts w:ascii="宋体" w:hAnsi="宋体" w:eastAsia="宋体" w:cs="宋体"/>
          <w:spacing w:val="16"/>
          <w:sz w:val="19"/>
          <w:szCs w:val="19"/>
        </w:rPr>
        <w:t>美</w:t>
      </w:r>
      <w:r>
        <w:rPr>
          <w:rFonts w:ascii="宋体" w:hAnsi="宋体" w:eastAsia="宋体" w:cs="宋体"/>
          <w:spacing w:val="11"/>
          <w:sz w:val="19"/>
          <w:szCs w:val="19"/>
        </w:rPr>
        <w:t>国父母很重视给孩子选择的权利，让他们在合适的条件下自理、  自主、 自我选择。一旦孩子年满</w:t>
      </w:r>
      <w:r>
        <w:rPr>
          <w:rFonts w:ascii="宋体" w:hAnsi="宋体" w:eastAsia="宋体" w:cs="宋体"/>
          <w:sz w:val="19"/>
          <w:szCs w:val="19"/>
        </w:rPr>
        <w:t xml:space="preserve"> </w:t>
      </w:r>
      <w:r>
        <w:rPr>
          <w:rFonts w:ascii="宋体" w:hAnsi="宋体" w:eastAsia="宋体" w:cs="宋体"/>
          <w:spacing w:val="16"/>
          <w:sz w:val="19"/>
          <w:szCs w:val="19"/>
        </w:rPr>
        <w:t>18 周岁，父母就不会替孩子做决定，更多的是从旁提醒、参谋和引导，即使孩子的决定是错误的。美</w:t>
      </w:r>
      <w:r>
        <w:rPr>
          <w:rFonts w:ascii="宋体" w:hAnsi="宋体" w:eastAsia="宋体" w:cs="宋体"/>
          <w:spacing w:val="12"/>
          <w:sz w:val="19"/>
          <w:szCs w:val="19"/>
        </w:rPr>
        <w:t>国</w:t>
      </w:r>
      <w:r>
        <w:rPr>
          <w:rFonts w:ascii="宋体" w:hAnsi="宋体" w:eastAsia="宋体" w:cs="宋体"/>
          <w:sz w:val="19"/>
          <w:szCs w:val="19"/>
        </w:rPr>
        <w:t xml:space="preserve"> </w:t>
      </w:r>
      <w:r>
        <w:rPr>
          <w:rFonts w:ascii="宋体" w:hAnsi="宋体" w:eastAsia="宋体" w:cs="宋体"/>
          <w:spacing w:val="36"/>
          <w:sz w:val="19"/>
          <w:szCs w:val="19"/>
        </w:rPr>
        <w:t>父</w:t>
      </w:r>
      <w:r>
        <w:rPr>
          <w:rFonts w:ascii="宋体" w:hAnsi="宋体" w:eastAsia="宋体" w:cs="宋体"/>
          <w:spacing w:val="28"/>
          <w:sz w:val="19"/>
          <w:szCs w:val="19"/>
        </w:rPr>
        <w:t>母</w:t>
      </w:r>
      <w:r>
        <w:rPr>
          <w:rFonts w:ascii="宋体" w:hAnsi="宋体" w:eastAsia="宋体" w:cs="宋体"/>
          <w:spacing w:val="18"/>
          <w:sz w:val="19"/>
          <w:szCs w:val="19"/>
        </w:rPr>
        <w:t>对于孩子外出打零工是非常支持的，孩子也更倾向于选择去兼职挣钱来开支消费。在美国父母眼里</w:t>
      </w:r>
      <w:r>
        <w:rPr>
          <w:rFonts w:ascii="宋体" w:hAnsi="宋体" w:eastAsia="宋体" w:cs="宋体"/>
          <w:sz w:val="19"/>
          <w:szCs w:val="19"/>
        </w:rPr>
        <w:t xml:space="preserve"> </w:t>
      </w:r>
      <w:r>
        <w:rPr>
          <w:rFonts w:ascii="宋体" w:hAnsi="宋体" w:eastAsia="宋体" w:cs="宋体"/>
          <w:spacing w:val="28"/>
          <w:sz w:val="19"/>
          <w:szCs w:val="19"/>
        </w:rPr>
        <w:t>从</w:t>
      </w:r>
      <w:r>
        <w:rPr>
          <w:rFonts w:ascii="宋体" w:hAnsi="宋体" w:eastAsia="宋体" w:cs="宋体"/>
          <w:spacing w:val="16"/>
          <w:sz w:val="19"/>
          <w:szCs w:val="19"/>
        </w:rPr>
        <w:t>小让子女树立经济独立的意识就是对他们表达爱的方式，只有经济独立，孩子才能掌握生存的本领 。</w:t>
      </w:r>
      <w:r>
        <w:rPr>
          <w:rFonts w:ascii="宋体" w:hAnsi="宋体" w:eastAsia="宋体" w:cs="宋体"/>
          <w:sz w:val="19"/>
          <w:szCs w:val="19"/>
        </w:rPr>
        <w:t xml:space="preserve"> </w:t>
      </w:r>
      <w:r>
        <w:rPr>
          <w:rFonts w:ascii="宋体" w:hAnsi="宋体" w:eastAsia="宋体" w:cs="宋体"/>
          <w:spacing w:val="36"/>
          <w:sz w:val="19"/>
          <w:szCs w:val="19"/>
        </w:rPr>
        <w:t>美</w:t>
      </w:r>
      <w:r>
        <w:rPr>
          <w:rFonts w:ascii="宋体" w:hAnsi="宋体" w:eastAsia="宋体" w:cs="宋体"/>
          <w:spacing w:val="28"/>
          <w:sz w:val="19"/>
          <w:szCs w:val="19"/>
        </w:rPr>
        <w:t>国</w:t>
      </w:r>
      <w:r>
        <w:rPr>
          <w:rFonts w:ascii="宋体" w:hAnsi="宋体" w:eastAsia="宋体" w:cs="宋体"/>
          <w:spacing w:val="18"/>
          <w:sz w:val="19"/>
          <w:szCs w:val="19"/>
        </w:rPr>
        <w:t>父母对孩子的零花钱一般是定额的一次性支付，让孩子逐渐知道量入为出，合理安排支出；父母也</w:t>
      </w:r>
      <w:r>
        <w:rPr>
          <w:rFonts w:ascii="宋体" w:hAnsi="宋体" w:eastAsia="宋体" w:cs="宋体"/>
          <w:sz w:val="19"/>
          <w:szCs w:val="19"/>
        </w:rPr>
        <w:t xml:space="preserve"> </w:t>
      </w:r>
      <w:r>
        <w:rPr>
          <w:rFonts w:ascii="宋体" w:hAnsi="宋体" w:eastAsia="宋体" w:cs="宋体"/>
          <w:spacing w:val="36"/>
          <w:sz w:val="19"/>
          <w:szCs w:val="19"/>
        </w:rPr>
        <w:t>会</w:t>
      </w:r>
      <w:r>
        <w:rPr>
          <w:rFonts w:ascii="宋体" w:hAnsi="宋体" w:eastAsia="宋体" w:cs="宋体"/>
          <w:spacing w:val="29"/>
          <w:sz w:val="19"/>
          <w:szCs w:val="19"/>
        </w:rPr>
        <w:t>给</w:t>
      </w:r>
      <w:r>
        <w:rPr>
          <w:rFonts w:ascii="宋体" w:hAnsi="宋体" w:eastAsia="宋体" w:cs="宋体"/>
          <w:spacing w:val="18"/>
          <w:sz w:val="19"/>
          <w:szCs w:val="19"/>
        </w:rPr>
        <w:t>孩子一些理财的机会，培养孩子储蓄的意识。除此之外，美国父母从小培养孩子养成习惯将每一美</w:t>
      </w:r>
    </w:p>
    <w:p>
      <w:pPr>
        <w:spacing w:line="228" w:lineRule="auto"/>
        <w:ind w:left="21"/>
        <w:rPr>
          <w:rFonts w:ascii="宋体" w:hAnsi="宋体" w:eastAsia="宋体" w:cs="宋体"/>
          <w:sz w:val="19"/>
          <w:szCs w:val="19"/>
        </w:rPr>
      </w:pPr>
      <w:r>
        <w:rPr>
          <w:rFonts w:ascii="宋体" w:hAnsi="宋体" w:eastAsia="宋体" w:cs="宋体"/>
          <w:spacing w:val="18"/>
          <w:sz w:val="19"/>
          <w:szCs w:val="19"/>
        </w:rPr>
        <w:t>分</w:t>
      </w:r>
      <w:r>
        <w:rPr>
          <w:rFonts w:ascii="宋体" w:hAnsi="宋体" w:eastAsia="宋体" w:cs="宋体"/>
          <w:spacing w:val="14"/>
          <w:sz w:val="19"/>
          <w:szCs w:val="19"/>
        </w:rPr>
        <w:t>的用途都记载清楚。</w:t>
      </w:r>
    </w:p>
    <w:p>
      <w:pPr>
        <w:spacing w:before="108"/>
        <w:ind w:left="448"/>
        <w:rPr>
          <w:rFonts w:ascii="宋体" w:hAnsi="宋体" w:eastAsia="宋体" w:cs="宋体"/>
          <w:sz w:val="19"/>
          <w:szCs w:val="19"/>
        </w:rPr>
      </w:pPr>
      <w:r>
        <w:rPr>
          <w:rFonts w:ascii="宋体" w:hAnsi="宋体" w:eastAsia="宋体" w:cs="宋体"/>
          <w:position w:val="-5"/>
          <w:sz w:val="19"/>
          <w:szCs w:val="19"/>
        </w:rPr>
        <w:drawing>
          <wp:inline distT="0" distB="0" distL="0" distR="0">
            <wp:extent cx="128905" cy="155575"/>
            <wp:effectExtent l="0" t="0" r="0" b="0"/>
            <wp:docPr id="502" name="IM 394"/>
            <wp:cNvGraphicFramePr/>
            <a:graphic xmlns:a="http://schemas.openxmlformats.org/drawingml/2006/main">
              <a:graphicData uri="http://schemas.openxmlformats.org/drawingml/2006/picture">
                <pic:pic xmlns:pic="http://schemas.openxmlformats.org/drawingml/2006/picture">
                  <pic:nvPicPr>
                    <pic:cNvPr id="502" name="IM 394"/>
                    <pic:cNvPicPr/>
                  </pic:nvPicPr>
                  <pic:blipFill>
                    <a:blip r:embed="rId474"/>
                    <a:stretch>
                      <a:fillRect/>
                    </a:stretch>
                  </pic:blipFill>
                  <pic:spPr>
                    <a:xfrm>
                      <a:off x="0" y="0"/>
                      <a:ext cx="129467" cy="155740"/>
                    </a:xfrm>
                    <a:prstGeom prst="rect">
                      <a:avLst/>
                    </a:prstGeom>
                  </pic:spPr>
                </pic:pic>
              </a:graphicData>
            </a:graphic>
          </wp:inline>
        </w:drawing>
      </w:r>
      <w:r>
        <w:rPr>
          <w:rFonts w:ascii="宋体" w:hAnsi="宋体" w:eastAsia="宋体" w:cs="宋体"/>
          <w:position w:val="-5"/>
          <w:sz w:val="19"/>
          <w:szCs w:val="19"/>
        </w:rPr>
        <w:drawing>
          <wp:inline distT="0" distB="0" distL="0" distR="0">
            <wp:extent cx="191135" cy="155575"/>
            <wp:effectExtent l="0" t="0" r="0" b="0"/>
            <wp:docPr id="503" name="IM 395"/>
            <wp:cNvGraphicFramePr/>
            <a:graphic xmlns:a="http://schemas.openxmlformats.org/drawingml/2006/main">
              <a:graphicData uri="http://schemas.openxmlformats.org/drawingml/2006/picture">
                <pic:pic xmlns:pic="http://schemas.openxmlformats.org/drawingml/2006/picture">
                  <pic:nvPicPr>
                    <pic:cNvPr id="503" name="IM 395"/>
                    <pic:cNvPicPr/>
                  </pic:nvPicPr>
                  <pic:blipFill>
                    <a:blip r:embed="rId475"/>
                    <a:stretch>
                      <a:fillRect/>
                    </a:stretch>
                  </pic:blipFill>
                  <pic:spPr>
                    <a:xfrm>
                      <a:off x="0" y="0"/>
                      <a:ext cx="191245" cy="155714"/>
                    </a:xfrm>
                    <a:prstGeom prst="rect">
                      <a:avLst/>
                    </a:prstGeom>
                  </pic:spPr>
                </pic:pic>
              </a:graphicData>
            </a:graphic>
          </wp:inline>
        </w:drawing>
      </w:r>
      <w:r>
        <w:rPr>
          <w:rFonts w:ascii="宋体" w:hAnsi="宋体" w:eastAsia="宋体" w:cs="宋体"/>
          <w:spacing w:val="7"/>
          <w:sz w:val="19"/>
          <w:szCs w:val="19"/>
        </w:rPr>
        <w:t xml:space="preserve"> 根据资料，谈谈对我国家庭教育的启示。   (25 分</w:t>
      </w:r>
      <w:r>
        <w:rPr>
          <w:rFonts w:ascii="宋体" w:hAnsi="宋体" w:eastAsia="宋体" w:cs="宋体"/>
          <w:spacing w:val="6"/>
          <w:sz w:val="19"/>
          <w:szCs w:val="19"/>
        </w:rPr>
        <w:t>)</w:t>
      </w:r>
    </w:p>
    <w:p>
      <w:pPr>
        <w:spacing w:before="114"/>
        <w:ind w:left="405"/>
        <w:rPr>
          <w:rFonts w:ascii="宋体" w:hAnsi="宋体" w:eastAsia="宋体" w:cs="宋体"/>
          <w:sz w:val="19"/>
          <w:szCs w:val="19"/>
        </w:rPr>
      </w:pPr>
      <w:r>
        <w:rPr>
          <w:rFonts w:ascii="宋体" w:hAnsi="宋体" w:eastAsia="宋体" w:cs="宋体"/>
          <w:position w:val="-5"/>
          <w:sz w:val="19"/>
          <w:szCs w:val="19"/>
        </w:rPr>
        <w:drawing>
          <wp:inline distT="0" distB="0" distL="0" distR="0">
            <wp:extent cx="335915" cy="161290"/>
            <wp:effectExtent l="0" t="0" r="0" b="0"/>
            <wp:docPr id="504" name="IM 396"/>
            <wp:cNvGraphicFramePr/>
            <a:graphic xmlns:a="http://schemas.openxmlformats.org/drawingml/2006/main">
              <a:graphicData uri="http://schemas.openxmlformats.org/drawingml/2006/picture">
                <pic:pic xmlns:pic="http://schemas.openxmlformats.org/drawingml/2006/picture">
                  <pic:nvPicPr>
                    <pic:cNvPr id="504" name="IM 396"/>
                    <pic:cNvPicPr/>
                  </pic:nvPicPr>
                  <pic:blipFill>
                    <a:blip r:embed="rId476"/>
                    <a:stretch>
                      <a:fillRect/>
                    </a:stretch>
                  </pic:blipFill>
                  <pic:spPr>
                    <a:xfrm>
                      <a:off x="0" y="0"/>
                      <a:ext cx="336384" cy="161671"/>
                    </a:xfrm>
                    <a:prstGeom prst="rect">
                      <a:avLst/>
                    </a:prstGeom>
                  </pic:spPr>
                </pic:pic>
              </a:graphicData>
            </a:graphic>
          </wp:inline>
        </w:drawing>
      </w:r>
      <w:r>
        <w:rPr>
          <w:rFonts w:ascii="宋体" w:hAnsi="宋体" w:eastAsia="宋体" w:cs="宋体"/>
          <w:spacing w:val="20"/>
          <w:sz w:val="19"/>
          <w:szCs w:val="19"/>
        </w:rPr>
        <w:t xml:space="preserve"> </w:t>
      </w:r>
      <w:r>
        <w:rPr>
          <w:rFonts w:ascii="宋体" w:hAnsi="宋体" w:eastAsia="宋体" w:cs="宋体"/>
          <w:spacing w:val="11"/>
          <w:sz w:val="19"/>
          <w:szCs w:val="19"/>
        </w:rPr>
        <w:t>全面、准确，有条理，不超过 300 字。</w:t>
      </w:r>
    </w:p>
    <w:p>
      <w:pPr>
        <w:sectPr>
          <w:headerReference r:id="rId169" w:type="default"/>
          <w:footerReference r:id="rId170" w:type="default"/>
          <w:pgSz w:w="11906" w:h="16840"/>
          <w:pgMar w:top="1560" w:right="1221" w:bottom="1223" w:left="1243" w:header="871" w:footer="1023" w:gutter="0"/>
          <w:cols w:space="720" w:num="1"/>
        </w:sectPr>
      </w:pPr>
    </w:p>
    <w:p>
      <w:pPr>
        <w:spacing w:line="266" w:lineRule="auto"/>
        <w:rPr>
          <w:rFonts w:ascii="Arial"/>
          <w:sz w:val="21"/>
        </w:rPr>
      </w:pPr>
    </w:p>
    <w:p>
      <w:pPr>
        <w:spacing w:line="267" w:lineRule="auto"/>
        <w:rPr>
          <w:rFonts w:ascii="Arial"/>
          <w:sz w:val="21"/>
        </w:rPr>
      </w:pPr>
    </w:p>
    <w:p>
      <w:pPr>
        <w:spacing w:line="256" w:lineRule="exact"/>
        <w:ind w:firstLine="4375"/>
        <w:textAlignment w:val="center"/>
      </w:pPr>
      <w:r>
        <w:drawing>
          <wp:inline distT="0" distB="0" distL="0" distR="0">
            <wp:extent cx="421640" cy="162560"/>
            <wp:effectExtent l="0" t="0" r="0" b="0"/>
            <wp:docPr id="508" name="IM 400"/>
            <wp:cNvGraphicFramePr/>
            <a:graphic xmlns:a="http://schemas.openxmlformats.org/drawingml/2006/main">
              <a:graphicData uri="http://schemas.openxmlformats.org/drawingml/2006/picture">
                <pic:pic xmlns:pic="http://schemas.openxmlformats.org/drawingml/2006/picture">
                  <pic:nvPicPr>
                    <pic:cNvPr id="508" name="IM 400"/>
                    <pic:cNvPicPr/>
                  </pic:nvPicPr>
                  <pic:blipFill>
                    <a:blip r:embed="rId477"/>
                    <a:stretch>
                      <a:fillRect/>
                    </a:stretch>
                  </pic:blipFill>
                  <pic:spPr>
                    <a:xfrm>
                      <a:off x="0" y="0"/>
                      <a:ext cx="421804" cy="162573"/>
                    </a:xfrm>
                    <a:prstGeom prst="rect">
                      <a:avLst/>
                    </a:prstGeom>
                  </pic:spPr>
                </pic:pic>
              </a:graphicData>
            </a:graphic>
          </wp:inline>
        </w:drawing>
      </w:r>
    </w:p>
    <w:p>
      <w:pPr>
        <w:spacing w:line="272" w:lineRule="auto"/>
        <w:rPr>
          <w:rFonts w:ascii="Arial"/>
          <w:sz w:val="21"/>
        </w:rPr>
      </w:pPr>
    </w:p>
    <w:p>
      <w:pPr>
        <w:spacing w:line="256" w:lineRule="exact"/>
        <w:ind w:firstLine="420"/>
        <w:textAlignment w:val="center"/>
      </w:pPr>
      <w:r>
        <w:drawing>
          <wp:inline distT="0" distB="0" distL="0" distR="0">
            <wp:extent cx="394970" cy="161925"/>
            <wp:effectExtent l="0" t="0" r="0" b="0"/>
            <wp:docPr id="509" name="IM 401"/>
            <wp:cNvGraphicFramePr/>
            <a:graphic xmlns:a="http://schemas.openxmlformats.org/drawingml/2006/main">
              <a:graphicData uri="http://schemas.openxmlformats.org/drawingml/2006/picture">
                <pic:pic xmlns:pic="http://schemas.openxmlformats.org/drawingml/2006/picture">
                  <pic:nvPicPr>
                    <pic:cNvPr id="509" name="IM 401"/>
                    <pic:cNvPicPr/>
                  </pic:nvPicPr>
                  <pic:blipFill>
                    <a:blip r:embed="rId478"/>
                    <a:stretch>
                      <a:fillRect/>
                    </a:stretch>
                  </pic:blipFill>
                  <pic:spPr>
                    <a:xfrm>
                      <a:off x="0" y="0"/>
                      <a:ext cx="395528" cy="162331"/>
                    </a:xfrm>
                    <a:prstGeom prst="rect">
                      <a:avLst/>
                    </a:prstGeom>
                  </pic:spPr>
                </pic:pic>
              </a:graphicData>
            </a:graphic>
          </wp:inline>
        </w:drawing>
      </w:r>
    </w:p>
    <w:p>
      <w:pPr>
        <w:spacing w:before="146" w:line="228" w:lineRule="auto"/>
        <w:ind w:left="447"/>
        <w:outlineLvl w:val="2"/>
        <w:rPr>
          <w:rFonts w:ascii="宋体" w:hAnsi="宋体" w:eastAsia="宋体" w:cs="宋体"/>
          <w:sz w:val="19"/>
          <w:szCs w:val="19"/>
        </w:rPr>
      </w:pPr>
      <w:r>
        <w:rPr>
          <w:rFonts w:ascii="宋体" w:hAnsi="宋体" w:eastAsia="宋体" w:cs="宋体"/>
          <w:spacing w:val="31"/>
          <w:sz w:val="19"/>
          <w:szCs w:val="19"/>
        </w:rPr>
        <w:t>如</w:t>
      </w:r>
      <w:r>
        <w:rPr>
          <w:rFonts w:ascii="宋体" w:hAnsi="宋体" w:eastAsia="宋体" w:cs="宋体"/>
          <w:spacing w:val="17"/>
          <w:sz w:val="19"/>
          <w:szCs w:val="19"/>
        </w:rPr>
        <w:t>今，夜生活已经渐渐成为人们生活中不可缺少的一部分。</w:t>
      </w:r>
    </w:p>
    <w:p>
      <w:pPr>
        <w:spacing w:before="148" w:line="364" w:lineRule="auto"/>
        <w:ind w:left="27" w:right="41" w:firstLine="411"/>
        <w:rPr>
          <w:rFonts w:ascii="宋体" w:hAnsi="宋体" w:eastAsia="宋体" w:cs="宋体"/>
          <w:sz w:val="19"/>
          <w:szCs w:val="19"/>
        </w:rPr>
      </w:pPr>
      <w:r>
        <w:rPr>
          <w:rFonts w:ascii="宋体" w:hAnsi="宋体" w:eastAsia="宋体" w:cs="宋体"/>
          <w:spacing w:val="26"/>
          <w:sz w:val="19"/>
          <w:szCs w:val="19"/>
        </w:rPr>
        <w:t>深</w:t>
      </w:r>
      <w:r>
        <w:rPr>
          <w:rFonts w:ascii="宋体" w:hAnsi="宋体" w:eastAsia="宋体" w:cs="宋体"/>
          <w:spacing w:val="25"/>
          <w:sz w:val="19"/>
          <w:szCs w:val="19"/>
        </w:rPr>
        <w:t>夜</w:t>
      </w:r>
      <w:r>
        <w:rPr>
          <w:rFonts w:ascii="宋体" w:hAnsi="宋体" w:eastAsia="宋体" w:cs="宋体"/>
          <w:spacing w:val="13"/>
          <w:sz w:val="19"/>
          <w:szCs w:val="19"/>
        </w:rPr>
        <w:t xml:space="preserve"> ，是 </w:t>
      </w:r>
      <w:r>
        <w:rPr>
          <w:rFonts w:ascii="宋体" w:hAnsi="宋体" w:eastAsia="宋体" w:cs="宋体"/>
          <w:sz w:val="19"/>
          <w:szCs w:val="19"/>
        </w:rPr>
        <w:t>B</w:t>
      </w:r>
      <w:r>
        <w:rPr>
          <w:rFonts w:ascii="宋体" w:hAnsi="宋体" w:eastAsia="宋体" w:cs="宋体"/>
          <w:spacing w:val="13"/>
          <w:sz w:val="19"/>
          <w:szCs w:val="19"/>
        </w:rPr>
        <w:t xml:space="preserve"> 市兴业街一天中最热闹的时候。如果你走出兴业街地铁站，就会被街边麻辣鲜香的气味</w:t>
      </w:r>
      <w:r>
        <w:rPr>
          <w:rFonts w:ascii="宋体" w:hAnsi="宋体" w:eastAsia="宋体" w:cs="宋体"/>
          <w:sz w:val="19"/>
          <w:szCs w:val="19"/>
        </w:rPr>
        <w:t xml:space="preserve"> </w:t>
      </w:r>
      <w:r>
        <w:rPr>
          <w:rFonts w:ascii="宋体" w:hAnsi="宋体" w:eastAsia="宋体" w:cs="宋体"/>
          <w:spacing w:val="34"/>
          <w:sz w:val="19"/>
          <w:szCs w:val="19"/>
        </w:rPr>
        <w:t>儿</w:t>
      </w:r>
      <w:r>
        <w:rPr>
          <w:rFonts w:ascii="宋体" w:hAnsi="宋体" w:eastAsia="宋体" w:cs="宋体"/>
          <w:spacing w:val="18"/>
          <w:sz w:val="19"/>
          <w:szCs w:val="19"/>
        </w:rPr>
        <w:t>撞个满怀；街面上，标志性的红灯笼点缀着夜色，几乎每个馆子门前都坐满了等待的食客。</w:t>
      </w:r>
    </w:p>
    <w:p>
      <w:pPr>
        <w:spacing w:before="1" w:line="363" w:lineRule="auto"/>
        <w:ind w:right="43" w:firstLine="480"/>
        <w:rPr>
          <w:rFonts w:ascii="宋体" w:hAnsi="宋体" w:eastAsia="宋体" w:cs="宋体"/>
          <w:sz w:val="19"/>
          <w:szCs w:val="19"/>
        </w:rPr>
      </w:pPr>
      <w:r>
        <w:rPr>
          <w:rFonts w:ascii="宋体" w:hAnsi="宋体" w:eastAsia="宋体" w:cs="宋体"/>
          <w:spacing w:val="16"/>
          <w:sz w:val="19"/>
          <w:szCs w:val="19"/>
        </w:rPr>
        <w:t>同</w:t>
      </w:r>
      <w:r>
        <w:rPr>
          <w:rFonts w:ascii="宋体" w:hAnsi="宋体" w:eastAsia="宋体" w:cs="宋体"/>
          <w:spacing w:val="15"/>
          <w:sz w:val="19"/>
          <w:szCs w:val="19"/>
        </w:rPr>
        <w:t>样 ，夜晚的延安路商圈也人流密集，爆肚、烤串、奶茶等小吃档口前排起了长队。边逛街边吃点</w:t>
      </w:r>
      <w:r>
        <w:rPr>
          <w:rFonts w:ascii="宋体" w:hAnsi="宋体" w:eastAsia="宋体" w:cs="宋体"/>
          <w:sz w:val="19"/>
          <w:szCs w:val="19"/>
        </w:rPr>
        <w:t xml:space="preserve"> </w:t>
      </w:r>
      <w:r>
        <w:rPr>
          <w:rFonts w:ascii="宋体" w:hAnsi="宋体" w:eastAsia="宋体" w:cs="宋体"/>
          <w:spacing w:val="12"/>
          <w:sz w:val="19"/>
          <w:szCs w:val="19"/>
        </w:rPr>
        <w:t>“ 网红”小吃，成为更多年轻人的选择。</w:t>
      </w:r>
    </w:p>
    <w:p>
      <w:pPr>
        <w:spacing w:before="1" w:line="363" w:lineRule="auto"/>
        <w:ind w:left="19" w:right="40" w:firstLine="442"/>
        <w:rPr>
          <w:rFonts w:ascii="宋体" w:hAnsi="宋体" w:eastAsia="宋体" w:cs="宋体"/>
          <w:sz w:val="19"/>
          <w:szCs w:val="19"/>
        </w:rPr>
      </w:pPr>
      <w:r>
        <w:rPr>
          <w:rFonts w:ascii="宋体" w:hAnsi="宋体" w:eastAsia="宋体" w:cs="宋体"/>
          <w:spacing w:val="20"/>
          <w:sz w:val="19"/>
          <w:szCs w:val="19"/>
        </w:rPr>
        <w:t>除了</w:t>
      </w:r>
      <w:r>
        <w:rPr>
          <w:rFonts w:ascii="宋体" w:hAnsi="宋体" w:eastAsia="宋体" w:cs="宋体"/>
          <w:spacing w:val="11"/>
          <w:sz w:val="19"/>
          <w:szCs w:val="19"/>
        </w:rPr>
        <w:t>各</w:t>
      </w:r>
      <w:r>
        <w:rPr>
          <w:rFonts w:ascii="宋体" w:hAnsi="宋体" w:eastAsia="宋体" w:cs="宋体"/>
          <w:spacing w:val="10"/>
          <w:sz w:val="19"/>
          <w:szCs w:val="19"/>
        </w:rPr>
        <w:t>式商圈，24 小时便利店也成为人们夜生活中不可缺少的一部分。  “我家小区门前的便利店，</w:t>
      </w:r>
      <w:r>
        <w:rPr>
          <w:rFonts w:ascii="宋体" w:hAnsi="宋体" w:eastAsia="宋体" w:cs="宋体"/>
          <w:sz w:val="19"/>
          <w:szCs w:val="19"/>
        </w:rPr>
        <w:t xml:space="preserve"> </w:t>
      </w:r>
      <w:r>
        <w:rPr>
          <w:rFonts w:ascii="宋体" w:hAnsi="宋体" w:eastAsia="宋体" w:cs="宋体"/>
          <w:spacing w:val="14"/>
          <w:sz w:val="19"/>
          <w:szCs w:val="19"/>
        </w:rPr>
        <w:t>半夜都能买到热乎乎的包子、玉米、关东煮，对经常上夜班的人来说，真是一件幸福的事情。  ”家住</w:t>
      </w:r>
      <w:r>
        <w:rPr>
          <w:rFonts w:ascii="宋体" w:hAnsi="宋体" w:eastAsia="宋体" w:cs="宋体"/>
          <w:spacing w:val="5"/>
          <w:sz w:val="19"/>
          <w:szCs w:val="19"/>
        </w:rPr>
        <w:t>北</w:t>
      </w:r>
      <w:r>
        <w:rPr>
          <w:rFonts w:ascii="宋体" w:hAnsi="宋体" w:eastAsia="宋体" w:cs="宋体"/>
          <w:sz w:val="19"/>
          <w:szCs w:val="19"/>
        </w:rPr>
        <w:t xml:space="preserve"> </w:t>
      </w:r>
      <w:r>
        <w:rPr>
          <w:rFonts w:ascii="宋体" w:hAnsi="宋体" w:eastAsia="宋体" w:cs="宋体"/>
          <w:spacing w:val="36"/>
          <w:sz w:val="19"/>
          <w:szCs w:val="19"/>
        </w:rPr>
        <w:t>方</w:t>
      </w:r>
      <w:r>
        <w:rPr>
          <w:rFonts w:ascii="宋体" w:hAnsi="宋体" w:eastAsia="宋体" w:cs="宋体"/>
          <w:spacing w:val="29"/>
          <w:sz w:val="19"/>
          <w:szCs w:val="19"/>
        </w:rPr>
        <w:t>某</w:t>
      </w:r>
      <w:r>
        <w:rPr>
          <w:rFonts w:ascii="宋体" w:hAnsi="宋体" w:eastAsia="宋体" w:cs="宋体"/>
          <w:spacing w:val="18"/>
          <w:sz w:val="19"/>
          <w:szCs w:val="19"/>
        </w:rPr>
        <w:t>省会城市的赵女士在医院工作，凌晨下夜班是常态，过去回家饿了只能自己煮碗挂面、蒸个蛋羹，</w:t>
      </w:r>
      <w:r>
        <w:rPr>
          <w:rFonts w:ascii="宋体" w:hAnsi="宋体" w:eastAsia="宋体" w:cs="宋体"/>
          <w:sz w:val="19"/>
          <w:szCs w:val="19"/>
        </w:rPr>
        <w:t xml:space="preserve"> </w:t>
      </w:r>
      <w:r>
        <w:rPr>
          <w:rFonts w:ascii="宋体" w:hAnsi="宋体" w:eastAsia="宋体" w:cs="宋体"/>
          <w:spacing w:val="34"/>
          <w:sz w:val="19"/>
          <w:szCs w:val="19"/>
        </w:rPr>
        <w:t>现</w:t>
      </w:r>
      <w:r>
        <w:rPr>
          <w:rFonts w:ascii="宋体" w:hAnsi="宋体" w:eastAsia="宋体" w:cs="宋体"/>
          <w:spacing w:val="17"/>
          <w:sz w:val="19"/>
          <w:szCs w:val="19"/>
        </w:rPr>
        <w:t>在，她随时随地都能在便利店里买到自己喜欢的美食。</w:t>
      </w:r>
    </w:p>
    <w:p>
      <w:pPr>
        <w:spacing w:line="360" w:lineRule="auto"/>
        <w:ind w:left="18" w:right="38" w:firstLine="447"/>
        <w:rPr>
          <w:rFonts w:ascii="宋体" w:hAnsi="宋体" w:eastAsia="宋体" w:cs="宋体"/>
          <w:sz w:val="19"/>
          <w:szCs w:val="19"/>
        </w:rPr>
      </w:pPr>
      <w:r>
        <w:rPr>
          <w:rFonts w:ascii="宋体" w:hAnsi="宋体" w:eastAsia="宋体" w:cs="宋体"/>
          <w:spacing w:val="28"/>
          <w:sz w:val="19"/>
          <w:szCs w:val="19"/>
        </w:rPr>
        <w:t>当</w:t>
      </w:r>
      <w:r>
        <w:rPr>
          <w:rFonts w:ascii="宋体" w:hAnsi="宋体" w:eastAsia="宋体" w:cs="宋体"/>
          <w:spacing w:val="15"/>
          <w:sz w:val="19"/>
          <w:szCs w:val="19"/>
        </w:rPr>
        <w:t>然 ，美食并不是“夜生活”的全部。晚上九点多，</w:t>
      </w:r>
      <w:r>
        <w:rPr>
          <w:rFonts w:ascii="宋体" w:hAnsi="宋体" w:eastAsia="宋体" w:cs="宋体"/>
          <w:sz w:val="19"/>
          <w:szCs w:val="19"/>
        </w:rPr>
        <w:t>B</w:t>
      </w:r>
      <w:r>
        <w:rPr>
          <w:rFonts w:ascii="宋体" w:hAnsi="宋体" w:eastAsia="宋体" w:cs="宋体"/>
          <w:spacing w:val="15"/>
          <w:sz w:val="19"/>
          <w:szCs w:val="19"/>
        </w:rPr>
        <w:t xml:space="preserve"> 市某特色商街音乐餐吧的的驻唱歌手拨动着</w:t>
      </w:r>
      <w:r>
        <w:rPr>
          <w:rFonts w:ascii="宋体" w:hAnsi="宋体" w:eastAsia="宋体" w:cs="宋体"/>
          <w:sz w:val="19"/>
          <w:szCs w:val="19"/>
        </w:rPr>
        <w:t xml:space="preserve"> </w:t>
      </w:r>
      <w:r>
        <w:rPr>
          <w:rFonts w:ascii="宋体" w:hAnsi="宋体" w:eastAsia="宋体" w:cs="宋体"/>
          <w:spacing w:val="28"/>
          <w:sz w:val="19"/>
          <w:szCs w:val="19"/>
        </w:rPr>
        <w:t>手</w:t>
      </w:r>
      <w:r>
        <w:rPr>
          <w:rFonts w:ascii="宋体" w:hAnsi="宋体" w:eastAsia="宋体" w:cs="宋体"/>
          <w:spacing w:val="23"/>
          <w:sz w:val="19"/>
          <w:szCs w:val="19"/>
        </w:rPr>
        <w:t>中</w:t>
      </w:r>
      <w:r>
        <w:rPr>
          <w:rFonts w:ascii="宋体" w:hAnsi="宋体" w:eastAsia="宋体" w:cs="宋体"/>
          <w:spacing w:val="14"/>
          <w:sz w:val="19"/>
          <w:szCs w:val="19"/>
        </w:rPr>
        <w:t xml:space="preserve">的吉他，为“深夜食堂”的食客们添了一道视听“大菜” 。在 </w:t>
      </w:r>
      <w:r>
        <w:rPr>
          <w:rFonts w:ascii="宋体" w:hAnsi="宋体" w:eastAsia="宋体" w:cs="宋体"/>
          <w:sz w:val="19"/>
          <w:szCs w:val="19"/>
        </w:rPr>
        <w:t>HI</w:t>
      </w:r>
      <w:r>
        <w:rPr>
          <w:rFonts w:ascii="宋体" w:hAnsi="宋体" w:eastAsia="宋体" w:cs="宋体"/>
          <w:spacing w:val="14"/>
          <w:sz w:val="19"/>
          <w:szCs w:val="19"/>
        </w:rPr>
        <w:t>-</w:t>
      </w:r>
      <w:r>
        <w:rPr>
          <w:rFonts w:ascii="宋体" w:hAnsi="宋体" w:eastAsia="宋体" w:cs="宋体"/>
          <w:sz w:val="19"/>
          <w:szCs w:val="19"/>
        </w:rPr>
        <w:t>PARK</w:t>
      </w:r>
      <w:r>
        <w:rPr>
          <w:rFonts w:ascii="宋体" w:hAnsi="宋体" w:eastAsia="宋体" w:cs="宋体"/>
          <w:spacing w:val="14"/>
          <w:sz w:val="19"/>
          <w:szCs w:val="19"/>
        </w:rPr>
        <w:t xml:space="preserve"> 篮球公园，室外夜赛正打得</w:t>
      </w:r>
      <w:r>
        <w:rPr>
          <w:rFonts w:ascii="宋体" w:hAnsi="宋体" w:eastAsia="宋体" w:cs="宋体"/>
          <w:sz w:val="19"/>
          <w:szCs w:val="19"/>
        </w:rPr>
        <w:t xml:space="preserve"> </w:t>
      </w:r>
      <w:r>
        <w:rPr>
          <w:rFonts w:ascii="宋体" w:hAnsi="宋体" w:eastAsia="宋体" w:cs="宋体"/>
          <w:spacing w:val="14"/>
          <w:sz w:val="19"/>
          <w:szCs w:val="19"/>
        </w:rPr>
        <w:t>火热。小张每周五晚上都要约上兄弟们到篮球公园来打全场。  “多晚都有人打球，基本上打到这儿关</w:t>
      </w:r>
      <w:r>
        <w:rPr>
          <w:rFonts w:ascii="宋体" w:hAnsi="宋体" w:eastAsia="宋体" w:cs="宋体"/>
          <w:spacing w:val="4"/>
          <w:sz w:val="19"/>
          <w:szCs w:val="19"/>
        </w:rPr>
        <w:t>灯</w:t>
      </w:r>
      <w:r>
        <w:rPr>
          <w:rFonts w:ascii="宋体" w:hAnsi="宋体" w:eastAsia="宋体" w:cs="宋体"/>
          <w:sz w:val="19"/>
          <w:szCs w:val="19"/>
        </w:rPr>
        <w:t xml:space="preserve"> </w:t>
      </w:r>
      <w:r>
        <w:rPr>
          <w:rFonts w:ascii="宋体" w:hAnsi="宋体" w:eastAsia="宋体" w:cs="宋体"/>
          <w:spacing w:val="14"/>
          <w:sz w:val="19"/>
          <w:szCs w:val="19"/>
        </w:rPr>
        <w:t>才走</w:t>
      </w:r>
      <w:r>
        <w:rPr>
          <w:rFonts w:ascii="宋体" w:hAnsi="宋体" w:eastAsia="宋体" w:cs="宋体"/>
          <w:spacing w:val="8"/>
          <w:sz w:val="19"/>
          <w:szCs w:val="19"/>
        </w:rPr>
        <w:t xml:space="preserve"> </w:t>
      </w:r>
      <w:r>
        <w:rPr>
          <w:rFonts w:ascii="宋体" w:hAnsi="宋体" w:eastAsia="宋体" w:cs="宋体"/>
          <w:spacing w:val="7"/>
          <w:sz w:val="19"/>
          <w:szCs w:val="19"/>
        </w:rPr>
        <w:t>。  ”他说，  “我在这儿结交了许多好兄弟，我们建了自己的微信群，除了篮球，私底下也成为很好</w:t>
      </w:r>
      <w:r>
        <w:rPr>
          <w:rFonts w:ascii="宋体" w:hAnsi="宋体" w:eastAsia="宋体" w:cs="宋体"/>
          <w:sz w:val="19"/>
          <w:szCs w:val="19"/>
        </w:rPr>
        <w:t xml:space="preserve"> </w:t>
      </w:r>
      <w:r>
        <w:rPr>
          <w:rFonts w:ascii="宋体" w:hAnsi="宋体" w:eastAsia="宋体" w:cs="宋体"/>
          <w:spacing w:val="14"/>
          <w:sz w:val="19"/>
          <w:szCs w:val="19"/>
        </w:rPr>
        <w:t>的</w:t>
      </w:r>
      <w:r>
        <w:rPr>
          <w:rFonts w:ascii="宋体" w:hAnsi="宋体" w:eastAsia="宋体" w:cs="宋体"/>
          <w:spacing w:val="11"/>
          <w:sz w:val="19"/>
          <w:szCs w:val="19"/>
        </w:rPr>
        <w:t>朋友。  ”</w:t>
      </w:r>
    </w:p>
    <w:p>
      <w:pPr>
        <w:spacing w:before="1" w:line="228" w:lineRule="auto"/>
        <w:ind w:left="439"/>
        <w:rPr>
          <w:rFonts w:ascii="宋体" w:hAnsi="宋体" w:eastAsia="宋体" w:cs="宋体"/>
          <w:sz w:val="19"/>
          <w:szCs w:val="19"/>
        </w:rPr>
      </w:pPr>
      <w:r>
        <w:rPr>
          <w:rFonts w:ascii="宋体" w:hAnsi="宋体" w:eastAsia="宋体" w:cs="宋体"/>
          <w:spacing w:val="28"/>
          <w:sz w:val="19"/>
          <w:szCs w:val="19"/>
        </w:rPr>
        <w:t>某</w:t>
      </w:r>
      <w:r>
        <w:rPr>
          <w:rFonts w:ascii="宋体" w:hAnsi="宋体" w:eastAsia="宋体" w:cs="宋体"/>
          <w:spacing w:val="18"/>
          <w:sz w:val="19"/>
          <w:szCs w:val="19"/>
        </w:rPr>
        <w:t>些夜经济发展较早的城市，正升级换代，将“文化范儿”整合进夜经济中。</w:t>
      </w:r>
    </w:p>
    <w:p>
      <w:pPr>
        <w:spacing w:before="145" w:line="364" w:lineRule="auto"/>
        <w:ind w:left="15" w:right="37" w:firstLine="424"/>
        <w:rPr>
          <w:rFonts w:ascii="宋体" w:hAnsi="宋体" w:eastAsia="宋体" w:cs="宋体"/>
          <w:sz w:val="19"/>
          <w:szCs w:val="19"/>
        </w:rPr>
      </w:pPr>
      <w:r>
        <w:rPr>
          <w:rFonts w:ascii="宋体" w:hAnsi="宋体" w:eastAsia="宋体" w:cs="宋体"/>
          <w:spacing w:val="36"/>
          <w:sz w:val="19"/>
          <w:szCs w:val="19"/>
        </w:rPr>
        <w:t>周</w:t>
      </w:r>
      <w:r>
        <w:rPr>
          <w:rFonts w:ascii="宋体" w:hAnsi="宋体" w:eastAsia="宋体" w:cs="宋体"/>
          <w:spacing w:val="25"/>
          <w:sz w:val="19"/>
          <w:szCs w:val="19"/>
        </w:rPr>
        <w:t>末</w:t>
      </w:r>
      <w:r>
        <w:rPr>
          <w:rFonts w:ascii="宋体" w:hAnsi="宋体" w:eastAsia="宋体" w:cs="宋体"/>
          <w:spacing w:val="18"/>
          <w:sz w:val="19"/>
          <w:szCs w:val="19"/>
        </w:rPr>
        <w:t>，</w:t>
      </w:r>
      <w:r>
        <w:rPr>
          <w:rFonts w:ascii="宋体" w:hAnsi="宋体" w:eastAsia="宋体" w:cs="宋体"/>
          <w:sz w:val="19"/>
          <w:szCs w:val="19"/>
        </w:rPr>
        <w:t>C</w:t>
      </w:r>
      <w:r>
        <w:rPr>
          <w:rFonts w:ascii="宋体" w:hAnsi="宋体" w:eastAsia="宋体" w:cs="宋体"/>
          <w:spacing w:val="18"/>
          <w:sz w:val="19"/>
          <w:szCs w:val="19"/>
        </w:rPr>
        <w:t xml:space="preserve"> 市的汪女士特意与朋友一起约到九街，在花园夜市中逛一逛。在她看来，近几年本市夜经</w:t>
      </w:r>
      <w:r>
        <w:rPr>
          <w:rFonts w:ascii="宋体" w:hAnsi="宋体" w:eastAsia="宋体" w:cs="宋体"/>
          <w:sz w:val="19"/>
          <w:szCs w:val="19"/>
        </w:rPr>
        <w:t xml:space="preserve"> </w:t>
      </w:r>
      <w:r>
        <w:rPr>
          <w:rFonts w:ascii="宋体" w:hAnsi="宋体" w:eastAsia="宋体" w:cs="宋体"/>
          <w:spacing w:val="18"/>
          <w:sz w:val="19"/>
          <w:szCs w:val="19"/>
        </w:rPr>
        <w:t>济业态的</w:t>
      </w:r>
      <w:r>
        <w:rPr>
          <w:rFonts w:ascii="宋体" w:hAnsi="宋体" w:eastAsia="宋体" w:cs="宋体"/>
          <w:spacing w:val="9"/>
          <w:sz w:val="19"/>
          <w:szCs w:val="19"/>
        </w:rPr>
        <w:t>变化十分明显，  “以前都是餐饮、娱乐为主，其实久了也会有点腻，觉得不如在家里休息一下，</w:t>
      </w:r>
      <w:r>
        <w:rPr>
          <w:rFonts w:ascii="宋体" w:hAnsi="宋体" w:eastAsia="宋体" w:cs="宋体"/>
          <w:sz w:val="19"/>
          <w:szCs w:val="19"/>
        </w:rPr>
        <w:t xml:space="preserve"> </w:t>
      </w:r>
      <w:r>
        <w:rPr>
          <w:rFonts w:ascii="宋体" w:hAnsi="宋体" w:eastAsia="宋体" w:cs="宋体"/>
          <w:spacing w:val="10"/>
          <w:sz w:val="19"/>
          <w:szCs w:val="19"/>
        </w:rPr>
        <w:t>但现在不一</w:t>
      </w:r>
      <w:r>
        <w:rPr>
          <w:rFonts w:ascii="宋体" w:hAnsi="宋体" w:eastAsia="宋体" w:cs="宋体"/>
          <w:spacing w:val="6"/>
          <w:sz w:val="19"/>
          <w:szCs w:val="19"/>
        </w:rPr>
        <w:t>样</w:t>
      </w:r>
      <w:r>
        <w:rPr>
          <w:rFonts w:ascii="宋体" w:hAnsi="宋体" w:eastAsia="宋体" w:cs="宋体"/>
          <w:spacing w:val="5"/>
          <w:sz w:val="19"/>
          <w:szCs w:val="19"/>
        </w:rPr>
        <w:t>了。 ”汪女士说，  “现在能玩、能参与的夜间项目越来越多， 比如九街最近十分火爆的‘街</w:t>
      </w:r>
      <w:r>
        <w:rPr>
          <w:rFonts w:ascii="宋体" w:hAnsi="宋体" w:eastAsia="宋体" w:cs="宋体"/>
          <w:sz w:val="19"/>
          <w:szCs w:val="19"/>
        </w:rPr>
        <w:t xml:space="preserve"> </w:t>
      </w:r>
      <w:r>
        <w:rPr>
          <w:rFonts w:ascii="宋体" w:hAnsi="宋体" w:eastAsia="宋体" w:cs="宋体"/>
          <w:spacing w:val="27"/>
          <w:sz w:val="19"/>
          <w:szCs w:val="19"/>
        </w:rPr>
        <w:t>头</w:t>
      </w:r>
      <w:r>
        <w:rPr>
          <w:rFonts w:ascii="宋体" w:hAnsi="宋体" w:eastAsia="宋体" w:cs="宋体"/>
          <w:spacing w:val="16"/>
          <w:sz w:val="19"/>
          <w:szCs w:val="19"/>
        </w:rPr>
        <w:t>沉浸式话剧’ ，上次我路过时，还特别幸运地成了其中一个角色，不经意间就从‘路人’变成了‘剧</w:t>
      </w:r>
      <w:r>
        <w:rPr>
          <w:rFonts w:ascii="宋体" w:hAnsi="宋体" w:eastAsia="宋体" w:cs="宋体"/>
          <w:sz w:val="19"/>
          <w:szCs w:val="19"/>
        </w:rPr>
        <w:t xml:space="preserve"> </w:t>
      </w:r>
      <w:r>
        <w:rPr>
          <w:rFonts w:ascii="宋体" w:hAnsi="宋体" w:eastAsia="宋体" w:cs="宋体"/>
          <w:spacing w:val="1"/>
          <w:sz w:val="19"/>
          <w:szCs w:val="19"/>
        </w:rPr>
        <w:t>中人’</w:t>
      </w:r>
      <w:r>
        <w:rPr>
          <w:rFonts w:ascii="宋体" w:hAnsi="宋体" w:eastAsia="宋体" w:cs="宋体"/>
          <w:sz w:val="19"/>
          <w:szCs w:val="19"/>
        </w:rPr>
        <w:t xml:space="preserve"> 。  ”</w:t>
      </w:r>
    </w:p>
    <w:p>
      <w:pPr>
        <w:spacing w:before="2" w:line="362" w:lineRule="auto"/>
        <w:ind w:left="25" w:right="36" w:firstLine="418"/>
        <w:rPr>
          <w:rFonts w:ascii="宋体" w:hAnsi="宋体" w:eastAsia="宋体" w:cs="宋体"/>
          <w:sz w:val="19"/>
          <w:szCs w:val="19"/>
        </w:rPr>
      </w:pPr>
      <w:r>
        <w:rPr>
          <w:rFonts w:ascii="宋体" w:hAnsi="宋体" w:eastAsia="宋体" w:cs="宋体"/>
          <w:spacing w:val="23"/>
          <w:sz w:val="19"/>
          <w:szCs w:val="19"/>
        </w:rPr>
        <w:t>2</w:t>
      </w:r>
      <w:r>
        <w:rPr>
          <w:rFonts w:ascii="宋体" w:hAnsi="宋体" w:eastAsia="宋体" w:cs="宋体"/>
          <w:spacing w:val="13"/>
          <w:sz w:val="19"/>
          <w:szCs w:val="19"/>
        </w:rPr>
        <w:t xml:space="preserve">4 小时不打烊书店则为夜色添了几分静谧。深夜，位于中部 </w:t>
      </w:r>
      <w:r>
        <w:rPr>
          <w:rFonts w:ascii="宋体" w:hAnsi="宋体" w:eastAsia="宋体" w:cs="宋体"/>
          <w:sz w:val="19"/>
          <w:szCs w:val="19"/>
        </w:rPr>
        <w:t>W</w:t>
      </w:r>
      <w:r>
        <w:rPr>
          <w:rFonts w:ascii="宋体" w:hAnsi="宋体" w:eastAsia="宋体" w:cs="宋体"/>
          <w:spacing w:val="13"/>
          <w:sz w:val="19"/>
          <w:szCs w:val="19"/>
        </w:rPr>
        <w:t xml:space="preserve"> 市的王子书店，仍有不少年轻人在看</w:t>
      </w:r>
      <w:r>
        <w:rPr>
          <w:rFonts w:ascii="宋体" w:hAnsi="宋体" w:eastAsia="宋体" w:cs="宋体"/>
          <w:sz w:val="19"/>
          <w:szCs w:val="19"/>
        </w:rPr>
        <w:t xml:space="preserve"> </w:t>
      </w:r>
      <w:r>
        <w:rPr>
          <w:rFonts w:ascii="宋体" w:hAnsi="宋体" w:eastAsia="宋体" w:cs="宋体"/>
          <w:spacing w:val="24"/>
          <w:sz w:val="19"/>
          <w:szCs w:val="19"/>
        </w:rPr>
        <w:t>书</w:t>
      </w:r>
      <w:r>
        <w:rPr>
          <w:rFonts w:ascii="宋体" w:hAnsi="宋体" w:eastAsia="宋体" w:cs="宋体"/>
          <w:spacing w:val="12"/>
          <w:sz w:val="19"/>
          <w:szCs w:val="19"/>
        </w:rPr>
        <w:t>。据店长说，该书店从 2014 年起便开展了 24 小时不打烊业务。做 24 小时书店不为赢利，而是一种</w:t>
      </w:r>
    </w:p>
    <w:p>
      <w:pPr>
        <w:spacing w:line="227" w:lineRule="auto"/>
        <w:ind w:left="23"/>
        <w:rPr>
          <w:rFonts w:ascii="宋体" w:hAnsi="宋体" w:eastAsia="宋体" w:cs="宋体"/>
          <w:sz w:val="19"/>
          <w:szCs w:val="19"/>
        </w:rPr>
      </w:pPr>
      <w:r>
        <w:rPr>
          <w:rFonts w:ascii="宋体" w:hAnsi="宋体" w:eastAsia="宋体" w:cs="宋体"/>
          <w:spacing w:val="10"/>
          <w:sz w:val="19"/>
          <w:szCs w:val="19"/>
        </w:rPr>
        <w:t>文</w:t>
      </w:r>
      <w:r>
        <w:rPr>
          <w:rFonts w:ascii="宋体" w:hAnsi="宋体" w:eastAsia="宋体" w:cs="宋体"/>
          <w:spacing w:val="8"/>
          <w:sz w:val="19"/>
          <w:szCs w:val="19"/>
        </w:rPr>
        <w:t>化信仰的坚守。2015 年起，该书店每年举办诗歌节，邀请百余位中外诗人出席，令城市的夜色诗意璀璨。</w:t>
      </w:r>
    </w:p>
    <w:p>
      <w:pPr>
        <w:spacing w:before="106" w:line="247" w:lineRule="exact"/>
        <w:ind w:firstLine="420"/>
        <w:textAlignment w:val="center"/>
      </w:pPr>
      <w:r>
        <w:drawing>
          <wp:inline distT="0" distB="0" distL="0" distR="0">
            <wp:extent cx="393065" cy="156210"/>
            <wp:effectExtent l="0" t="0" r="0" b="0"/>
            <wp:docPr id="510" name="IM 402"/>
            <wp:cNvGraphicFramePr/>
            <a:graphic xmlns:a="http://schemas.openxmlformats.org/drawingml/2006/main">
              <a:graphicData uri="http://schemas.openxmlformats.org/drawingml/2006/picture">
                <pic:pic xmlns:pic="http://schemas.openxmlformats.org/drawingml/2006/picture">
                  <pic:nvPicPr>
                    <pic:cNvPr id="510" name="IM 402"/>
                    <pic:cNvPicPr/>
                  </pic:nvPicPr>
                  <pic:blipFill>
                    <a:blip r:embed="rId479"/>
                    <a:stretch>
                      <a:fillRect/>
                    </a:stretch>
                  </pic:blipFill>
                  <pic:spPr>
                    <a:xfrm>
                      <a:off x="0" y="0"/>
                      <a:ext cx="393166" cy="156844"/>
                    </a:xfrm>
                    <a:prstGeom prst="rect">
                      <a:avLst/>
                    </a:prstGeom>
                  </pic:spPr>
                </pic:pic>
              </a:graphicData>
            </a:graphic>
          </wp:inline>
        </w:drawing>
      </w:r>
    </w:p>
    <w:p>
      <w:pPr>
        <w:spacing w:before="158" w:line="365" w:lineRule="auto"/>
        <w:ind w:left="19" w:right="36" w:firstLine="419"/>
        <w:rPr>
          <w:rFonts w:ascii="宋体" w:hAnsi="宋体" w:eastAsia="宋体" w:cs="宋体"/>
          <w:sz w:val="19"/>
          <w:szCs w:val="19"/>
        </w:rPr>
      </w:pPr>
      <w:r>
        <w:rPr>
          <w:rFonts w:ascii="宋体" w:hAnsi="宋体" w:eastAsia="宋体" w:cs="宋体"/>
          <w:spacing w:val="34"/>
          <w:sz w:val="19"/>
          <w:szCs w:val="19"/>
        </w:rPr>
        <w:t>据</w:t>
      </w:r>
      <w:r>
        <w:rPr>
          <w:rFonts w:ascii="宋体" w:hAnsi="宋体" w:eastAsia="宋体" w:cs="宋体"/>
          <w:spacing w:val="31"/>
          <w:sz w:val="19"/>
          <w:szCs w:val="19"/>
        </w:rPr>
        <w:t>商</w:t>
      </w:r>
      <w:r>
        <w:rPr>
          <w:rFonts w:ascii="宋体" w:hAnsi="宋体" w:eastAsia="宋体" w:cs="宋体"/>
          <w:spacing w:val="17"/>
          <w:sz w:val="19"/>
          <w:szCs w:val="19"/>
        </w:rPr>
        <w:t>务部一份关于城市居民消费习惯的调查报告显示，有 60%的消费发生在夜间，大型商场每天晚</w:t>
      </w:r>
      <w:r>
        <w:rPr>
          <w:rFonts w:ascii="宋体" w:hAnsi="宋体" w:eastAsia="宋体" w:cs="宋体"/>
          <w:sz w:val="19"/>
          <w:szCs w:val="19"/>
        </w:rPr>
        <w:t xml:space="preserve"> </w:t>
      </w:r>
      <w:r>
        <w:rPr>
          <w:rFonts w:ascii="宋体" w:hAnsi="宋体" w:eastAsia="宋体" w:cs="宋体"/>
          <w:spacing w:val="24"/>
          <w:sz w:val="19"/>
          <w:szCs w:val="19"/>
        </w:rPr>
        <w:t xml:space="preserve">上 </w:t>
      </w:r>
      <w:r>
        <w:rPr>
          <w:rFonts w:ascii="宋体" w:hAnsi="宋体" w:eastAsia="宋体" w:cs="宋体"/>
          <w:spacing w:val="19"/>
          <w:sz w:val="19"/>
          <w:szCs w:val="19"/>
        </w:rPr>
        <w:t>1</w:t>
      </w:r>
      <w:r>
        <w:rPr>
          <w:rFonts w:ascii="宋体" w:hAnsi="宋体" w:eastAsia="宋体" w:cs="宋体"/>
          <w:spacing w:val="12"/>
          <w:sz w:val="19"/>
          <w:szCs w:val="19"/>
        </w:rPr>
        <w:t>8 到 22 时的销售额占比超过全天的 50%。夜经济俨然已成为拉动城市消费的新增长点。据不完全统</w:t>
      </w:r>
      <w:r>
        <w:rPr>
          <w:rFonts w:ascii="宋体" w:hAnsi="宋体" w:eastAsia="宋体" w:cs="宋体"/>
          <w:sz w:val="19"/>
          <w:szCs w:val="19"/>
        </w:rPr>
        <w:t xml:space="preserve"> </w:t>
      </w:r>
      <w:r>
        <w:rPr>
          <w:rFonts w:ascii="宋体" w:hAnsi="宋体" w:eastAsia="宋体" w:cs="宋体"/>
          <w:spacing w:val="28"/>
          <w:sz w:val="19"/>
          <w:szCs w:val="19"/>
        </w:rPr>
        <w:t>计</w:t>
      </w:r>
      <w:r>
        <w:rPr>
          <w:rFonts w:ascii="宋体" w:hAnsi="宋体" w:eastAsia="宋体" w:cs="宋体"/>
          <w:spacing w:val="15"/>
          <w:sz w:val="19"/>
          <w:szCs w:val="19"/>
        </w:rPr>
        <w:t>，</w:t>
      </w:r>
      <w:r>
        <w:rPr>
          <w:rFonts w:ascii="宋体" w:hAnsi="宋体" w:eastAsia="宋体" w:cs="宋体"/>
          <w:spacing w:val="14"/>
          <w:sz w:val="19"/>
          <w:szCs w:val="19"/>
        </w:rPr>
        <w:t>2019 年， 已有北京、天津、上海、济南、杭州等地出台相关政策措施，激发夜间经济新动能。</w:t>
      </w:r>
    </w:p>
    <w:p>
      <w:pPr>
        <w:spacing w:before="1" w:line="368" w:lineRule="auto"/>
        <w:ind w:left="18" w:right="43" w:firstLine="425"/>
        <w:rPr>
          <w:rFonts w:ascii="宋体" w:hAnsi="宋体" w:eastAsia="宋体" w:cs="宋体"/>
          <w:sz w:val="19"/>
          <w:szCs w:val="19"/>
        </w:rPr>
      </w:pPr>
      <w:r>
        <w:rPr>
          <w:rFonts w:ascii="宋体" w:hAnsi="宋体" w:eastAsia="宋体" w:cs="宋体"/>
          <w:spacing w:val="24"/>
          <w:sz w:val="19"/>
          <w:szCs w:val="19"/>
        </w:rPr>
        <w:t>201</w:t>
      </w:r>
      <w:r>
        <w:rPr>
          <w:rFonts w:ascii="宋体" w:hAnsi="宋体" w:eastAsia="宋体" w:cs="宋体"/>
          <w:spacing w:val="12"/>
          <w:sz w:val="19"/>
          <w:szCs w:val="19"/>
        </w:rPr>
        <w:t>9 年春节期间，西安“大唐不夜城” 、重庆两江夜游、西双版纳“澜沧江湄公河之夜”等夜间体</w:t>
      </w:r>
      <w:r>
        <w:rPr>
          <w:rFonts w:ascii="宋体" w:hAnsi="宋体" w:eastAsia="宋体" w:cs="宋体"/>
          <w:sz w:val="19"/>
          <w:szCs w:val="19"/>
        </w:rPr>
        <w:t xml:space="preserve"> </w:t>
      </w:r>
      <w:r>
        <w:rPr>
          <w:rFonts w:ascii="宋体" w:hAnsi="宋体" w:eastAsia="宋体" w:cs="宋体"/>
          <w:spacing w:val="24"/>
          <w:sz w:val="19"/>
          <w:szCs w:val="19"/>
        </w:rPr>
        <w:t>验</w:t>
      </w:r>
      <w:r>
        <w:rPr>
          <w:rFonts w:ascii="宋体" w:hAnsi="宋体" w:eastAsia="宋体" w:cs="宋体"/>
          <w:spacing w:val="13"/>
          <w:sz w:val="19"/>
          <w:szCs w:val="19"/>
        </w:rPr>
        <w:t>项目大爆；2019 年元宵节，故宫首次开放“紫禁城上元之夜”活动， 门票一开售便“秒光”……夜游</w:t>
      </w:r>
      <w:r>
        <w:rPr>
          <w:rFonts w:ascii="宋体" w:hAnsi="宋体" w:eastAsia="宋体" w:cs="宋体"/>
          <w:sz w:val="19"/>
          <w:szCs w:val="19"/>
        </w:rPr>
        <w:t xml:space="preserve"> </w:t>
      </w:r>
      <w:r>
        <w:rPr>
          <w:rFonts w:ascii="宋体" w:hAnsi="宋体" w:eastAsia="宋体" w:cs="宋体"/>
          <w:spacing w:val="36"/>
          <w:sz w:val="19"/>
          <w:szCs w:val="19"/>
        </w:rPr>
        <w:t>项</w:t>
      </w:r>
      <w:r>
        <w:rPr>
          <w:rFonts w:ascii="宋体" w:hAnsi="宋体" w:eastAsia="宋体" w:cs="宋体"/>
          <w:spacing w:val="28"/>
          <w:sz w:val="19"/>
          <w:szCs w:val="19"/>
        </w:rPr>
        <w:t>目</w:t>
      </w:r>
      <w:r>
        <w:rPr>
          <w:rFonts w:ascii="宋体" w:hAnsi="宋体" w:eastAsia="宋体" w:cs="宋体"/>
          <w:spacing w:val="18"/>
          <w:sz w:val="19"/>
          <w:szCs w:val="19"/>
        </w:rPr>
        <w:t>的火爆，一方面折射出现代人对夜间消费的刚需，另一方面也暴露出目前夜间消费项目还远不能满</w:t>
      </w:r>
      <w:r>
        <w:rPr>
          <w:rFonts w:ascii="宋体" w:hAnsi="宋体" w:eastAsia="宋体" w:cs="宋体"/>
          <w:sz w:val="19"/>
          <w:szCs w:val="19"/>
        </w:rPr>
        <w:t xml:space="preserve"> </w:t>
      </w:r>
      <w:r>
        <w:rPr>
          <w:rFonts w:ascii="宋体" w:hAnsi="宋体" w:eastAsia="宋体" w:cs="宋体"/>
          <w:spacing w:val="22"/>
          <w:sz w:val="19"/>
          <w:szCs w:val="19"/>
        </w:rPr>
        <w:t>足</w:t>
      </w:r>
      <w:r>
        <w:rPr>
          <w:rFonts w:ascii="宋体" w:hAnsi="宋体" w:eastAsia="宋体" w:cs="宋体"/>
          <w:spacing w:val="13"/>
          <w:sz w:val="19"/>
          <w:szCs w:val="19"/>
        </w:rPr>
        <w:t>消费者需求。 中国旅游研究院的一项调查显示，我国近八成旅游企业夜游产品投资规模不足 20%； 参</w:t>
      </w:r>
      <w:r>
        <w:rPr>
          <w:rFonts w:ascii="宋体" w:hAnsi="宋体" w:eastAsia="宋体" w:cs="宋体"/>
          <w:sz w:val="19"/>
          <w:szCs w:val="19"/>
        </w:rPr>
        <w:t xml:space="preserve"> </w:t>
      </w:r>
      <w:r>
        <w:rPr>
          <w:rFonts w:ascii="宋体" w:hAnsi="宋体" w:eastAsia="宋体" w:cs="宋体"/>
          <w:spacing w:val="26"/>
          <w:sz w:val="19"/>
          <w:szCs w:val="19"/>
        </w:rPr>
        <w:t>与</w:t>
      </w:r>
      <w:r>
        <w:rPr>
          <w:rFonts w:ascii="宋体" w:hAnsi="宋体" w:eastAsia="宋体" w:cs="宋体"/>
          <w:spacing w:val="15"/>
          <w:sz w:val="19"/>
          <w:szCs w:val="19"/>
        </w:rPr>
        <w:t>调</w:t>
      </w:r>
      <w:r>
        <w:rPr>
          <w:rFonts w:ascii="宋体" w:hAnsi="宋体" w:eastAsia="宋体" w:cs="宋体"/>
          <w:spacing w:val="13"/>
          <w:sz w:val="19"/>
          <w:szCs w:val="19"/>
        </w:rPr>
        <w:t>研的 657 家旅游企业中，72.99%的旅游企业提供的夜游产品品类在 30%以下，79.24%的旅游企业夜</w:t>
      </w:r>
      <w:r>
        <w:rPr>
          <w:rFonts w:ascii="宋体" w:hAnsi="宋体" w:eastAsia="宋体" w:cs="宋体"/>
          <w:sz w:val="19"/>
          <w:szCs w:val="19"/>
        </w:rPr>
        <w:t xml:space="preserve"> </w:t>
      </w:r>
      <w:r>
        <w:rPr>
          <w:rFonts w:ascii="宋体" w:hAnsi="宋体" w:eastAsia="宋体" w:cs="宋体"/>
          <w:spacing w:val="30"/>
          <w:sz w:val="19"/>
          <w:szCs w:val="19"/>
        </w:rPr>
        <w:t>游</w:t>
      </w:r>
      <w:r>
        <w:rPr>
          <w:rFonts w:ascii="宋体" w:hAnsi="宋体" w:eastAsia="宋体" w:cs="宋体"/>
          <w:spacing w:val="22"/>
          <w:sz w:val="19"/>
          <w:szCs w:val="19"/>
        </w:rPr>
        <w:t>产</w:t>
      </w:r>
      <w:r>
        <w:rPr>
          <w:rFonts w:ascii="宋体" w:hAnsi="宋体" w:eastAsia="宋体" w:cs="宋体"/>
          <w:spacing w:val="15"/>
          <w:sz w:val="19"/>
          <w:szCs w:val="19"/>
        </w:rPr>
        <w:t>品收入不足 30%，夜游产品供给在数量和质量上仍有较大提升空间。</w:t>
      </w:r>
    </w:p>
    <w:p>
      <w:pPr>
        <w:sectPr>
          <w:headerReference r:id="rId171" w:type="default"/>
          <w:footerReference r:id="rId172" w:type="default"/>
          <w:pgSz w:w="11906" w:h="16840"/>
          <w:pgMar w:top="1560" w:right="1211" w:bottom="1223" w:left="1243" w:header="871" w:footer="1023" w:gutter="0"/>
          <w:cols w:space="720" w:num="1"/>
        </w:sectPr>
      </w:pPr>
    </w:p>
    <w:p>
      <w:pPr>
        <w:spacing w:line="380" w:lineRule="auto"/>
        <w:rPr>
          <w:rFonts w:ascii="Arial"/>
          <w:sz w:val="21"/>
        </w:rPr>
      </w:pPr>
    </w:p>
    <w:p>
      <w:pPr>
        <w:spacing w:line="255" w:lineRule="exact"/>
        <w:ind w:firstLine="415"/>
        <w:textAlignment w:val="center"/>
      </w:pPr>
      <w:r>
        <w:drawing>
          <wp:inline distT="0" distB="0" distL="0" distR="0">
            <wp:extent cx="393700" cy="161925"/>
            <wp:effectExtent l="0" t="0" r="0" b="0"/>
            <wp:docPr id="514" name="IM 406"/>
            <wp:cNvGraphicFramePr/>
            <a:graphic xmlns:a="http://schemas.openxmlformats.org/drawingml/2006/main">
              <a:graphicData uri="http://schemas.openxmlformats.org/drawingml/2006/picture">
                <pic:pic xmlns:pic="http://schemas.openxmlformats.org/drawingml/2006/picture">
                  <pic:nvPicPr>
                    <pic:cNvPr id="514" name="IM 406"/>
                    <pic:cNvPicPr/>
                  </pic:nvPicPr>
                  <pic:blipFill>
                    <a:blip r:embed="rId480"/>
                    <a:stretch>
                      <a:fillRect/>
                    </a:stretch>
                  </pic:blipFill>
                  <pic:spPr>
                    <a:xfrm>
                      <a:off x="0" y="0"/>
                      <a:ext cx="393827" cy="162331"/>
                    </a:xfrm>
                    <a:prstGeom prst="rect">
                      <a:avLst/>
                    </a:prstGeom>
                  </pic:spPr>
                </pic:pic>
              </a:graphicData>
            </a:graphic>
          </wp:inline>
        </w:drawing>
      </w:r>
    </w:p>
    <w:p>
      <w:pPr>
        <w:spacing w:before="156" w:line="364" w:lineRule="auto"/>
        <w:ind w:left="14" w:firstLine="398"/>
        <w:rPr>
          <w:rFonts w:ascii="宋体" w:hAnsi="宋体" w:eastAsia="宋体" w:cs="宋体"/>
          <w:sz w:val="19"/>
          <w:szCs w:val="19"/>
        </w:rPr>
      </w:pPr>
      <w:r>
        <w:rPr>
          <w:rFonts w:ascii="宋体" w:hAnsi="宋体" w:eastAsia="宋体" w:cs="宋体"/>
          <w:spacing w:val="19"/>
          <w:sz w:val="19"/>
          <w:szCs w:val="19"/>
        </w:rPr>
        <w:t>“夜间经济有其自身的独特内涵。就像外滩表现出夜上海十里洋场的浓郁氛围，王府井蕴含着皇</w:t>
      </w:r>
      <w:r>
        <w:rPr>
          <w:rFonts w:ascii="宋体" w:hAnsi="宋体" w:eastAsia="宋体" w:cs="宋体"/>
          <w:spacing w:val="14"/>
          <w:sz w:val="19"/>
          <w:szCs w:val="19"/>
        </w:rPr>
        <w:t>城</w:t>
      </w:r>
      <w:r>
        <w:rPr>
          <w:rFonts w:ascii="宋体" w:hAnsi="宋体" w:eastAsia="宋体" w:cs="宋体"/>
          <w:sz w:val="19"/>
          <w:szCs w:val="19"/>
        </w:rPr>
        <w:t xml:space="preserve">   </w:t>
      </w:r>
      <w:r>
        <w:rPr>
          <w:rFonts w:ascii="宋体" w:hAnsi="宋体" w:eastAsia="宋体" w:cs="宋体"/>
          <w:spacing w:val="26"/>
          <w:sz w:val="19"/>
          <w:szCs w:val="19"/>
        </w:rPr>
        <w:t>根下</w:t>
      </w:r>
      <w:r>
        <w:rPr>
          <w:rFonts w:ascii="宋体" w:hAnsi="宋体" w:eastAsia="宋体" w:cs="宋体"/>
          <w:spacing w:val="24"/>
          <w:sz w:val="19"/>
          <w:szCs w:val="19"/>
        </w:rPr>
        <w:t>的</w:t>
      </w:r>
      <w:r>
        <w:rPr>
          <w:rFonts w:ascii="宋体" w:hAnsi="宋体" w:eastAsia="宋体" w:cs="宋体"/>
          <w:spacing w:val="13"/>
          <w:sz w:val="19"/>
          <w:szCs w:val="19"/>
        </w:rPr>
        <w:t>京文化，成都的锦里夜市骨子里透出巴蜀休闲味道，这些都是在白天不能完全展现的。  ”某专家</w:t>
      </w:r>
      <w:r>
        <w:rPr>
          <w:rFonts w:ascii="宋体" w:hAnsi="宋体" w:eastAsia="宋体" w:cs="宋体"/>
          <w:sz w:val="19"/>
          <w:szCs w:val="19"/>
        </w:rPr>
        <w:t xml:space="preserve">   </w:t>
      </w:r>
      <w:r>
        <w:rPr>
          <w:rFonts w:ascii="宋体" w:hAnsi="宋体" w:eastAsia="宋体" w:cs="宋体"/>
          <w:spacing w:val="18"/>
          <w:sz w:val="19"/>
          <w:szCs w:val="19"/>
        </w:rPr>
        <w:t>一语</w:t>
      </w:r>
      <w:r>
        <w:rPr>
          <w:rFonts w:ascii="宋体" w:hAnsi="宋体" w:eastAsia="宋体" w:cs="宋体"/>
          <w:spacing w:val="13"/>
          <w:sz w:val="19"/>
          <w:szCs w:val="19"/>
        </w:rPr>
        <w:t>道</w:t>
      </w:r>
      <w:r>
        <w:rPr>
          <w:rFonts w:ascii="宋体" w:hAnsi="宋体" w:eastAsia="宋体" w:cs="宋体"/>
          <w:spacing w:val="9"/>
          <w:sz w:val="19"/>
          <w:szCs w:val="19"/>
        </w:rPr>
        <w:t>破玄机，  “我们应该给予夜市乃至夜经济更多的文化内涵，让其具有长久的生命力，且历久弥新。 ”</w:t>
      </w:r>
    </w:p>
    <w:p>
      <w:pPr>
        <w:spacing w:before="2" w:line="362" w:lineRule="auto"/>
        <w:ind w:left="14" w:right="299" w:firstLine="398"/>
        <w:rPr>
          <w:rFonts w:ascii="宋体" w:hAnsi="宋体" w:eastAsia="宋体" w:cs="宋体"/>
          <w:sz w:val="19"/>
          <w:szCs w:val="19"/>
        </w:rPr>
      </w:pPr>
      <w:r>
        <w:rPr>
          <w:rFonts w:ascii="宋体" w:hAnsi="宋体" w:eastAsia="宋体" w:cs="宋体"/>
          <w:spacing w:val="19"/>
          <w:sz w:val="19"/>
          <w:szCs w:val="19"/>
        </w:rPr>
        <w:t>“</w:t>
      </w:r>
      <w:r>
        <w:rPr>
          <w:rFonts w:ascii="宋体" w:hAnsi="宋体" w:eastAsia="宋体" w:cs="宋体"/>
          <w:sz w:val="19"/>
          <w:szCs w:val="19"/>
        </w:rPr>
        <w:t>Y</w:t>
      </w:r>
      <w:r>
        <w:rPr>
          <w:rFonts w:ascii="宋体" w:hAnsi="宋体" w:eastAsia="宋体" w:cs="宋体"/>
          <w:spacing w:val="19"/>
          <w:sz w:val="19"/>
          <w:szCs w:val="19"/>
        </w:rPr>
        <w:t xml:space="preserve"> 市大部分公交都会在晚上九点前停止运营，对于年轻人来说，这个点夜生活才刚刚开始。每</w:t>
      </w:r>
      <w:r>
        <w:rPr>
          <w:rFonts w:ascii="宋体" w:hAnsi="宋体" w:eastAsia="宋体" w:cs="宋体"/>
          <w:spacing w:val="16"/>
          <w:sz w:val="19"/>
          <w:szCs w:val="19"/>
        </w:rPr>
        <w:t>次</w:t>
      </w:r>
      <w:r>
        <w:rPr>
          <w:rFonts w:ascii="宋体" w:hAnsi="宋体" w:eastAsia="宋体" w:cs="宋体"/>
          <w:sz w:val="19"/>
          <w:szCs w:val="19"/>
        </w:rPr>
        <w:t xml:space="preserve"> </w:t>
      </w:r>
      <w:r>
        <w:rPr>
          <w:rFonts w:ascii="宋体" w:hAnsi="宋体" w:eastAsia="宋体" w:cs="宋体"/>
          <w:spacing w:val="26"/>
          <w:sz w:val="19"/>
          <w:szCs w:val="19"/>
        </w:rPr>
        <w:t>我吃</w:t>
      </w:r>
      <w:r>
        <w:rPr>
          <w:rFonts w:ascii="宋体" w:hAnsi="宋体" w:eastAsia="宋体" w:cs="宋体"/>
          <w:spacing w:val="21"/>
          <w:sz w:val="19"/>
          <w:szCs w:val="19"/>
        </w:rPr>
        <w:t>完</w:t>
      </w:r>
      <w:r>
        <w:rPr>
          <w:rFonts w:ascii="宋体" w:hAnsi="宋体" w:eastAsia="宋体" w:cs="宋体"/>
          <w:spacing w:val="13"/>
          <w:sz w:val="19"/>
          <w:szCs w:val="19"/>
        </w:rPr>
        <w:t>饭都得打车回家，有时去一些偏的地方吃饭甚至连车都打不上，只能选择黑车。  ”</w:t>
      </w:r>
      <w:r>
        <w:rPr>
          <w:rFonts w:ascii="宋体" w:hAnsi="宋体" w:eastAsia="宋体" w:cs="宋体"/>
          <w:sz w:val="19"/>
          <w:szCs w:val="19"/>
        </w:rPr>
        <w:t>Y</w:t>
      </w:r>
      <w:r>
        <w:rPr>
          <w:rFonts w:ascii="宋体" w:hAnsi="宋体" w:eastAsia="宋体" w:cs="宋体"/>
          <w:spacing w:val="13"/>
          <w:sz w:val="19"/>
          <w:szCs w:val="19"/>
        </w:rPr>
        <w:t xml:space="preserve"> 市市民段先</w:t>
      </w:r>
      <w:r>
        <w:rPr>
          <w:rFonts w:ascii="宋体" w:hAnsi="宋体" w:eastAsia="宋体" w:cs="宋体"/>
          <w:sz w:val="19"/>
          <w:szCs w:val="19"/>
        </w:rPr>
        <w:t xml:space="preserve"> </w:t>
      </w:r>
      <w:r>
        <w:rPr>
          <w:rFonts w:ascii="宋体" w:hAnsi="宋体" w:eastAsia="宋体" w:cs="宋体"/>
          <w:spacing w:val="26"/>
          <w:sz w:val="19"/>
          <w:szCs w:val="19"/>
        </w:rPr>
        <w:t>生吐</w:t>
      </w:r>
      <w:r>
        <w:rPr>
          <w:rFonts w:ascii="宋体" w:hAnsi="宋体" w:eastAsia="宋体" w:cs="宋体"/>
          <w:spacing w:val="24"/>
          <w:sz w:val="19"/>
          <w:szCs w:val="19"/>
        </w:rPr>
        <w:t>槽</w:t>
      </w:r>
      <w:r>
        <w:rPr>
          <w:rFonts w:ascii="宋体" w:hAnsi="宋体" w:eastAsia="宋体" w:cs="宋体"/>
          <w:spacing w:val="13"/>
          <w:sz w:val="19"/>
          <w:szCs w:val="19"/>
        </w:rPr>
        <w:t>。不少人也表示有同样的经历，  “夜经济商圈周围交通设施是否完善”“深夜出行是否安全”已</w:t>
      </w:r>
      <w:r>
        <w:rPr>
          <w:rFonts w:ascii="宋体" w:hAnsi="宋体" w:eastAsia="宋体" w:cs="宋体"/>
          <w:sz w:val="19"/>
          <w:szCs w:val="19"/>
        </w:rPr>
        <w:t xml:space="preserve"> </w:t>
      </w:r>
      <w:r>
        <w:rPr>
          <w:rFonts w:ascii="宋体" w:hAnsi="宋体" w:eastAsia="宋体" w:cs="宋体"/>
          <w:spacing w:val="23"/>
          <w:sz w:val="19"/>
          <w:szCs w:val="19"/>
        </w:rPr>
        <w:t>成</w:t>
      </w:r>
      <w:r>
        <w:rPr>
          <w:rFonts w:ascii="宋体" w:hAnsi="宋体" w:eastAsia="宋体" w:cs="宋体"/>
          <w:spacing w:val="16"/>
          <w:sz w:val="19"/>
          <w:szCs w:val="19"/>
        </w:rPr>
        <w:t>为各地市民关注的焦点。据中国旅游研究院的调查显示， 限制游客夜间体验的因素中，受访者担心安</w:t>
      </w:r>
      <w:r>
        <w:rPr>
          <w:rFonts w:ascii="宋体" w:hAnsi="宋体" w:eastAsia="宋体" w:cs="宋体"/>
          <w:sz w:val="19"/>
          <w:szCs w:val="19"/>
        </w:rPr>
        <w:t xml:space="preserve"> </w:t>
      </w:r>
      <w:r>
        <w:rPr>
          <w:rFonts w:ascii="宋体" w:hAnsi="宋体" w:eastAsia="宋体" w:cs="宋体"/>
          <w:spacing w:val="10"/>
          <w:sz w:val="19"/>
          <w:szCs w:val="19"/>
        </w:rPr>
        <w:t>全问题占比 49.4%，夜间交通不便占比 25.8%</w:t>
      </w:r>
      <w:r>
        <w:rPr>
          <w:rFonts w:ascii="宋体" w:hAnsi="宋体" w:eastAsia="宋体" w:cs="宋体"/>
          <w:spacing w:val="8"/>
          <w:sz w:val="19"/>
          <w:szCs w:val="19"/>
        </w:rPr>
        <w:t>。</w:t>
      </w:r>
    </w:p>
    <w:p>
      <w:pPr>
        <w:spacing w:before="1" w:line="363" w:lineRule="auto"/>
        <w:ind w:left="53" w:right="306" w:firstLine="359"/>
        <w:rPr>
          <w:rFonts w:ascii="宋体" w:hAnsi="宋体" w:eastAsia="宋体" w:cs="宋体"/>
          <w:sz w:val="19"/>
          <w:szCs w:val="19"/>
        </w:rPr>
      </w:pPr>
      <w:r>
        <w:rPr>
          <w:rFonts w:ascii="宋体" w:hAnsi="宋体" w:eastAsia="宋体" w:cs="宋体"/>
          <w:spacing w:val="19"/>
          <w:sz w:val="19"/>
          <w:szCs w:val="19"/>
        </w:rPr>
        <w:t>“出门旅游会发现，几乎每个城市都有夜市，其实就是些商业街，长得都差不多，里面的品牌也</w:t>
      </w:r>
      <w:r>
        <w:rPr>
          <w:rFonts w:ascii="宋体" w:hAnsi="宋体" w:eastAsia="宋体" w:cs="宋体"/>
          <w:spacing w:val="14"/>
          <w:sz w:val="19"/>
          <w:szCs w:val="19"/>
        </w:rPr>
        <w:t>大</w:t>
      </w:r>
      <w:r>
        <w:rPr>
          <w:rFonts w:ascii="宋体" w:hAnsi="宋体" w:eastAsia="宋体" w:cs="宋体"/>
          <w:sz w:val="19"/>
          <w:szCs w:val="19"/>
        </w:rPr>
        <w:t xml:space="preserve"> </w:t>
      </w:r>
      <w:r>
        <w:rPr>
          <w:rFonts w:ascii="宋体" w:hAnsi="宋体" w:eastAsia="宋体" w:cs="宋体"/>
          <w:spacing w:val="-2"/>
          <w:sz w:val="19"/>
          <w:szCs w:val="19"/>
        </w:rPr>
        <w:t>同小异。</w:t>
      </w:r>
      <w:r>
        <w:rPr>
          <w:rFonts w:ascii="宋体" w:hAnsi="宋体" w:eastAsia="宋体" w:cs="宋体"/>
          <w:spacing w:val="-1"/>
          <w:sz w:val="19"/>
          <w:szCs w:val="19"/>
        </w:rPr>
        <w:t xml:space="preserve">  ”Z 市的赵先生抱怨道。</w:t>
      </w:r>
    </w:p>
    <w:p>
      <w:pPr>
        <w:spacing w:before="1" w:line="362" w:lineRule="auto"/>
        <w:ind w:left="15" w:right="260" w:firstLine="397"/>
        <w:rPr>
          <w:rFonts w:ascii="宋体" w:hAnsi="宋体" w:eastAsia="宋体" w:cs="宋体"/>
          <w:sz w:val="19"/>
          <w:szCs w:val="19"/>
        </w:rPr>
      </w:pPr>
      <w:r>
        <w:rPr>
          <w:rFonts w:ascii="宋体" w:hAnsi="宋体" w:eastAsia="宋体" w:cs="宋体"/>
          <w:spacing w:val="19"/>
          <w:sz w:val="19"/>
          <w:szCs w:val="19"/>
        </w:rPr>
        <w:t>“大部分夜间消费需求与白天不一样，如果仅把白天的商品结构、服务业态、市场布局原封不动</w:t>
      </w:r>
      <w:r>
        <w:rPr>
          <w:rFonts w:ascii="宋体" w:hAnsi="宋体" w:eastAsia="宋体" w:cs="宋体"/>
          <w:spacing w:val="14"/>
          <w:sz w:val="19"/>
          <w:szCs w:val="19"/>
        </w:rPr>
        <w:t>顺</w:t>
      </w:r>
      <w:r>
        <w:rPr>
          <w:rFonts w:ascii="宋体" w:hAnsi="宋体" w:eastAsia="宋体" w:cs="宋体"/>
          <w:sz w:val="19"/>
          <w:szCs w:val="19"/>
        </w:rPr>
        <w:t xml:space="preserve"> </w:t>
      </w:r>
      <w:r>
        <w:rPr>
          <w:rFonts w:ascii="宋体" w:hAnsi="宋体" w:eastAsia="宋体" w:cs="宋体"/>
          <w:spacing w:val="20"/>
          <w:sz w:val="19"/>
          <w:szCs w:val="19"/>
        </w:rPr>
        <w:t>延</w:t>
      </w:r>
      <w:r>
        <w:rPr>
          <w:rFonts w:ascii="宋体" w:hAnsi="宋体" w:eastAsia="宋体" w:cs="宋体"/>
          <w:spacing w:val="15"/>
          <w:sz w:val="19"/>
          <w:szCs w:val="19"/>
        </w:rPr>
        <w:t>到</w:t>
      </w:r>
      <w:r>
        <w:rPr>
          <w:rFonts w:ascii="宋体" w:hAnsi="宋体" w:eastAsia="宋体" w:cs="宋体"/>
          <w:spacing w:val="10"/>
          <w:sz w:val="19"/>
          <w:szCs w:val="19"/>
        </w:rPr>
        <w:t>晚上，消费者不一定‘买账’ ，不同地段的商圈夜间需求也不一样。 ”</w:t>
      </w:r>
      <w:r>
        <w:rPr>
          <w:rFonts w:ascii="宋体" w:hAnsi="宋体" w:eastAsia="宋体" w:cs="宋体"/>
          <w:sz w:val="19"/>
          <w:szCs w:val="19"/>
        </w:rPr>
        <w:t>S</w:t>
      </w:r>
      <w:r>
        <w:rPr>
          <w:rFonts w:ascii="宋体" w:hAnsi="宋体" w:eastAsia="宋体" w:cs="宋体"/>
          <w:spacing w:val="10"/>
          <w:sz w:val="19"/>
          <w:szCs w:val="19"/>
        </w:rPr>
        <w:t xml:space="preserve"> 市商业经济学会齐会长说。</w:t>
      </w:r>
    </w:p>
    <w:p>
      <w:pPr>
        <w:spacing w:line="363" w:lineRule="auto"/>
        <w:ind w:left="11" w:right="299" w:firstLine="420"/>
        <w:rPr>
          <w:rFonts w:ascii="宋体" w:hAnsi="宋体" w:eastAsia="宋体" w:cs="宋体"/>
          <w:sz w:val="19"/>
          <w:szCs w:val="19"/>
        </w:rPr>
      </w:pPr>
      <w:r>
        <w:rPr>
          <w:rFonts w:ascii="宋体" w:hAnsi="宋体" w:eastAsia="宋体" w:cs="宋体"/>
          <w:spacing w:val="26"/>
          <w:sz w:val="19"/>
          <w:szCs w:val="19"/>
        </w:rPr>
        <w:t>某</w:t>
      </w:r>
      <w:r>
        <w:rPr>
          <w:rFonts w:ascii="宋体" w:hAnsi="宋体" w:eastAsia="宋体" w:cs="宋体"/>
          <w:spacing w:val="25"/>
          <w:sz w:val="19"/>
          <w:szCs w:val="19"/>
        </w:rPr>
        <w:t>经</w:t>
      </w:r>
      <w:r>
        <w:rPr>
          <w:rFonts w:ascii="宋体" w:hAnsi="宋体" w:eastAsia="宋体" w:cs="宋体"/>
          <w:spacing w:val="13"/>
          <w:sz w:val="19"/>
          <w:szCs w:val="19"/>
        </w:rPr>
        <w:t>贸大学董教授表示：  “我们的夜经济，该有的点儿有了，该有的业态有了，但离满意还有一定</w:t>
      </w:r>
      <w:r>
        <w:rPr>
          <w:rFonts w:ascii="宋体" w:hAnsi="宋体" w:eastAsia="宋体" w:cs="宋体"/>
          <w:sz w:val="19"/>
          <w:szCs w:val="19"/>
        </w:rPr>
        <w:t xml:space="preserve"> </w:t>
      </w:r>
      <w:r>
        <w:rPr>
          <w:rFonts w:ascii="宋体" w:hAnsi="宋体" w:eastAsia="宋体" w:cs="宋体"/>
          <w:spacing w:val="23"/>
          <w:sz w:val="19"/>
          <w:szCs w:val="19"/>
        </w:rPr>
        <w:t>的</w:t>
      </w:r>
      <w:r>
        <w:rPr>
          <w:rFonts w:ascii="宋体" w:hAnsi="宋体" w:eastAsia="宋体" w:cs="宋体"/>
          <w:spacing w:val="16"/>
          <w:sz w:val="19"/>
          <w:szCs w:val="19"/>
        </w:rPr>
        <w:t>差距。 比方说，听相声、看话剧、看演出、听音乐会，晚上也能去。但从质量上来说，高水平的节目</w:t>
      </w:r>
      <w:r>
        <w:rPr>
          <w:rFonts w:ascii="宋体" w:hAnsi="宋体" w:eastAsia="宋体" w:cs="宋体"/>
          <w:sz w:val="19"/>
          <w:szCs w:val="19"/>
        </w:rPr>
        <w:t xml:space="preserve"> </w:t>
      </w:r>
      <w:r>
        <w:rPr>
          <w:rFonts w:ascii="宋体" w:hAnsi="宋体" w:eastAsia="宋体" w:cs="宋体"/>
          <w:spacing w:val="17"/>
          <w:sz w:val="19"/>
          <w:szCs w:val="19"/>
        </w:rPr>
        <w:t>还</w:t>
      </w:r>
      <w:r>
        <w:rPr>
          <w:rFonts w:ascii="宋体" w:hAnsi="宋体" w:eastAsia="宋体" w:cs="宋体"/>
          <w:spacing w:val="12"/>
          <w:sz w:val="19"/>
          <w:szCs w:val="19"/>
        </w:rPr>
        <w:t>是欠缺。  ”</w:t>
      </w:r>
    </w:p>
    <w:p>
      <w:pPr>
        <w:spacing w:before="1" w:line="362" w:lineRule="auto"/>
        <w:ind w:left="14" w:right="301" w:firstLine="398"/>
        <w:rPr>
          <w:rFonts w:ascii="宋体" w:hAnsi="宋体" w:eastAsia="宋体" w:cs="宋体"/>
          <w:sz w:val="19"/>
          <w:szCs w:val="19"/>
        </w:rPr>
      </w:pPr>
      <w:r>
        <w:rPr>
          <w:rFonts w:ascii="宋体" w:hAnsi="宋体" w:eastAsia="宋体" w:cs="宋体"/>
          <w:spacing w:val="32"/>
          <w:sz w:val="19"/>
          <w:szCs w:val="19"/>
        </w:rPr>
        <w:t>“</w:t>
      </w:r>
      <w:r>
        <w:rPr>
          <w:rFonts w:ascii="宋体" w:hAnsi="宋体" w:eastAsia="宋体" w:cs="宋体"/>
          <w:spacing w:val="17"/>
          <w:sz w:val="19"/>
          <w:szCs w:val="19"/>
        </w:rPr>
        <w:t xml:space="preserve"> </w:t>
      </w:r>
      <w:r>
        <w:rPr>
          <w:rFonts w:ascii="宋体" w:hAnsi="宋体" w:eastAsia="宋体" w:cs="宋体"/>
          <w:spacing w:val="16"/>
          <w:sz w:val="19"/>
          <w:szCs w:val="19"/>
        </w:rPr>
        <w:t>目前我国城市夜间经济多以餐饮、购物等消费为主，夜间消费供给结构还需要进一步优化，要顺</w:t>
      </w:r>
      <w:r>
        <w:rPr>
          <w:rFonts w:ascii="宋体" w:hAnsi="宋体" w:eastAsia="宋体" w:cs="宋体"/>
          <w:sz w:val="19"/>
          <w:szCs w:val="19"/>
        </w:rPr>
        <w:t xml:space="preserve"> </w:t>
      </w:r>
      <w:r>
        <w:rPr>
          <w:rFonts w:ascii="宋体" w:hAnsi="宋体" w:eastAsia="宋体" w:cs="宋体"/>
          <w:spacing w:val="13"/>
          <w:sz w:val="19"/>
          <w:szCs w:val="19"/>
        </w:rPr>
        <w:t>应消费者由商品消费向服务消费升级的趋势。  ”中国贸促会研究院某研究部赵主任说</w:t>
      </w:r>
      <w:r>
        <w:rPr>
          <w:rFonts w:ascii="宋体" w:hAnsi="宋体" w:eastAsia="宋体" w:cs="宋体"/>
          <w:spacing w:val="9"/>
          <w:sz w:val="19"/>
          <w:szCs w:val="19"/>
        </w:rPr>
        <w:t>。</w:t>
      </w:r>
    </w:p>
    <w:p>
      <w:pPr>
        <w:spacing w:before="1" w:line="362" w:lineRule="auto"/>
        <w:ind w:left="31" w:right="299" w:firstLine="382"/>
        <w:rPr>
          <w:rFonts w:ascii="宋体" w:hAnsi="宋体" w:eastAsia="宋体" w:cs="宋体"/>
          <w:sz w:val="19"/>
          <w:szCs w:val="19"/>
        </w:rPr>
      </w:pPr>
      <w:r>
        <w:rPr>
          <w:rFonts w:ascii="宋体" w:hAnsi="宋体" w:eastAsia="宋体" w:cs="宋体"/>
          <w:spacing w:val="19"/>
          <w:sz w:val="19"/>
          <w:szCs w:val="19"/>
        </w:rPr>
        <w:t>“夜间经济繁荣以后，会给城市交通、环境、安全等带来管理压力和责任，如果城市管理延续过</w:t>
      </w:r>
      <w:r>
        <w:rPr>
          <w:rFonts w:ascii="宋体" w:hAnsi="宋体" w:eastAsia="宋体" w:cs="宋体"/>
          <w:spacing w:val="16"/>
          <w:sz w:val="19"/>
          <w:szCs w:val="19"/>
        </w:rPr>
        <w:t>去</w:t>
      </w:r>
      <w:r>
        <w:rPr>
          <w:rFonts w:ascii="宋体" w:hAnsi="宋体" w:eastAsia="宋体" w:cs="宋体"/>
          <w:sz w:val="19"/>
          <w:szCs w:val="19"/>
        </w:rPr>
        <w:t xml:space="preserve"> </w:t>
      </w:r>
      <w:r>
        <w:rPr>
          <w:rFonts w:ascii="宋体" w:hAnsi="宋体" w:eastAsia="宋体" w:cs="宋体"/>
          <w:spacing w:val="26"/>
          <w:sz w:val="19"/>
          <w:szCs w:val="19"/>
        </w:rPr>
        <w:t>的</w:t>
      </w:r>
      <w:r>
        <w:rPr>
          <w:rFonts w:ascii="宋体" w:hAnsi="宋体" w:eastAsia="宋体" w:cs="宋体"/>
          <w:spacing w:val="20"/>
          <w:sz w:val="19"/>
          <w:szCs w:val="19"/>
        </w:rPr>
        <w:t>思</w:t>
      </w:r>
      <w:r>
        <w:rPr>
          <w:rFonts w:ascii="宋体" w:hAnsi="宋体" w:eastAsia="宋体" w:cs="宋体"/>
          <w:spacing w:val="13"/>
          <w:sz w:val="19"/>
          <w:szCs w:val="19"/>
        </w:rPr>
        <w:t>维和模式，就难以满足夜间经济发展的需要。  ”国务院发展研究中心某研究所李副所长认为，还要</w:t>
      </w:r>
    </w:p>
    <w:p>
      <w:pPr>
        <w:spacing w:line="228" w:lineRule="auto"/>
        <w:ind w:left="14"/>
        <w:rPr>
          <w:rFonts w:ascii="宋体" w:hAnsi="宋体" w:eastAsia="宋体" w:cs="宋体"/>
          <w:sz w:val="19"/>
          <w:szCs w:val="19"/>
        </w:rPr>
      </w:pPr>
      <w:r>
        <w:rPr>
          <w:rFonts w:ascii="宋体" w:hAnsi="宋体" w:eastAsia="宋体" w:cs="宋体"/>
          <w:spacing w:val="23"/>
          <w:sz w:val="19"/>
          <w:szCs w:val="19"/>
        </w:rPr>
        <w:t>加</w:t>
      </w:r>
      <w:r>
        <w:rPr>
          <w:rFonts w:ascii="宋体" w:hAnsi="宋体" w:eastAsia="宋体" w:cs="宋体"/>
          <w:spacing w:val="18"/>
          <w:sz w:val="19"/>
          <w:szCs w:val="19"/>
        </w:rPr>
        <w:t>快对城市现有管理体系的梳理和调整，为夜间经济发展创造良好环境。</w:t>
      </w:r>
    </w:p>
    <w:p>
      <w:pPr>
        <w:spacing w:before="107"/>
        <w:ind w:left="442"/>
        <w:rPr>
          <w:rFonts w:ascii="宋体" w:hAnsi="宋体" w:eastAsia="宋体" w:cs="宋体"/>
          <w:sz w:val="19"/>
          <w:szCs w:val="19"/>
        </w:rPr>
      </w:pPr>
      <w:r>
        <w:rPr>
          <w:rFonts w:ascii="宋体" w:hAnsi="宋体" w:eastAsia="宋体" w:cs="宋体"/>
          <w:position w:val="-5"/>
          <w:sz w:val="19"/>
          <w:szCs w:val="19"/>
        </w:rPr>
        <w:drawing>
          <wp:inline distT="0" distB="0" distL="0" distR="0">
            <wp:extent cx="331470" cy="155575"/>
            <wp:effectExtent l="0" t="0" r="0" b="0"/>
            <wp:docPr id="515" name="IM 407"/>
            <wp:cNvGraphicFramePr/>
            <a:graphic xmlns:a="http://schemas.openxmlformats.org/drawingml/2006/main">
              <a:graphicData uri="http://schemas.openxmlformats.org/drawingml/2006/picture">
                <pic:pic xmlns:pic="http://schemas.openxmlformats.org/drawingml/2006/picture">
                  <pic:nvPicPr>
                    <pic:cNvPr id="515" name="IM 407"/>
                    <pic:cNvPicPr/>
                  </pic:nvPicPr>
                  <pic:blipFill>
                    <a:blip r:embed="rId481"/>
                    <a:stretch>
                      <a:fillRect/>
                    </a:stretch>
                  </pic:blipFill>
                  <pic:spPr>
                    <a:xfrm>
                      <a:off x="0" y="0"/>
                      <a:ext cx="331507" cy="155740"/>
                    </a:xfrm>
                    <a:prstGeom prst="rect">
                      <a:avLst/>
                    </a:prstGeom>
                  </pic:spPr>
                </pic:pic>
              </a:graphicData>
            </a:graphic>
          </wp:inline>
        </w:drawing>
      </w:r>
      <w:r>
        <w:rPr>
          <w:rFonts w:ascii="宋体" w:hAnsi="宋体" w:eastAsia="宋体" w:cs="宋体"/>
          <w:spacing w:val="22"/>
          <w:sz w:val="19"/>
          <w:szCs w:val="19"/>
        </w:rPr>
        <w:t xml:space="preserve"> </w:t>
      </w:r>
      <w:r>
        <w:rPr>
          <w:rFonts w:ascii="宋体" w:hAnsi="宋体" w:eastAsia="宋体" w:cs="宋体"/>
          <w:spacing w:val="16"/>
          <w:sz w:val="19"/>
          <w:szCs w:val="19"/>
        </w:rPr>
        <w:t>结</w:t>
      </w:r>
      <w:r>
        <w:rPr>
          <w:rFonts w:ascii="宋体" w:hAnsi="宋体" w:eastAsia="宋体" w:cs="宋体"/>
          <w:spacing w:val="11"/>
          <w:sz w:val="19"/>
          <w:szCs w:val="19"/>
        </w:rPr>
        <w:t>合资料，谈谈应从哪些方面着手促进夜经济发展？   (25分)</w:t>
      </w:r>
    </w:p>
    <w:p>
      <w:pPr>
        <w:spacing w:before="114"/>
        <w:ind w:left="400"/>
        <w:rPr>
          <w:rFonts w:ascii="宋体" w:hAnsi="宋体" w:eastAsia="宋体" w:cs="宋体"/>
          <w:sz w:val="19"/>
          <w:szCs w:val="19"/>
        </w:rPr>
      </w:pPr>
      <w:r>
        <w:rPr>
          <w:rFonts w:ascii="宋体" w:hAnsi="宋体" w:eastAsia="宋体" w:cs="宋体"/>
          <w:position w:val="-5"/>
          <w:sz w:val="19"/>
          <w:szCs w:val="19"/>
        </w:rPr>
        <w:drawing>
          <wp:inline distT="0" distB="0" distL="0" distR="0">
            <wp:extent cx="335915" cy="161290"/>
            <wp:effectExtent l="0" t="0" r="0" b="0"/>
            <wp:docPr id="516" name="IM 408"/>
            <wp:cNvGraphicFramePr/>
            <a:graphic xmlns:a="http://schemas.openxmlformats.org/drawingml/2006/main">
              <a:graphicData uri="http://schemas.openxmlformats.org/drawingml/2006/picture">
                <pic:pic xmlns:pic="http://schemas.openxmlformats.org/drawingml/2006/picture">
                  <pic:nvPicPr>
                    <pic:cNvPr id="516" name="IM 408"/>
                    <pic:cNvPicPr/>
                  </pic:nvPicPr>
                  <pic:blipFill>
                    <a:blip r:embed="rId482"/>
                    <a:stretch>
                      <a:fillRect/>
                    </a:stretch>
                  </pic:blipFill>
                  <pic:spPr>
                    <a:xfrm>
                      <a:off x="0" y="0"/>
                      <a:ext cx="336384" cy="161671"/>
                    </a:xfrm>
                    <a:prstGeom prst="rect">
                      <a:avLst/>
                    </a:prstGeom>
                  </pic:spPr>
                </pic:pic>
              </a:graphicData>
            </a:graphic>
          </wp:inline>
        </w:drawing>
      </w:r>
      <w:r>
        <w:rPr>
          <w:rFonts w:ascii="宋体" w:hAnsi="宋体" w:eastAsia="宋体" w:cs="宋体"/>
          <w:spacing w:val="18"/>
          <w:sz w:val="19"/>
          <w:szCs w:val="19"/>
        </w:rPr>
        <w:t xml:space="preserve"> </w:t>
      </w:r>
      <w:r>
        <w:rPr>
          <w:rFonts w:ascii="宋体" w:hAnsi="宋体" w:eastAsia="宋体" w:cs="宋体"/>
          <w:spacing w:val="11"/>
          <w:sz w:val="19"/>
          <w:szCs w:val="19"/>
        </w:rPr>
        <w:t>条理清晰，针对性强，不超过 400 字。</w:t>
      </w:r>
    </w:p>
    <w:p>
      <w:pPr>
        <w:spacing w:line="392" w:lineRule="auto"/>
        <w:rPr>
          <w:rFonts w:ascii="Arial"/>
          <w:sz w:val="21"/>
        </w:rPr>
      </w:pPr>
    </w:p>
    <w:p>
      <w:pPr>
        <w:spacing w:before="62" w:line="230" w:lineRule="auto"/>
        <w:ind w:left="440"/>
        <w:outlineLvl w:val="1"/>
        <w:rPr>
          <w:rFonts w:ascii="黑体" w:hAnsi="黑体" w:eastAsia="黑体" w:cs="黑体"/>
          <w:sz w:val="19"/>
          <w:szCs w:val="19"/>
        </w:rPr>
      </w:pPr>
      <w:r>
        <w:rPr>
          <w:rFonts w:ascii="黑体" w:hAnsi="黑体" w:eastAsia="黑体" w:cs="黑体"/>
          <w:spacing w:val="22"/>
          <w:sz w:val="19"/>
          <w:szCs w:val="19"/>
        </w:rPr>
        <w:t xml:space="preserve">二 </w:t>
      </w:r>
      <w:r>
        <w:rPr>
          <w:rFonts w:ascii="黑体" w:hAnsi="黑体" w:eastAsia="黑体" w:cs="黑体"/>
          <w:spacing w:val="12"/>
          <w:sz w:val="19"/>
          <w:szCs w:val="19"/>
        </w:rPr>
        <w:t>、</w:t>
      </w:r>
      <w:r>
        <w:rPr>
          <w:rFonts w:ascii="黑体" w:hAnsi="黑体" w:eastAsia="黑体" w:cs="黑体"/>
          <w:spacing w:val="11"/>
          <w:sz w:val="19"/>
          <w:szCs w:val="19"/>
        </w:rPr>
        <w:t>作文题 (阅读以下材料，然后根据后面的要求作答。50 分)</w:t>
      </w:r>
    </w:p>
    <w:p>
      <w:pPr>
        <w:spacing w:line="385" w:lineRule="auto"/>
        <w:rPr>
          <w:rFonts w:ascii="Arial"/>
          <w:sz w:val="21"/>
        </w:rPr>
      </w:pPr>
    </w:p>
    <w:p>
      <w:pPr>
        <w:spacing w:before="63" w:line="232" w:lineRule="auto"/>
        <w:ind w:left="430"/>
        <w:rPr>
          <w:rFonts w:ascii="楷体" w:hAnsi="楷体" w:eastAsia="楷体" w:cs="楷体"/>
          <w:sz w:val="19"/>
          <w:szCs w:val="19"/>
        </w:rPr>
      </w:pPr>
      <w:r>
        <w:rPr>
          <w:rFonts w:ascii="楷体" w:hAnsi="楷体" w:eastAsia="楷体" w:cs="楷体"/>
          <w:spacing w:val="24"/>
          <w:sz w:val="19"/>
          <w:szCs w:val="19"/>
        </w:rPr>
        <w:t>20</w:t>
      </w:r>
      <w:r>
        <w:rPr>
          <w:rFonts w:ascii="楷体" w:hAnsi="楷体" w:eastAsia="楷体" w:cs="楷体"/>
          <w:spacing w:val="19"/>
          <w:sz w:val="19"/>
          <w:szCs w:val="19"/>
        </w:rPr>
        <w:t>1</w:t>
      </w:r>
      <w:r>
        <w:rPr>
          <w:rFonts w:ascii="楷体" w:hAnsi="楷体" w:eastAsia="楷体" w:cs="楷体"/>
          <w:spacing w:val="12"/>
          <w:sz w:val="19"/>
          <w:szCs w:val="19"/>
        </w:rPr>
        <w:t>9 年 9 月，浙江省委书记车俊分别走访慰问了在革命、建设、改革各时期作出突出贡献的8 位同</w:t>
      </w:r>
    </w:p>
    <w:p>
      <w:pPr>
        <w:spacing w:before="143" w:line="365" w:lineRule="auto"/>
        <w:ind w:left="23" w:right="299" w:firstLine="19"/>
        <w:rPr>
          <w:rFonts w:ascii="楷体" w:hAnsi="楷体" w:eastAsia="楷体" w:cs="楷体"/>
          <w:sz w:val="19"/>
          <w:szCs w:val="19"/>
        </w:rPr>
      </w:pPr>
      <w:r>
        <w:rPr>
          <w:rFonts w:ascii="楷体" w:hAnsi="楷体" w:eastAsia="楷体" w:cs="楷体"/>
          <w:spacing w:val="11"/>
          <w:sz w:val="19"/>
          <w:szCs w:val="19"/>
        </w:rPr>
        <w:t>志，给他们送上了一份珍贵的礼物—— 由中共中央、 国务院、 中央军委颁发的“庆祝中华人民共和国</w:t>
      </w:r>
      <w:r>
        <w:rPr>
          <w:rFonts w:ascii="楷体" w:hAnsi="楷体" w:eastAsia="楷体" w:cs="楷体"/>
          <w:spacing w:val="7"/>
          <w:sz w:val="19"/>
          <w:szCs w:val="19"/>
        </w:rPr>
        <w:t>成</w:t>
      </w:r>
      <w:r>
        <w:rPr>
          <w:rFonts w:ascii="楷体" w:hAnsi="楷体" w:eastAsia="楷体" w:cs="楷体"/>
          <w:sz w:val="19"/>
          <w:szCs w:val="19"/>
        </w:rPr>
        <w:t xml:space="preserve"> </w:t>
      </w:r>
      <w:r>
        <w:rPr>
          <w:rFonts w:ascii="楷体" w:hAnsi="楷体" w:eastAsia="楷体" w:cs="楷体"/>
          <w:spacing w:val="7"/>
          <w:sz w:val="19"/>
          <w:szCs w:val="19"/>
        </w:rPr>
        <w:t>立</w:t>
      </w:r>
      <w:r>
        <w:rPr>
          <w:rFonts w:ascii="楷体" w:hAnsi="楷体" w:eastAsia="楷体" w:cs="楷体"/>
          <w:spacing w:val="4"/>
          <w:sz w:val="19"/>
          <w:szCs w:val="19"/>
        </w:rPr>
        <w:t xml:space="preserve"> 70 周年”纪念章。</w:t>
      </w:r>
    </w:p>
    <w:p>
      <w:pPr>
        <w:spacing w:before="2" w:line="362" w:lineRule="auto"/>
        <w:ind w:left="2" w:right="301" w:firstLine="438"/>
        <w:rPr>
          <w:rFonts w:ascii="楷体" w:hAnsi="楷体" w:eastAsia="楷体" w:cs="楷体"/>
          <w:sz w:val="19"/>
          <w:szCs w:val="19"/>
        </w:rPr>
      </w:pPr>
      <w:r>
        <w:rPr>
          <w:rFonts w:ascii="楷体" w:hAnsi="楷体" w:eastAsia="楷体" w:cs="楷体"/>
          <w:spacing w:val="30"/>
          <w:sz w:val="19"/>
          <w:szCs w:val="19"/>
        </w:rPr>
        <w:t>这</w:t>
      </w:r>
      <w:r>
        <w:rPr>
          <w:rFonts w:ascii="楷体" w:hAnsi="楷体" w:eastAsia="楷体" w:cs="楷体"/>
          <w:spacing w:val="18"/>
          <w:sz w:val="19"/>
          <w:szCs w:val="19"/>
        </w:rPr>
        <w:t xml:space="preserve"> </w:t>
      </w:r>
      <w:r>
        <w:rPr>
          <w:rFonts w:ascii="楷体" w:hAnsi="楷体" w:eastAsia="楷体" w:cs="楷体"/>
          <w:spacing w:val="15"/>
          <w:sz w:val="19"/>
          <w:szCs w:val="19"/>
        </w:rPr>
        <w:t>8 位同志有促进教育改革进步的功勋教师徐承楠，参加过淮海战役、渡江战役和多次援外任务的</w:t>
      </w:r>
      <w:r>
        <w:rPr>
          <w:rFonts w:ascii="楷体" w:hAnsi="楷体" w:eastAsia="楷体" w:cs="楷体"/>
          <w:sz w:val="19"/>
          <w:szCs w:val="19"/>
        </w:rPr>
        <w:t xml:space="preserve"> </w:t>
      </w:r>
      <w:r>
        <w:rPr>
          <w:rFonts w:ascii="楷体" w:hAnsi="楷体" w:eastAsia="楷体" w:cs="楷体"/>
          <w:spacing w:val="18"/>
          <w:sz w:val="19"/>
          <w:szCs w:val="19"/>
        </w:rPr>
        <w:t>老战士曲福仁，扎根天子岭垃圾填埋场近 30 年的城市美容师缪文根，经历过长征、参加过辽沈战役</w:t>
      </w:r>
      <w:r>
        <w:rPr>
          <w:rFonts w:ascii="楷体" w:hAnsi="楷体" w:eastAsia="楷体" w:cs="楷体"/>
          <w:spacing w:val="17"/>
          <w:sz w:val="19"/>
          <w:szCs w:val="19"/>
        </w:rPr>
        <w:t>和</w:t>
      </w:r>
      <w:r>
        <w:rPr>
          <w:rFonts w:ascii="楷体" w:hAnsi="楷体" w:eastAsia="楷体" w:cs="楷体"/>
          <w:sz w:val="19"/>
          <w:szCs w:val="19"/>
        </w:rPr>
        <w:t xml:space="preserve"> </w:t>
      </w:r>
      <w:r>
        <w:rPr>
          <w:rFonts w:ascii="楷体" w:hAnsi="楷体" w:eastAsia="楷体" w:cs="楷体"/>
          <w:spacing w:val="28"/>
          <w:sz w:val="19"/>
          <w:szCs w:val="19"/>
        </w:rPr>
        <w:t>平</w:t>
      </w:r>
      <w:r>
        <w:rPr>
          <w:rFonts w:ascii="楷体" w:hAnsi="楷体" w:eastAsia="楷体" w:cs="楷体"/>
          <w:spacing w:val="16"/>
          <w:sz w:val="19"/>
          <w:szCs w:val="19"/>
        </w:rPr>
        <w:t>津战役的老红军贾少山，为浙江平安建设奉献毕生心血的老公安蔡杨蒙，成功研制出 甲肝减毒活疫苗</w:t>
      </w:r>
      <w:r>
        <w:rPr>
          <w:rFonts w:ascii="楷体" w:hAnsi="楷体" w:eastAsia="楷体" w:cs="楷体"/>
          <w:sz w:val="19"/>
          <w:szCs w:val="19"/>
        </w:rPr>
        <w:t xml:space="preserve"> </w:t>
      </w:r>
      <w:r>
        <w:rPr>
          <w:rFonts w:ascii="楷体" w:hAnsi="楷体" w:eastAsia="楷体" w:cs="楷体"/>
          <w:spacing w:val="36"/>
          <w:sz w:val="19"/>
          <w:szCs w:val="19"/>
        </w:rPr>
        <w:t>的</w:t>
      </w:r>
      <w:r>
        <w:rPr>
          <w:rFonts w:ascii="楷体" w:hAnsi="楷体" w:eastAsia="楷体" w:cs="楷体"/>
          <w:spacing w:val="33"/>
          <w:sz w:val="19"/>
          <w:szCs w:val="19"/>
        </w:rPr>
        <w:t>中</w:t>
      </w:r>
      <w:r>
        <w:rPr>
          <w:rFonts w:ascii="楷体" w:hAnsi="楷体" w:eastAsia="楷体" w:cs="楷体"/>
          <w:spacing w:val="18"/>
          <w:sz w:val="19"/>
          <w:szCs w:val="19"/>
        </w:rPr>
        <w:t>科院院士毛江森，决策开放第一代义乌小商品市场的改革先锋谢高华，推动杭州经济体制改革的亲</w:t>
      </w:r>
      <w:r>
        <w:rPr>
          <w:rFonts w:ascii="楷体" w:hAnsi="楷体" w:eastAsia="楷体" w:cs="楷体"/>
          <w:sz w:val="19"/>
          <w:szCs w:val="19"/>
        </w:rPr>
        <w:t xml:space="preserve"> </w:t>
      </w:r>
      <w:r>
        <w:rPr>
          <w:rFonts w:ascii="楷体" w:hAnsi="楷体" w:eastAsia="楷体" w:cs="楷体"/>
          <w:spacing w:val="14"/>
          <w:sz w:val="19"/>
          <w:szCs w:val="19"/>
        </w:rPr>
        <w:t>历</w:t>
      </w:r>
      <w:r>
        <w:rPr>
          <w:rFonts w:ascii="楷体" w:hAnsi="楷体" w:eastAsia="楷体" w:cs="楷体"/>
          <w:spacing w:val="11"/>
          <w:sz w:val="19"/>
          <w:szCs w:val="19"/>
        </w:rPr>
        <w:t>者湛青。</w:t>
      </w:r>
    </w:p>
    <w:p>
      <w:pPr>
        <w:spacing w:before="1" w:line="362" w:lineRule="auto"/>
        <w:ind w:left="48" w:right="301" w:firstLine="410"/>
        <w:rPr>
          <w:rFonts w:ascii="楷体" w:hAnsi="楷体" w:eastAsia="楷体" w:cs="楷体"/>
          <w:sz w:val="19"/>
          <w:szCs w:val="19"/>
        </w:rPr>
      </w:pPr>
      <w:r>
        <w:rPr>
          <w:rFonts w:ascii="楷体" w:hAnsi="楷体" w:eastAsia="楷体" w:cs="楷体"/>
          <w:spacing w:val="18"/>
          <w:sz w:val="19"/>
          <w:szCs w:val="19"/>
        </w:rPr>
        <w:t>车俊书记动情地说，事业是一代代人干出来的。浙江革命、建设和改革取得的巨大成就，都凝结</w:t>
      </w:r>
      <w:r>
        <w:rPr>
          <w:rFonts w:ascii="楷体" w:hAnsi="楷体" w:eastAsia="楷体" w:cs="楷体"/>
          <w:spacing w:val="15"/>
          <w:sz w:val="19"/>
          <w:szCs w:val="19"/>
        </w:rPr>
        <w:t>着</w:t>
      </w:r>
      <w:r>
        <w:rPr>
          <w:rFonts w:ascii="楷体" w:hAnsi="楷体" w:eastAsia="楷体" w:cs="楷体"/>
          <w:sz w:val="19"/>
          <w:szCs w:val="19"/>
        </w:rPr>
        <w:t xml:space="preserve"> </w:t>
      </w:r>
      <w:r>
        <w:rPr>
          <w:rFonts w:ascii="楷体" w:hAnsi="楷体" w:eastAsia="楷体" w:cs="楷体"/>
          <w:spacing w:val="16"/>
          <w:sz w:val="19"/>
          <w:szCs w:val="19"/>
        </w:rPr>
        <w:t>大</w:t>
      </w:r>
      <w:r>
        <w:rPr>
          <w:rFonts w:ascii="楷体" w:hAnsi="楷体" w:eastAsia="楷体" w:cs="楷体"/>
          <w:spacing w:val="11"/>
          <w:sz w:val="19"/>
          <w:szCs w:val="19"/>
        </w:rPr>
        <w:t>家</w:t>
      </w:r>
      <w:r>
        <w:rPr>
          <w:rFonts w:ascii="楷体" w:hAnsi="楷体" w:eastAsia="楷体" w:cs="楷体"/>
          <w:spacing w:val="8"/>
          <w:sz w:val="19"/>
          <w:szCs w:val="19"/>
        </w:rPr>
        <w:t>的心血和汗水。大家身上那种浴血奋战、不怕牺牲的革命精神，    自力更生、艰苦创业的奋斗精神，</w:t>
      </w:r>
    </w:p>
    <w:p>
      <w:pPr>
        <w:spacing w:before="1" w:line="308" w:lineRule="auto"/>
        <w:ind w:left="3905" w:right="1375" w:hanging="3890"/>
        <w:rPr>
          <w:rFonts w:ascii="宋体" w:hAnsi="宋体" w:eastAsia="宋体" w:cs="宋体"/>
          <w:sz w:val="16"/>
          <w:szCs w:val="16"/>
        </w:rPr>
      </w:pPr>
      <w:r>
        <w:rPr>
          <w:rFonts w:ascii="楷体" w:hAnsi="楷体" w:eastAsia="楷体" w:cs="楷体"/>
          <w:spacing w:val="34"/>
          <w:sz w:val="19"/>
          <w:szCs w:val="19"/>
        </w:rPr>
        <w:t>敢</w:t>
      </w:r>
      <w:r>
        <w:rPr>
          <w:rFonts w:ascii="楷体" w:hAnsi="楷体" w:eastAsia="楷体" w:cs="楷体"/>
          <w:spacing w:val="30"/>
          <w:sz w:val="19"/>
          <w:szCs w:val="19"/>
        </w:rPr>
        <w:t>闯</w:t>
      </w:r>
      <w:r>
        <w:rPr>
          <w:rFonts w:ascii="楷体" w:hAnsi="楷体" w:eastAsia="楷体" w:cs="楷体"/>
          <w:spacing w:val="17"/>
          <w:sz w:val="19"/>
          <w:szCs w:val="19"/>
        </w:rPr>
        <w:t>敢试、敢为人先的改革精神，丰富了浙江精神的内涵，为浙江留下了宝贵的精神财富。</w:t>
      </w:r>
      <w:r>
        <w:rPr>
          <w:rFonts w:ascii="楷体" w:hAnsi="楷体" w:eastAsia="楷体" w:cs="楷体"/>
          <w:sz w:val="19"/>
          <w:szCs w:val="19"/>
        </w:rPr>
        <w:t xml:space="preserve"> </w:t>
      </w:r>
      <w:r>
        <w:rPr>
          <w:rFonts w:ascii="宋体" w:hAnsi="宋体" w:eastAsia="宋体" w:cs="宋体"/>
          <w:spacing w:val="18"/>
          <w:sz w:val="16"/>
          <w:szCs w:val="16"/>
        </w:rPr>
        <w:t>第</w:t>
      </w:r>
      <w:r>
        <w:rPr>
          <w:rFonts w:ascii="宋体" w:hAnsi="宋体" w:eastAsia="宋体" w:cs="宋体"/>
          <w:spacing w:val="11"/>
          <w:sz w:val="16"/>
          <w:szCs w:val="16"/>
        </w:rPr>
        <w:t xml:space="preserve"> 76 页 共 112 页</w:t>
      </w:r>
    </w:p>
    <w:p>
      <w:pPr>
        <w:sectPr>
          <w:headerReference r:id="rId173" w:type="default"/>
          <w:footerReference r:id="rId174" w:type="default"/>
          <w:pgSz w:w="11906" w:h="16840"/>
          <w:pgMar w:top="1560" w:right="955" w:bottom="400" w:left="1248" w:header="871" w:footer="0" w:gutter="0"/>
          <w:cols w:space="720" w:num="1"/>
        </w:sectPr>
      </w:pPr>
    </w:p>
    <w:p>
      <w:pPr>
        <w:spacing w:line="356" w:lineRule="auto"/>
        <w:rPr>
          <w:rFonts w:ascii="Arial"/>
          <w:sz w:val="21"/>
        </w:rPr>
      </w:pPr>
    </w:p>
    <w:p>
      <w:pPr>
        <w:spacing w:before="61" w:line="364" w:lineRule="auto"/>
        <w:ind w:left="20" w:right="32" w:firstLine="415"/>
        <w:rPr>
          <w:rFonts w:ascii="楷体" w:hAnsi="楷体" w:eastAsia="楷体" w:cs="楷体"/>
          <w:sz w:val="19"/>
          <w:szCs w:val="19"/>
        </w:rPr>
      </w:pPr>
      <w:r>
        <w:rPr>
          <w:rFonts w:ascii="楷体" w:hAnsi="楷体" w:eastAsia="楷体" w:cs="楷体"/>
          <w:spacing w:val="26"/>
          <w:sz w:val="19"/>
          <w:szCs w:val="19"/>
        </w:rPr>
        <w:t>正</w:t>
      </w:r>
      <w:r>
        <w:rPr>
          <w:rFonts w:ascii="楷体" w:hAnsi="楷体" w:eastAsia="楷体" w:cs="楷体"/>
          <w:spacing w:val="23"/>
          <w:sz w:val="19"/>
          <w:szCs w:val="19"/>
        </w:rPr>
        <w:t>是</w:t>
      </w:r>
      <w:r>
        <w:rPr>
          <w:rFonts w:ascii="楷体" w:hAnsi="楷体" w:eastAsia="楷体" w:cs="楷体"/>
          <w:spacing w:val="13"/>
          <w:sz w:val="19"/>
          <w:szCs w:val="19"/>
        </w:rPr>
        <w:t>这些为了 国家和人民、和平与发展在平凡岗位上默默奉献甚至不惜付出自 己生命的人，汇聚起</w:t>
      </w:r>
      <w:r>
        <w:rPr>
          <w:rFonts w:ascii="楷体" w:hAnsi="楷体" w:eastAsia="楷体" w:cs="楷体"/>
          <w:sz w:val="19"/>
          <w:szCs w:val="19"/>
        </w:rPr>
        <w:t xml:space="preserve"> </w:t>
      </w:r>
      <w:r>
        <w:rPr>
          <w:rFonts w:ascii="楷体" w:hAnsi="楷体" w:eastAsia="楷体" w:cs="楷体"/>
          <w:spacing w:val="20"/>
          <w:sz w:val="19"/>
          <w:szCs w:val="19"/>
        </w:rPr>
        <w:t>推</w:t>
      </w:r>
      <w:r>
        <w:rPr>
          <w:rFonts w:ascii="楷体" w:hAnsi="楷体" w:eastAsia="楷体" w:cs="楷体"/>
          <w:spacing w:val="15"/>
          <w:sz w:val="19"/>
          <w:szCs w:val="19"/>
        </w:rPr>
        <w:t>动时代和社会前行的力量。</w:t>
      </w:r>
    </w:p>
    <w:p>
      <w:pPr>
        <w:spacing w:before="1" w:line="381" w:lineRule="auto"/>
        <w:ind w:left="16" w:right="25" w:firstLine="428"/>
        <w:rPr>
          <w:rFonts w:ascii="宋体" w:hAnsi="宋体" w:eastAsia="宋体" w:cs="宋体"/>
          <w:sz w:val="19"/>
          <w:szCs w:val="19"/>
        </w:rPr>
      </w:pPr>
      <w:r>
        <w:rPr>
          <w:rFonts w:ascii="宋体" w:hAnsi="宋体" w:eastAsia="宋体" w:cs="宋体"/>
          <w:spacing w:val="1"/>
          <w:sz w:val="19"/>
          <w:szCs w:val="19"/>
        </w:rPr>
        <w:t>结合以上材料，联系实际，  自选角度，  自拟题目，写一篇议论性文章。要求</w:t>
      </w:r>
      <w:r>
        <w:rPr>
          <w:rFonts w:ascii="宋体" w:hAnsi="宋体" w:eastAsia="宋体" w:cs="宋体"/>
          <w:sz w:val="19"/>
          <w:szCs w:val="19"/>
        </w:rPr>
        <w:t xml:space="preserve">： 中心明确， 内容充实， </w:t>
      </w:r>
      <w:r>
        <w:rPr>
          <w:rFonts w:ascii="宋体" w:hAnsi="宋体" w:eastAsia="宋体" w:cs="宋体"/>
          <w:spacing w:val="20"/>
          <w:sz w:val="19"/>
          <w:szCs w:val="19"/>
        </w:rPr>
        <w:t>论</w:t>
      </w:r>
      <w:r>
        <w:rPr>
          <w:rFonts w:ascii="宋体" w:hAnsi="宋体" w:eastAsia="宋体" w:cs="宋体"/>
          <w:spacing w:val="10"/>
          <w:sz w:val="19"/>
          <w:szCs w:val="19"/>
        </w:rPr>
        <w:t>证深刻，有说服力，字数 1000 字左右。</w:t>
      </w:r>
    </w:p>
    <w:p>
      <w:pPr>
        <w:sectPr>
          <w:headerReference r:id="rId175" w:type="default"/>
          <w:footerReference r:id="rId176" w:type="default"/>
          <w:pgSz w:w="11906" w:h="16840"/>
          <w:pgMar w:top="1560" w:right="1221" w:bottom="1223" w:left="1248" w:header="871" w:footer="1023" w:gutter="0"/>
          <w:cols w:space="720" w:num="1"/>
        </w:sectPr>
      </w:pPr>
    </w:p>
    <w:p>
      <w:pPr>
        <w:spacing w:line="259" w:lineRule="auto"/>
        <w:rPr>
          <w:rFonts w:ascii="Arial"/>
          <w:sz w:val="21"/>
        </w:rPr>
      </w:pPr>
      <w:r>
        <w:drawing>
          <wp:anchor distT="0" distB="0" distL="0" distR="0" simplePos="0" relativeHeight="251848704" behindDoc="0" locked="0" layoutInCell="0" allowOverlap="1">
            <wp:simplePos x="0" y="0"/>
            <wp:positionH relativeFrom="page">
              <wp:posOffset>2332990</wp:posOffset>
            </wp:positionH>
            <wp:positionV relativeFrom="page">
              <wp:posOffset>1490345</wp:posOffset>
            </wp:positionV>
            <wp:extent cx="205740" cy="220345"/>
            <wp:effectExtent l="0" t="0" r="0" b="0"/>
            <wp:wrapNone/>
            <wp:docPr id="523" name="IM 409"/>
            <wp:cNvGraphicFramePr/>
            <a:graphic xmlns:a="http://schemas.openxmlformats.org/drawingml/2006/main">
              <a:graphicData uri="http://schemas.openxmlformats.org/drawingml/2006/picture">
                <pic:pic xmlns:pic="http://schemas.openxmlformats.org/drawingml/2006/picture">
                  <pic:nvPicPr>
                    <pic:cNvPr id="523" name="IM 409"/>
                    <pic:cNvPicPr/>
                  </pic:nvPicPr>
                  <pic:blipFill>
                    <a:blip r:embed="rId302"/>
                    <a:stretch>
                      <a:fillRect/>
                    </a:stretch>
                  </pic:blipFill>
                  <pic:spPr>
                    <a:xfrm>
                      <a:off x="0" y="0"/>
                      <a:ext cx="205867" cy="220370"/>
                    </a:xfrm>
                    <a:prstGeom prst="rect">
                      <a:avLst/>
                    </a:prstGeom>
                  </pic:spPr>
                </pic:pic>
              </a:graphicData>
            </a:graphic>
          </wp:anchor>
        </w:drawing>
      </w:r>
      <w:r>
        <w:drawing>
          <wp:anchor distT="0" distB="0" distL="0" distR="0" simplePos="0" relativeHeight="251851776" behindDoc="0" locked="0" layoutInCell="0" allowOverlap="1">
            <wp:simplePos x="0" y="0"/>
            <wp:positionH relativeFrom="page">
              <wp:posOffset>2611120</wp:posOffset>
            </wp:positionH>
            <wp:positionV relativeFrom="page">
              <wp:posOffset>1512570</wp:posOffset>
            </wp:positionV>
            <wp:extent cx="121285" cy="175895"/>
            <wp:effectExtent l="0" t="0" r="0" b="0"/>
            <wp:wrapNone/>
            <wp:docPr id="524" name="IM 410"/>
            <wp:cNvGraphicFramePr/>
            <a:graphic xmlns:a="http://schemas.openxmlformats.org/drawingml/2006/main">
              <a:graphicData uri="http://schemas.openxmlformats.org/drawingml/2006/picture">
                <pic:pic xmlns:pic="http://schemas.openxmlformats.org/drawingml/2006/picture">
                  <pic:nvPicPr>
                    <pic:cNvPr id="524" name="IM 410"/>
                    <pic:cNvPicPr/>
                  </pic:nvPicPr>
                  <pic:blipFill>
                    <a:blip r:embed="rId483"/>
                    <a:stretch>
                      <a:fillRect/>
                    </a:stretch>
                  </pic:blipFill>
                  <pic:spPr>
                    <a:xfrm>
                      <a:off x="0" y="0"/>
                      <a:ext cx="121234" cy="175894"/>
                    </a:xfrm>
                    <a:prstGeom prst="rect">
                      <a:avLst/>
                    </a:prstGeom>
                  </pic:spPr>
                </pic:pic>
              </a:graphicData>
            </a:graphic>
          </wp:anchor>
        </w:drawing>
      </w:r>
      <w:r>
        <w:drawing>
          <wp:anchor distT="0" distB="0" distL="0" distR="0" simplePos="0" relativeHeight="251850752" behindDoc="0" locked="0" layoutInCell="0" allowOverlap="1">
            <wp:simplePos x="0" y="0"/>
            <wp:positionH relativeFrom="page">
              <wp:posOffset>2811780</wp:posOffset>
            </wp:positionH>
            <wp:positionV relativeFrom="page">
              <wp:posOffset>1492250</wp:posOffset>
            </wp:positionV>
            <wp:extent cx="165100" cy="217805"/>
            <wp:effectExtent l="0" t="0" r="0" b="0"/>
            <wp:wrapNone/>
            <wp:docPr id="525" name="IM 411"/>
            <wp:cNvGraphicFramePr/>
            <a:graphic xmlns:a="http://schemas.openxmlformats.org/drawingml/2006/main">
              <a:graphicData uri="http://schemas.openxmlformats.org/drawingml/2006/picture">
                <pic:pic xmlns:pic="http://schemas.openxmlformats.org/drawingml/2006/picture">
                  <pic:nvPicPr>
                    <pic:cNvPr id="525" name="IM 411"/>
                    <pic:cNvPicPr/>
                  </pic:nvPicPr>
                  <pic:blipFill>
                    <a:blip r:embed="rId304"/>
                    <a:stretch>
                      <a:fillRect/>
                    </a:stretch>
                  </pic:blipFill>
                  <pic:spPr>
                    <a:xfrm>
                      <a:off x="0" y="0"/>
                      <a:ext cx="165087" cy="217614"/>
                    </a:xfrm>
                    <a:prstGeom prst="rect">
                      <a:avLst/>
                    </a:prstGeom>
                  </pic:spPr>
                </pic:pic>
              </a:graphicData>
            </a:graphic>
          </wp:anchor>
        </w:drawing>
      </w:r>
      <w:r>
        <w:drawing>
          <wp:anchor distT="0" distB="0" distL="0" distR="0" simplePos="0" relativeHeight="251849728" behindDoc="0" locked="0" layoutInCell="0" allowOverlap="1">
            <wp:simplePos x="0" y="0"/>
            <wp:positionH relativeFrom="page">
              <wp:posOffset>3085465</wp:posOffset>
            </wp:positionH>
            <wp:positionV relativeFrom="page">
              <wp:posOffset>1512570</wp:posOffset>
            </wp:positionV>
            <wp:extent cx="218440" cy="177800"/>
            <wp:effectExtent l="0" t="0" r="0" b="0"/>
            <wp:wrapNone/>
            <wp:docPr id="526" name="IM 412"/>
            <wp:cNvGraphicFramePr/>
            <a:graphic xmlns:a="http://schemas.openxmlformats.org/drawingml/2006/main">
              <a:graphicData uri="http://schemas.openxmlformats.org/drawingml/2006/picture">
                <pic:pic xmlns:pic="http://schemas.openxmlformats.org/drawingml/2006/picture">
                  <pic:nvPicPr>
                    <pic:cNvPr id="526" name="IM 412"/>
                    <pic:cNvPicPr/>
                  </pic:nvPicPr>
                  <pic:blipFill>
                    <a:blip r:embed="rId484"/>
                    <a:stretch>
                      <a:fillRect/>
                    </a:stretch>
                  </pic:blipFill>
                  <pic:spPr>
                    <a:xfrm>
                      <a:off x="0" y="0"/>
                      <a:ext cx="218440" cy="177800"/>
                    </a:xfrm>
                    <a:prstGeom prst="rect">
                      <a:avLst/>
                    </a:prstGeom>
                  </pic:spPr>
                </pic:pic>
              </a:graphicData>
            </a:graphic>
          </wp:anchor>
        </w:drawing>
      </w:r>
      <w:r>
        <w:drawing>
          <wp:anchor distT="0" distB="0" distL="0" distR="0" simplePos="0" relativeHeight="251847680" behindDoc="0" locked="0" layoutInCell="0" allowOverlap="1">
            <wp:simplePos x="0" y="0"/>
            <wp:positionH relativeFrom="page">
              <wp:posOffset>1863090</wp:posOffset>
            </wp:positionH>
            <wp:positionV relativeFrom="page">
              <wp:posOffset>1511300</wp:posOffset>
            </wp:positionV>
            <wp:extent cx="400050" cy="179070"/>
            <wp:effectExtent l="0" t="0" r="0" b="0"/>
            <wp:wrapNone/>
            <wp:docPr id="527" name="IM 413"/>
            <wp:cNvGraphicFramePr/>
            <a:graphic xmlns:a="http://schemas.openxmlformats.org/drawingml/2006/main">
              <a:graphicData uri="http://schemas.openxmlformats.org/drawingml/2006/picture">
                <pic:pic xmlns:pic="http://schemas.openxmlformats.org/drawingml/2006/picture">
                  <pic:nvPicPr>
                    <pic:cNvPr id="527" name="IM 413"/>
                    <pic:cNvPicPr/>
                  </pic:nvPicPr>
                  <pic:blipFill>
                    <a:blip r:embed="rId485"/>
                    <a:stretch>
                      <a:fillRect/>
                    </a:stretch>
                  </pic:blipFill>
                  <pic:spPr>
                    <a:xfrm>
                      <a:off x="0" y="0"/>
                      <a:ext cx="400050" cy="179057"/>
                    </a:xfrm>
                    <a:prstGeom prst="rect">
                      <a:avLst/>
                    </a:prstGeom>
                  </pic:spPr>
                </pic:pic>
              </a:graphicData>
            </a:graphic>
          </wp:anchor>
        </w:drawing>
      </w:r>
    </w:p>
    <w:p>
      <w:pPr>
        <w:spacing w:line="260" w:lineRule="auto"/>
        <w:rPr>
          <w:rFonts w:ascii="Arial"/>
          <w:sz w:val="21"/>
        </w:rPr>
      </w:pPr>
    </w:p>
    <w:p>
      <w:pPr>
        <w:spacing w:line="260" w:lineRule="auto"/>
        <w:rPr>
          <w:rFonts w:ascii="Arial"/>
          <w:sz w:val="21"/>
        </w:rPr>
      </w:pPr>
    </w:p>
    <w:p>
      <w:pPr>
        <w:spacing w:line="351" w:lineRule="exact"/>
        <w:ind w:firstLine="4123"/>
        <w:textAlignment w:val="center"/>
      </w:pPr>
      <w:r>
        <w:drawing>
          <wp:inline distT="0" distB="0" distL="0" distR="0">
            <wp:extent cx="2285365" cy="222250"/>
            <wp:effectExtent l="0" t="0" r="0" b="0"/>
            <wp:docPr id="528" name="IM 414"/>
            <wp:cNvGraphicFramePr/>
            <a:graphic xmlns:a="http://schemas.openxmlformats.org/drawingml/2006/main">
              <a:graphicData uri="http://schemas.openxmlformats.org/drawingml/2006/picture">
                <pic:pic xmlns:pic="http://schemas.openxmlformats.org/drawingml/2006/picture">
                  <pic:nvPicPr>
                    <pic:cNvPr id="528" name="IM 414"/>
                    <pic:cNvPicPr/>
                  </pic:nvPicPr>
                  <pic:blipFill>
                    <a:blip r:embed="rId307"/>
                    <a:stretch>
                      <a:fillRect/>
                    </a:stretch>
                  </pic:blipFill>
                  <pic:spPr>
                    <a:xfrm>
                      <a:off x="0" y="0"/>
                      <a:ext cx="2285936" cy="222415"/>
                    </a:xfrm>
                    <a:prstGeom prst="rect">
                      <a:avLst/>
                    </a:prstGeom>
                  </pic:spPr>
                </pic:pic>
              </a:graphicData>
            </a:graphic>
          </wp:inline>
        </w:drawing>
      </w:r>
    </w:p>
    <w:p>
      <w:pPr>
        <w:spacing w:line="270" w:lineRule="auto"/>
        <w:rPr>
          <w:rFonts w:ascii="Arial"/>
          <w:sz w:val="21"/>
        </w:rPr>
      </w:pPr>
    </w:p>
    <w:p>
      <w:pPr>
        <w:spacing w:line="350" w:lineRule="exact"/>
        <w:ind w:firstLine="3563"/>
        <w:textAlignment w:val="center"/>
      </w:pPr>
      <w:r>
        <w:drawing>
          <wp:inline distT="0" distB="0" distL="0" distR="0">
            <wp:extent cx="1436370" cy="222250"/>
            <wp:effectExtent l="0" t="0" r="0" b="0"/>
            <wp:docPr id="529" name="IM 415"/>
            <wp:cNvGraphicFramePr/>
            <a:graphic xmlns:a="http://schemas.openxmlformats.org/drawingml/2006/main">
              <a:graphicData uri="http://schemas.openxmlformats.org/drawingml/2006/picture">
                <pic:pic xmlns:pic="http://schemas.openxmlformats.org/drawingml/2006/picture">
                  <pic:nvPicPr>
                    <pic:cNvPr id="529" name="IM 415"/>
                    <pic:cNvPicPr/>
                  </pic:nvPicPr>
                  <pic:blipFill>
                    <a:blip r:embed="rId434"/>
                    <a:stretch>
                      <a:fillRect/>
                    </a:stretch>
                  </pic:blipFill>
                  <pic:spPr>
                    <a:xfrm>
                      <a:off x="0" y="0"/>
                      <a:ext cx="1436979" cy="222325"/>
                    </a:xfrm>
                    <a:prstGeom prst="rect">
                      <a:avLst/>
                    </a:prstGeom>
                  </pic:spPr>
                </pic:pic>
              </a:graphicData>
            </a:graphic>
          </wp:inline>
        </w:drawing>
      </w:r>
    </w:p>
    <w:p>
      <w:pPr>
        <w:spacing w:line="461" w:lineRule="auto"/>
        <w:rPr>
          <w:rFonts w:ascii="Arial"/>
          <w:sz w:val="21"/>
        </w:rPr>
      </w:pPr>
    </w:p>
    <w:p>
      <w:pPr>
        <w:spacing w:before="62" w:line="230" w:lineRule="auto"/>
        <w:ind w:left="439"/>
        <w:outlineLvl w:val="1"/>
        <w:rPr>
          <w:rFonts w:ascii="黑体" w:hAnsi="黑体" w:eastAsia="黑体" w:cs="黑体"/>
          <w:sz w:val="19"/>
          <w:szCs w:val="19"/>
        </w:rPr>
      </w:pPr>
      <w:bookmarkStart w:id="6" w:name="_bookmark10"/>
      <w:bookmarkEnd w:id="6"/>
      <w:r>
        <w:rPr>
          <w:rFonts w:ascii="黑体" w:hAnsi="黑体" w:eastAsia="黑体" w:cs="黑体"/>
          <w:spacing w:val="4"/>
          <w:sz w:val="19"/>
          <w:szCs w:val="19"/>
        </w:rPr>
        <w:t>注</w:t>
      </w:r>
      <w:r>
        <w:rPr>
          <w:rFonts w:ascii="黑体" w:hAnsi="黑体" w:eastAsia="黑体" w:cs="黑体"/>
          <w:spacing w:val="3"/>
          <w:sz w:val="19"/>
          <w:szCs w:val="19"/>
        </w:rPr>
        <w:t>意：</w:t>
      </w:r>
    </w:p>
    <w:p>
      <w:pPr>
        <w:spacing w:line="371" w:lineRule="auto"/>
        <w:rPr>
          <w:rFonts w:ascii="Arial"/>
          <w:sz w:val="21"/>
        </w:rPr>
      </w:pPr>
    </w:p>
    <w:p>
      <w:pPr>
        <w:spacing w:before="61" w:line="351" w:lineRule="auto"/>
        <w:ind w:left="430" w:right="505" w:firstLine="23"/>
        <w:rPr>
          <w:rFonts w:ascii="楷体" w:hAnsi="楷体" w:eastAsia="楷体" w:cs="楷体"/>
          <w:sz w:val="19"/>
          <w:szCs w:val="19"/>
        </w:rPr>
      </w:pPr>
      <w:r>
        <w:rPr>
          <w:rFonts w:ascii="楷体" w:hAnsi="楷体" w:eastAsia="楷体" w:cs="楷体"/>
          <w:spacing w:val="28"/>
          <w:sz w:val="19"/>
          <w:szCs w:val="19"/>
        </w:rPr>
        <w:t>1</w:t>
      </w:r>
      <w:r>
        <w:rPr>
          <w:rFonts w:ascii="楷体" w:hAnsi="楷体" w:eastAsia="楷体" w:cs="楷体"/>
          <w:spacing w:val="24"/>
          <w:sz w:val="19"/>
          <w:szCs w:val="19"/>
        </w:rPr>
        <w:t>.</w:t>
      </w:r>
      <w:r>
        <w:rPr>
          <w:rFonts w:ascii="楷体" w:hAnsi="楷体" w:eastAsia="楷体" w:cs="楷体"/>
          <w:spacing w:val="14"/>
          <w:sz w:val="19"/>
          <w:szCs w:val="19"/>
        </w:rPr>
        <w:t>本卷为</w:t>
      </w:r>
      <w:r>
        <w:rPr>
          <w:position w:val="-4"/>
          <w:sz w:val="19"/>
          <w:szCs w:val="19"/>
        </w:rPr>
        <w:drawing>
          <wp:inline distT="0" distB="0" distL="0" distR="0">
            <wp:extent cx="541020" cy="149860"/>
            <wp:effectExtent l="0" t="0" r="0" b="0"/>
            <wp:docPr id="530" name="IM 416"/>
            <wp:cNvGraphicFramePr/>
            <a:graphic xmlns:a="http://schemas.openxmlformats.org/drawingml/2006/main">
              <a:graphicData uri="http://schemas.openxmlformats.org/drawingml/2006/picture">
                <pic:pic xmlns:pic="http://schemas.openxmlformats.org/drawingml/2006/picture">
                  <pic:nvPicPr>
                    <pic:cNvPr id="530" name="IM 416"/>
                    <pic:cNvPicPr/>
                  </pic:nvPicPr>
                  <pic:blipFill>
                    <a:blip r:embed="rId435"/>
                    <a:stretch>
                      <a:fillRect/>
                    </a:stretch>
                  </pic:blipFill>
                  <pic:spPr>
                    <a:xfrm>
                      <a:off x="0" y="0"/>
                      <a:ext cx="541258" cy="150088"/>
                    </a:xfrm>
                    <a:prstGeom prst="rect">
                      <a:avLst/>
                    </a:prstGeom>
                  </pic:spPr>
                </pic:pic>
              </a:graphicData>
            </a:graphic>
          </wp:inline>
        </w:drawing>
      </w:r>
      <w:r>
        <w:rPr>
          <w:rFonts w:ascii="楷体" w:hAnsi="楷体" w:eastAsia="楷体" w:cs="楷体"/>
          <w:spacing w:val="14"/>
          <w:sz w:val="19"/>
          <w:szCs w:val="19"/>
        </w:rPr>
        <w:t>，请用黑色字迹的钢笔或签字笔在</w:t>
      </w:r>
      <w:r>
        <w:rPr>
          <w:position w:val="-4"/>
          <w:sz w:val="19"/>
          <w:szCs w:val="19"/>
        </w:rPr>
        <w:drawing>
          <wp:inline distT="0" distB="0" distL="0" distR="0">
            <wp:extent cx="418465" cy="150495"/>
            <wp:effectExtent l="0" t="0" r="0" b="0"/>
            <wp:docPr id="531" name="IM 417"/>
            <wp:cNvGraphicFramePr/>
            <a:graphic xmlns:a="http://schemas.openxmlformats.org/drawingml/2006/main">
              <a:graphicData uri="http://schemas.openxmlformats.org/drawingml/2006/picture">
                <pic:pic xmlns:pic="http://schemas.openxmlformats.org/drawingml/2006/picture">
                  <pic:nvPicPr>
                    <pic:cNvPr id="531" name="IM 417"/>
                    <pic:cNvPicPr/>
                  </pic:nvPicPr>
                  <pic:blipFill>
                    <a:blip r:embed="rId436"/>
                    <a:stretch>
                      <a:fillRect/>
                    </a:stretch>
                  </pic:blipFill>
                  <pic:spPr>
                    <a:xfrm>
                      <a:off x="0" y="0"/>
                      <a:ext cx="418515" cy="150736"/>
                    </a:xfrm>
                    <a:prstGeom prst="rect">
                      <a:avLst/>
                    </a:prstGeom>
                  </pic:spPr>
                </pic:pic>
              </a:graphicData>
            </a:graphic>
          </wp:inline>
        </w:drawing>
      </w:r>
      <w:r>
        <w:rPr>
          <w:rFonts w:ascii="楷体" w:hAnsi="楷体" w:eastAsia="楷体" w:cs="楷体"/>
          <w:spacing w:val="14"/>
          <w:sz w:val="19"/>
          <w:szCs w:val="19"/>
        </w:rPr>
        <w:t>上作答，直接在试卷上作答无效；</w:t>
      </w:r>
      <w:r>
        <w:rPr>
          <w:rFonts w:ascii="楷体" w:hAnsi="楷体" w:eastAsia="楷体" w:cs="楷体"/>
          <w:sz w:val="19"/>
          <w:szCs w:val="19"/>
        </w:rPr>
        <w:t xml:space="preserve"> </w:t>
      </w:r>
      <w:r>
        <w:rPr>
          <w:rFonts w:ascii="楷体" w:hAnsi="楷体" w:eastAsia="楷体" w:cs="楷体"/>
          <w:spacing w:val="14"/>
          <w:sz w:val="19"/>
          <w:szCs w:val="19"/>
        </w:rPr>
        <w:t>2.请在</w:t>
      </w:r>
      <w:r>
        <w:rPr>
          <w:position w:val="-4"/>
          <w:sz w:val="19"/>
          <w:szCs w:val="19"/>
        </w:rPr>
        <w:drawing>
          <wp:inline distT="0" distB="0" distL="0" distR="0">
            <wp:extent cx="288290" cy="158115"/>
            <wp:effectExtent l="0" t="0" r="0" b="0"/>
            <wp:docPr id="532" name="IM 418"/>
            <wp:cNvGraphicFramePr/>
            <a:graphic xmlns:a="http://schemas.openxmlformats.org/drawingml/2006/main">
              <a:graphicData uri="http://schemas.openxmlformats.org/drawingml/2006/picture">
                <pic:pic xmlns:pic="http://schemas.openxmlformats.org/drawingml/2006/picture">
                  <pic:nvPicPr>
                    <pic:cNvPr id="532" name="IM 418"/>
                    <pic:cNvPicPr/>
                  </pic:nvPicPr>
                  <pic:blipFill>
                    <a:blip r:embed="rId288"/>
                    <a:stretch>
                      <a:fillRect/>
                    </a:stretch>
                  </pic:blipFill>
                  <pic:spPr>
                    <a:xfrm>
                      <a:off x="0" y="0"/>
                      <a:ext cx="288746" cy="158178"/>
                    </a:xfrm>
                    <a:prstGeom prst="rect">
                      <a:avLst/>
                    </a:prstGeom>
                  </pic:spPr>
                </pic:pic>
              </a:graphicData>
            </a:graphic>
          </wp:inline>
        </w:drawing>
      </w:r>
      <w:r>
        <w:rPr>
          <w:rFonts w:ascii="楷体" w:hAnsi="楷体" w:eastAsia="楷体" w:cs="楷体"/>
          <w:spacing w:val="14"/>
          <w:sz w:val="19"/>
          <w:szCs w:val="19"/>
        </w:rPr>
        <w:t>、</w:t>
      </w:r>
      <w:r>
        <w:rPr>
          <w:position w:val="-4"/>
          <w:sz w:val="19"/>
          <w:szCs w:val="19"/>
        </w:rPr>
        <w:drawing>
          <wp:inline distT="0" distB="0" distL="0" distR="0">
            <wp:extent cx="420370" cy="150495"/>
            <wp:effectExtent l="0" t="0" r="0" b="0"/>
            <wp:docPr id="533" name="IM 419"/>
            <wp:cNvGraphicFramePr/>
            <a:graphic xmlns:a="http://schemas.openxmlformats.org/drawingml/2006/main">
              <a:graphicData uri="http://schemas.openxmlformats.org/drawingml/2006/picture">
                <pic:pic xmlns:pic="http://schemas.openxmlformats.org/drawingml/2006/picture">
                  <pic:nvPicPr>
                    <pic:cNvPr id="533" name="IM 419"/>
                    <pic:cNvPicPr/>
                  </pic:nvPicPr>
                  <pic:blipFill>
                    <a:blip r:embed="rId289"/>
                    <a:stretch>
                      <a:fillRect/>
                    </a:stretch>
                  </pic:blipFill>
                  <pic:spPr>
                    <a:xfrm>
                      <a:off x="0" y="0"/>
                      <a:ext cx="420741" cy="150736"/>
                    </a:xfrm>
                    <a:prstGeom prst="rect">
                      <a:avLst/>
                    </a:prstGeom>
                  </pic:spPr>
                </pic:pic>
              </a:graphicData>
            </a:graphic>
          </wp:inline>
        </w:drawing>
      </w:r>
      <w:r>
        <w:rPr>
          <w:rFonts w:ascii="楷体" w:hAnsi="楷体" w:eastAsia="楷体" w:cs="楷体"/>
          <w:spacing w:val="14"/>
          <w:sz w:val="19"/>
          <w:szCs w:val="19"/>
        </w:rPr>
        <w:t>上严格按要求填写姓名、填涂准考证号；</w:t>
      </w:r>
    </w:p>
    <w:p>
      <w:pPr>
        <w:spacing w:before="19" w:line="236" w:lineRule="auto"/>
        <w:ind w:left="434"/>
        <w:rPr>
          <w:rFonts w:ascii="楷体" w:hAnsi="楷体" w:eastAsia="楷体" w:cs="楷体"/>
          <w:sz w:val="19"/>
          <w:szCs w:val="19"/>
        </w:rPr>
      </w:pPr>
      <w:r>
        <w:rPr>
          <w:rFonts w:ascii="楷体" w:hAnsi="楷体" w:eastAsia="楷体" w:cs="楷体"/>
          <w:spacing w:val="6"/>
          <w:sz w:val="19"/>
          <w:szCs w:val="19"/>
        </w:rPr>
        <w:t>3.本卷总分 100 分，考试时间为 150 分钟</w:t>
      </w:r>
      <w:r>
        <w:rPr>
          <w:rFonts w:ascii="楷体" w:hAnsi="楷体" w:eastAsia="楷体" w:cs="楷体"/>
          <w:spacing w:val="2"/>
          <w:sz w:val="19"/>
          <w:szCs w:val="19"/>
        </w:rPr>
        <w:t>；</w:t>
      </w:r>
    </w:p>
    <w:p>
      <w:pPr>
        <w:spacing w:before="102"/>
        <w:ind w:left="422"/>
        <w:rPr>
          <w:rFonts w:ascii="楷体" w:hAnsi="楷体" w:eastAsia="楷体" w:cs="楷体"/>
          <w:sz w:val="19"/>
          <w:szCs w:val="19"/>
        </w:rPr>
      </w:pPr>
      <w:r>
        <w:rPr>
          <w:rFonts w:ascii="楷体" w:hAnsi="楷体" w:eastAsia="楷体" w:cs="楷体"/>
          <w:spacing w:val="4"/>
          <w:sz w:val="19"/>
          <w:szCs w:val="19"/>
        </w:rPr>
        <w:t>4.</w:t>
      </w:r>
      <w:r>
        <w:rPr>
          <w:position w:val="-5"/>
          <w:sz w:val="19"/>
          <w:szCs w:val="19"/>
        </w:rPr>
        <w:drawing>
          <wp:inline distT="0" distB="0" distL="0" distR="0">
            <wp:extent cx="3885565" cy="162560"/>
            <wp:effectExtent l="0" t="0" r="0" b="0"/>
            <wp:docPr id="534" name="IM 420"/>
            <wp:cNvGraphicFramePr/>
            <a:graphic xmlns:a="http://schemas.openxmlformats.org/drawingml/2006/main">
              <a:graphicData uri="http://schemas.openxmlformats.org/drawingml/2006/picture">
                <pic:pic xmlns:pic="http://schemas.openxmlformats.org/drawingml/2006/picture">
                  <pic:nvPicPr>
                    <pic:cNvPr id="534" name="IM 420"/>
                    <pic:cNvPicPr/>
                  </pic:nvPicPr>
                  <pic:blipFill>
                    <a:blip r:embed="rId437"/>
                    <a:stretch>
                      <a:fillRect/>
                    </a:stretch>
                  </pic:blipFill>
                  <pic:spPr>
                    <a:xfrm>
                      <a:off x="0" y="0"/>
                      <a:ext cx="3885619" cy="163041"/>
                    </a:xfrm>
                    <a:prstGeom prst="rect">
                      <a:avLst/>
                    </a:prstGeom>
                  </pic:spPr>
                </pic:pic>
              </a:graphicData>
            </a:graphic>
          </wp:inline>
        </w:drawing>
      </w:r>
      <w:r>
        <w:rPr>
          <w:rFonts w:ascii="楷体" w:hAnsi="楷体" w:eastAsia="楷体" w:cs="楷体"/>
          <w:spacing w:val="4"/>
          <w:sz w:val="19"/>
          <w:szCs w:val="19"/>
        </w:rPr>
        <w:t>。</w:t>
      </w:r>
    </w:p>
    <w:p>
      <w:pPr>
        <w:spacing w:line="382" w:lineRule="auto"/>
        <w:rPr>
          <w:rFonts w:ascii="Arial"/>
          <w:sz w:val="21"/>
        </w:rPr>
      </w:pPr>
    </w:p>
    <w:p>
      <w:pPr>
        <w:spacing w:before="63" w:line="231" w:lineRule="auto"/>
        <w:ind w:left="440"/>
        <w:outlineLvl w:val="1"/>
        <w:rPr>
          <w:rFonts w:ascii="黑体" w:hAnsi="黑体" w:eastAsia="黑体" w:cs="黑体"/>
          <w:sz w:val="19"/>
          <w:szCs w:val="19"/>
        </w:rPr>
      </w:pPr>
      <w:r>
        <w:rPr>
          <w:rFonts w:ascii="黑体" w:hAnsi="黑体" w:eastAsia="黑体" w:cs="黑体"/>
          <w:spacing w:val="13"/>
          <w:sz w:val="19"/>
          <w:szCs w:val="19"/>
        </w:rPr>
        <w:t>一</w:t>
      </w:r>
      <w:r>
        <w:rPr>
          <w:rFonts w:ascii="黑体" w:hAnsi="黑体" w:eastAsia="黑体" w:cs="黑体"/>
          <w:spacing w:val="9"/>
          <w:sz w:val="19"/>
          <w:szCs w:val="19"/>
        </w:rPr>
        <w:t xml:space="preserve"> 、案例分析题 (根据所给案例， 回答后面的问题。</w:t>
      </w:r>
      <w:r>
        <w:rPr>
          <w:rFonts w:ascii="Arial" w:hAnsi="Arial" w:eastAsia="Arial" w:cs="Arial"/>
          <w:spacing w:val="9"/>
          <w:sz w:val="19"/>
          <w:szCs w:val="19"/>
        </w:rPr>
        <w:t xml:space="preserve">50 </w:t>
      </w:r>
      <w:r>
        <w:rPr>
          <w:rFonts w:ascii="黑体" w:hAnsi="黑体" w:eastAsia="黑体" w:cs="黑体"/>
          <w:spacing w:val="9"/>
          <w:sz w:val="19"/>
          <w:szCs w:val="19"/>
        </w:rPr>
        <w:t>分)</w:t>
      </w:r>
    </w:p>
    <w:p>
      <w:pPr>
        <w:spacing w:line="413" w:lineRule="auto"/>
        <w:rPr>
          <w:rFonts w:ascii="Arial"/>
          <w:sz w:val="21"/>
        </w:rPr>
      </w:pPr>
    </w:p>
    <w:p>
      <w:pPr>
        <w:spacing w:line="256" w:lineRule="exact"/>
        <w:ind w:firstLine="4370"/>
        <w:textAlignment w:val="center"/>
      </w:pPr>
      <w:r>
        <w:drawing>
          <wp:inline distT="0" distB="0" distL="0" distR="0">
            <wp:extent cx="421640" cy="162560"/>
            <wp:effectExtent l="0" t="0" r="0" b="0"/>
            <wp:docPr id="535" name="IM 421"/>
            <wp:cNvGraphicFramePr/>
            <a:graphic xmlns:a="http://schemas.openxmlformats.org/drawingml/2006/main">
              <a:graphicData uri="http://schemas.openxmlformats.org/drawingml/2006/picture">
                <pic:pic xmlns:pic="http://schemas.openxmlformats.org/drawingml/2006/picture">
                  <pic:nvPicPr>
                    <pic:cNvPr id="535" name="IM 421"/>
                    <pic:cNvPicPr/>
                  </pic:nvPicPr>
                  <pic:blipFill>
                    <a:blip r:embed="rId470"/>
                    <a:stretch>
                      <a:fillRect/>
                    </a:stretch>
                  </pic:blipFill>
                  <pic:spPr>
                    <a:xfrm>
                      <a:off x="0" y="0"/>
                      <a:ext cx="421792" cy="162572"/>
                    </a:xfrm>
                    <a:prstGeom prst="rect">
                      <a:avLst/>
                    </a:prstGeom>
                  </pic:spPr>
                </pic:pic>
              </a:graphicData>
            </a:graphic>
          </wp:inline>
        </w:drawing>
      </w:r>
    </w:p>
    <w:p>
      <w:pPr>
        <w:spacing w:line="269" w:lineRule="auto"/>
        <w:rPr>
          <w:rFonts w:ascii="Arial"/>
          <w:sz w:val="21"/>
        </w:rPr>
      </w:pPr>
    </w:p>
    <w:p>
      <w:pPr>
        <w:spacing w:before="1" w:line="256" w:lineRule="exact"/>
        <w:ind w:firstLine="415"/>
        <w:textAlignment w:val="center"/>
      </w:pPr>
      <w:r>
        <w:drawing>
          <wp:inline distT="0" distB="0" distL="0" distR="0">
            <wp:extent cx="394970" cy="161925"/>
            <wp:effectExtent l="0" t="0" r="0" b="0"/>
            <wp:docPr id="536" name="IM 422"/>
            <wp:cNvGraphicFramePr/>
            <a:graphic xmlns:a="http://schemas.openxmlformats.org/drawingml/2006/main">
              <a:graphicData uri="http://schemas.openxmlformats.org/drawingml/2006/picture">
                <pic:pic xmlns:pic="http://schemas.openxmlformats.org/drawingml/2006/picture">
                  <pic:nvPicPr>
                    <pic:cNvPr id="536" name="IM 422"/>
                    <pic:cNvPicPr/>
                  </pic:nvPicPr>
                  <pic:blipFill>
                    <a:blip r:embed="rId486"/>
                    <a:stretch>
                      <a:fillRect/>
                    </a:stretch>
                  </pic:blipFill>
                  <pic:spPr>
                    <a:xfrm>
                      <a:off x="0" y="0"/>
                      <a:ext cx="395528" cy="162331"/>
                    </a:xfrm>
                    <a:prstGeom prst="rect">
                      <a:avLst/>
                    </a:prstGeom>
                  </pic:spPr>
                </pic:pic>
              </a:graphicData>
            </a:graphic>
          </wp:inline>
        </w:drawing>
      </w:r>
    </w:p>
    <w:p>
      <w:pPr>
        <w:spacing w:before="150" w:line="359" w:lineRule="auto"/>
        <w:ind w:left="14" w:right="38" w:firstLine="398"/>
        <w:rPr>
          <w:rFonts w:ascii="宋体" w:hAnsi="宋体" w:eastAsia="宋体" w:cs="宋体"/>
          <w:sz w:val="19"/>
          <w:szCs w:val="19"/>
        </w:rPr>
      </w:pPr>
      <w:r>
        <w:rPr>
          <w:rFonts w:ascii="宋体" w:hAnsi="宋体" w:eastAsia="宋体" w:cs="宋体"/>
          <w:spacing w:val="24"/>
          <w:sz w:val="19"/>
          <w:szCs w:val="19"/>
        </w:rPr>
        <w:t>“</w:t>
      </w:r>
      <w:r>
        <w:rPr>
          <w:rFonts w:ascii="宋体" w:hAnsi="宋体" w:eastAsia="宋体" w:cs="宋体"/>
          <w:spacing w:val="18"/>
          <w:sz w:val="19"/>
          <w:szCs w:val="19"/>
        </w:rPr>
        <w:t>眼看别人家的孩子都有娃啦，可我儿子今年都 33 岁了，至今仍是单身，把我和他妈头发都急白</w:t>
      </w:r>
      <w:r>
        <w:rPr>
          <w:rFonts w:ascii="宋体" w:hAnsi="宋体" w:eastAsia="宋体" w:cs="宋体"/>
          <w:sz w:val="19"/>
          <w:szCs w:val="19"/>
        </w:rPr>
        <w:t xml:space="preserve"> </w:t>
      </w:r>
      <w:r>
        <w:rPr>
          <w:rFonts w:ascii="宋体" w:hAnsi="宋体" w:eastAsia="宋体" w:cs="宋体"/>
          <w:spacing w:val="14"/>
          <w:sz w:val="19"/>
          <w:szCs w:val="19"/>
        </w:rPr>
        <w:t>了，但无论我们怎么劝说，他就是不听。  ”一提起儿子的婚事，老李就满脸愁云。老李和妻子从不干</w:t>
      </w:r>
      <w:r>
        <w:rPr>
          <w:rFonts w:ascii="宋体" w:hAnsi="宋体" w:eastAsia="宋体" w:cs="宋体"/>
          <w:spacing w:val="6"/>
          <w:sz w:val="19"/>
          <w:szCs w:val="19"/>
        </w:rPr>
        <w:t>涉</w:t>
      </w:r>
      <w:r>
        <w:rPr>
          <w:rFonts w:ascii="宋体" w:hAnsi="宋体" w:eastAsia="宋体" w:cs="宋体"/>
          <w:sz w:val="19"/>
          <w:szCs w:val="19"/>
        </w:rPr>
        <w:t xml:space="preserve"> </w:t>
      </w:r>
      <w:r>
        <w:rPr>
          <w:rFonts w:ascii="宋体" w:hAnsi="宋体" w:eastAsia="宋体" w:cs="宋体"/>
          <w:spacing w:val="36"/>
          <w:sz w:val="19"/>
          <w:szCs w:val="19"/>
        </w:rPr>
        <w:t>儿</w:t>
      </w:r>
      <w:r>
        <w:rPr>
          <w:rFonts w:ascii="宋体" w:hAnsi="宋体" w:eastAsia="宋体" w:cs="宋体"/>
          <w:spacing w:val="28"/>
          <w:sz w:val="19"/>
          <w:szCs w:val="19"/>
        </w:rPr>
        <w:t>子</w:t>
      </w:r>
      <w:r>
        <w:rPr>
          <w:rFonts w:ascii="宋体" w:hAnsi="宋体" w:eastAsia="宋体" w:cs="宋体"/>
          <w:spacing w:val="18"/>
          <w:sz w:val="19"/>
          <w:szCs w:val="19"/>
        </w:rPr>
        <w:t>谈对象，但无法接受的是，儿子只谈对象却迟迟不结婚。面对父母的担忧和劝说，儿子总是以“没</w:t>
      </w:r>
      <w:r>
        <w:rPr>
          <w:rFonts w:ascii="宋体" w:hAnsi="宋体" w:eastAsia="宋体" w:cs="宋体"/>
          <w:sz w:val="19"/>
          <w:szCs w:val="19"/>
        </w:rPr>
        <w:t xml:space="preserve"> </w:t>
      </w:r>
      <w:r>
        <w:rPr>
          <w:rFonts w:ascii="宋体" w:hAnsi="宋体" w:eastAsia="宋体" w:cs="宋体"/>
          <w:spacing w:val="23"/>
          <w:sz w:val="19"/>
          <w:szCs w:val="19"/>
        </w:rPr>
        <w:t>做</w:t>
      </w:r>
      <w:r>
        <w:rPr>
          <w:rFonts w:ascii="宋体" w:hAnsi="宋体" w:eastAsia="宋体" w:cs="宋体"/>
          <w:spacing w:val="16"/>
          <w:sz w:val="19"/>
          <w:szCs w:val="19"/>
        </w:rPr>
        <w:t>好结婚的心理准备”为由，被逼急了就直接说“以后我的事你们就不要乱掺和了” 。说得老李和妻子</w:t>
      </w:r>
      <w:r>
        <w:rPr>
          <w:rFonts w:ascii="宋体" w:hAnsi="宋体" w:eastAsia="宋体" w:cs="宋体"/>
          <w:sz w:val="19"/>
          <w:szCs w:val="19"/>
        </w:rPr>
        <w:t xml:space="preserve"> </w:t>
      </w:r>
      <w:r>
        <w:rPr>
          <w:rFonts w:ascii="宋体" w:hAnsi="宋体" w:eastAsia="宋体" w:cs="宋体"/>
          <w:spacing w:val="15"/>
          <w:sz w:val="19"/>
          <w:szCs w:val="19"/>
        </w:rPr>
        <w:t>哑</w:t>
      </w:r>
      <w:r>
        <w:rPr>
          <w:rFonts w:ascii="宋体" w:hAnsi="宋体" w:eastAsia="宋体" w:cs="宋体"/>
          <w:spacing w:val="13"/>
          <w:sz w:val="19"/>
          <w:szCs w:val="19"/>
        </w:rPr>
        <w:t>口无言，倍感伤心。“男大当婚，女大当嫁”原本是人之常情，但是在现实生活中，一些 80 后 90 后</w:t>
      </w:r>
      <w:r>
        <w:rPr>
          <w:rFonts w:ascii="宋体" w:hAnsi="宋体" w:eastAsia="宋体" w:cs="宋体"/>
          <w:sz w:val="19"/>
          <w:szCs w:val="19"/>
        </w:rPr>
        <w:t xml:space="preserve"> </w:t>
      </w:r>
      <w:r>
        <w:rPr>
          <w:rFonts w:ascii="宋体" w:hAnsi="宋体" w:eastAsia="宋体" w:cs="宋体"/>
          <w:spacing w:val="21"/>
          <w:sz w:val="19"/>
          <w:szCs w:val="19"/>
        </w:rPr>
        <w:t>的</w:t>
      </w:r>
      <w:r>
        <w:rPr>
          <w:rFonts w:ascii="宋体" w:hAnsi="宋体" w:eastAsia="宋体" w:cs="宋体"/>
          <w:spacing w:val="18"/>
          <w:sz w:val="19"/>
          <w:szCs w:val="19"/>
        </w:rPr>
        <w:t>年轻人迟迟不愿谈婚论嫁步入婚姻殿堂，成为“懒婚”“不婚”一族。</w:t>
      </w:r>
    </w:p>
    <w:p>
      <w:pPr>
        <w:spacing w:before="1" w:line="357" w:lineRule="auto"/>
        <w:ind w:left="15" w:firstLine="424"/>
        <w:rPr>
          <w:rFonts w:ascii="宋体" w:hAnsi="宋体" w:eastAsia="宋体" w:cs="宋体"/>
          <w:sz w:val="19"/>
          <w:szCs w:val="19"/>
        </w:rPr>
      </w:pPr>
      <w:r>
        <w:rPr>
          <w:rFonts w:ascii="宋体" w:hAnsi="宋体" w:eastAsia="宋体" w:cs="宋体"/>
          <w:spacing w:val="22"/>
          <w:sz w:val="19"/>
          <w:szCs w:val="19"/>
        </w:rPr>
        <w:t>2</w:t>
      </w:r>
      <w:r>
        <w:rPr>
          <w:rFonts w:ascii="宋体" w:hAnsi="宋体" w:eastAsia="宋体" w:cs="宋体"/>
          <w:spacing w:val="20"/>
          <w:sz w:val="19"/>
          <w:szCs w:val="19"/>
        </w:rPr>
        <w:t>0</w:t>
      </w:r>
      <w:r>
        <w:rPr>
          <w:rFonts w:ascii="宋体" w:hAnsi="宋体" w:eastAsia="宋体" w:cs="宋体"/>
          <w:spacing w:val="11"/>
          <w:sz w:val="19"/>
          <w:szCs w:val="19"/>
        </w:rPr>
        <w:t>18 年 8 月，民政部发布的《2017 年社会服务发展统计公报》显示，2017 年全国各级民政部门和</w:t>
      </w:r>
      <w:r>
        <w:rPr>
          <w:rFonts w:ascii="宋体" w:hAnsi="宋体" w:eastAsia="宋体" w:cs="宋体"/>
          <w:sz w:val="19"/>
          <w:szCs w:val="19"/>
        </w:rPr>
        <w:t xml:space="preserve"> </w:t>
      </w:r>
      <w:r>
        <w:rPr>
          <w:rFonts w:ascii="宋体" w:hAnsi="宋体" w:eastAsia="宋体" w:cs="宋体"/>
          <w:spacing w:val="12"/>
          <w:sz w:val="19"/>
          <w:szCs w:val="19"/>
        </w:rPr>
        <w:t>婚</w:t>
      </w:r>
      <w:r>
        <w:rPr>
          <w:rFonts w:ascii="宋体" w:hAnsi="宋体" w:eastAsia="宋体" w:cs="宋体"/>
          <w:spacing w:val="10"/>
          <w:sz w:val="19"/>
          <w:szCs w:val="19"/>
        </w:rPr>
        <w:t>姻</w:t>
      </w:r>
      <w:r>
        <w:rPr>
          <w:rFonts w:ascii="宋体" w:hAnsi="宋体" w:eastAsia="宋体" w:cs="宋体"/>
          <w:spacing w:val="6"/>
          <w:sz w:val="19"/>
          <w:szCs w:val="19"/>
        </w:rPr>
        <w:t>登记机构共依法办理结婚登记 1063.13 对，比上年下降 7.0%，2017 年依法办理离婚手续的共有 437.4</w:t>
      </w:r>
      <w:r>
        <w:rPr>
          <w:rFonts w:ascii="宋体" w:hAnsi="宋体" w:eastAsia="宋体" w:cs="宋体"/>
          <w:sz w:val="19"/>
          <w:szCs w:val="19"/>
        </w:rPr>
        <w:t xml:space="preserve"> </w:t>
      </w:r>
      <w:r>
        <w:rPr>
          <w:rFonts w:ascii="宋体" w:hAnsi="宋体" w:eastAsia="宋体" w:cs="宋体"/>
          <w:spacing w:val="10"/>
          <w:sz w:val="19"/>
          <w:szCs w:val="19"/>
        </w:rPr>
        <w:t>万</w:t>
      </w:r>
      <w:r>
        <w:rPr>
          <w:rFonts w:ascii="宋体" w:hAnsi="宋体" w:eastAsia="宋体" w:cs="宋体"/>
          <w:spacing w:val="5"/>
          <w:sz w:val="19"/>
          <w:szCs w:val="19"/>
        </w:rPr>
        <w:t>对， 比上年增长 5.2%。 民政部公布的 2018 年第一季度全国的结婚人数 301.7 万对， 同比下降 5.7%。</w:t>
      </w:r>
      <w:r>
        <w:rPr>
          <w:rFonts w:ascii="宋体" w:hAnsi="宋体" w:eastAsia="宋体" w:cs="宋体"/>
          <w:sz w:val="19"/>
          <w:szCs w:val="19"/>
        </w:rPr>
        <w:t xml:space="preserve"> </w:t>
      </w:r>
      <w:r>
        <w:rPr>
          <w:rFonts w:ascii="宋体" w:hAnsi="宋体" w:eastAsia="宋体" w:cs="宋体"/>
          <w:spacing w:val="10"/>
          <w:sz w:val="19"/>
          <w:szCs w:val="19"/>
        </w:rPr>
        <w:t>有专家</w:t>
      </w:r>
      <w:r>
        <w:rPr>
          <w:rFonts w:ascii="宋体" w:hAnsi="宋体" w:eastAsia="宋体" w:cs="宋体"/>
          <w:spacing w:val="5"/>
          <w:sz w:val="19"/>
          <w:szCs w:val="19"/>
        </w:rPr>
        <w:t>分析指出，如果与 5 年前同期结婚人数的高位 428.2 万对相比，2018 年第一季度已经下降 29.54%。</w:t>
      </w:r>
    </w:p>
    <w:p>
      <w:pPr>
        <w:spacing w:line="228" w:lineRule="auto"/>
        <w:ind w:left="14"/>
        <w:rPr>
          <w:rFonts w:ascii="宋体" w:hAnsi="宋体" w:eastAsia="宋体" w:cs="宋体"/>
          <w:sz w:val="19"/>
          <w:szCs w:val="19"/>
        </w:rPr>
      </w:pPr>
      <w:r>
        <w:rPr>
          <w:rFonts w:ascii="宋体" w:hAnsi="宋体" w:eastAsia="宋体" w:cs="宋体"/>
          <w:spacing w:val="12"/>
          <w:sz w:val="19"/>
          <w:szCs w:val="19"/>
        </w:rPr>
        <w:t>根据某国家权威报刊统计，从 1987~2017 年，离婚率由 0.55%上涨至 3.2%</w:t>
      </w:r>
      <w:r>
        <w:rPr>
          <w:rFonts w:ascii="宋体" w:hAnsi="宋体" w:eastAsia="宋体" w:cs="宋体"/>
          <w:spacing w:val="8"/>
          <w:sz w:val="19"/>
          <w:szCs w:val="19"/>
        </w:rPr>
        <w:t>。</w:t>
      </w:r>
    </w:p>
    <w:p>
      <w:pPr>
        <w:spacing w:before="102" w:line="246" w:lineRule="exact"/>
        <w:ind w:firstLine="415"/>
        <w:textAlignment w:val="center"/>
      </w:pPr>
      <w:r>
        <w:drawing>
          <wp:inline distT="0" distB="0" distL="0" distR="0">
            <wp:extent cx="393065" cy="155575"/>
            <wp:effectExtent l="0" t="0" r="0" b="0"/>
            <wp:docPr id="537" name="IM 423"/>
            <wp:cNvGraphicFramePr/>
            <a:graphic xmlns:a="http://schemas.openxmlformats.org/drawingml/2006/main">
              <a:graphicData uri="http://schemas.openxmlformats.org/drawingml/2006/picture">
                <pic:pic xmlns:pic="http://schemas.openxmlformats.org/drawingml/2006/picture">
                  <pic:nvPicPr>
                    <pic:cNvPr id="537" name="IM 423"/>
                    <pic:cNvPicPr/>
                  </pic:nvPicPr>
                  <pic:blipFill>
                    <a:blip r:embed="rId487"/>
                    <a:stretch>
                      <a:fillRect/>
                    </a:stretch>
                  </pic:blipFill>
                  <pic:spPr>
                    <a:xfrm>
                      <a:off x="0" y="0"/>
                      <a:ext cx="393166" cy="156209"/>
                    </a:xfrm>
                    <a:prstGeom prst="rect">
                      <a:avLst/>
                    </a:prstGeom>
                  </pic:spPr>
                </pic:pic>
              </a:graphicData>
            </a:graphic>
          </wp:inline>
        </w:drawing>
      </w:r>
    </w:p>
    <w:p>
      <w:pPr>
        <w:spacing w:before="153" w:line="358" w:lineRule="auto"/>
        <w:ind w:left="14" w:right="4" w:firstLine="417"/>
        <w:rPr>
          <w:rFonts w:ascii="宋体" w:hAnsi="宋体" w:eastAsia="宋体" w:cs="宋体"/>
          <w:sz w:val="19"/>
          <w:szCs w:val="19"/>
        </w:rPr>
      </w:pPr>
      <w:r>
        <w:rPr>
          <w:rFonts w:ascii="宋体" w:hAnsi="宋体" w:eastAsia="宋体" w:cs="宋体"/>
          <w:spacing w:val="4"/>
          <w:sz w:val="19"/>
          <w:szCs w:val="19"/>
        </w:rPr>
        <w:t>相关数字显示，1996 年人口出生率为 16.98‰ ，相比 1987 年 23.33‰ ，已经下降约 6 个点。如果</w:t>
      </w:r>
      <w:r>
        <w:rPr>
          <w:rFonts w:ascii="宋体" w:hAnsi="宋体" w:eastAsia="宋体" w:cs="宋体"/>
          <w:spacing w:val="1"/>
          <w:sz w:val="19"/>
          <w:szCs w:val="19"/>
        </w:rPr>
        <w:t>按</w:t>
      </w:r>
      <w:r>
        <w:rPr>
          <w:rFonts w:ascii="宋体" w:hAnsi="宋体" w:eastAsia="宋体" w:cs="宋体"/>
          <w:sz w:val="19"/>
          <w:szCs w:val="19"/>
        </w:rPr>
        <w:t xml:space="preserve"> </w:t>
      </w:r>
      <w:r>
        <w:rPr>
          <w:rFonts w:ascii="宋体" w:hAnsi="宋体" w:eastAsia="宋体" w:cs="宋体"/>
          <w:spacing w:val="24"/>
          <w:sz w:val="19"/>
          <w:szCs w:val="19"/>
        </w:rPr>
        <w:t>照 2</w:t>
      </w:r>
      <w:r>
        <w:rPr>
          <w:rFonts w:ascii="宋体" w:hAnsi="宋体" w:eastAsia="宋体" w:cs="宋体"/>
          <w:spacing w:val="14"/>
          <w:sz w:val="19"/>
          <w:szCs w:val="19"/>
        </w:rPr>
        <w:t>2</w:t>
      </w:r>
      <w:r>
        <w:rPr>
          <w:rFonts w:ascii="宋体" w:hAnsi="宋体" w:eastAsia="宋体" w:cs="宋体"/>
          <w:spacing w:val="12"/>
          <w:sz w:val="19"/>
          <w:szCs w:val="19"/>
        </w:rPr>
        <w:t xml:space="preserve"> 岁年龄看，相当于 1996 年出生的人已进入到可以结婚的阶段。但当时人口出生率在快速下降，这</w:t>
      </w:r>
      <w:r>
        <w:rPr>
          <w:rFonts w:ascii="宋体" w:hAnsi="宋体" w:eastAsia="宋体" w:cs="宋体"/>
          <w:sz w:val="19"/>
          <w:szCs w:val="19"/>
        </w:rPr>
        <w:t xml:space="preserve"> </w:t>
      </w:r>
      <w:r>
        <w:rPr>
          <w:rFonts w:ascii="宋体" w:hAnsi="宋体" w:eastAsia="宋体" w:cs="宋体"/>
          <w:spacing w:val="15"/>
          <w:sz w:val="19"/>
          <w:szCs w:val="19"/>
        </w:rPr>
        <w:t>意味着后续几年达到适婚年龄的人会迅速减少。从这个角度来说，如今结婚人数不断下降也在情理之中</w:t>
      </w:r>
      <w:r>
        <w:rPr>
          <w:rFonts w:ascii="宋体" w:hAnsi="宋体" w:eastAsia="宋体" w:cs="宋体"/>
          <w:spacing w:val="11"/>
          <w:sz w:val="19"/>
          <w:szCs w:val="19"/>
        </w:rPr>
        <w:t>。</w:t>
      </w:r>
      <w:r>
        <w:rPr>
          <w:rFonts w:ascii="宋体" w:hAnsi="宋体" w:eastAsia="宋体" w:cs="宋体"/>
          <w:sz w:val="19"/>
          <w:szCs w:val="19"/>
        </w:rPr>
        <w:t xml:space="preserve"> </w:t>
      </w:r>
      <w:r>
        <w:rPr>
          <w:rFonts w:ascii="宋体" w:hAnsi="宋体" w:eastAsia="宋体" w:cs="宋体"/>
          <w:spacing w:val="36"/>
          <w:sz w:val="19"/>
          <w:szCs w:val="19"/>
        </w:rPr>
        <w:t>同</w:t>
      </w:r>
      <w:r>
        <w:rPr>
          <w:rFonts w:ascii="宋体" w:hAnsi="宋体" w:eastAsia="宋体" w:cs="宋体"/>
          <w:spacing w:val="28"/>
          <w:sz w:val="19"/>
          <w:szCs w:val="19"/>
        </w:rPr>
        <w:t>时</w:t>
      </w:r>
      <w:r>
        <w:rPr>
          <w:rFonts w:ascii="宋体" w:hAnsi="宋体" w:eastAsia="宋体" w:cs="宋体"/>
          <w:spacing w:val="18"/>
          <w:sz w:val="19"/>
          <w:szCs w:val="19"/>
        </w:rPr>
        <w:t>，随着高等教育普及，年轻人受教育的年限增加，结婚年龄延后现象普遍，值得注意，代际间婚姻</w:t>
      </w:r>
      <w:r>
        <w:rPr>
          <w:rFonts w:ascii="宋体" w:hAnsi="宋体" w:eastAsia="宋体" w:cs="宋体"/>
          <w:sz w:val="19"/>
          <w:szCs w:val="19"/>
        </w:rPr>
        <w:t xml:space="preserve"> </w:t>
      </w:r>
      <w:r>
        <w:rPr>
          <w:rFonts w:ascii="宋体" w:hAnsi="宋体" w:eastAsia="宋体" w:cs="宋体"/>
          <w:spacing w:val="26"/>
          <w:sz w:val="19"/>
          <w:szCs w:val="19"/>
        </w:rPr>
        <w:t>观发</w:t>
      </w:r>
      <w:r>
        <w:rPr>
          <w:rFonts w:ascii="宋体" w:hAnsi="宋体" w:eastAsia="宋体" w:cs="宋体"/>
          <w:spacing w:val="13"/>
          <w:sz w:val="19"/>
          <w:szCs w:val="19"/>
        </w:rPr>
        <w:t>生了很大改变，对于很多 80、90 后而言，晚婚等现象越来越常见。</w:t>
      </w:r>
    </w:p>
    <w:p>
      <w:pPr>
        <w:spacing w:before="2" w:line="357" w:lineRule="auto"/>
        <w:ind w:left="16" w:right="43" w:firstLine="438"/>
        <w:rPr>
          <w:rFonts w:ascii="宋体" w:hAnsi="宋体" w:eastAsia="宋体" w:cs="宋体"/>
          <w:sz w:val="19"/>
          <w:szCs w:val="19"/>
        </w:rPr>
      </w:pPr>
      <w:r>
        <w:rPr>
          <w:rFonts w:ascii="宋体" w:hAnsi="宋体" w:eastAsia="宋体" w:cs="宋体"/>
          <w:spacing w:val="18"/>
          <w:sz w:val="19"/>
          <w:szCs w:val="19"/>
        </w:rPr>
        <w:t>随着社会的不断发展，人们基本不用再为温饱问题而担忧，更多的是追求美好的生活。结婚的代</w:t>
      </w:r>
      <w:r>
        <w:rPr>
          <w:rFonts w:ascii="宋体" w:hAnsi="宋体" w:eastAsia="宋体" w:cs="宋体"/>
          <w:spacing w:val="16"/>
          <w:sz w:val="19"/>
          <w:szCs w:val="19"/>
        </w:rPr>
        <w:t>价</w:t>
      </w:r>
      <w:r>
        <w:rPr>
          <w:rFonts w:ascii="宋体" w:hAnsi="宋体" w:eastAsia="宋体" w:cs="宋体"/>
          <w:sz w:val="19"/>
          <w:szCs w:val="19"/>
        </w:rPr>
        <w:t xml:space="preserve"> </w:t>
      </w:r>
      <w:r>
        <w:rPr>
          <w:rFonts w:ascii="宋体" w:hAnsi="宋体" w:eastAsia="宋体" w:cs="宋体"/>
          <w:spacing w:val="21"/>
          <w:sz w:val="19"/>
          <w:szCs w:val="19"/>
        </w:rPr>
        <w:t>也</w:t>
      </w:r>
      <w:r>
        <w:rPr>
          <w:rFonts w:ascii="宋体" w:hAnsi="宋体" w:eastAsia="宋体" w:cs="宋体"/>
          <w:spacing w:val="16"/>
          <w:sz w:val="19"/>
          <w:szCs w:val="19"/>
        </w:rPr>
        <w:t>随之更上一层楼，父母这代人的婚姻是父母之命，媒妁之言，几斤大米就可以娶到自己心爱的人 。而</w:t>
      </w:r>
      <w:r>
        <w:rPr>
          <w:rFonts w:ascii="宋体" w:hAnsi="宋体" w:eastAsia="宋体" w:cs="宋体"/>
          <w:sz w:val="19"/>
          <w:szCs w:val="19"/>
        </w:rPr>
        <w:t xml:space="preserve"> </w:t>
      </w:r>
      <w:r>
        <w:rPr>
          <w:rFonts w:ascii="宋体" w:hAnsi="宋体" w:eastAsia="宋体" w:cs="宋体"/>
          <w:spacing w:val="25"/>
          <w:sz w:val="19"/>
          <w:szCs w:val="19"/>
        </w:rPr>
        <w:t>现</w:t>
      </w:r>
      <w:r>
        <w:rPr>
          <w:rFonts w:ascii="宋体" w:hAnsi="宋体" w:eastAsia="宋体" w:cs="宋体"/>
          <w:spacing w:val="18"/>
          <w:sz w:val="19"/>
          <w:szCs w:val="19"/>
        </w:rPr>
        <w:t>在结婚不仅要承担高额的彩礼钱，还要有房子跟车子。只有有了物质基础，未来的生活才能有保障。</w:t>
      </w:r>
    </w:p>
    <w:p>
      <w:pPr>
        <w:spacing w:before="1" w:line="334" w:lineRule="auto"/>
        <w:ind w:left="3905" w:right="43" w:hanging="3891"/>
        <w:rPr>
          <w:rFonts w:ascii="宋体" w:hAnsi="宋体" w:eastAsia="宋体" w:cs="宋体"/>
          <w:sz w:val="16"/>
          <w:szCs w:val="16"/>
        </w:rPr>
      </w:pPr>
      <w:r>
        <w:rPr>
          <w:rFonts w:ascii="宋体" w:hAnsi="宋体" w:eastAsia="宋体" w:cs="宋体"/>
          <w:spacing w:val="23"/>
          <w:sz w:val="19"/>
          <w:szCs w:val="19"/>
        </w:rPr>
        <w:t>试</w:t>
      </w:r>
      <w:r>
        <w:rPr>
          <w:rFonts w:ascii="宋体" w:hAnsi="宋体" w:eastAsia="宋体" w:cs="宋体"/>
          <w:spacing w:val="16"/>
          <w:sz w:val="19"/>
          <w:szCs w:val="19"/>
        </w:rPr>
        <w:t>想一个刚从大学毕业的学生， 已经到了适婚的年龄，可谁又愿意跟一个一无所有的人结婚呢？尤其是</w:t>
      </w:r>
      <w:r>
        <w:rPr>
          <w:rFonts w:ascii="宋体" w:hAnsi="宋体" w:eastAsia="宋体" w:cs="宋体"/>
          <w:sz w:val="19"/>
          <w:szCs w:val="19"/>
        </w:rPr>
        <w:t xml:space="preserve"> </w:t>
      </w:r>
      <w:r>
        <w:rPr>
          <w:rFonts w:ascii="宋体" w:hAnsi="宋体" w:eastAsia="宋体" w:cs="宋体"/>
          <w:spacing w:val="21"/>
          <w:sz w:val="16"/>
          <w:szCs w:val="16"/>
        </w:rPr>
        <w:t>第</w:t>
      </w:r>
      <w:r>
        <w:rPr>
          <w:rFonts w:ascii="宋体" w:hAnsi="宋体" w:eastAsia="宋体" w:cs="宋体"/>
          <w:spacing w:val="11"/>
          <w:sz w:val="16"/>
          <w:szCs w:val="16"/>
        </w:rPr>
        <w:t xml:space="preserve"> 78 页 共 112 页</w:t>
      </w:r>
    </w:p>
    <w:p>
      <w:pPr>
        <w:sectPr>
          <w:headerReference r:id="rId177" w:type="default"/>
          <w:footerReference r:id="rId178" w:type="default"/>
          <w:pgSz w:w="11906" w:h="16840"/>
          <w:pgMar w:top="1560" w:right="1211" w:bottom="400" w:left="1248" w:header="871" w:footer="0" w:gutter="0"/>
          <w:cols w:space="720" w:num="1"/>
        </w:sectPr>
      </w:pPr>
    </w:p>
    <w:p>
      <w:pPr>
        <w:spacing w:line="356" w:lineRule="auto"/>
        <w:rPr>
          <w:rFonts w:ascii="Arial"/>
          <w:sz w:val="21"/>
        </w:rPr>
      </w:pPr>
    </w:p>
    <w:p>
      <w:pPr>
        <w:spacing w:before="62" w:line="358" w:lineRule="auto"/>
        <w:ind w:left="15" w:right="104"/>
        <w:rPr>
          <w:rFonts w:ascii="宋体" w:hAnsi="宋体" w:eastAsia="宋体" w:cs="宋体"/>
          <w:sz w:val="19"/>
          <w:szCs w:val="19"/>
        </w:rPr>
      </w:pPr>
      <w:r>
        <w:rPr>
          <w:rFonts w:ascii="宋体" w:hAnsi="宋体" w:eastAsia="宋体" w:cs="宋体"/>
          <w:spacing w:val="17"/>
          <w:sz w:val="19"/>
          <w:szCs w:val="19"/>
        </w:rPr>
        <w:t>现</w:t>
      </w:r>
      <w:r>
        <w:rPr>
          <w:rFonts w:ascii="宋体" w:hAnsi="宋体" w:eastAsia="宋体" w:cs="宋体"/>
          <w:spacing w:val="14"/>
          <w:sz w:val="19"/>
          <w:szCs w:val="19"/>
        </w:rPr>
        <w:t>在的孩子教育成本居高不下，从孩子出生到上大学，一线城市如北上广深，甚至高达 200 万元以上，</w:t>
      </w:r>
      <w:r>
        <w:rPr>
          <w:rFonts w:ascii="宋体" w:hAnsi="宋体" w:eastAsia="宋体" w:cs="宋体"/>
          <w:sz w:val="19"/>
          <w:szCs w:val="19"/>
        </w:rPr>
        <w:t xml:space="preserve"> </w:t>
      </w:r>
      <w:r>
        <w:rPr>
          <w:rFonts w:ascii="宋体" w:hAnsi="宋体" w:eastAsia="宋体" w:cs="宋体"/>
          <w:spacing w:val="26"/>
          <w:sz w:val="19"/>
          <w:szCs w:val="19"/>
        </w:rPr>
        <w:t>这</w:t>
      </w:r>
      <w:r>
        <w:rPr>
          <w:rFonts w:ascii="宋体" w:hAnsi="宋体" w:eastAsia="宋体" w:cs="宋体"/>
          <w:spacing w:val="16"/>
          <w:sz w:val="19"/>
          <w:szCs w:val="19"/>
        </w:rPr>
        <w:t>还没有算上孩子的奶粉和尿不湿钱。</w:t>
      </w:r>
    </w:p>
    <w:p>
      <w:pPr>
        <w:spacing w:line="359" w:lineRule="auto"/>
        <w:ind w:left="15" w:right="38" w:firstLine="416"/>
        <w:rPr>
          <w:rFonts w:ascii="宋体" w:hAnsi="宋体" w:eastAsia="宋体" w:cs="宋体"/>
          <w:sz w:val="19"/>
          <w:szCs w:val="19"/>
        </w:rPr>
      </w:pPr>
      <w:r>
        <w:rPr>
          <w:rFonts w:ascii="宋体" w:hAnsi="宋体" w:eastAsia="宋体" w:cs="宋体"/>
          <w:spacing w:val="36"/>
          <w:sz w:val="19"/>
          <w:szCs w:val="19"/>
        </w:rPr>
        <w:t>近</w:t>
      </w:r>
      <w:r>
        <w:rPr>
          <w:rFonts w:ascii="宋体" w:hAnsi="宋体" w:eastAsia="宋体" w:cs="宋体"/>
          <w:spacing w:val="27"/>
          <w:sz w:val="19"/>
          <w:szCs w:val="19"/>
        </w:rPr>
        <w:t>些</w:t>
      </w:r>
      <w:r>
        <w:rPr>
          <w:rFonts w:ascii="宋体" w:hAnsi="宋体" w:eastAsia="宋体" w:cs="宋体"/>
          <w:spacing w:val="18"/>
          <w:sz w:val="19"/>
          <w:szCs w:val="19"/>
        </w:rPr>
        <w:t>年，离婚率居高不下，高离婚率意味着越来越多的婚姻不幸福，那还结婚干嘛？很多年轻人因</w:t>
      </w:r>
      <w:r>
        <w:rPr>
          <w:rFonts w:ascii="宋体" w:hAnsi="宋体" w:eastAsia="宋体" w:cs="宋体"/>
          <w:sz w:val="19"/>
          <w:szCs w:val="19"/>
        </w:rPr>
        <w:t xml:space="preserve"> </w:t>
      </w:r>
      <w:r>
        <w:rPr>
          <w:rFonts w:ascii="宋体" w:hAnsi="宋体" w:eastAsia="宋体" w:cs="宋体"/>
          <w:spacing w:val="36"/>
          <w:sz w:val="19"/>
          <w:szCs w:val="19"/>
        </w:rPr>
        <w:t>此</w:t>
      </w:r>
      <w:r>
        <w:rPr>
          <w:rFonts w:ascii="宋体" w:hAnsi="宋体" w:eastAsia="宋体" w:cs="宋体"/>
          <w:spacing w:val="27"/>
          <w:sz w:val="19"/>
          <w:szCs w:val="19"/>
        </w:rPr>
        <w:t>对</w:t>
      </w:r>
      <w:r>
        <w:rPr>
          <w:rFonts w:ascii="宋体" w:hAnsi="宋体" w:eastAsia="宋体" w:cs="宋体"/>
          <w:spacing w:val="18"/>
          <w:sz w:val="19"/>
          <w:szCs w:val="19"/>
        </w:rPr>
        <w:t>婚姻充满恐慌，总是担心自己未来婚烟不幸福，与其在不幸福的婚姻里挣扎，还不如不结婚，可能</w:t>
      </w:r>
      <w:r>
        <w:rPr>
          <w:rFonts w:ascii="宋体" w:hAnsi="宋体" w:eastAsia="宋体" w:cs="宋体"/>
          <w:sz w:val="19"/>
          <w:szCs w:val="19"/>
        </w:rPr>
        <w:t xml:space="preserve"> </w:t>
      </w:r>
      <w:r>
        <w:rPr>
          <w:rFonts w:ascii="宋体" w:hAnsi="宋体" w:eastAsia="宋体" w:cs="宋体"/>
          <w:spacing w:val="11"/>
          <w:sz w:val="19"/>
          <w:szCs w:val="19"/>
        </w:rPr>
        <w:t>这样更幸福。</w:t>
      </w:r>
    </w:p>
    <w:p>
      <w:pPr>
        <w:spacing w:before="1" w:line="357" w:lineRule="auto"/>
        <w:ind w:left="15" w:right="38" w:firstLine="397"/>
        <w:rPr>
          <w:rFonts w:ascii="宋体" w:hAnsi="宋体" w:eastAsia="宋体" w:cs="宋体"/>
          <w:sz w:val="19"/>
          <w:szCs w:val="19"/>
        </w:rPr>
      </w:pPr>
      <w:r>
        <w:rPr>
          <w:rFonts w:ascii="宋体" w:hAnsi="宋体" w:eastAsia="宋体" w:cs="宋体"/>
          <w:spacing w:val="31"/>
          <w:sz w:val="19"/>
          <w:szCs w:val="19"/>
        </w:rPr>
        <w:t>“</w:t>
      </w:r>
      <w:r>
        <w:rPr>
          <w:rFonts w:ascii="宋体" w:hAnsi="宋体" w:eastAsia="宋体" w:cs="宋体"/>
          <w:spacing w:val="16"/>
          <w:sz w:val="19"/>
          <w:szCs w:val="19"/>
        </w:rPr>
        <w:t>如果我结婚了，我的罪名就多了去了： 比如，不生孩子，不孝敬公婆，不够勤快，浪费败家。而</w:t>
      </w:r>
      <w:r>
        <w:rPr>
          <w:rFonts w:ascii="宋体" w:hAnsi="宋体" w:eastAsia="宋体" w:cs="宋体"/>
          <w:sz w:val="19"/>
          <w:szCs w:val="19"/>
        </w:rPr>
        <w:t xml:space="preserve"> </w:t>
      </w:r>
      <w:r>
        <w:rPr>
          <w:rFonts w:ascii="宋体" w:hAnsi="宋体" w:eastAsia="宋体" w:cs="宋体"/>
          <w:spacing w:val="36"/>
          <w:sz w:val="19"/>
          <w:szCs w:val="19"/>
        </w:rPr>
        <w:t>自</w:t>
      </w:r>
      <w:r>
        <w:rPr>
          <w:rFonts w:ascii="宋体" w:hAnsi="宋体" w:eastAsia="宋体" w:cs="宋体"/>
          <w:spacing w:val="27"/>
          <w:sz w:val="19"/>
          <w:szCs w:val="19"/>
        </w:rPr>
        <w:t>己</w:t>
      </w:r>
      <w:r>
        <w:rPr>
          <w:rFonts w:ascii="宋体" w:hAnsi="宋体" w:eastAsia="宋体" w:cs="宋体"/>
          <w:spacing w:val="18"/>
          <w:sz w:val="19"/>
          <w:szCs w:val="19"/>
        </w:rPr>
        <w:t>一个人吃吃喝喝没有家庭的牵绊，想一个人去遍世界各地，流浪千山万水，有趣的单身胜过将就的</w:t>
      </w:r>
      <w:r>
        <w:rPr>
          <w:rFonts w:ascii="宋体" w:hAnsi="宋体" w:eastAsia="宋体" w:cs="宋体"/>
          <w:sz w:val="19"/>
          <w:szCs w:val="19"/>
        </w:rPr>
        <w:t xml:space="preserve"> </w:t>
      </w:r>
      <w:r>
        <w:rPr>
          <w:rFonts w:ascii="宋体" w:hAnsi="宋体" w:eastAsia="宋体" w:cs="宋体"/>
          <w:spacing w:val="22"/>
          <w:sz w:val="19"/>
          <w:szCs w:val="19"/>
        </w:rPr>
        <w:t>爱情</w:t>
      </w:r>
      <w:r>
        <w:rPr>
          <w:rFonts w:ascii="宋体" w:hAnsi="宋体" w:eastAsia="宋体" w:cs="宋体"/>
          <w:spacing w:val="13"/>
          <w:sz w:val="19"/>
          <w:szCs w:val="19"/>
        </w:rPr>
        <w:t xml:space="preserve"> </w:t>
      </w:r>
      <w:r>
        <w:rPr>
          <w:rFonts w:ascii="宋体" w:hAnsi="宋体" w:eastAsia="宋体" w:cs="宋体"/>
          <w:spacing w:val="11"/>
          <w:sz w:val="19"/>
          <w:szCs w:val="19"/>
        </w:rPr>
        <w:t>。  ”这是一名女网友所引起广泛共鸣的微博。现在婚姻对于女性同胞来说，确实少了很多安全感，</w:t>
      </w:r>
      <w:r>
        <w:rPr>
          <w:rFonts w:ascii="宋体" w:hAnsi="宋体" w:eastAsia="宋体" w:cs="宋体"/>
          <w:sz w:val="19"/>
          <w:szCs w:val="19"/>
        </w:rPr>
        <w:t xml:space="preserve"> </w:t>
      </w:r>
      <w:r>
        <w:rPr>
          <w:rFonts w:ascii="宋体" w:hAnsi="宋体" w:eastAsia="宋体" w:cs="宋体"/>
          <w:spacing w:val="30"/>
          <w:sz w:val="19"/>
          <w:szCs w:val="19"/>
        </w:rPr>
        <w:t>一个</w:t>
      </w:r>
      <w:r>
        <w:rPr>
          <w:rFonts w:ascii="宋体" w:hAnsi="宋体" w:eastAsia="宋体" w:cs="宋体"/>
          <w:spacing w:val="22"/>
          <w:sz w:val="19"/>
          <w:szCs w:val="19"/>
        </w:rPr>
        <w:t>女</w:t>
      </w:r>
      <w:r>
        <w:rPr>
          <w:rFonts w:ascii="宋体" w:hAnsi="宋体" w:eastAsia="宋体" w:cs="宋体"/>
          <w:spacing w:val="15"/>
          <w:sz w:val="19"/>
          <w:szCs w:val="19"/>
        </w:rPr>
        <w:t>人结婚后，家里就会催生，生完孩子一般情况下需要 3 年左右才会回到工作岗位，而这个时候基</w:t>
      </w:r>
      <w:r>
        <w:rPr>
          <w:rFonts w:ascii="宋体" w:hAnsi="宋体" w:eastAsia="宋体" w:cs="宋体"/>
          <w:sz w:val="19"/>
          <w:szCs w:val="19"/>
        </w:rPr>
        <w:t xml:space="preserve"> </w:t>
      </w:r>
      <w:r>
        <w:rPr>
          <w:rFonts w:ascii="宋体" w:hAnsi="宋体" w:eastAsia="宋体" w:cs="宋体"/>
          <w:spacing w:val="26"/>
          <w:sz w:val="19"/>
          <w:szCs w:val="19"/>
        </w:rPr>
        <w:t>本与</w:t>
      </w:r>
      <w:r>
        <w:rPr>
          <w:rFonts w:ascii="宋体" w:hAnsi="宋体" w:eastAsia="宋体" w:cs="宋体"/>
          <w:spacing w:val="23"/>
          <w:sz w:val="19"/>
          <w:szCs w:val="19"/>
        </w:rPr>
        <w:t>社</w:t>
      </w:r>
      <w:r>
        <w:rPr>
          <w:rFonts w:ascii="宋体" w:hAnsi="宋体" w:eastAsia="宋体" w:cs="宋体"/>
          <w:spacing w:val="13"/>
          <w:sz w:val="19"/>
          <w:szCs w:val="19"/>
        </w:rPr>
        <w:t>会脱节，一切从头再来！ 另一方面正因为婚姻给不了女性安全感，很多女性选择努力地工作 。有</w:t>
      </w:r>
      <w:r>
        <w:rPr>
          <w:rFonts w:ascii="宋体" w:hAnsi="宋体" w:eastAsia="宋体" w:cs="宋体"/>
          <w:sz w:val="19"/>
          <w:szCs w:val="19"/>
        </w:rPr>
        <w:t xml:space="preserve"> </w:t>
      </w:r>
      <w:r>
        <w:rPr>
          <w:rFonts w:ascii="宋体" w:hAnsi="宋体" w:eastAsia="宋体" w:cs="宋体"/>
          <w:spacing w:val="36"/>
          <w:sz w:val="19"/>
          <w:szCs w:val="19"/>
        </w:rPr>
        <w:t>了</w:t>
      </w:r>
      <w:r>
        <w:rPr>
          <w:rFonts w:ascii="宋体" w:hAnsi="宋体" w:eastAsia="宋体" w:cs="宋体"/>
          <w:spacing w:val="27"/>
          <w:sz w:val="19"/>
          <w:szCs w:val="19"/>
        </w:rPr>
        <w:t>较</w:t>
      </w:r>
      <w:r>
        <w:rPr>
          <w:rFonts w:ascii="宋体" w:hAnsi="宋体" w:eastAsia="宋体" w:cs="宋体"/>
          <w:spacing w:val="18"/>
          <w:sz w:val="19"/>
          <w:szCs w:val="19"/>
        </w:rPr>
        <w:t>强的经济能力，靠自己的能力去获得一切，久了发现自己单身一样可以过得很精彩！懒婚不婚的人</w:t>
      </w:r>
    </w:p>
    <w:p>
      <w:pPr>
        <w:spacing w:line="228" w:lineRule="auto"/>
        <w:ind w:left="16"/>
        <w:rPr>
          <w:rFonts w:ascii="宋体" w:hAnsi="宋体" w:eastAsia="宋体" w:cs="宋体"/>
          <w:sz w:val="19"/>
          <w:szCs w:val="19"/>
        </w:rPr>
      </w:pPr>
      <w:r>
        <w:rPr>
          <w:rFonts w:ascii="宋体" w:hAnsi="宋体" w:eastAsia="宋体" w:cs="宋体"/>
          <w:spacing w:val="12"/>
          <w:sz w:val="19"/>
          <w:szCs w:val="19"/>
        </w:rPr>
        <w:t>就越来越多了。</w:t>
      </w:r>
    </w:p>
    <w:p>
      <w:pPr>
        <w:spacing w:before="101" w:line="246" w:lineRule="exact"/>
        <w:ind w:firstLine="415"/>
        <w:textAlignment w:val="center"/>
      </w:pPr>
      <w:r>
        <w:drawing>
          <wp:inline distT="0" distB="0" distL="0" distR="0">
            <wp:extent cx="393700" cy="156210"/>
            <wp:effectExtent l="0" t="0" r="0" b="0"/>
            <wp:docPr id="541" name="IM 424"/>
            <wp:cNvGraphicFramePr/>
            <a:graphic xmlns:a="http://schemas.openxmlformats.org/drawingml/2006/main">
              <a:graphicData uri="http://schemas.openxmlformats.org/drawingml/2006/picture">
                <pic:pic xmlns:pic="http://schemas.openxmlformats.org/drawingml/2006/picture">
                  <pic:nvPicPr>
                    <pic:cNvPr id="541" name="IM 424"/>
                    <pic:cNvPicPr/>
                  </pic:nvPicPr>
                  <pic:blipFill>
                    <a:blip r:embed="rId488"/>
                    <a:stretch>
                      <a:fillRect/>
                    </a:stretch>
                  </pic:blipFill>
                  <pic:spPr>
                    <a:xfrm>
                      <a:off x="0" y="0"/>
                      <a:ext cx="393827" cy="156210"/>
                    </a:xfrm>
                    <a:prstGeom prst="rect">
                      <a:avLst/>
                    </a:prstGeom>
                  </pic:spPr>
                </pic:pic>
              </a:graphicData>
            </a:graphic>
          </wp:inline>
        </w:drawing>
      </w:r>
    </w:p>
    <w:p>
      <w:pPr>
        <w:spacing w:before="142" w:line="227" w:lineRule="auto"/>
        <w:ind w:left="479"/>
        <w:rPr>
          <w:rFonts w:ascii="宋体" w:hAnsi="宋体" w:eastAsia="宋体" w:cs="宋体"/>
          <w:sz w:val="19"/>
          <w:szCs w:val="19"/>
        </w:rPr>
      </w:pPr>
      <w:r>
        <w:rPr>
          <w:rFonts w:ascii="宋体" w:hAnsi="宋体" w:eastAsia="宋体" w:cs="宋体"/>
          <w:spacing w:val="29"/>
          <w:sz w:val="19"/>
          <w:szCs w:val="19"/>
        </w:rPr>
        <w:t>以</w:t>
      </w:r>
      <w:r>
        <w:rPr>
          <w:rFonts w:ascii="宋体" w:hAnsi="宋体" w:eastAsia="宋体" w:cs="宋体"/>
          <w:spacing w:val="15"/>
          <w:sz w:val="19"/>
          <w:szCs w:val="19"/>
        </w:rPr>
        <w:t>下是几名懒婚、不婚者在接受记者采访时的发言。</w:t>
      </w:r>
    </w:p>
    <w:p>
      <w:pPr>
        <w:spacing w:before="141" w:line="359" w:lineRule="auto"/>
        <w:ind w:left="15" w:right="5" w:firstLine="405"/>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4"/>
          <w:sz w:val="19"/>
          <w:szCs w:val="19"/>
        </w:rPr>
        <w:t>：</w:t>
      </w:r>
      <w:r>
        <w:rPr>
          <w:rFonts w:ascii="宋体" w:hAnsi="宋体" w:eastAsia="宋体" w:cs="宋体"/>
          <w:spacing w:val="19"/>
          <w:sz w:val="19"/>
          <w:szCs w:val="19"/>
        </w:rPr>
        <w:t>婚</w:t>
      </w:r>
      <w:r>
        <w:rPr>
          <w:rFonts w:ascii="宋体" w:hAnsi="宋体" w:eastAsia="宋体" w:cs="宋体"/>
          <w:spacing w:val="17"/>
          <w:sz w:val="19"/>
          <w:szCs w:val="19"/>
        </w:rPr>
        <w:t>姻应该是让双方变得更好，而不是变成双方的负担。越来越多的人觉得婚姻不再是必需品了。</w:t>
      </w:r>
      <w:r>
        <w:rPr>
          <w:rFonts w:ascii="宋体" w:hAnsi="宋体" w:eastAsia="宋体" w:cs="宋体"/>
          <w:sz w:val="19"/>
          <w:szCs w:val="19"/>
        </w:rPr>
        <w:t xml:space="preserve"> </w:t>
      </w:r>
      <w:r>
        <w:rPr>
          <w:rFonts w:ascii="宋体" w:hAnsi="宋体" w:eastAsia="宋体" w:cs="宋体"/>
          <w:spacing w:val="36"/>
          <w:sz w:val="19"/>
          <w:szCs w:val="19"/>
        </w:rPr>
        <w:t>现</w:t>
      </w:r>
      <w:r>
        <w:rPr>
          <w:rFonts w:ascii="宋体" w:hAnsi="宋体" w:eastAsia="宋体" w:cs="宋体"/>
          <w:spacing w:val="27"/>
          <w:sz w:val="19"/>
          <w:szCs w:val="19"/>
        </w:rPr>
        <w:t>在</w:t>
      </w:r>
      <w:r>
        <w:rPr>
          <w:rFonts w:ascii="宋体" w:hAnsi="宋体" w:eastAsia="宋体" w:cs="宋体"/>
          <w:spacing w:val="18"/>
          <w:sz w:val="19"/>
          <w:szCs w:val="19"/>
        </w:rPr>
        <w:t>，我也有同感，不结婚我也能接受。二十几岁的时候，我也觉得人得结婚啊！可是现在，对于婚姻</w:t>
      </w:r>
      <w:r>
        <w:rPr>
          <w:rFonts w:ascii="宋体" w:hAnsi="宋体" w:eastAsia="宋体" w:cs="宋体"/>
          <w:sz w:val="19"/>
          <w:szCs w:val="19"/>
        </w:rPr>
        <w:t xml:space="preserve"> </w:t>
      </w:r>
      <w:r>
        <w:rPr>
          <w:rFonts w:ascii="宋体" w:hAnsi="宋体" w:eastAsia="宋体" w:cs="宋体"/>
          <w:spacing w:val="36"/>
          <w:sz w:val="19"/>
          <w:szCs w:val="19"/>
        </w:rPr>
        <w:t>思</w:t>
      </w:r>
      <w:r>
        <w:rPr>
          <w:rFonts w:ascii="宋体" w:hAnsi="宋体" w:eastAsia="宋体" w:cs="宋体"/>
          <w:spacing w:val="27"/>
          <w:sz w:val="19"/>
          <w:szCs w:val="19"/>
        </w:rPr>
        <w:t>考</w:t>
      </w:r>
      <w:r>
        <w:rPr>
          <w:rFonts w:ascii="宋体" w:hAnsi="宋体" w:eastAsia="宋体" w:cs="宋体"/>
          <w:spacing w:val="18"/>
          <w:sz w:val="19"/>
          <w:szCs w:val="19"/>
        </w:rPr>
        <w:t>得多了，恐惧感却也多了。最怕的是家庭生活、孩子教育的责任和压力。我自己在家就是一个独生</w:t>
      </w:r>
      <w:r>
        <w:rPr>
          <w:rFonts w:ascii="宋体" w:hAnsi="宋体" w:eastAsia="宋体" w:cs="宋体"/>
          <w:sz w:val="19"/>
          <w:szCs w:val="19"/>
        </w:rPr>
        <w:t xml:space="preserve"> </w:t>
      </w:r>
      <w:r>
        <w:rPr>
          <w:rFonts w:ascii="宋体" w:hAnsi="宋体" w:eastAsia="宋体" w:cs="宋体"/>
          <w:spacing w:val="24"/>
          <w:sz w:val="19"/>
          <w:szCs w:val="19"/>
        </w:rPr>
        <w:t>子</w:t>
      </w:r>
      <w:r>
        <w:rPr>
          <w:rFonts w:ascii="宋体" w:hAnsi="宋体" w:eastAsia="宋体" w:cs="宋体"/>
          <w:spacing w:val="21"/>
          <w:sz w:val="19"/>
          <w:szCs w:val="19"/>
        </w:rPr>
        <w:t>，</w:t>
      </w:r>
      <w:r>
        <w:rPr>
          <w:rFonts w:ascii="宋体" w:hAnsi="宋体" w:eastAsia="宋体" w:cs="宋体"/>
          <w:spacing w:val="12"/>
          <w:sz w:val="19"/>
          <w:szCs w:val="19"/>
        </w:rPr>
        <w:t>全部生活都是由父母照顾我的，我自己还是一个小孩子， 自己都没活明白，怎么教育下一代？还有，</w:t>
      </w:r>
      <w:r>
        <w:rPr>
          <w:rFonts w:ascii="宋体" w:hAnsi="宋体" w:eastAsia="宋体" w:cs="宋体"/>
          <w:sz w:val="19"/>
          <w:szCs w:val="19"/>
        </w:rPr>
        <w:t xml:space="preserve"> </w:t>
      </w:r>
      <w:r>
        <w:rPr>
          <w:rFonts w:ascii="宋体" w:hAnsi="宋体" w:eastAsia="宋体" w:cs="宋体"/>
          <w:spacing w:val="36"/>
          <w:sz w:val="19"/>
          <w:szCs w:val="19"/>
        </w:rPr>
        <w:t>如</w:t>
      </w:r>
      <w:r>
        <w:rPr>
          <w:rFonts w:ascii="宋体" w:hAnsi="宋体" w:eastAsia="宋体" w:cs="宋体"/>
          <w:spacing w:val="27"/>
          <w:sz w:val="19"/>
          <w:szCs w:val="19"/>
        </w:rPr>
        <w:t>果</w:t>
      </w:r>
      <w:r>
        <w:rPr>
          <w:rFonts w:ascii="宋体" w:hAnsi="宋体" w:eastAsia="宋体" w:cs="宋体"/>
          <w:spacing w:val="18"/>
          <w:sz w:val="19"/>
          <w:szCs w:val="19"/>
        </w:rPr>
        <w:t>嫁给一个人，可能会把自己的生活水平拉低好几个层次。经济上面的压力会有，结婚以后就是两个</w:t>
      </w:r>
      <w:r>
        <w:rPr>
          <w:rFonts w:ascii="宋体" w:hAnsi="宋体" w:eastAsia="宋体" w:cs="宋体"/>
          <w:sz w:val="19"/>
          <w:szCs w:val="19"/>
        </w:rPr>
        <w:t xml:space="preserve"> </w:t>
      </w:r>
      <w:r>
        <w:rPr>
          <w:rFonts w:ascii="宋体" w:hAnsi="宋体" w:eastAsia="宋体" w:cs="宋体"/>
          <w:spacing w:val="36"/>
          <w:sz w:val="19"/>
          <w:szCs w:val="19"/>
        </w:rPr>
        <w:t>人</w:t>
      </w:r>
      <w:r>
        <w:rPr>
          <w:rFonts w:ascii="宋体" w:hAnsi="宋体" w:eastAsia="宋体" w:cs="宋体"/>
          <w:spacing w:val="27"/>
          <w:sz w:val="19"/>
          <w:szCs w:val="19"/>
        </w:rPr>
        <w:t>的</w:t>
      </w:r>
      <w:r>
        <w:rPr>
          <w:rFonts w:ascii="宋体" w:hAnsi="宋体" w:eastAsia="宋体" w:cs="宋体"/>
          <w:spacing w:val="18"/>
          <w:sz w:val="19"/>
          <w:szCs w:val="19"/>
        </w:rPr>
        <w:t>了，所有事情都得从家庭的角度考虑安排，我身边的朋友结婚后都不像婚前那样随心所欲了。真的</w:t>
      </w:r>
      <w:r>
        <w:rPr>
          <w:rFonts w:ascii="宋体" w:hAnsi="宋体" w:eastAsia="宋体" w:cs="宋体"/>
          <w:sz w:val="19"/>
          <w:szCs w:val="19"/>
        </w:rPr>
        <w:t xml:space="preserve"> </w:t>
      </w:r>
      <w:r>
        <w:rPr>
          <w:rFonts w:ascii="宋体" w:hAnsi="宋体" w:eastAsia="宋体" w:cs="宋体"/>
          <w:spacing w:val="22"/>
          <w:sz w:val="19"/>
          <w:szCs w:val="19"/>
        </w:rPr>
        <w:t>不</w:t>
      </w:r>
      <w:r>
        <w:rPr>
          <w:rFonts w:ascii="宋体" w:hAnsi="宋体" w:eastAsia="宋体" w:cs="宋体"/>
          <w:spacing w:val="16"/>
          <w:sz w:val="19"/>
          <w:szCs w:val="19"/>
        </w:rPr>
        <w:t>划算。不结婚，那就自由多啦！ 不用考虑别人。我觉得婚姻应该让双方变得更好，而不是成为双方的</w:t>
      </w:r>
      <w:r>
        <w:rPr>
          <w:rFonts w:ascii="宋体" w:hAnsi="宋体" w:eastAsia="宋体" w:cs="宋体"/>
          <w:sz w:val="19"/>
          <w:szCs w:val="19"/>
        </w:rPr>
        <w:t xml:space="preserve"> </w:t>
      </w:r>
      <w:r>
        <w:rPr>
          <w:rFonts w:ascii="宋体" w:hAnsi="宋体" w:eastAsia="宋体" w:cs="宋体"/>
          <w:spacing w:val="22"/>
          <w:sz w:val="19"/>
          <w:szCs w:val="19"/>
        </w:rPr>
        <w:t>负</w:t>
      </w:r>
      <w:r>
        <w:rPr>
          <w:rFonts w:ascii="宋体" w:hAnsi="宋体" w:eastAsia="宋体" w:cs="宋体"/>
          <w:spacing w:val="15"/>
          <w:sz w:val="19"/>
          <w:szCs w:val="19"/>
        </w:rPr>
        <w:t>担……不结婚就自由多了。</w:t>
      </w:r>
    </w:p>
    <w:p>
      <w:pPr>
        <w:spacing w:before="3" w:line="357" w:lineRule="auto"/>
        <w:ind w:left="15" w:firstLine="407"/>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6"/>
          <w:sz w:val="19"/>
          <w:szCs w:val="19"/>
        </w:rPr>
        <w:t>：</w:t>
      </w:r>
      <w:r>
        <w:rPr>
          <w:rFonts w:ascii="宋体" w:hAnsi="宋体" w:eastAsia="宋体" w:cs="宋体"/>
          <w:spacing w:val="21"/>
          <w:sz w:val="19"/>
          <w:szCs w:val="19"/>
        </w:rPr>
        <w:t>在我心中恋爱，就是在懵懂的时候遇到一个人，产生好感，然后有连结，在彼此生命里留下一</w:t>
      </w:r>
      <w:r>
        <w:rPr>
          <w:rFonts w:ascii="宋体" w:hAnsi="宋体" w:eastAsia="宋体" w:cs="宋体"/>
          <w:sz w:val="19"/>
          <w:szCs w:val="19"/>
        </w:rPr>
        <w:t xml:space="preserve"> </w:t>
      </w:r>
      <w:r>
        <w:rPr>
          <w:rFonts w:ascii="宋体" w:hAnsi="宋体" w:eastAsia="宋体" w:cs="宋体"/>
          <w:spacing w:val="36"/>
          <w:sz w:val="19"/>
          <w:szCs w:val="19"/>
        </w:rPr>
        <w:t>些</w:t>
      </w:r>
      <w:r>
        <w:rPr>
          <w:rFonts w:ascii="宋体" w:hAnsi="宋体" w:eastAsia="宋体" w:cs="宋体"/>
          <w:spacing w:val="27"/>
          <w:sz w:val="19"/>
          <w:szCs w:val="19"/>
        </w:rPr>
        <w:t>印</w:t>
      </w:r>
      <w:r>
        <w:rPr>
          <w:rFonts w:ascii="宋体" w:hAnsi="宋体" w:eastAsia="宋体" w:cs="宋体"/>
          <w:spacing w:val="18"/>
          <w:sz w:val="19"/>
          <w:szCs w:val="19"/>
        </w:rPr>
        <w:t>记，这是对另外一个生命的探索。让另一个人融入到自己的生活轨迹中，充满了青春的灿烂。生命</w:t>
      </w:r>
      <w:r>
        <w:rPr>
          <w:rFonts w:ascii="宋体" w:hAnsi="宋体" w:eastAsia="宋体" w:cs="宋体"/>
          <w:sz w:val="19"/>
          <w:szCs w:val="19"/>
        </w:rPr>
        <w:t xml:space="preserve"> </w:t>
      </w:r>
      <w:r>
        <w:rPr>
          <w:rFonts w:ascii="宋体" w:hAnsi="宋体" w:eastAsia="宋体" w:cs="宋体"/>
          <w:spacing w:val="36"/>
          <w:sz w:val="19"/>
          <w:szCs w:val="19"/>
        </w:rPr>
        <w:t>的</w:t>
      </w:r>
      <w:r>
        <w:rPr>
          <w:rFonts w:ascii="宋体" w:hAnsi="宋体" w:eastAsia="宋体" w:cs="宋体"/>
          <w:spacing w:val="27"/>
          <w:sz w:val="19"/>
          <w:szCs w:val="19"/>
        </w:rPr>
        <w:t>美</w:t>
      </w:r>
      <w:r>
        <w:rPr>
          <w:rFonts w:ascii="宋体" w:hAnsi="宋体" w:eastAsia="宋体" w:cs="宋体"/>
          <w:spacing w:val="18"/>
          <w:sz w:val="19"/>
          <w:szCs w:val="19"/>
        </w:rPr>
        <w:t>好。不过大概是受媒体和网络影响，我一直觉得婚姻是爱情的坟墓，结婚之后或许会更像是朋友之</w:t>
      </w:r>
      <w:r>
        <w:rPr>
          <w:rFonts w:ascii="宋体" w:hAnsi="宋体" w:eastAsia="宋体" w:cs="宋体"/>
          <w:sz w:val="19"/>
          <w:szCs w:val="19"/>
        </w:rPr>
        <w:t xml:space="preserve"> </w:t>
      </w:r>
      <w:r>
        <w:rPr>
          <w:rFonts w:ascii="宋体" w:hAnsi="宋体" w:eastAsia="宋体" w:cs="宋体"/>
          <w:spacing w:val="36"/>
          <w:sz w:val="19"/>
          <w:szCs w:val="19"/>
        </w:rPr>
        <w:t>间</w:t>
      </w:r>
      <w:r>
        <w:rPr>
          <w:rFonts w:ascii="宋体" w:hAnsi="宋体" w:eastAsia="宋体" w:cs="宋体"/>
          <w:spacing w:val="27"/>
          <w:sz w:val="19"/>
          <w:szCs w:val="19"/>
        </w:rPr>
        <w:t>相</w:t>
      </w:r>
      <w:r>
        <w:rPr>
          <w:rFonts w:ascii="宋体" w:hAnsi="宋体" w:eastAsia="宋体" w:cs="宋体"/>
          <w:spacing w:val="18"/>
          <w:sz w:val="19"/>
          <w:szCs w:val="19"/>
        </w:rPr>
        <w:t>处，之后发现彼此也就那样，所以我对婚恋没有特别的冲动。其实我上大学的时候有很多关系不错</w:t>
      </w:r>
      <w:r>
        <w:rPr>
          <w:rFonts w:ascii="宋体" w:hAnsi="宋体" w:eastAsia="宋体" w:cs="宋体"/>
          <w:sz w:val="19"/>
          <w:szCs w:val="19"/>
        </w:rPr>
        <w:t xml:space="preserve"> </w:t>
      </w:r>
      <w:r>
        <w:rPr>
          <w:rFonts w:ascii="宋体" w:hAnsi="宋体" w:eastAsia="宋体" w:cs="宋体"/>
          <w:spacing w:val="20"/>
          <w:sz w:val="19"/>
          <w:szCs w:val="19"/>
        </w:rPr>
        <w:t>的异</w:t>
      </w:r>
      <w:r>
        <w:rPr>
          <w:rFonts w:ascii="宋体" w:hAnsi="宋体" w:eastAsia="宋体" w:cs="宋体"/>
          <w:spacing w:val="15"/>
          <w:sz w:val="19"/>
          <w:szCs w:val="19"/>
        </w:rPr>
        <w:t>性</w:t>
      </w:r>
      <w:r>
        <w:rPr>
          <w:rFonts w:ascii="宋体" w:hAnsi="宋体" w:eastAsia="宋体" w:cs="宋体"/>
          <w:spacing w:val="10"/>
          <w:sz w:val="19"/>
          <w:szCs w:val="19"/>
        </w:rPr>
        <w:t>朋友，但从来没有谈过一场恋爱。经常有人把我和某些女生说成是一对，其实我们只是比较“铁”。</w:t>
      </w:r>
      <w:r>
        <w:rPr>
          <w:rFonts w:ascii="宋体" w:hAnsi="宋体" w:eastAsia="宋体" w:cs="宋体"/>
          <w:sz w:val="19"/>
          <w:szCs w:val="19"/>
        </w:rPr>
        <w:t xml:space="preserve"> </w:t>
      </w:r>
      <w:r>
        <w:rPr>
          <w:rFonts w:ascii="宋体" w:hAnsi="宋体" w:eastAsia="宋体" w:cs="宋体"/>
          <w:spacing w:val="22"/>
          <w:sz w:val="19"/>
          <w:szCs w:val="19"/>
        </w:rPr>
        <w:t>不</w:t>
      </w:r>
      <w:r>
        <w:rPr>
          <w:rFonts w:ascii="宋体" w:hAnsi="宋体" w:eastAsia="宋体" w:cs="宋体"/>
          <w:spacing w:val="16"/>
          <w:sz w:val="19"/>
          <w:szCs w:val="19"/>
        </w:rPr>
        <w:t>过等到工作了就基本没时间考虑谈恋爱了 。我到现在还没遇到合适的人。生活不易，能有个人一起分</w:t>
      </w:r>
      <w:r>
        <w:rPr>
          <w:rFonts w:ascii="宋体" w:hAnsi="宋体" w:eastAsia="宋体" w:cs="宋体"/>
          <w:sz w:val="19"/>
          <w:szCs w:val="19"/>
        </w:rPr>
        <w:t xml:space="preserve"> </w:t>
      </w:r>
      <w:r>
        <w:rPr>
          <w:rFonts w:ascii="宋体" w:hAnsi="宋体" w:eastAsia="宋体" w:cs="宋体"/>
          <w:spacing w:val="15"/>
          <w:sz w:val="19"/>
          <w:szCs w:val="19"/>
        </w:rPr>
        <w:t>担一下，彼此聊聊还是很好的。但你知道，男生在婚姻中要承担更多物质方面的责任，我还没做好准备</w:t>
      </w:r>
      <w:r>
        <w:rPr>
          <w:rFonts w:ascii="宋体" w:hAnsi="宋体" w:eastAsia="宋体" w:cs="宋体"/>
          <w:spacing w:val="10"/>
          <w:sz w:val="19"/>
          <w:szCs w:val="19"/>
        </w:rPr>
        <w:t>。</w:t>
      </w:r>
    </w:p>
    <w:p>
      <w:pPr>
        <w:spacing w:before="2" w:line="357" w:lineRule="auto"/>
        <w:ind w:left="10" w:right="5" w:firstLine="42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6"/>
          <w:sz w:val="19"/>
          <w:szCs w:val="19"/>
        </w:rPr>
        <w:t>：</w:t>
      </w:r>
      <w:r>
        <w:rPr>
          <w:rFonts w:ascii="宋体" w:hAnsi="宋体" w:eastAsia="宋体" w:cs="宋体"/>
          <w:spacing w:val="17"/>
          <w:sz w:val="19"/>
          <w:szCs w:val="19"/>
        </w:rPr>
        <w:t>我跟我女朋友相识七年了，不过我们还没有计划结婚。很多人都把婚姻看成是爱情修成了正果。</w:t>
      </w:r>
      <w:r>
        <w:rPr>
          <w:rFonts w:ascii="宋体" w:hAnsi="宋体" w:eastAsia="宋体" w:cs="宋体"/>
          <w:sz w:val="19"/>
          <w:szCs w:val="19"/>
        </w:rPr>
        <w:t xml:space="preserve"> </w:t>
      </w:r>
      <w:r>
        <w:rPr>
          <w:rFonts w:ascii="宋体" w:hAnsi="宋体" w:eastAsia="宋体" w:cs="宋体"/>
          <w:spacing w:val="38"/>
          <w:sz w:val="19"/>
          <w:szCs w:val="19"/>
        </w:rPr>
        <w:t>但</w:t>
      </w:r>
      <w:r>
        <w:rPr>
          <w:rFonts w:ascii="宋体" w:hAnsi="宋体" w:eastAsia="宋体" w:cs="宋体"/>
          <w:spacing w:val="20"/>
          <w:sz w:val="19"/>
          <w:szCs w:val="19"/>
        </w:rPr>
        <w:t>我</w:t>
      </w:r>
      <w:r>
        <w:rPr>
          <w:rFonts w:ascii="宋体" w:hAnsi="宋体" w:eastAsia="宋体" w:cs="宋体"/>
          <w:spacing w:val="19"/>
          <w:sz w:val="19"/>
          <w:szCs w:val="19"/>
        </w:rPr>
        <w:t>觉得婚姻不仅不能为爱情提供保障，还会让爱情变得物质、不再单纯，还有可能加重爱情的负担。</w:t>
      </w:r>
      <w:r>
        <w:rPr>
          <w:rFonts w:ascii="宋体" w:hAnsi="宋体" w:eastAsia="宋体" w:cs="宋体"/>
          <w:sz w:val="19"/>
          <w:szCs w:val="19"/>
        </w:rPr>
        <w:t xml:space="preserve"> </w:t>
      </w:r>
      <w:r>
        <w:rPr>
          <w:rFonts w:ascii="宋体" w:hAnsi="宋体" w:eastAsia="宋体" w:cs="宋体"/>
          <w:spacing w:val="36"/>
          <w:sz w:val="19"/>
          <w:szCs w:val="19"/>
        </w:rPr>
        <w:t>所</w:t>
      </w:r>
      <w:r>
        <w:rPr>
          <w:rFonts w:ascii="宋体" w:hAnsi="宋体" w:eastAsia="宋体" w:cs="宋体"/>
          <w:spacing w:val="31"/>
          <w:sz w:val="19"/>
          <w:szCs w:val="19"/>
        </w:rPr>
        <w:t>以</w:t>
      </w:r>
      <w:r>
        <w:rPr>
          <w:rFonts w:ascii="宋体" w:hAnsi="宋体" w:eastAsia="宋体" w:cs="宋体"/>
          <w:spacing w:val="18"/>
          <w:sz w:val="19"/>
          <w:szCs w:val="19"/>
        </w:rPr>
        <w:t>我宁愿给爱情减负，也不想结婚。我不是排斥结婚，只是不太看重，懒得结婚。我不太看重一纸婚</w:t>
      </w:r>
      <w:r>
        <w:rPr>
          <w:rFonts w:ascii="宋体" w:hAnsi="宋体" w:eastAsia="宋体" w:cs="宋体"/>
          <w:sz w:val="19"/>
          <w:szCs w:val="19"/>
        </w:rPr>
        <w:t xml:space="preserve"> </w:t>
      </w:r>
      <w:r>
        <w:rPr>
          <w:rFonts w:ascii="宋体" w:hAnsi="宋体" w:eastAsia="宋体" w:cs="宋体"/>
          <w:spacing w:val="36"/>
          <w:sz w:val="19"/>
          <w:szCs w:val="19"/>
        </w:rPr>
        <w:t>书</w:t>
      </w:r>
      <w:r>
        <w:rPr>
          <w:rFonts w:ascii="宋体" w:hAnsi="宋体" w:eastAsia="宋体" w:cs="宋体"/>
          <w:spacing w:val="31"/>
          <w:sz w:val="19"/>
          <w:szCs w:val="19"/>
        </w:rPr>
        <w:t>，</w:t>
      </w:r>
      <w:r>
        <w:rPr>
          <w:rFonts w:ascii="宋体" w:hAnsi="宋体" w:eastAsia="宋体" w:cs="宋体"/>
          <w:spacing w:val="18"/>
          <w:sz w:val="19"/>
          <w:szCs w:val="19"/>
        </w:rPr>
        <w:t>更重视爱情的质量和感受。我对亲密关系的期待是彼此在爱情里不断学习、分享新东西，让爱情不</w:t>
      </w:r>
    </w:p>
    <w:p>
      <w:pPr>
        <w:spacing w:line="228" w:lineRule="auto"/>
        <w:ind w:left="20"/>
        <w:rPr>
          <w:rFonts w:ascii="宋体" w:hAnsi="宋体" w:eastAsia="宋体" w:cs="宋体"/>
          <w:sz w:val="19"/>
          <w:szCs w:val="19"/>
        </w:rPr>
      </w:pPr>
      <w:r>
        <w:rPr>
          <w:rFonts w:ascii="宋体" w:hAnsi="宋体" w:eastAsia="宋体" w:cs="宋体"/>
          <w:spacing w:val="18"/>
          <w:sz w:val="19"/>
          <w:szCs w:val="19"/>
        </w:rPr>
        <w:t>断生长，保持活力。用结婚证把两个人绑起来，我只能说挺没劲的</w:t>
      </w:r>
      <w:r>
        <w:rPr>
          <w:rFonts w:ascii="宋体" w:hAnsi="宋体" w:eastAsia="宋体" w:cs="宋体"/>
          <w:spacing w:val="14"/>
          <w:sz w:val="19"/>
          <w:szCs w:val="19"/>
        </w:rPr>
        <w:t>。</w:t>
      </w:r>
    </w:p>
    <w:p>
      <w:pPr>
        <w:spacing w:before="101"/>
        <w:ind w:left="442"/>
        <w:rPr>
          <w:rFonts w:ascii="宋体" w:hAnsi="宋体" w:eastAsia="宋体" w:cs="宋体"/>
          <w:sz w:val="19"/>
          <w:szCs w:val="19"/>
        </w:rPr>
      </w:pPr>
      <w:r>
        <w:rPr>
          <w:rFonts w:ascii="宋体" w:hAnsi="宋体" w:eastAsia="宋体" w:cs="宋体"/>
          <w:position w:val="-5"/>
          <w:sz w:val="19"/>
          <w:szCs w:val="19"/>
        </w:rPr>
        <w:drawing>
          <wp:inline distT="0" distB="0" distL="0" distR="0">
            <wp:extent cx="323850" cy="154940"/>
            <wp:effectExtent l="0" t="0" r="0" b="0"/>
            <wp:docPr id="542" name="IM 425"/>
            <wp:cNvGraphicFramePr/>
            <a:graphic xmlns:a="http://schemas.openxmlformats.org/drawingml/2006/main">
              <a:graphicData uri="http://schemas.openxmlformats.org/drawingml/2006/picture">
                <pic:pic xmlns:pic="http://schemas.openxmlformats.org/drawingml/2006/picture">
                  <pic:nvPicPr>
                    <pic:cNvPr id="542" name="IM 425"/>
                    <pic:cNvPicPr/>
                  </pic:nvPicPr>
                  <pic:blipFill>
                    <a:blip r:embed="rId489"/>
                    <a:stretch>
                      <a:fillRect/>
                    </a:stretch>
                  </pic:blipFill>
                  <pic:spPr>
                    <a:xfrm>
                      <a:off x="0" y="0"/>
                      <a:ext cx="323888" cy="155105"/>
                    </a:xfrm>
                    <a:prstGeom prst="rect">
                      <a:avLst/>
                    </a:prstGeom>
                  </pic:spPr>
                </pic:pic>
              </a:graphicData>
            </a:graphic>
          </wp:inline>
        </w:drawing>
      </w:r>
      <w:r>
        <w:rPr>
          <w:rFonts w:ascii="宋体" w:hAnsi="宋体" w:eastAsia="宋体" w:cs="宋体"/>
          <w:spacing w:val="12"/>
          <w:sz w:val="19"/>
          <w:szCs w:val="19"/>
        </w:rPr>
        <w:t xml:space="preserve"> 根</w:t>
      </w:r>
      <w:r>
        <w:rPr>
          <w:rFonts w:ascii="宋体" w:hAnsi="宋体" w:eastAsia="宋体" w:cs="宋体"/>
          <w:spacing w:val="11"/>
          <w:sz w:val="19"/>
          <w:szCs w:val="19"/>
        </w:rPr>
        <w:t>据</w:t>
      </w:r>
      <w:r>
        <w:rPr>
          <w:rFonts w:ascii="宋体" w:hAnsi="宋体" w:eastAsia="宋体" w:cs="宋体"/>
          <w:spacing w:val="6"/>
          <w:sz w:val="19"/>
          <w:szCs w:val="19"/>
        </w:rPr>
        <w:t>资料，分析我国“懒婚”“不婚”一族存在的原因。    (20 分)</w:t>
      </w:r>
    </w:p>
    <w:p>
      <w:pPr>
        <w:spacing w:before="111"/>
        <w:ind w:left="400"/>
        <w:rPr>
          <w:rFonts w:ascii="宋体" w:hAnsi="宋体" w:eastAsia="宋体" w:cs="宋体"/>
          <w:sz w:val="19"/>
          <w:szCs w:val="19"/>
        </w:rPr>
      </w:pPr>
      <w:r>
        <w:rPr>
          <w:rFonts w:ascii="宋体" w:hAnsi="宋体" w:eastAsia="宋体" w:cs="宋体"/>
          <w:position w:val="-5"/>
          <w:sz w:val="19"/>
          <w:szCs w:val="19"/>
        </w:rPr>
        <w:drawing>
          <wp:inline distT="0" distB="0" distL="0" distR="0">
            <wp:extent cx="335915" cy="161290"/>
            <wp:effectExtent l="0" t="0" r="0" b="0"/>
            <wp:docPr id="543" name="IM 426"/>
            <wp:cNvGraphicFramePr/>
            <a:graphic xmlns:a="http://schemas.openxmlformats.org/drawingml/2006/main">
              <a:graphicData uri="http://schemas.openxmlformats.org/drawingml/2006/picture">
                <pic:pic xmlns:pic="http://schemas.openxmlformats.org/drawingml/2006/picture">
                  <pic:nvPicPr>
                    <pic:cNvPr id="543" name="IM 426"/>
                    <pic:cNvPicPr/>
                  </pic:nvPicPr>
                  <pic:blipFill>
                    <a:blip r:embed="rId490"/>
                    <a:stretch>
                      <a:fillRect/>
                    </a:stretch>
                  </pic:blipFill>
                  <pic:spPr>
                    <a:xfrm>
                      <a:off x="0" y="0"/>
                      <a:ext cx="336384" cy="161671"/>
                    </a:xfrm>
                    <a:prstGeom prst="rect">
                      <a:avLst/>
                    </a:prstGeom>
                  </pic:spPr>
                </pic:pic>
              </a:graphicData>
            </a:graphic>
          </wp:inline>
        </w:drawing>
      </w:r>
      <w:r>
        <w:rPr>
          <w:rFonts w:ascii="宋体" w:hAnsi="宋体" w:eastAsia="宋体" w:cs="宋体"/>
          <w:spacing w:val="18"/>
          <w:sz w:val="19"/>
          <w:szCs w:val="19"/>
        </w:rPr>
        <w:t xml:space="preserve"> </w:t>
      </w:r>
      <w:r>
        <w:rPr>
          <w:rFonts w:ascii="宋体" w:hAnsi="宋体" w:eastAsia="宋体" w:cs="宋体"/>
          <w:spacing w:val="11"/>
          <w:sz w:val="19"/>
          <w:szCs w:val="19"/>
        </w:rPr>
        <w:t>简洁、全面、有条理，不超过 200 字。</w:t>
      </w:r>
    </w:p>
    <w:p>
      <w:pPr>
        <w:sectPr>
          <w:headerReference r:id="rId179" w:type="default"/>
          <w:footerReference r:id="rId180" w:type="default"/>
          <w:pgSz w:w="11906" w:h="16840"/>
          <w:pgMar w:top="1560" w:right="1216" w:bottom="1223" w:left="1248" w:header="871" w:footer="1023" w:gutter="0"/>
          <w:cols w:space="720" w:num="1"/>
        </w:sectPr>
      </w:pPr>
    </w:p>
    <w:p>
      <w:pPr>
        <w:spacing w:line="379" w:lineRule="auto"/>
        <w:rPr>
          <w:rFonts w:ascii="Arial"/>
          <w:sz w:val="21"/>
        </w:rPr>
      </w:pPr>
    </w:p>
    <w:p>
      <w:pPr>
        <w:spacing w:line="256" w:lineRule="exact"/>
        <w:ind w:firstLine="4370"/>
        <w:textAlignment w:val="center"/>
      </w:pPr>
      <w:r>
        <w:drawing>
          <wp:inline distT="0" distB="0" distL="0" distR="0">
            <wp:extent cx="421640" cy="162560"/>
            <wp:effectExtent l="0" t="0" r="0" b="0"/>
            <wp:docPr id="547" name="IM 427"/>
            <wp:cNvGraphicFramePr/>
            <a:graphic xmlns:a="http://schemas.openxmlformats.org/drawingml/2006/main">
              <a:graphicData uri="http://schemas.openxmlformats.org/drawingml/2006/picture">
                <pic:pic xmlns:pic="http://schemas.openxmlformats.org/drawingml/2006/picture">
                  <pic:nvPicPr>
                    <pic:cNvPr id="547" name="IM 427"/>
                    <pic:cNvPicPr/>
                  </pic:nvPicPr>
                  <pic:blipFill>
                    <a:blip r:embed="rId491"/>
                    <a:stretch>
                      <a:fillRect/>
                    </a:stretch>
                  </pic:blipFill>
                  <pic:spPr>
                    <a:xfrm>
                      <a:off x="0" y="0"/>
                      <a:ext cx="421804" cy="162573"/>
                    </a:xfrm>
                    <a:prstGeom prst="rect">
                      <a:avLst/>
                    </a:prstGeom>
                  </pic:spPr>
                </pic:pic>
              </a:graphicData>
            </a:graphic>
          </wp:inline>
        </w:drawing>
      </w:r>
    </w:p>
    <w:p>
      <w:pPr>
        <w:spacing w:line="271" w:lineRule="auto"/>
        <w:rPr>
          <w:rFonts w:ascii="Arial"/>
          <w:sz w:val="21"/>
        </w:rPr>
      </w:pPr>
    </w:p>
    <w:p>
      <w:pPr>
        <w:spacing w:line="256" w:lineRule="exact"/>
        <w:ind w:firstLine="415"/>
        <w:textAlignment w:val="center"/>
      </w:pPr>
      <w:r>
        <w:drawing>
          <wp:inline distT="0" distB="0" distL="0" distR="0">
            <wp:extent cx="394970" cy="161925"/>
            <wp:effectExtent l="0" t="0" r="0" b="0"/>
            <wp:docPr id="548" name="IM 428"/>
            <wp:cNvGraphicFramePr/>
            <a:graphic xmlns:a="http://schemas.openxmlformats.org/drawingml/2006/main">
              <a:graphicData uri="http://schemas.openxmlformats.org/drawingml/2006/picture">
                <pic:pic xmlns:pic="http://schemas.openxmlformats.org/drawingml/2006/picture">
                  <pic:nvPicPr>
                    <pic:cNvPr id="548" name="IM 428"/>
                    <pic:cNvPicPr/>
                  </pic:nvPicPr>
                  <pic:blipFill>
                    <a:blip r:embed="rId492"/>
                    <a:stretch>
                      <a:fillRect/>
                    </a:stretch>
                  </pic:blipFill>
                  <pic:spPr>
                    <a:xfrm>
                      <a:off x="0" y="0"/>
                      <a:ext cx="395528" cy="162331"/>
                    </a:xfrm>
                    <a:prstGeom prst="rect">
                      <a:avLst/>
                    </a:prstGeom>
                  </pic:spPr>
                </pic:pic>
              </a:graphicData>
            </a:graphic>
          </wp:inline>
        </w:drawing>
      </w:r>
    </w:p>
    <w:p>
      <w:pPr>
        <w:spacing w:before="157" w:line="364" w:lineRule="auto"/>
        <w:ind w:left="11" w:right="38" w:firstLine="423"/>
        <w:rPr>
          <w:rFonts w:ascii="宋体" w:hAnsi="宋体" w:eastAsia="宋体" w:cs="宋体"/>
          <w:sz w:val="19"/>
          <w:szCs w:val="19"/>
        </w:rPr>
      </w:pPr>
      <w:r>
        <w:rPr>
          <w:rFonts w:ascii="宋体" w:hAnsi="宋体" w:eastAsia="宋体" w:cs="宋体"/>
          <w:spacing w:val="26"/>
          <w:sz w:val="19"/>
          <w:szCs w:val="19"/>
        </w:rPr>
        <w:t>德</w:t>
      </w:r>
      <w:r>
        <w:rPr>
          <w:rFonts w:ascii="宋体" w:hAnsi="宋体" w:eastAsia="宋体" w:cs="宋体"/>
          <w:spacing w:val="22"/>
          <w:sz w:val="19"/>
          <w:szCs w:val="19"/>
        </w:rPr>
        <w:t>国</w:t>
      </w:r>
      <w:r>
        <w:rPr>
          <w:rFonts w:ascii="宋体" w:hAnsi="宋体" w:eastAsia="宋体" w:cs="宋体"/>
          <w:spacing w:val="13"/>
          <w:sz w:val="19"/>
          <w:szCs w:val="19"/>
        </w:rPr>
        <w:t>城市公共交通与自来水， 电力，燃气等一样， 同属社会公益性事业，发展城市公共交通是地方</w:t>
      </w:r>
      <w:r>
        <w:rPr>
          <w:rFonts w:ascii="宋体" w:hAnsi="宋体" w:eastAsia="宋体" w:cs="宋体"/>
          <w:sz w:val="19"/>
          <w:szCs w:val="19"/>
        </w:rPr>
        <w:t xml:space="preserve"> </w:t>
      </w:r>
      <w:r>
        <w:rPr>
          <w:rFonts w:ascii="宋体" w:hAnsi="宋体" w:eastAsia="宋体" w:cs="宋体"/>
          <w:spacing w:val="14"/>
          <w:sz w:val="19"/>
          <w:szCs w:val="19"/>
        </w:rPr>
        <w:t>政府的基本职责 。城市公共交通经营主体的选择都必须严格按照市场化的招标流程。 中标的公共交通</w:t>
      </w:r>
      <w:r>
        <w:rPr>
          <w:rFonts w:ascii="宋体" w:hAnsi="宋体" w:eastAsia="宋体" w:cs="宋体"/>
          <w:spacing w:val="4"/>
          <w:sz w:val="19"/>
          <w:szCs w:val="19"/>
        </w:rPr>
        <w:t>企</w:t>
      </w:r>
      <w:r>
        <w:rPr>
          <w:rFonts w:ascii="宋体" w:hAnsi="宋体" w:eastAsia="宋体" w:cs="宋体"/>
          <w:sz w:val="19"/>
          <w:szCs w:val="19"/>
        </w:rPr>
        <w:t xml:space="preserve"> </w:t>
      </w:r>
      <w:r>
        <w:rPr>
          <w:rFonts w:ascii="宋体" w:hAnsi="宋体" w:eastAsia="宋体" w:cs="宋体"/>
          <w:spacing w:val="36"/>
          <w:sz w:val="19"/>
          <w:szCs w:val="19"/>
        </w:rPr>
        <w:t>业</w:t>
      </w:r>
      <w:r>
        <w:rPr>
          <w:rFonts w:ascii="宋体" w:hAnsi="宋体" w:eastAsia="宋体" w:cs="宋体"/>
          <w:spacing w:val="28"/>
          <w:sz w:val="19"/>
          <w:szCs w:val="19"/>
        </w:rPr>
        <w:t>按</w:t>
      </w:r>
      <w:r>
        <w:rPr>
          <w:rFonts w:ascii="宋体" w:hAnsi="宋体" w:eastAsia="宋体" w:cs="宋体"/>
          <w:spacing w:val="18"/>
          <w:sz w:val="19"/>
          <w:szCs w:val="19"/>
        </w:rPr>
        <w:t>照合同为本市和其他城市提供相应的数量和品质的公共交通服务。政府通过有效的制度安排，保证</w:t>
      </w:r>
      <w:r>
        <w:rPr>
          <w:rFonts w:ascii="宋体" w:hAnsi="宋体" w:eastAsia="宋体" w:cs="宋体"/>
          <w:sz w:val="19"/>
          <w:szCs w:val="19"/>
        </w:rPr>
        <w:t xml:space="preserve"> </w:t>
      </w:r>
      <w:r>
        <w:rPr>
          <w:rFonts w:ascii="宋体" w:hAnsi="宋体" w:eastAsia="宋体" w:cs="宋体"/>
          <w:spacing w:val="19"/>
          <w:sz w:val="19"/>
          <w:szCs w:val="19"/>
        </w:rPr>
        <w:t>城</w:t>
      </w:r>
      <w:r>
        <w:rPr>
          <w:rFonts w:ascii="宋体" w:hAnsi="宋体" w:eastAsia="宋体" w:cs="宋体"/>
          <w:spacing w:val="18"/>
          <w:sz w:val="19"/>
          <w:szCs w:val="19"/>
        </w:rPr>
        <w:t>市公共交通市场的适度竞争，不断提高城市交通服务质量水平。</w:t>
      </w:r>
    </w:p>
    <w:p>
      <w:pPr>
        <w:spacing w:before="4" w:line="362" w:lineRule="auto"/>
        <w:ind w:left="11" w:right="38" w:firstLine="420"/>
        <w:rPr>
          <w:rFonts w:ascii="宋体" w:hAnsi="宋体" w:eastAsia="宋体" w:cs="宋体"/>
          <w:sz w:val="19"/>
          <w:szCs w:val="19"/>
        </w:rPr>
      </w:pPr>
      <w:r>
        <w:rPr>
          <w:rFonts w:ascii="宋体" w:hAnsi="宋体" w:eastAsia="宋体" w:cs="宋体"/>
          <w:spacing w:val="18"/>
          <w:sz w:val="19"/>
          <w:szCs w:val="19"/>
        </w:rPr>
        <w:t>在</w:t>
      </w:r>
      <w:r>
        <w:rPr>
          <w:rFonts w:ascii="宋体" w:hAnsi="宋体" w:eastAsia="宋体" w:cs="宋体"/>
          <w:spacing w:val="16"/>
          <w:sz w:val="19"/>
          <w:szCs w:val="19"/>
        </w:rPr>
        <w:t>城市公共交通运营管理方面，德国公共交通行业协会发挥着重要作用 。各级政府之间、政府与公</w:t>
      </w:r>
      <w:r>
        <w:rPr>
          <w:rFonts w:ascii="宋体" w:hAnsi="宋体" w:eastAsia="宋体" w:cs="宋体"/>
          <w:sz w:val="19"/>
          <w:szCs w:val="19"/>
        </w:rPr>
        <w:t xml:space="preserve"> </w:t>
      </w:r>
      <w:r>
        <w:rPr>
          <w:rFonts w:ascii="宋体" w:hAnsi="宋体" w:eastAsia="宋体" w:cs="宋体"/>
          <w:spacing w:val="36"/>
          <w:sz w:val="19"/>
          <w:szCs w:val="19"/>
        </w:rPr>
        <w:t>共</w:t>
      </w:r>
      <w:r>
        <w:rPr>
          <w:rFonts w:ascii="宋体" w:hAnsi="宋体" w:eastAsia="宋体" w:cs="宋体"/>
          <w:spacing w:val="28"/>
          <w:sz w:val="19"/>
          <w:szCs w:val="19"/>
        </w:rPr>
        <w:t>交</w:t>
      </w:r>
      <w:r>
        <w:rPr>
          <w:rFonts w:ascii="宋体" w:hAnsi="宋体" w:eastAsia="宋体" w:cs="宋体"/>
          <w:spacing w:val="18"/>
          <w:sz w:val="19"/>
          <w:szCs w:val="19"/>
        </w:rPr>
        <w:t>通企业之间、公共交通企业之间诸多事宜都须通过协会予以沟通和协调，绝大部分协会受政府委托</w:t>
      </w:r>
      <w:r>
        <w:rPr>
          <w:rFonts w:ascii="宋体" w:hAnsi="宋体" w:eastAsia="宋体" w:cs="宋体"/>
          <w:sz w:val="19"/>
          <w:szCs w:val="19"/>
        </w:rPr>
        <w:t xml:space="preserve"> </w:t>
      </w:r>
      <w:r>
        <w:rPr>
          <w:rFonts w:ascii="宋体" w:hAnsi="宋体" w:eastAsia="宋体" w:cs="宋体"/>
          <w:spacing w:val="36"/>
          <w:sz w:val="19"/>
          <w:szCs w:val="19"/>
        </w:rPr>
        <w:t>承</w:t>
      </w:r>
      <w:r>
        <w:rPr>
          <w:rFonts w:ascii="宋体" w:hAnsi="宋体" w:eastAsia="宋体" w:cs="宋体"/>
          <w:spacing w:val="28"/>
          <w:sz w:val="19"/>
          <w:szCs w:val="19"/>
        </w:rPr>
        <w:t>担</w:t>
      </w:r>
      <w:r>
        <w:rPr>
          <w:rFonts w:ascii="宋体" w:hAnsi="宋体" w:eastAsia="宋体" w:cs="宋体"/>
          <w:spacing w:val="18"/>
          <w:sz w:val="19"/>
          <w:szCs w:val="19"/>
        </w:rPr>
        <w:t>着城市公共交通标准制定、规划咨询、决策支持、生产营销、财务核算、票制票价协调统一等方面</w:t>
      </w:r>
      <w:r>
        <w:rPr>
          <w:rFonts w:ascii="宋体" w:hAnsi="宋体" w:eastAsia="宋体" w:cs="宋体"/>
          <w:sz w:val="19"/>
          <w:szCs w:val="19"/>
        </w:rPr>
        <w:t xml:space="preserve"> </w:t>
      </w:r>
      <w:r>
        <w:rPr>
          <w:rFonts w:ascii="宋体" w:hAnsi="宋体" w:eastAsia="宋体" w:cs="宋体"/>
          <w:spacing w:val="22"/>
          <w:sz w:val="19"/>
          <w:szCs w:val="19"/>
        </w:rPr>
        <w:t>的</w:t>
      </w:r>
      <w:r>
        <w:rPr>
          <w:rFonts w:ascii="宋体" w:hAnsi="宋体" w:eastAsia="宋体" w:cs="宋体"/>
          <w:spacing w:val="12"/>
          <w:sz w:val="19"/>
          <w:szCs w:val="19"/>
        </w:rPr>
        <w:t>职</w:t>
      </w:r>
      <w:r>
        <w:rPr>
          <w:rFonts w:ascii="宋体" w:hAnsi="宋体" w:eastAsia="宋体" w:cs="宋体"/>
          <w:spacing w:val="11"/>
          <w:sz w:val="19"/>
          <w:szCs w:val="19"/>
        </w:rPr>
        <w:t>能 。甚至部分协会直接负责管理本地城市公共交通日常性事务 。   目前德国各类交通运输协会超过</w:t>
      </w:r>
      <w:r>
        <w:rPr>
          <w:rFonts w:ascii="宋体" w:hAnsi="宋体" w:eastAsia="宋体" w:cs="宋体"/>
          <w:sz w:val="19"/>
          <w:szCs w:val="19"/>
        </w:rPr>
        <w:t xml:space="preserve"> </w:t>
      </w:r>
      <w:r>
        <w:rPr>
          <w:rFonts w:ascii="宋体" w:hAnsi="宋体" w:eastAsia="宋体" w:cs="宋体"/>
          <w:spacing w:val="23"/>
          <w:sz w:val="19"/>
          <w:szCs w:val="19"/>
        </w:rPr>
        <w:t>1</w:t>
      </w:r>
      <w:r>
        <w:rPr>
          <w:rFonts w:ascii="宋体" w:hAnsi="宋体" w:eastAsia="宋体" w:cs="宋体"/>
          <w:spacing w:val="14"/>
          <w:sz w:val="19"/>
          <w:szCs w:val="19"/>
        </w:rPr>
        <w:t>200 家，各州及诸多城镇都拥有自己的公共交通协会。</w:t>
      </w:r>
    </w:p>
    <w:p>
      <w:pPr>
        <w:spacing w:before="1" w:line="363" w:lineRule="auto"/>
        <w:ind w:left="14" w:firstLine="420"/>
        <w:rPr>
          <w:rFonts w:ascii="宋体" w:hAnsi="宋体" w:eastAsia="宋体" w:cs="宋体"/>
          <w:sz w:val="19"/>
          <w:szCs w:val="19"/>
        </w:rPr>
      </w:pPr>
      <w:r>
        <w:rPr>
          <w:rFonts w:ascii="宋体" w:hAnsi="宋体" w:eastAsia="宋体" w:cs="宋体"/>
          <w:spacing w:val="16"/>
          <w:sz w:val="19"/>
          <w:szCs w:val="19"/>
        </w:rPr>
        <w:t>德国城市公共交通规划与发展，坚持需求主导， 因地制宜的基本原则，将运输需求作为城市公共</w:t>
      </w:r>
      <w:r>
        <w:rPr>
          <w:rFonts w:ascii="宋体" w:hAnsi="宋体" w:eastAsia="宋体" w:cs="宋体"/>
          <w:spacing w:val="14"/>
          <w:sz w:val="19"/>
          <w:szCs w:val="19"/>
        </w:rPr>
        <w:t>交</w:t>
      </w:r>
      <w:r>
        <w:rPr>
          <w:rFonts w:ascii="宋体" w:hAnsi="宋体" w:eastAsia="宋体" w:cs="宋体"/>
          <w:sz w:val="19"/>
          <w:szCs w:val="19"/>
        </w:rPr>
        <w:t xml:space="preserve"> </w:t>
      </w:r>
      <w:r>
        <w:rPr>
          <w:rFonts w:ascii="宋体" w:hAnsi="宋体" w:eastAsia="宋体" w:cs="宋体"/>
          <w:spacing w:val="17"/>
          <w:sz w:val="19"/>
          <w:szCs w:val="19"/>
        </w:rPr>
        <w:t>通基础设施规划布局的基本出发点 。对运输需求特别是客流的结构特征、流量流向等予以全面、系统</w:t>
      </w:r>
      <w:r>
        <w:rPr>
          <w:rFonts w:ascii="宋体" w:hAnsi="宋体" w:eastAsia="宋体" w:cs="宋体"/>
          <w:spacing w:val="16"/>
          <w:sz w:val="19"/>
          <w:szCs w:val="19"/>
        </w:rPr>
        <w:t>、</w:t>
      </w:r>
      <w:r>
        <w:rPr>
          <w:rFonts w:ascii="宋体" w:hAnsi="宋体" w:eastAsia="宋体" w:cs="宋体"/>
          <w:sz w:val="19"/>
          <w:szCs w:val="19"/>
        </w:rPr>
        <w:t xml:space="preserve"> </w:t>
      </w:r>
      <w:r>
        <w:rPr>
          <w:rFonts w:ascii="宋体" w:hAnsi="宋体" w:eastAsia="宋体" w:cs="宋体"/>
          <w:spacing w:val="23"/>
          <w:sz w:val="19"/>
          <w:szCs w:val="19"/>
        </w:rPr>
        <w:t>科</w:t>
      </w:r>
      <w:r>
        <w:rPr>
          <w:rFonts w:ascii="宋体" w:hAnsi="宋体" w:eastAsia="宋体" w:cs="宋体"/>
          <w:spacing w:val="16"/>
          <w:sz w:val="19"/>
          <w:szCs w:val="19"/>
        </w:rPr>
        <w:t>学、准确地分析与预测，通过扎实的前期基础性工作，为城市公共交通规划与发展提供有力支撑 。在</w:t>
      </w:r>
      <w:r>
        <w:rPr>
          <w:rFonts w:ascii="宋体" w:hAnsi="宋体" w:eastAsia="宋体" w:cs="宋体"/>
          <w:sz w:val="19"/>
          <w:szCs w:val="19"/>
        </w:rPr>
        <w:t xml:space="preserve"> </w:t>
      </w:r>
      <w:r>
        <w:rPr>
          <w:rFonts w:ascii="宋体" w:hAnsi="宋体" w:eastAsia="宋体" w:cs="宋体"/>
          <w:spacing w:val="15"/>
          <w:sz w:val="19"/>
          <w:szCs w:val="19"/>
        </w:rPr>
        <w:t>城市公共交通规划、交通资源配置、交通方式选择等方面并不盲目地追求高标准、大规模，而是以舒适</w:t>
      </w:r>
      <w:r>
        <w:rPr>
          <w:rFonts w:ascii="宋体" w:hAnsi="宋体" w:eastAsia="宋体" w:cs="宋体"/>
          <w:spacing w:val="11"/>
          <w:sz w:val="19"/>
          <w:szCs w:val="19"/>
        </w:rPr>
        <w:t>、</w:t>
      </w:r>
      <w:r>
        <w:rPr>
          <w:rFonts w:ascii="宋体" w:hAnsi="宋体" w:eastAsia="宋体" w:cs="宋体"/>
          <w:sz w:val="19"/>
          <w:szCs w:val="19"/>
        </w:rPr>
        <w:t xml:space="preserve"> </w:t>
      </w:r>
      <w:r>
        <w:rPr>
          <w:rFonts w:ascii="宋体" w:hAnsi="宋体" w:eastAsia="宋体" w:cs="宋体"/>
          <w:spacing w:val="23"/>
          <w:sz w:val="19"/>
          <w:szCs w:val="19"/>
        </w:rPr>
        <w:t>高</w:t>
      </w:r>
      <w:r>
        <w:rPr>
          <w:rFonts w:ascii="宋体" w:hAnsi="宋体" w:eastAsia="宋体" w:cs="宋体"/>
          <w:spacing w:val="18"/>
          <w:sz w:val="19"/>
          <w:szCs w:val="19"/>
        </w:rPr>
        <w:t>效、便捷为核心，将以人为本的零距离换乘理念体现在各个细微之处。</w:t>
      </w:r>
    </w:p>
    <w:p>
      <w:pPr>
        <w:spacing w:before="3" w:line="362" w:lineRule="auto"/>
        <w:ind w:left="14" w:right="2" w:firstLine="424"/>
        <w:rPr>
          <w:rFonts w:ascii="宋体" w:hAnsi="宋体" w:eastAsia="宋体" w:cs="宋体"/>
          <w:sz w:val="19"/>
          <w:szCs w:val="19"/>
        </w:rPr>
      </w:pPr>
      <w:r>
        <w:rPr>
          <w:rFonts w:ascii="宋体" w:hAnsi="宋体" w:eastAsia="宋体" w:cs="宋体"/>
          <w:spacing w:val="28"/>
          <w:sz w:val="19"/>
          <w:szCs w:val="19"/>
        </w:rPr>
        <w:t>为</w:t>
      </w:r>
      <w:r>
        <w:rPr>
          <w:rFonts w:ascii="宋体" w:hAnsi="宋体" w:eastAsia="宋体" w:cs="宋体"/>
          <w:spacing w:val="23"/>
          <w:sz w:val="19"/>
          <w:szCs w:val="19"/>
        </w:rPr>
        <w:t>使</w:t>
      </w:r>
      <w:r>
        <w:rPr>
          <w:rFonts w:ascii="宋体" w:hAnsi="宋体" w:eastAsia="宋体" w:cs="宋体"/>
          <w:spacing w:val="14"/>
          <w:sz w:val="19"/>
          <w:szCs w:val="19"/>
        </w:rPr>
        <w:t>多种交通方式之间有便捷的换乘空间，德国综合交通枢纽多为开放式，不设检票口，通过清晰、</w:t>
      </w:r>
      <w:r>
        <w:rPr>
          <w:rFonts w:ascii="宋体" w:hAnsi="宋体" w:eastAsia="宋体" w:cs="宋体"/>
          <w:sz w:val="19"/>
          <w:szCs w:val="19"/>
        </w:rPr>
        <w:t xml:space="preserve"> </w:t>
      </w:r>
      <w:r>
        <w:rPr>
          <w:rFonts w:ascii="宋体" w:hAnsi="宋体" w:eastAsia="宋体" w:cs="宋体"/>
          <w:spacing w:val="38"/>
          <w:sz w:val="19"/>
          <w:szCs w:val="19"/>
        </w:rPr>
        <w:t>简</w:t>
      </w:r>
      <w:r>
        <w:rPr>
          <w:rFonts w:ascii="宋体" w:hAnsi="宋体" w:eastAsia="宋体" w:cs="宋体"/>
          <w:spacing w:val="19"/>
          <w:sz w:val="19"/>
          <w:szCs w:val="19"/>
        </w:rPr>
        <w:t>明的指示牌，帮助乘客实现便捷的立体换乘。在规划站址选择上，枢纽多处于城市中心的繁华地段，</w:t>
      </w:r>
      <w:r>
        <w:rPr>
          <w:rFonts w:ascii="宋体" w:hAnsi="宋体" w:eastAsia="宋体" w:cs="宋体"/>
          <w:sz w:val="19"/>
          <w:szCs w:val="19"/>
        </w:rPr>
        <w:t xml:space="preserve"> </w:t>
      </w:r>
      <w:r>
        <w:rPr>
          <w:rFonts w:ascii="宋体" w:hAnsi="宋体" w:eastAsia="宋体" w:cs="宋体"/>
          <w:spacing w:val="36"/>
          <w:sz w:val="19"/>
          <w:szCs w:val="19"/>
        </w:rPr>
        <w:t>如</w:t>
      </w:r>
      <w:r>
        <w:rPr>
          <w:rFonts w:ascii="宋体" w:hAnsi="宋体" w:eastAsia="宋体" w:cs="宋体"/>
          <w:spacing w:val="28"/>
          <w:sz w:val="19"/>
          <w:szCs w:val="19"/>
        </w:rPr>
        <w:t>柏</w:t>
      </w:r>
      <w:r>
        <w:rPr>
          <w:rFonts w:ascii="宋体" w:hAnsi="宋体" w:eastAsia="宋体" w:cs="宋体"/>
          <w:spacing w:val="18"/>
          <w:sz w:val="19"/>
          <w:szCs w:val="19"/>
        </w:rPr>
        <w:t>林火车总站靠近市政大厅和勃兰登堡门，科隆火车站紧邻科隆大教堂等。不少城市的商业设施布局</w:t>
      </w:r>
      <w:r>
        <w:rPr>
          <w:rFonts w:ascii="宋体" w:hAnsi="宋体" w:eastAsia="宋体" w:cs="宋体"/>
          <w:sz w:val="19"/>
          <w:szCs w:val="19"/>
        </w:rPr>
        <w:t xml:space="preserve"> </w:t>
      </w:r>
      <w:r>
        <w:rPr>
          <w:rFonts w:ascii="宋体" w:hAnsi="宋体" w:eastAsia="宋体" w:cs="宋体"/>
          <w:spacing w:val="36"/>
          <w:sz w:val="19"/>
          <w:szCs w:val="19"/>
        </w:rPr>
        <w:t>均</w:t>
      </w:r>
      <w:r>
        <w:rPr>
          <w:rFonts w:ascii="宋体" w:hAnsi="宋体" w:eastAsia="宋体" w:cs="宋体"/>
          <w:spacing w:val="28"/>
          <w:sz w:val="19"/>
          <w:szCs w:val="19"/>
        </w:rPr>
        <w:t>以</w:t>
      </w:r>
      <w:r>
        <w:rPr>
          <w:rFonts w:ascii="宋体" w:hAnsi="宋体" w:eastAsia="宋体" w:cs="宋体"/>
          <w:spacing w:val="18"/>
          <w:sz w:val="19"/>
          <w:szCs w:val="19"/>
        </w:rPr>
        <w:t>综合交通枢纽为中心，其商业区的规划设计，功能布局与综合交通枢纽衔接，极大地便利了旅客与</w:t>
      </w:r>
      <w:r>
        <w:rPr>
          <w:rFonts w:ascii="宋体" w:hAnsi="宋体" w:eastAsia="宋体" w:cs="宋体"/>
          <w:sz w:val="19"/>
          <w:szCs w:val="19"/>
        </w:rPr>
        <w:t xml:space="preserve"> </w:t>
      </w:r>
      <w:r>
        <w:rPr>
          <w:rFonts w:ascii="宋体" w:hAnsi="宋体" w:eastAsia="宋体" w:cs="宋体"/>
          <w:spacing w:val="36"/>
          <w:sz w:val="19"/>
          <w:szCs w:val="19"/>
        </w:rPr>
        <w:t>城</w:t>
      </w:r>
      <w:r>
        <w:rPr>
          <w:rFonts w:ascii="宋体" w:hAnsi="宋体" w:eastAsia="宋体" w:cs="宋体"/>
          <w:spacing w:val="28"/>
          <w:sz w:val="19"/>
          <w:szCs w:val="19"/>
        </w:rPr>
        <w:t>市</w:t>
      </w:r>
      <w:r>
        <w:rPr>
          <w:rFonts w:ascii="宋体" w:hAnsi="宋体" w:eastAsia="宋体" w:cs="宋体"/>
          <w:spacing w:val="18"/>
          <w:sz w:val="19"/>
          <w:szCs w:val="19"/>
        </w:rPr>
        <w:t>的交流与联系。除立体式综合交通枢纽外，德国普通换乘式枢纽遍布城市各个角落，功能完善，高</w:t>
      </w:r>
      <w:r>
        <w:rPr>
          <w:rFonts w:ascii="宋体" w:hAnsi="宋体" w:eastAsia="宋体" w:cs="宋体"/>
          <w:sz w:val="19"/>
          <w:szCs w:val="19"/>
        </w:rPr>
        <w:t xml:space="preserve"> </w:t>
      </w:r>
      <w:r>
        <w:rPr>
          <w:rFonts w:ascii="宋体" w:hAnsi="宋体" w:eastAsia="宋体" w:cs="宋体"/>
          <w:spacing w:val="36"/>
          <w:sz w:val="19"/>
          <w:szCs w:val="19"/>
        </w:rPr>
        <w:t>效</w:t>
      </w:r>
      <w:r>
        <w:rPr>
          <w:rFonts w:ascii="宋体" w:hAnsi="宋体" w:eastAsia="宋体" w:cs="宋体"/>
          <w:spacing w:val="28"/>
          <w:sz w:val="19"/>
          <w:szCs w:val="19"/>
        </w:rPr>
        <w:t>安</w:t>
      </w:r>
      <w:r>
        <w:rPr>
          <w:rFonts w:ascii="宋体" w:hAnsi="宋体" w:eastAsia="宋体" w:cs="宋体"/>
          <w:spacing w:val="18"/>
          <w:sz w:val="19"/>
          <w:szCs w:val="19"/>
        </w:rPr>
        <w:t>全，指示清晰，换乘便捷。普通换乘式枢纽不仅实现了公共交通层面轨道交通与公共汽车等一站式</w:t>
      </w:r>
      <w:r>
        <w:rPr>
          <w:rFonts w:ascii="宋体" w:hAnsi="宋体" w:eastAsia="宋体" w:cs="宋体"/>
          <w:sz w:val="19"/>
          <w:szCs w:val="19"/>
        </w:rPr>
        <w:t xml:space="preserve"> </w:t>
      </w:r>
      <w:r>
        <w:rPr>
          <w:rFonts w:ascii="宋体" w:hAnsi="宋体" w:eastAsia="宋体" w:cs="宋体"/>
          <w:spacing w:val="15"/>
          <w:sz w:val="19"/>
          <w:szCs w:val="19"/>
        </w:rPr>
        <w:t>换乘，而且还可以实现公共交通与自行车、公共交通与私家车的便捷换乘，特别是与自行车的充分衔接</w:t>
      </w:r>
      <w:r>
        <w:rPr>
          <w:rFonts w:ascii="宋体" w:hAnsi="宋体" w:eastAsia="宋体" w:cs="宋体"/>
          <w:spacing w:val="9"/>
          <w:sz w:val="19"/>
          <w:szCs w:val="19"/>
        </w:rPr>
        <w:t>，</w:t>
      </w:r>
      <w:r>
        <w:rPr>
          <w:rFonts w:ascii="宋体" w:hAnsi="宋体" w:eastAsia="宋体" w:cs="宋体"/>
          <w:sz w:val="19"/>
          <w:szCs w:val="19"/>
        </w:rPr>
        <w:t xml:space="preserve"> </w:t>
      </w:r>
      <w:r>
        <w:rPr>
          <w:rFonts w:ascii="宋体" w:hAnsi="宋体" w:eastAsia="宋体" w:cs="宋体"/>
          <w:spacing w:val="18"/>
          <w:sz w:val="19"/>
          <w:szCs w:val="19"/>
        </w:rPr>
        <w:t>有</w:t>
      </w:r>
      <w:r>
        <w:rPr>
          <w:rFonts w:ascii="宋体" w:hAnsi="宋体" w:eastAsia="宋体" w:cs="宋体"/>
          <w:spacing w:val="17"/>
          <w:sz w:val="19"/>
          <w:szCs w:val="19"/>
        </w:rPr>
        <w:t>效解决了城市公共交通最后一公里的问题。</w:t>
      </w:r>
    </w:p>
    <w:p>
      <w:pPr>
        <w:spacing w:before="4" w:line="362" w:lineRule="auto"/>
        <w:ind w:left="14" w:right="34" w:firstLine="420"/>
        <w:rPr>
          <w:rFonts w:ascii="宋体" w:hAnsi="宋体" w:eastAsia="宋体" w:cs="宋体"/>
          <w:sz w:val="19"/>
          <w:szCs w:val="19"/>
        </w:rPr>
      </w:pPr>
      <w:r>
        <w:rPr>
          <w:rFonts w:ascii="宋体" w:hAnsi="宋体" w:eastAsia="宋体" w:cs="宋体"/>
          <w:spacing w:val="16"/>
          <w:sz w:val="19"/>
          <w:szCs w:val="19"/>
        </w:rPr>
        <w:t>德国轨道交通一般使用宽体车辆，乘客可以携带自行车乘车，极大方便了乘客的出行； 公交站点</w:t>
      </w:r>
      <w:r>
        <w:rPr>
          <w:rFonts w:ascii="宋体" w:hAnsi="宋体" w:eastAsia="宋体" w:cs="宋体"/>
          <w:spacing w:val="14"/>
          <w:sz w:val="19"/>
          <w:szCs w:val="19"/>
        </w:rPr>
        <w:t>配</w:t>
      </w:r>
      <w:r>
        <w:rPr>
          <w:rFonts w:ascii="宋体" w:hAnsi="宋体" w:eastAsia="宋体" w:cs="宋体"/>
          <w:sz w:val="19"/>
          <w:szCs w:val="19"/>
        </w:rPr>
        <w:t xml:space="preserve"> </w:t>
      </w:r>
      <w:r>
        <w:rPr>
          <w:rFonts w:ascii="宋体" w:hAnsi="宋体" w:eastAsia="宋体" w:cs="宋体"/>
          <w:spacing w:val="36"/>
          <w:sz w:val="19"/>
          <w:szCs w:val="19"/>
        </w:rPr>
        <w:t>有</w:t>
      </w:r>
      <w:r>
        <w:rPr>
          <w:rFonts w:ascii="宋体" w:hAnsi="宋体" w:eastAsia="宋体" w:cs="宋体"/>
          <w:spacing w:val="28"/>
          <w:sz w:val="19"/>
          <w:szCs w:val="19"/>
        </w:rPr>
        <w:t>手</w:t>
      </w:r>
      <w:r>
        <w:rPr>
          <w:rFonts w:ascii="宋体" w:hAnsi="宋体" w:eastAsia="宋体" w:cs="宋体"/>
          <w:spacing w:val="18"/>
          <w:sz w:val="19"/>
          <w:szCs w:val="19"/>
        </w:rPr>
        <w:t>推行李车供乘客使用；使用低底盘有轨电车、低底盘公共汽车等运输装备，方便乘客上下车，各种</w:t>
      </w:r>
      <w:r>
        <w:rPr>
          <w:rFonts w:ascii="宋体" w:hAnsi="宋体" w:eastAsia="宋体" w:cs="宋体"/>
          <w:sz w:val="19"/>
          <w:szCs w:val="19"/>
        </w:rPr>
        <w:t xml:space="preserve"> </w:t>
      </w:r>
      <w:r>
        <w:rPr>
          <w:rFonts w:ascii="宋体" w:hAnsi="宋体" w:eastAsia="宋体" w:cs="宋体"/>
          <w:spacing w:val="12"/>
          <w:sz w:val="19"/>
          <w:szCs w:val="19"/>
        </w:rPr>
        <w:t>公共交通车辆都安装了为残疾人服务的专用设施设备等等。 同时，通过加大公共交通基础设施供给力度</w:t>
      </w:r>
      <w:r>
        <w:rPr>
          <w:rFonts w:ascii="宋体" w:hAnsi="宋体" w:eastAsia="宋体" w:cs="宋体"/>
          <w:spacing w:val="4"/>
          <w:sz w:val="19"/>
          <w:szCs w:val="19"/>
        </w:rPr>
        <w:t>，</w:t>
      </w:r>
      <w:r>
        <w:rPr>
          <w:rFonts w:ascii="宋体" w:hAnsi="宋体" w:eastAsia="宋体" w:cs="宋体"/>
          <w:sz w:val="19"/>
          <w:szCs w:val="19"/>
        </w:rPr>
        <w:t xml:space="preserve"> </w:t>
      </w:r>
      <w:r>
        <w:rPr>
          <w:rFonts w:ascii="宋体" w:hAnsi="宋体" w:eastAsia="宋体" w:cs="宋体"/>
          <w:spacing w:val="36"/>
          <w:sz w:val="19"/>
          <w:szCs w:val="19"/>
        </w:rPr>
        <w:t>扩</w:t>
      </w:r>
      <w:r>
        <w:rPr>
          <w:rFonts w:ascii="宋体" w:hAnsi="宋体" w:eastAsia="宋体" w:cs="宋体"/>
          <w:spacing w:val="28"/>
          <w:sz w:val="19"/>
          <w:szCs w:val="19"/>
        </w:rPr>
        <w:t>大</w:t>
      </w:r>
      <w:r>
        <w:rPr>
          <w:rFonts w:ascii="宋体" w:hAnsi="宋体" w:eastAsia="宋体" w:cs="宋体"/>
          <w:spacing w:val="18"/>
          <w:sz w:val="19"/>
          <w:szCs w:val="19"/>
        </w:rPr>
        <w:t>城市公共交通服务覆盖面、加强一体化衔接配套设立公交专用线，给予公交车辆优先通行信号、提</w:t>
      </w:r>
      <w:r>
        <w:rPr>
          <w:rFonts w:ascii="宋体" w:hAnsi="宋体" w:eastAsia="宋体" w:cs="宋体"/>
          <w:sz w:val="19"/>
          <w:szCs w:val="19"/>
        </w:rPr>
        <w:t xml:space="preserve"> </w:t>
      </w:r>
      <w:r>
        <w:rPr>
          <w:rFonts w:ascii="宋体" w:hAnsi="宋体" w:eastAsia="宋体" w:cs="宋体"/>
          <w:spacing w:val="36"/>
          <w:sz w:val="19"/>
          <w:szCs w:val="19"/>
        </w:rPr>
        <w:t>高</w:t>
      </w:r>
      <w:r>
        <w:rPr>
          <w:rFonts w:ascii="宋体" w:hAnsi="宋体" w:eastAsia="宋体" w:cs="宋体"/>
          <w:spacing w:val="28"/>
          <w:sz w:val="19"/>
          <w:szCs w:val="19"/>
        </w:rPr>
        <w:t>私</w:t>
      </w:r>
      <w:r>
        <w:rPr>
          <w:rFonts w:ascii="宋体" w:hAnsi="宋体" w:eastAsia="宋体" w:cs="宋体"/>
          <w:spacing w:val="18"/>
          <w:sz w:val="19"/>
          <w:szCs w:val="19"/>
        </w:rPr>
        <w:t>家车停车收费标准、对私家车征收高额汽车汽油税等手段，大力扶持公共交通发展。通过提升公共</w:t>
      </w:r>
    </w:p>
    <w:p>
      <w:pPr>
        <w:spacing w:line="228" w:lineRule="auto"/>
        <w:ind w:left="18"/>
        <w:rPr>
          <w:rFonts w:ascii="宋体" w:hAnsi="宋体" w:eastAsia="宋体" w:cs="宋体"/>
          <w:sz w:val="19"/>
          <w:szCs w:val="19"/>
        </w:rPr>
      </w:pPr>
      <w:r>
        <w:rPr>
          <w:rFonts w:ascii="宋体" w:hAnsi="宋体" w:eastAsia="宋体" w:cs="宋体"/>
          <w:spacing w:val="34"/>
          <w:sz w:val="19"/>
          <w:szCs w:val="19"/>
        </w:rPr>
        <w:t>交</w:t>
      </w:r>
      <w:r>
        <w:rPr>
          <w:rFonts w:ascii="宋体" w:hAnsi="宋体" w:eastAsia="宋体" w:cs="宋体"/>
          <w:spacing w:val="18"/>
          <w:sz w:val="19"/>
          <w:szCs w:val="19"/>
        </w:rPr>
        <w:t>通服务品质，吸引社会大众主动选择公共交通方式出行，提高公共交通的市场份额。</w:t>
      </w:r>
    </w:p>
    <w:p>
      <w:pPr>
        <w:spacing w:before="105" w:line="247" w:lineRule="exact"/>
        <w:ind w:firstLine="415"/>
        <w:textAlignment w:val="center"/>
      </w:pPr>
      <w:r>
        <w:drawing>
          <wp:inline distT="0" distB="0" distL="0" distR="0">
            <wp:extent cx="393065" cy="156210"/>
            <wp:effectExtent l="0" t="0" r="0" b="0"/>
            <wp:docPr id="549" name="IM 429"/>
            <wp:cNvGraphicFramePr/>
            <a:graphic xmlns:a="http://schemas.openxmlformats.org/drawingml/2006/main">
              <a:graphicData uri="http://schemas.openxmlformats.org/drawingml/2006/picture">
                <pic:pic xmlns:pic="http://schemas.openxmlformats.org/drawingml/2006/picture">
                  <pic:nvPicPr>
                    <pic:cNvPr id="549" name="IM 429"/>
                    <pic:cNvPicPr/>
                  </pic:nvPicPr>
                  <pic:blipFill>
                    <a:blip r:embed="rId493"/>
                    <a:stretch>
                      <a:fillRect/>
                    </a:stretch>
                  </pic:blipFill>
                  <pic:spPr>
                    <a:xfrm>
                      <a:off x="0" y="0"/>
                      <a:ext cx="393166" cy="156844"/>
                    </a:xfrm>
                    <a:prstGeom prst="rect">
                      <a:avLst/>
                    </a:prstGeom>
                  </pic:spPr>
                </pic:pic>
              </a:graphicData>
            </a:graphic>
          </wp:inline>
        </w:drawing>
      </w:r>
    </w:p>
    <w:p>
      <w:pPr>
        <w:spacing w:before="160" w:line="368" w:lineRule="auto"/>
        <w:ind w:left="10" w:right="2" w:firstLine="426"/>
        <w:rPr>
          <w:rFonts w:ascii="宋体" w:hAnsi="宋体" w:eastAsia="宋体" w:cs="宋体"/>
          <w:sz w:val="19"/>
          <w:szCs w:val="19"/>
        </w:rPr>
      </w:pPr>
      <w:r>
        <w:rPr>
          <w:rFonts w:ascii="宋体" w:hAnsi="宋体" w:eastAsia="宋体" w:cs="宋体"/>
          <w:spacing w:val="36"/>
          <w:sz w:val="19"/>
          <w:szCs w:val="19"/>
        </w:rPr>
        <w:t>美</w:t>
      </w:r>
      <w:r>
        <w:rPr>
          <w:rFonts w:ascii="宋体" w:hAnsi="宋体" w:eastAsia="宋体" w:cs="宋体"/>
          <w:spacing w:val="24"/>
          <w:sz w:val="19"/>
          <w:szCs w:val="19"/>
        </w:rPr>
        <w:t>国</w:t>
      </w:r>
      <w:r>
        <w:rPr>
          <w:rFonts w:ascii="宋体" w:hAnsi="宋体" w:eastAsia="宋体" w:cs="宋体"/>
          <w:spacing w:val="18"/>
          <w:sz w:val="19"/>
          <w:szCs w:val="19"/>
        </w:rPr>
        <w:t>长期来实行低密度扩散的土地使用政策，市民的出行在很大程度上依靠私人汽车，导致道路越</w:t>
      </w:r>
      <w:r>
        <w:rPr>
          <w:rFonts w:ascii="宋体" w:hAnsi="宋体" w:eastAsia="宋体" w:cs="宋体"/>
          <w:sz w:val="19"/>
          <w:szCs w:val="19"/>
        </w:rPr>
        <w:t xml:space="preserve"> </w:t>
      </w:r>
      <w:r>
        <w:rPr>
          <w:rFonts w:ascii="宋体" w:hAnsi="宋体" w:eastAsia="宋体" w:cs="宋体"/>
          <w:spacing w:val="15"/>
          <w:sz w:val="19"/>
          <w:szCs w:val="19"/>
        </w:rPr>
        <w:t>修越堵， 因此必须改变土地使用与交通规划的思路，提倡以公共交通为导向的城市发展模式(简称</w:t>
      </w:r>
      <w:r>
        <w:rPr>
          <w:rFonts w:ascii="宋体" w:hAnsi="宋体" w:eastAsia="宋体" w:cs="宋体"/>
          <w:sz w:val="19"/>
          <w:szCs w:val="19"/>
        </w:rPr>
        <w:t>TOD</w:t>
      </w:r>
      <w:r>
        <w:rPr>
          <w:rFonts w:ascii="宋体" w:hAnsi="宋体" w:eastAsia="宋体" w:cs="宋体"/>
          <w:spacing w:val="15"/>
          <w:sz w:val="19"/>
          <w:szCs w:val="19"/>
        </w:rPr>
        <w:t>)</w:t>
      </w:r>
      <w:r>
        <w:rPr>
          <w:rFonts w:ascii="宋体" w:hAnsi="宋体" w:eastAsia="宋体" w:cs="宋体"/>
          <w:spacing w:val="14"/>
          <w:sz w:val="19"/>
          <w:szCs w:val="19"/>
        </w:rPr>
        <w:t>。</w:t>
      </w:r>
      <w:r>
        <w:rPr>
          <w:rFonts w:ascii="宋体" w:hAnsi="宋体" w:eastAsia="宋体" w:cs="宋体"/>
          <w:sz w:val="19"/>
          <w:szCs w:val="19"/>
        </w:rPr>
        <w:t xml:space="preserve"> TOD</w:t>
      </w:r>
      <w:r>
        <w:rPr>
          <w:rFonts w:ascii="宋体" w:hAnsi="宋体" w:eastAsia="宋体" w:cs="宋体"/>
          <w:spacing w:val="19"/>
          <w:sz w:val="19"/>
          <w:szCs w:val="19"/>
        </w:rPr>
        <w:t xml:space="preserve"> 的规划原则是在中心城外围，沿快速公交或轨道交通线的站点发展新的社区或次中心城。人们可</w:t>
      </w:r>
      <w:r>
        <w:rPr>
          <w:rFonts w:ascii="宋体" w:hAnsi="宋体" w:eastAsia="宋体" w:cs="宋体"/>
          <w:spacing w:val="18"/>
          <w:sz w:val="19"/>
          <w:szCs w:val="19"/>
        </w:rPr>
        <w:t>以</w:t>
      </w:r>
      <w:r>
        <w:rPr>
          <w:rFonts w:ascii="宋体" w:hAnsi="宋体" w:eastAsia="宋体" w:cs="宋体"/>
          <w:sz w:val="19"/>
          <w:szCs w:val="19"/>
        </w:rPr>
        <w:t xml:space="preserve"> </w:t>
      </w:r>
      <w:r>
        <w:rPr>
          <w:rFonts w:ascii="宋体" w:hAnsi="宋体" w:eastAsia="宋体" w:cs="宋体"/>
          <w:spacing w:val="32"/>
          <w:sz w:val="19"/>
          <w:szCs w:val="19"/>
        </w:rPr>
        <w:t>利用</w:t>
      </w:r>
      <w:r>
        <w:rPr>
          <w:rFonts w:ascii="宋体" w:hAnsi="宋体" w:eastAsia="宋体" w:cs="宋体"/>
          <w:spacing w:val="19"/>
          <w:sz w:val="19"/>
          <w:szCs w:val="19"/>
        </w:rPr>
        <w:t>公</w:t>
      </w:r>
      <w:r>
        <w:rPr>
          <w:rFonts w:ascii="宋体" w:hAnsi="宋体" w:eastAsia="宋体" w:cs="宋体"/>
          <w:spacing w:val="16"/>
          <w:sz w:val="19"/>
          <w:szCs w:val="19"/>
        </w:rPr>
        <w:t xml:space="preserve">共交通到达中心城及其他社区。次中心城或 </w:t>
      </w:r>
      <w:r>
        <w:rPr>
          <w:rFonts w:ascii="宋体" w:hAnsi="宋体" w:eastAsia="宋体" w:cs="宋体"/>
          <w:sz w:val="19"/>
          <w:szCs w:val="19"/>
        </w:rPr>
        <w:t>TOD</w:t>
      </w:r>
      <w:r>
        <w:rPr>
          <w:rFonts w:ascii="宋体" w:hAnsi="宋体" w:eastAsia="宋体" w:cs="宋体"/>
          <w:spacing w:val="16"/>
          <w:sz w:val="19"/>
          <w:szCs w:val="19"/>
        </w:rPr>
        <w:t xml:space="preserve"> 社区具有居住、工作、商业、娱乐、公共空间等</w:t>
      </w:r>
      <w:r>
        <w:rPr>
          <w:rFonts w:ascii="宋体" w:hAnsi="宋体" w:eastAsia="宋体" w:cs="宋体"/>
          <w:sz w:val="19"/>
          <w:szCs w:val="19"/>
        </w:rPr>
        <w:t xml:space="preserve"> </w:t>
      </w:r>
      <w:r>
        <w:rPr>
          <w:rFonts w:ascii="宋体" w:hAnsi="宋体" w:eastAsia="宋体" w:cs="宋体"/>
          <w:spacing w:val="19"/>
          <w:sz w:val="19"/>
          <w:szCs w:val="19"/>
        </w:rPr>
        <w:t>多种功能，居民通过步行或公共交通便能解决出行的需求。</w:t>
      </w:r>
      <w:r>
        <w:rPr>
          <w:rFonts w:ascii="宋体" w:hAnsi="宋体" w:eastAsia="宋体" w:cs="宋体"/>
          <w:sz w:val="19"/>
          <w:szCs w:val="19"/>
        </w:rPr>
        <w:t>TOD</w:t>
      </w:r>
      <w:r>
        <w:rPr>
          <w:rFonts w:ascii="宋体" w:hAnsi="宋体" w:eastAsia="宋体" w:cs="宋体"/>
          <w:spacing w:val="19"/>
          <w:sz w:val="19"/>
          <w:szCs w:val="19"/>
        </w:rPr>
        <w:t xml:space="preserve"> 模式重视土地使用与公共交通的协调</w:t>
      </w:r>
      <w:r>
        <w:rPr>
          <w:rFonts w:ascii="宋体" w:hAnsi="宋体" w:eastAsia="宋体" w:cs="宋体"/>
          <w:spacing w:val="18"/>
          <w:sz w:val="19"/>
          <w:szCs w:val="19"/>
        </w:rPr>
        <w:t>发</w:t>
      </w:r>
    </w:p>
    <w:p>
      <w:pPr>
        <w:sectPr>
          <w:headerReference r:id="rId181" w:type="default"/>
          <w:footerReference r:id="rId182" w:type="default"/>
          <w:pgSz w:w="11906" w:h="16840"/>
          <w:pgMar w:top="1560" w:right="1216" w:bottom="1223" w:left="1248" w:header="871" w:footer="1023" w:gutter="0"/>
          <w:cols w:space="720" w:num="1"/>
        </w:sectPr>
      </w:pPr>
    </w:p>
    <w:p>
      <w:pPr>
        <w:spacing w:line="356" w:lineRule="auto"/>
        <w:rPr>
          <w:rFonts w:ascii="Arial"/>
          <w:sz w:val="21"/>
        </w:rPr>
      </w:pPr>
    </w:p>
    <w:p>
      <w:pPr>
        <w:spacing w:before="62" w:line="363" w:lineRule="auto"/>
        <w:ind w:left="11" w:right="25" w:firstLine="4"/>
        <w:rPr>
          <w:rFonts w:ascii="宋体" w:hAnsi="宋体" w:eastAsia="宋体" w:cs="宋体"/>
          <w:sz w:val="19"/>
          <w:szCs w:val="19"/>
        </w:rPr>
      </w:pPr>
      <w:r>
        <w:rPr>
          <w:rFonts w:ascii="宋体" w:hAnsi="宋体" w:eastAsia="宋体" w:cs="宋体"/>
          <w:spacing w:val="18"/>
          <w:sz w:val="19"/>
          <w:szCs w:val="19"/>
        </w:rPr>
        <w:t>展</w:t>
      </w:r>
      <w:r>
        <w:rPr>
          <w:rFonts w:ascii="宋体" w:hAnsi="宋体" w:eastAsia="宋体" w:cs="宋体"/>
          <w:spacing w:val="14"/>
          <w:sz w:val="19"/>
          <w:szCs w:val="19"/>
        </w:rPr>
        <w:t xml:space="preserve">， 以充分发挥资源节约的效益，保持良好的生活环境和生态环境。为了鼓励 </w:t>
      </w:r>
      <w:r>
        <w:rPr>
          <w:rFonts w:ascii="宋体" w:hAnsi="宋体" w:eastAsia="宋体" w:cs="宋体"/>
          <w:sz w:val="19"/>
          <w:szCs w:val="19"/>
        </w:rPr>
        <w:t>TOD</w:t>
      </w:r>
      <w:r>
        <w:rPr>
          <w:rFonts w:ascii="宋体" w:hAnsi="宋体" w:eastAsia="宋体" w:cs="宋体"/>
          <w:spacing w:val="14"/>
          <w:sz w:val="19"/>
          <w:szCs w:val="19"/>
        </w:rPr>
        <w:t xml:space="preserve"> 计划的推广，美国政</w:t>
      </w:r>
      <w:r>
        <w:rPr>
          <w:rFonts w:ascii="宋体" w:hAnsi="宋体" w:eastAsia="宋体" w:cs="宋体"/>
          <w:sz w:val="19"/>
          <w:szCs w:val="19"/>
        </w:rPr>
        <w:t xml:space="preserve"> </w:t>
      </w:r>
      <w:r>
        <w:rPr>
          <w:rFonts w:ascii="宋体" w:hAnsi="宋体" w:eastAsia="宋体" w:cs="宋体"/>
          <w:spacing w:val="32"/>
          <w:sz w:val="19"/>
          <w:szCs w:val="19"/>
        </w:rPr>
        <w:t>府</w:t>
      </w:r>
      <w:r>
        <w:rPr>
          <w:rFonts w:ascii="宋体" w:hAnsi="宋体" w:eastAsia="宋体" w:cs="宋体"/>
          <w:spacing w:val="23"/>
          <w:sz w:val="19"/>
          <w:szCs w:val="19"/>
        </w:rPr>
        <w:t>对</w:t>
      </w:r>
      <w:r>
        <w:rPr>
          <w:rFonts w:ascii="宋体" w:hAnsi="宋体" w:eastAsia="宋体" w:cs="宋体"/>
          <w:spacing w:val="16"/>
          <w:sz w:val="19"/>
          <w:szCs w:val="19"/>
        </w:rPr>
        <w:t xml:space="preserve">申请联邦政府资助的交通项目，如果结合 </w:t>
      </w:r>
      <w:r>
        <w:rPr>
          <w:rFonts w:ascii="宋体" w:hAnsi="宋体" w:eastAsia="宋体" w:cs="宋体"/>
          <w:sz w:val="19"/>
          <w:szCs w:val="19"/>
        </w:rPr>
        <w:t>TOD</w:t>
      </w:r>
      <w:r>
        <w:rPr>
          <w:rFonts w:ascii="宋体" w:hAnsi="宋体" w:eastAsia="宋体" w:cs="宋体"/>
          <w:spacing w:val="16"/>
          <w:sz w:val="19"/>
          <w:szCs w:val="19"/>
        </w:rPr>
        <w:t xml:space="preserve"> 计划的话，在评估时优先考虑。美国联邦公共交通管</w:t>
      </w:r>
      <w:r>
        <w:rPr>
          <w:rFonts w:ascii="宋体" w:hAnsi="宋体" w:eastAsia="宋体" w:cs="宋体"/>
          <w:sz w:val="19"/>
          <w:szCs w:val="19"/>
        </w:rPr>
        <w:t xml:space="preserve"> </w:t>
      </w:r>
      <w:r>
        <w:rPr>
          <w:rFonts w:ascii="宋体" w:hAnsi="宋体" w:eastAsia="宋体" w:cs="宋体"/>
          <w:spacing w:val="14"/>
          <w:sz w:val="19"/>
          <w:szCs w:val="19"/>
        </w:rPr>
        <w:t>理</w:t>
      </w:r>
      <w:r>
        <w:rPr>
          <w:rFonts w:ascii="宋体" w:hAnsi="宋体" w:eastAsia="宋体" w:cs="宋体"/>
          <w:spacing w:val="11"/>
          <w:sz w:val="19"/>
          <w:szCs w:val="19"/>
        </w:rPr>
        <w:t>局对全美国 37 个最大的公共交通系统进行全面的安全评价，   以便实施各种安全防范措施。联邦政府</w:t>
      </w:r>
      <w:r>
        <w:rPr>
          <w:rFonts w:ascii="宋体" w:hAnsi="宋体" w:eastAsia="宋体" w:cs="宋体"/>
          <w:sz w:val="19"/>
          <w:szCs w:val="19"/>
        </w:rPr>
        <w:t xml:space="preserve"> </w:t>
      </w:r>
      <w:r>
        <w:rPr>
          <w:rFonts w:ascii="宋体" w:hAnsi="宋体" w:eastAsia="宋体" w:cs="宋体"/>
          <w:spacing w:val="34"/>
          <w:sz w:val="19"/>
          <w:szCs w:val="19"/>
        </w:rPr>
        <w:t>对</w:t>
      </w:r>
      <w:r>
        <w:rPr>
          <w:rFonts w:ascii="宋体" w:hAnsi="宋体" w:eastAsia="宋体" w:cs="宋体"/>
          <w:spacing w:val="32"/>
          <w:sz w:val="19"/>
          <w:szCs w:val="19"/>
        </w:rPr>
        <w:t>公</w:t>
      </w:r>
      <w:r>
        <w:rPr>
          <w:rFonts w:ascii="宋体" w:hAnsi="宋体" w:eastAsia="宋体" w:cs="宋体"/>
          <w:spacing w:val="17"/>
          <w:sz w:val="19"/>
          <w:szCs w:val="19"/>
        </w:rPr>
        <w:t>共交通安全的防范拨款 6500 万美元，主要用于区域监指系统，包括摄像监控、红外线图像检测、</w:t>
      </w:r>
      <w:r>
        <w:rPr>
          <w:rFonts w:ascii="宋体" w:hAnsi="宋体" w:eastAsia="宋体" w:cs="宋体"/>
          <w:sz w:val="19"/>
          <w:szCs w:val="19"/>
        </w:rPr>
        <w:t xml:space="preserve"> </w:t>
      </w:r>
      <w:r>
        <w:rPr>
          <w:rFonts w:ascii="宋体" w:hAnsi="宋体" w:eastAsia="宋体" w:cs="宋体"/>
          <w:spacing w:val="36"/>
          <w:sz w:val="19"/>
          <w:szCs w:val="19"/>
        </w:rPr>
        <w:t>化</w:t>
      </w:r>
      <w:r>
        <w:rPr>
          <w:rFonts w:ascii="宋体" w:hAnsi="宋体" w:eastAsia="宋体" w:cs="宋体"/>
          <w:spacing w:val="28"/>
          <w:sz w:val="19"/>
          <w:szCs w:val="19"/>
        </w:rPr>
        <w:t>学</w:t>
      </w:r>
      <w:r>
        <w:rPr>
          <w:rFonts w:ascii="宋体" w:hAnsi="宋体" w:eastAsia="宋体" w:cs="宋体"/>
          <w:spacing w:val="18"/>
          <w:sz w:val="19"/>
          <w:szCs w:val="19"/>
        </w:rPr>
        <w:t>和放射性物质的检测等，建立综合通讯系统，开展安全防范的计划、培训和演习。美国联邦公共交</w:t>
      </w:r>
      <w:r>
        <w:rPr>
          <w:rFonts w:ascii="宋体" w:hAnsi="宋体" w:eastAsia="宋体" w:cs="宋体"/>
          <w:sz w:val="19"/>
          <w:szCs w:val="19"/>
        </w:rPr>
        <w:t xml:space="preserve"> </w:t>
      </w:r>
      <w:r>
        <w:rPr>
          <w:rFonts w:ascii="宋体" w:hAnsi="宋体" w:eastAsia="宋体" w:cs="宋体"/>
          <w:spacing w:val="13"/>
          <w:sz w:val="19"/>
          <w:szCs w:val="19"/>
        </w:rPr>
        <w:t>通</w:t>
      </w:r>
      <w:r>
        <w:rPr>
          <w:rFonts w:ascii="宋体" w:hAnsi="宋体" w:eastAsia="宋体" w:cs="宋体"/>
          <w:spacing w:val="11"/>
          <w:sz w:val="19"/>
          <w:szCs w:val="19"/>
        </w:rPr>
        <w:t>管理局得到美国公共交通协会等机构的配合，建立信息共享和分析中心，一周 7 天，1 天 24 小时连续</w:t>
      </w:r>
      <w:r>
        <w:rPr>
          <w:rFonts w:ascii="宋体" w:hAnsi="宋体" w:eastAsia="宋体" w:cs="宋体"/>
          <w:sz w:val="19"/>
          <w:szCs w:val="19"/>
        </w:rPr>
        <w:t xml:space="preserve"> </w:t>
      </w:r>
      <w:r>
        <w:rPr>
          <w:rFonts w:ascii="宋体" w:hAnsi="宋体" w:eastAsia="宋体" w:cs="宋体"/>
          <w:spacing w:val="30"/>
          <w:sz w:val="19"/>
          <w:szCs w:val="19"/>
        </w:rPr>
        <w:t>工</w:t>
      </w:r>
      <w:r>
        <w:rPr>
          <w:rFonts w:ascii="宋体" w:hAnsi="宋体" w:eastAsia="宋体" w:cs="宋体"/>
          <w:spacing w:val="23"/>
          <w:sz w:val="19"/>
          <w:szCs w:val="19"/>
        </w:rPr>
        <w:t>作</w:t>
      </w:r>
      <w:r>
        <w:rPr>
          <w:rFonts w:ascii="宋体" w:hAnsi="宋体" w:eastAsia="宋体" w:cs="宋体"/>
          <w:spacing w:val="15"/>
          <w:sz w:val="19"/>
          <w:szCs w:val="19"/>
        </w:rPr>
        <w:t xml:space="preserve"> ，制定各种公共交通 (包括公共汽车、轨道交通、通勤交通等) 的系统安全计划标准，组织安全防</w:t>
      </w:r>
      <w:r>
        <w:rPr>
          <w:rFonts w:ascii="宋体" w:hAnsi="宋体" w:eastAsia="宋体" w:cs="宋体"/>
          <w:sz w:val="19"/>
          <w:szCs w:val="19"/>
        </w:rPr>
        <w:t xml:space="preserve"> </w:t>
      </w:r>
      <w:r>
        <w:rPr>
          <w:rFonts w:ascii="宋体" w:hAnsi="宋体" w:eastAsia="宋体" w:cs="宋体"/>
          <w:spacing w:val="36"/>
          <w:sz w:val="19"/>
          <w:szCs w:val="19"/>
        </w:rPr>
        <w:t>范</w:t>
      </w:r>
      <w:r>
        <w:rPr>
          <w:rFonts w:ascii="宋体" w:hAnsi="宋体" w:eastAsia="宋体" w:cs="宋体"/>
          <w:spacing w:val="28"/>
          <w:sz w:val="19"/>
          <w:szCs w:val="19"/>
        </w:rPr>
        <w:t>研</w:t>
      </w:r>
      <w:r>
        <w:rPr>
          <w:rFonts w:ascii="宋体" w:hAnsi="宋体" w:eastAsia="宋体" w:cs="宋体"/>
          <w:spacing w:val="18"/>
          <w:sz w:val="19"/>
          <w:szCs w:val="19"/>
        </w:rPr>
        <w:t>讨会等。美国的一些机构专门开设课程，举办培训班，使公共交通的一线人员和管理人员对现场管</w:t>
      </w:r>
      <w:r>
        <w:rPr>
          <w:rFonts w:ascii="宋体" w:hAnsi="宋体" w:eastAsia="宋体" w:cs="宋体"/>
          <w:sz w:val="19"/>
          <w:szCs w:val="19"/>
        </w:rPr>
        <w:t xml:space="preserve"> </w:t>
      </w:r>
      <w:r>
        <w:rPr>
          <w:rFonts w:ascii="宋体" w:hAnsi="宋体" w:eastAsia="宋体" w:cs="宋体"/>
          <w:spacing w:val="14"/>
          <w:sz w:val="19"/>
          <w:szCs w:val="19"/>
        </w:rPr>
        <w:t>理和安全事故处理能有效地负起责任， 以对付恐怖活动和各种犯罪活动 。主要内容包括如何识别异常</w:t>
      </w:r>
      <w:r>
        <w:rPr>
          <w:rFonts w:ascii="宋体" w:hAnsi="宋体" w:eastAsia="宋体" w:cs="宋体"/>
          <w:spacing w:val="4"/>
          <w:sz w:val="19"/>
          <w:szCs w:val="19"/>
        </w:rPr>
        <w:t>情</w:t>
      </w:r>
    </w:p>
    <w:p>
      <w:pPr>
        <w:spacing w:line="226" w:lineRule="auto"/>
        <w:ind w:left="14"/>
        <w:rPr>
          <w:rFonts w:ascii="宋体" w:hAnsi="宋体" w:eastAsia="宋体" w:cs="宋体"/>
          <w:sz w:val="19"/>
          <w:szCs w:val="19"/>
        </w:rPr>
      </w:pPr>
      <w:r>
        <w:rPr>
          <w:rFonts w:ascii="宋体" w:hAnsi="宋体" w:eastAsia="宋体" w:cs="宋体"/>
          <w:spacing w:val="19"/>
          <w:sz w:val="19"/>
          <w:szCs w:val="19"/>
        </w:rPr>
        <w:t>况</w:t>
      </w:r>
      <w:r>
        <w:rPr>
          <w:rFonts w:ascii="宋体" w:hAnsi="宋体" w:eastAsia="宋体" w:cs="宋体"/>
          <w:spacing w:val="13"/>
          <w:sz w:val="19"/>
          <w:szCs w:val="19"/>
        </w:rPr>
        <w:t xml:space="preserve"> ；面对各种情况，如何运用熟练的技能尽量使公交运行保持正常秩序； 如何正确报告等。</w:t>
      </w:r>
    </w:p>
    <w:p>
      <w:pPr>
        <w:spacing w:before="114" w:line="355" w:lineRule="auto"/>
        <w:ind w:left="15" w:right="35" w:firstLine="426"/>
        <w:rPr>
          <w:rFonts w:ascii="宋体" w:hAnsi="宋体" w:eastAsia="宋体" w:cs="宋体"/>
          <w:sz w:val="19"/>
          <w:szCs w:val="19"/>
        </w:rPr>
      </w:pPr>
      <w:r>
        <w:rPr>
          <w:rFonts w:ascii="宋体" w:hAnsi="宋体" w:eastAsia="宋体" w:cs="宋体"/>
          <w:position w:val="-5"/>
          <w:sz w:val="19"/>
          <w:szCs w:val="19"/>
        </w:rPr>
        <w:drawing>
          <wp:inline distT="0" distB="0" distL="0" distR="0">
            <wp:extent cx="336550" cy="160020"/>
            <wp:effectExtent l="0" t="0" r="0" b="0"/>
            <wp:docPr id="553" name="IM 430"/>
            <wp:cNvGraphicFramePr/>
            <a:graphic xmlns:a="http://schemas.openxmlformats.org/drawingml/2006/main">
              <a:graphicData uri="http://schemas.openxmlformats.org/drawingml/2006/picture">
                <pic:pic xmlns:pic="http://schemas.openxmlformats.org/drawingml/2006/picture">
                  <pic:nvPicPr>
                    <pic:cNvPr id="553" name="IM 430"/>
                    <pic:cNvPicPr/>
                  </pic:nvPicPr>
                  <pic:blipFill>
                    <a:blip r:embed="rId494"/>
                    <a:stretch>
                      <a:fillRect/>
                    </a:stretch>
                  </pic:blipFill>
                  <pic:spPr>
                    <a:xfrm>
                      <a:off x="0" y="0"/>
                      <a:ext cx="336588" cy="160439"/>
                    </a:xfrm>
                    <a:prstGeom prst="rect">
                      <a:avLst/>
                    </a:prstGeom>
                  </pic:spPr>
                </pic:pic>
              </a:graphicData>
            </a:graphic>
          </wp:inline>
        </w:drawing>
      </w:r>
      <w:r>
        <w:rPr>
          <w:rFonts w:ascii="宋体" w:hAnsi="宋体" w:eastAsia="宋体" w:cs="宋体"/>
          <w:spacing w:val="18"/>
          <w:sz w:val="19"/>
          <w:szCs w:val="19"/>
        </w:rPr>
        <w:t xml:space="preserve"> 假如你是市政府相关职能部门的工作人员，根据资料，谈谈其对我国城市公共交通发展的</w:t>
      </w:r>
      <w:r>
        <w:rPr>
          <w:rFonts w:ascii="宋体" w:hAnsi="宋体" w:eastAsia="宋体" w:cs="宋体"/>
          <w:spacing w:val="13"/>
          <w:sz w:val="19"/>
          <w:szCs w:val="19"/>
        </w:rPr>
        <w:t>启</w:t>
      </w:r>
      <w:r>
        <w:rPr>
          <w:rFonts w:ascii="宋体" w:hAnsi="宋体" w:eastAsia="宋体" w:cs="宋体"/>
          <w:sz w:val="19"/>
          <w:szCs w:val="19"/>
        </w:rPr>
        <w:t xml:space="preserve"> </w:t>
      </w:r>
      <w:r>
        <w:rPr>
          <w:rFonts w:ascii="宋体" w:hAnsi="宋体" w:eastAsia="宋体" w:cs="宋体"/>
          <w:spacing w:val="-13"/>
          <w:sz w:val="19"/>
          <w:szCs w:val="19"/>
        </w:rPr>
        <w:t>示</w:t>
      </w:r>
      <w:r>
        <w:rPr>
          <w:rFonts w:ascii="宋体" w:hAnsi="宋体" w:eastAsia="宋体" w:cs="宋体"/>
          <w:spacing w:val="-12"/>
          <w:sz w:val="19"/>
          <w:szCs w:val="19"/>
        </w:rPr>
        <w:t>。   (30 分)</w:t>
      </w:r>
    </w:p>
    <w:p>
      <w:pPr>
        <w:ind w:left="400"/>
        <w:rPr>
          <w:rFonts w:ascii="宋体" w:hAnsi="宋体" w:eastAsia="宋体" w:cs="宋体"/>
          <w:sz w:val="19"/>
          <w:szCs w:val="19"/>
        </w:rPr>
      </w:pPr>
      <w:r>
        <w:rPr>
          <w:rFonts w:ascii="宋体" w:hAnsi="宋体" w:eastAsia="宋体" w:cs="宋体"/>
          <w:position w:val="-5"/>
          <w:sz w:val="19"/>
          <w:szCs w:val="19"/>
        </w:rPr>
        <w:drawing>
          <wp:inline distT="0" distB="0" distL="0" distR="0">
            <wp:extent cx="335915" cy="154940"/>
            <wp:effectExtent l="0" t="0" r="0" b="0"/>
            <wp:docPr id="554" name="IM 431"/>
            <wp:cNvGraphicFramePr/>
            <a:graphic xmlns:a="http://schemas.openxmlformats.org/drawingml/2006/main">
              <a:graphicData uri="http://schemas.openxmlformats.org/drawingml/2006/picture">
                <pic:pic xmlns:pic="http://schemas.openxmlformats.org/drawingml/2006/picture">
                  <pic:nvPicPr>
                    <pic:cNvPr id="554" name="IM 431"/>
                    <pic:cNvPicPr/>
                  </pic:nvPicPr>
                  <pic:blipFill>
                    <a:blip r:embed="rId495"/>
                    <a:stretch>
                      <a:fillRect/>
                    </a:stretch>
                  </pic:blipFill>
                  <pic:spPr>
                    <a:xfrm>
                      <a:off x="0" y="0"/>
                      <a:ext cx="336384" cy="155574"/>
                    </a:xfrm>
                    <a:prstGeom prst="rect">
                      <a:avLst/>
                    </a:prstGeom>
                  </pic:spPr>
                </pic:pic>
              </a:graphicData>
            </a:graphic>
          </wp:inline>
        </w:drawing>
      </w:r>
      <w:r>
        <w:rPr>
          <w:rFonts w:ascii="宋体" w:hAnsi="宋体" w:eastAsia="宋体" w:cs="宋体"/>
          <w:spacing w:val="18"/>
          <w:sz w:val="19"/>
          <w:szCs w:val="19"/>
        </w:rPr>
        <w:t xml:space="preserve"> </w:t>
      </w:r>
      <w:r>
        <w:rPr>
          <w:rFonts w:ascii="宋体" w:hAnsi="宋体" w:eastAsia="宋体" w:cs="宋体"/>
          <w:spacing w:val="11"/>
          <w:sz w:val="19"/>
          <w:szCs w:val="19"/>
        </w:rPr>
        <w:t>表述全面，条理清晰，不超过 400 字。</w:t>
      </w:r>
    </w:p>
    <w:p>
      <w:pPr>
        <w:spacing w:line="391" w:lineRule="auto"/>
        <w:rPr>
          <w:rFonts w:ascii="Arial"/>
          <w:sz w:val="21"/>
        </w:rPr>
      </w:pPr>
    </w:p>
    <w:p>
      <w:pPr>
        <w:spacing w:before="62" w:line="230" w:lineRule="auto"/>
        <w:ind w:left="440"/>
        <w:outlineLvl w:val="1"/>
        <w:rPr>
          <w:rFonts w:ascii="黑体" w:hAnsi="黑体" w:eastAsia="黑体" w:cs="黑体"/>
          <w:sz w:val="19"/>
          <w:szCs w:val="19"/>
        </w:rPr>
      </w:pPr>
      <w:r>
        <w:rPr>
          <w:rFonts w:ascii="黑体" w:hAnsi="黑体" w:eastAsia="黑体" w:cs="黑体"/>
          <w:spacing w:val="13"/>
          <w:sz w:val="19"/>
          <w:szCs w:val="19"/>
        </w:rPr>
        <w:t>二 、作文题 (阅读以下材料，然后按后面的要求作答。</w:t>
      </w:r>
      <w:r>
        <w:rPr>
          <w:rFonts w:ascii="Arial" w:hAnsi="Arial" w:eastAsia="Arial" w:cs="Arial"/>
          <w:spacing w:val="13"/>
          <w:sz w:val="19"/>
          <w:szCs w:val="19"/>
        </w:rPr>
        <w:t xml:space="preserve">50 </w:t>
      </w:r>
      <w:r>
        <w:rPr>
          <w:rFonts w:ascii="黑体" w:hAnsi="黑体" w:eastAsia="黑体" w:cs="黑体"/>
          <w:spacing w:val="13"/>
          <w:sz w:val="19"/>
          <w:szCs w:val="19"/>
        </w:rPr>
        <w:t>分</w:t>
      </w:r>
      <w:r>
        <w:rPr>
          <w:rFonts w:ascii="黑体" w:hAnsi="黑体" w:eastAsia="黑体" w:cs="黑体"/>
          <w:spacing w:val="9"/>
          <w:sz w:val="19"/>
          <w:szCs w:val="19"/>
        </w:rPr>
        <w:t>)</w:t>
      </w:r>
    </w:p>
    <w:p>
      <w:pPr>
        <w:spacing w:line="392" w:lineRule="auto"/>
        <w:rPr>
          <w:rFonts w:ascii="Arial"/>
          <w:sz w:val="21"/>
        </w:rPr>
      </w:pPr>
    </w:p>
    <w:p>
      <w:pPr>
        <w:spacing w:before="62" w:line="360" w:lineRule="auto"/>
        <w:ind w:left="29" w:right="27" w:firstLine="410"/>
        <w:rPr>
          <w:rFonts w:ascii="楷体" w:hAnsi="楷体" w:eastAsia="楷体" w:cs="楷体"/>
          <w:sz w:val="19"/>
          <w:szCs w:val="19"/>
        </w:rPr>
      </w:pPr>
      <w:r>
        <w:rPr>
          <w:rFonts w:ascii="楷体" w:hAnsi="楷体" w:eastAsia="楷体" w:cs="楷体"/>
          <w:spacing w:val="26"/>
          <w:sz w:val="19"/>
          <w:szCs w:val="19"/>
        </w:rPr>
        <w:t>一</w:t>
      </w:r>
      <w:r>
        <w:rPr>
          <w:rFonts w:ascii="楷体" w:hAnsi="楷体" w:eastAsia="楷体" w:cs="楷体"/>
          <w:spacing w:val="22"/>
          <w:sz w:val="19"/>
          <w:szCs w:val="19"/>
        </w:rPr>
        <w:t>位</w:t>
      </w:r>
      <w:r>
        <w:rPr>
          <w:rFonts w:ascii="楷体" w:hAnsi="楷体" w:eastAsia="楷体" w:cs="楷体"/>
          <w:spacing w:val="13"/>
          <w:sz w:val="19"/>
          <w:szCs w:val="19"/>
        </w:rPr>
        <w:t>成功登上珠峰的运动员在分享经验时强调了两个字“下山” ，上山容易下山难， 因沉浸于登顶</w:t>
      </w:r>
      <w:r>
        <w:rPr>
          <w:rFonts w:ascii="楷体" w:hAnsi="楷体" w:eastAsia="楷体" w:cs="楷体"/>
          <w:sz w:val="19"/>
          <w:szCs w:val="19"/>
        </w:rPr>
        <w:t xml:space="preserve"> </w:t>
      </w:r>
      <w:r>
        <w:rPr>
          <w:rFonts w:ascii="楷体" w:hAnsi="楷体" w:eastAsia="楷体" w:cs="楷体"/>
          <w:spacing w:val="28"/>
          <w:sz w:val="19"/>
          <w:szCs w:val="19"/>
        </w:rPr>
        <w:t>的</w:t>
      </w:r>
      <w:r>
        <w:rPr>
          <w:rFonts w:ascii="楷体" w:hAnsi="楷体" w:eastAsia="楷体" w:cs="楷体"/>
          <w:spacing w:val="18"/>
          <w:sz w:val="19"/>
          <w:szCs w:val="19"/>
        </w:rPr>
        <w:t>喜悦而麻痹大意，在下山时迷路，失足的登山者并不鲜见。这启示人们，要想避免功败垂成，重在慎</w:t>
      </w:r>
      <w:r>
        <w:rPr>
          <w:rFonts w:ascii="楷体" w:hAnsi="楷体" w:eastAsia="楷体" w:cs="楷体"/>
          <w:sz w:val="19"/>
          <w:szCs w:val="19"/>
        </w:rPr>
        <w:t xml:space="preserve"> </w:t>
      </w:r>
      <w:r>
        <w:rPr>
          <w:rFonts w:ascii="楷体" w:hAnsi="楷体" w:eastAsia="楷体" w:cs="楷体"/>
          <w:spacing w:val="34"/>
          <w:sz w:val="19"/>
          <w:szCs w:val="19"/>
        </w:rPr>
        <w:t>终</w:t>
      </w:r>
      <w:r>
        <w:rPr>
          <w:rFonts w:ascii="楷体" w:hAnsi="楷体" w:eastAsia="楷体" w:cs="楷体"/>
          <w:spacing w:val="18"/>
          <w:sz w:val="19"/>
          <w:szCs w:val="19"/>
        </w:rPr>
        <w:t>如</w:t>
      </w:r>
      <w:r>
        <w:rPr>
          <w:rFonts w:ascii="楷体" w:hAnsi="楷体" w:eastAsia="楷体" w:cs="楷体"/>
          <w:spacing w:val="17"/>
          <w:sz w:val="19"/>
          <w:szCs w:val="19"/>
        </w:rPr>
        <w:t>始，靡不有初，鲜克有终，慎初而未能慎终，容易酿成人生之憾。</w:t>
      </w:r>
    </w:p>
    <w:p>
      <w:pPr>
        <w:spacing w:line="227" w:lineRule="auto"/>
        <w:ind w:left="444"/>
        <w:rPr>
          <w:rFonts w:ascii="宋体" w:hAnsi="宋体" w:eastAsia="宋体" w:cs="宋体"/>
          <w:sz w:val="19"/>
          <w:szCs w:val="19"/>
        </w:rPr>
      </w:pPr>
      <w:r>
        <w:rPr>
          <w:rFonts w:ascii="宋体" w:hAnsi="宋体" w:eastAsia="宋体" w:cs="宋体"/>
          <w:spacing w:val="1"/>
          <w:sz w:val="19"/>
          <w:szCs w:val="19"/>
        </w:rPr>
        <w:t>结合材料，联系实际，   自选角度，   自拟题目，写一篇议论文。</w:t>
      </w:r>
      <w:r>
        <w:rPr>
          <w:rFonts w:ascii="宋体" w:hAnsi="宋体" w:eastAsia="宋体" w:cs="宋体"/>
          <w:sz w:val="19"/>
          <w:szCs w:val="19"/>
        </w:rPr>
        <w:t>要求： 中心明确， 内容充实，论述深</w:t>
      </w:r>
    </w:p>
    <w:p>
      <w:pPr>
        <w:spacing w:before="140" w:line="228" w:lineRule="auto"/>
        <w:ind w:left="16"/>
        <w:rPr>
          <w:rFonts w:ascii="宋体" w:hAnsi="宋体" w:eastAsia="宋体" w:cs="宋体"/>
          <w:sz w:val="19"/>
          <w:szCs w:val="19"/>
        </w:rPr>
      </w:pPr>
      <w:r>
        <w:rPr>
          <w:rFonts w:ascii="宋体" w:hAnsi="宋体" w:eastAsia="宋体" w:cs="宋体"/>
          <w:spacing w:val="9"/>
          <w:sz w:val="19"/>
          <w:szCs w:val="19"/>
        </w:rPr>
        <w:t>刻，语言流畅，字数 1000 字左右</w:t>
      </w:r>
      <w:r>
        <w:rPr>
          <w:rFonts w:ascii="宋体" w:hAnsi="宋体" w:eastAsia="宋体" w:cs="宋体"/>
          <w:spacing w:val="7"/>
          <w:sz w:val="19"/>
          <w:szCs w:val="19"/>
        </w:rPr>
        <w:t>。</w:t>
      </w:r>
    </w:p>
    <w:p>
      <w:pPr>
        <w:sectPr>
          <w:headerReference r:id="rId183" w:type="default"/>
          <w:footerReference r:id="rId184" w:type="default"/>
          <w:pgSz w:w="11906" w:h="16840"/>
          <w:pgMar w:top="1560" w:right="1222" w:bottom="1223" w:left="1248" w:header="871" w:footer="1023" w:gutter="0"/>
          <w:cols w:space="720" w:num="1"/>
        </w:sectPr>
      </w:pPr>
    </w:p>
    <w:p>
      <w:pPr>
        <w:spacing w:line="249" w:lineRule="auto"/>
        <w:rPr>
          <w:rFonts w:ascii="Arial"/>
          <w:sz w:val="21"/>
        </w:rPr>
      </w:pPr>
      <w:r>
        <w:drawing>
          <wp:anchor distT="0" distB="0" distL="0" distR="0" simplePos="0" relativeHeight="251853824" behindDoc="0" locked="0" layoutInCell="0" allowOverlap="1">
            <wp:simplePos x="0" y="0"/>
            <wp:positionH relativeFrom="page">
              <wp:posOffset>2288540</wp:posOffset>
            </wp:positionH>
            <wp:positionV relativeFrom="page">
              <wp:posOffset>1470025</wp:posOffset>
            </wp:positionV>
            <wp:extent cx="205740" cy="220345"/>
            <wp:effectExtent l="0" t="0" r="0" b="0"/>
            <wp:wrapNone/>
            <wp:docPr id="558" name="IM 435"/>
            <wp:cNvGraphicFramePr/>
            <a:graphic xmlns:a="http://schemas.openxmlformats.org/drawingml/2006/main">
              <a:graphicData uri="http://schemas.openxmlformats.org/drawingml/2006/picture">
                <pic:pic xmlns:pic="http://schemas.openxmlformats.org/drawingml/2006/picture">
                  <pic:nvPicPr>
                    <pic:cNvPr id="558" name="IM 435"/>
                    <pic:cNvPicPr/>
                  </pic:nvPicPr>
                  <pic:blipFill>
                    <a:blip r:embed="rId496"/>
                    <a:stretch>
                      <a:fillRect/>
                    </a:stretch>
                  </pic:blipFill>
                  <pic:spPr>
                    <a:xfrm>
                      <a:off x="0" y="0"/>
                      <a:ext cx="205867" cy="220370"/>
                    </a:xfrm>
                    <a:prstGeom prst="rect">
                      <a:avLst/>
                    </a:prstGeom>
                  </pic:spPr>
                </pic:pic>
              </a:graphicData>
            </a:graphic>
          </wp:anchor>
        </w:drawing>
      </w:r>
      <w:r>
        <w:drawing>
          <wp:anchor distT="0" distB="0" distL="0" distR="0" simplePos="0" relativeHeight="251854848" behindDoc="0" locked="0" layoutInCell="0" allowOverlap="1">
            <wp:simplePos x="0" y="0"/>
            <wp:positionH relativeFrom="page">
              <wp:posOffset>2578100</wp:posOffset>
            </wp:positionH>
            <wp:positionV relativeFrom="page">
              <wp:posOffset>1494155</wp:posOffset>
            </wp:positionV>
            <wp:extent cx="208915" cy="178435"/>
            <wp:effectExtent l="0" t="0" r="0" b="0"/>
            <wp:wrapNone/>
            <wp:docPr id="559" name="IM 436"/>
            <wp:cNvGraphicFramePr/>
            <a:graphic xmlns:a="http://schemas.openxmlformats.org/drawingml/2006/main">
              <a:graphicData uri="http://schemas.openxmlformats.org/drawingml/2006/picture">
                <pic:pic xmlns:pic="http://schemas.openxmlformats.org/drawingml/2006/picture">
                  <pic:nvPicPr>
                    <pic:cNvPr id="559" name="IM 436"/>
                    <pic:cNvPicPr/>
                  </pic:nvPicPr>
                  <pic:blipFill>
                    <a:blip r:embed="rId497"/>
                    <a:stretch>
                      <a:fillRect/>
                    </a:stretch>
                  </pic:blipFill>
                  <pic:spPr>
                    <a:xfrm>
                      <a:off x="0" y="0"/>
                      <a:ext cx="208775" cy="178587"/>
                    </a:xfrm>
                    <a:prstGeom prst="rect">
                      <a:avLst/>
                    </a:prstGeom>
                  </pic:spPr>
                </pic:pic>
              </a:graphicData>
            </a:graphic>
          </wp:anchor>
        </w:drawing>
      </w:r>
      <w:r>
        <w:drawing>
          <wp:anchor distT="0" distB="0" distL="0" distR="0" simplePos="0" relativeHeight="251856896" behindDoc="0" locked="0" layoutInCell="0" allowOverlap="1">
            <wp:simplePos x="0" y="0"/>
            <wp:positionH relativeFrom="page">
              <wp:posOffset>2861310</wp:posOffset>
            </wp:positionH>
            <wp:positionV relativeFrom="page">
              <wp:posOffset>1471930</wp:posOffset>
            </wp:positionV>
            <wp:extent cx="165100" cy="217805"/>
            <wp:effectExtent l="0" t="0" r="0" b="0"/>
            <wp:wrapNone/>
            <wp:docPr id="560" name="IM 437"/>
            <wp:cNvGraphicFramePr/>
            <a:graphic xmlns:a="http://schemas.openxmlformats.org/drawingml/2006/main">
              <a:graphicData uri="http://schemas.openxmlformats.org/drawingml/2006/picture">
                <pic:pic xmlns:pic="http://schemas.openxmlformats.org/drawingml/2006/picture">
                  <pic:nvPicPr>
                    <pic:cNvPr id="560" name="IM 437"/>
                    <pic:cNvPicPr/>
                  </pic:nvPicPr>
                  <pic:blipFill>
                    <a:blip r:embed="rId498"/>
                    <a:stretch>
                      <a:fillRect/>
                    </a:stretch>
                  </pic:blipFill>
                  <pic:spPr>
                    <a:xfrm>
                      <a:off x="0" y="0"/>
                      <a:ext cx="165087" cy="217614"/>
                    </a:xfrm>
                    <a:prstGeom prst="rect">
                      <a:avLst/>
                    </a:prstGeom>
                  </pic:spPr>
                </pic:pic>
              </a:graphicData>
            </a:graphic>
          </wp:anchor>
        </w:drawing>
      </w:r>
      <w:r>
        <w:drawing>
          <wp:anchor distT="0" distB="0" distL="0" distR="0" simplePos="0" relativeHeight="251855872" behindDoc="0" locked="0" layoutInCell="0" allowOverlap="1">
            <wp:simplePos x="0" y="0"/>
            <wp:positionH relativeFrom="page">
              <wp:posOffset>3146425</wp:posOffset>
            </wp:positionH>
            <wp:positionV relativeFrom="page">
              <wp:posOffset>1494155</wp:posOffset>
            </wp:positionV>
            <wp:extent cx="207010" cy="178435"/>
            <wp:effectExtent l="0" t="0" r="0" b="0"/>
            <wp:wrapNone/>
            <wp:docPr id="561" name="IM 438"/>
            <wp:cNvGraphicFramePr/>
            <a:graphic xmlns:a="http://schemas.openxmlformats.org/drawingml/2006/main">
              <a:graphicData uri="http://schemas.openxmlformats.org/drawingml/2006/picture">
                <pic:pic xmlns:pic="http://schemas.openxmlformats.org/drawingml/2006/picture">
                  <pic:nvPicPr>
                    <pic:cNvPr id="561" name="IM 438"/>
                    <pic:cNvPicPr/>
                  </pic:nvPicPr>
                  <pic:blipFill>
                    <a:blip r:embed="rId499"/>
                    <a:stretch>
                      <a:fillRect/>
                    </a:stretch>
                  </pic:blipFill>
                  <pic:spPr>
                    <a:xfrm>
                      <a:off x="0" y="0"/>
                      <a:ext cx="207289" cy="178587"/>
                    </a:xfrm>
                    <a:prstGeom prst="rect">
                      <a:avLst/>
                    </a:prstGeom>
                  </pic:spPr>
                </pic:pic>
              </a:graphicData>
            </a:graphic>
          </wp:anchor>
        </w:drawing>
      </w:r>
      <w:r>
        <w:drawing>
          <wp:anchor distT="0" distB="0" distL="0" distR="0" simplePos="0" relativeHeight="251852800" behindDoc="0" locked="0" layoutInCell="0" allowOverlap="1">
            <wp:simplePos x="0" y="0"/>
            <wp:positionH relativeFrom="page">
              <wp:posOffset>1809750</wp:posOffset>
            </wp:positionH>
            <wp:positionV relativeFrom="page">
              <wp:posOffset>1494790</wp:posOffset>
            </wp:positionV>
            <wp:extent cx="408940" cy="177800"/>
            <wp:effectExtent l="0" t="0" r="0" b="0"/>
            <wp:wrapNone/>
            <wp:docPr id="562" name="IM 439"/>
            <wp:cNvGraphicFramePr/>
            <a:graphic xmlns:a="http://schemas.openxmlformats.org/drawingml/2006/main">
              <a:graphicData uri="http://schemas.openxmlformats.org/drawingml/2006/picture">
                <pic:pic xmlns:pic="http://schemas.openxmlformats.org/drawingml/2006/picture">
                  <pic:nvPicPr>
                    <pic:cNvPr id="562" name="IM 439"/>
                    <pic:cNvPicPr/>
                  </pic:nvPicPr>
                  <pic:blipFill>
                    <a:blip r:embed="rId500"/>
                    <a:stretch>
                      <a:fillRect/>
                    </a:stretch>
                  </pic:blipFill>
                  <pic:spPr>
                    <a:xfrm>
                      <a:off x="0" y="0"/>
                      <a:ext cx="408635" cy="177837"/>
                    </a:xfrm>
                    <a:prstGeom prst="rect">
                      <a:avLst/>
                    </a:prstGeom>
                  </pic:spPr>
                </pic:pic>
              </a:graphicData>
            </a:graphic>
          </wp:anchor>
        </w:drawing>
      </w:r>
    </w:p>
    <w:p>
      <w:pPr>
        <w:spacing w:line="249" w:lineRule="auto"/>
        <w:rPr>
          <w:rFonts w:ascii="Arial"/>
          <w:sz w:val="21"/>
        </w:rPr>
      </w:pPr>
    </w:p>
    <w:p>
      <w:pPr>
        <w:spacing w:line="250" w:lineRule="auto"/>
        <w:rPr>
          <w:rFonts w:ascii="Arial"/>
          <w:sz w:val="21"/>
        </w:rPr>
      </w:pPr>
    </w:p>
    <w:p>
      <w:pPr>
        <w:spacing w:line="350" w:lineRule="exact"/>
        <w:ind w:firstLine="4201"/>
        <w:textAlignment w:val="center"/>
      </w:pPr>
      <w:r>
        <w:drawing>
          <wp:inline distT="0" distB="0" distL="0" distR="0">
            <wp:extent cx="2289175" cy="222250"/>
            <wp:effectExtent l="0" t="0" r="0" b="0"/>
            <wp:docPr id="563" name="IM 440"/>
            <wp:cNvGraphicFramePr/>
            <a:graphic xmlns:a="http://schemas.openxmlformats.org/drawingml/2006/main">
              <a:graphicData uri="http://schemas.openxmlformats.org/drawingml/2006/picture">
                <pic:pic xmlns:pic="http://schemas.openxmlformats.org/drawingml/2006/picture">
                  <pic:nvPicPr>
                    <pic:cNvPr id="563" name="IM 440"/>
                    <pic:cNvPicPr/>
                  </pic:nvPicPr>
                  <pic:blipFill>
                    <a:blip r:embed="rId501"/>
                    <a:stretch>
                      <a:fillRect/>
                    </a:stretch>
                  </pic:blipFill>
                  <pic:spPr>
                    <a:xfrm>
                      <a:off x="0" y="0"/>
                      <a:ext cx="2289746" cy="222415"/>
                    </a:xfrm>
                    <a:prstGeom prst="rect">
                      <a:avLst/>
                    </a:prstGeom>
                  </pic:spPr>
                </pic:pic>
              </a:graphicData>
            </a:graphic>
          </wp:inline>
        </w:drawing>
      </w:r>
    </w:p>
    <w:p>
      <w:pPr>
        <w:spacing w:line="271" w:lineRule="auto"/>
        <w:rPr>
          <w:rFonts w:ascii="Arial"/>
          <w:sz w:val="21"/>
        </w:rPr>
      </w:pPr>
    </w:p>
    <w:p>
      <w:pPr>
        <w:spacing w:line="353" w:lineRule="exact"/>
        <w:ind w:firstLine="3563"/>
        <w:textAlignment w:val="center"/>
      </w:pPr>
      <w:r>
        <w:drawing>
          <wp:inline distT="0" distB="0" distL="0" distR="0">
            <wp:extent cx="1436370" cy="223520"/>
            <wp:effectExtent l="0" t="0" r="0" b="0"/>
            <wp:docPr id="564" name="IM 441"/>
            <wp:cNvGraphicFramePr/>
            <a:graphic xmlns:a="http://schemas.openxmlformats.org/drawingml/2006/main">
              <a:graphicData uri="http://schemas.openxmlformats.org/drawingml/2006/picture">
                <pic:pic xmlns:pic="http://schemas.openxmlformats.org/drawingml/2006/picture">
                  <pic:nvPicPr>
                    <pic:cNvPr id="564" name="IM 441"/>
                    <pic:cNvPicPr/>
                  </pic:nvPicPr>
                  <pic:blipFill>
                    <a:blip r:embed="rId502"/>
                    <a:stretch>
                      <a:fillRect/>
                    </a:stretch>
                  </pic:blipFill>
                  <pic:spPr>
                    <a:xfrm>
                      <a:off x="0" y="0"/>
                      <a:ext cx="1436979" cy="223570"/>
                    </a:xfrm>
                    <a:prstGeom prst="rect">
                      <a:avLst/>
                    </a:prstGeom>
                  </pic:spPr>
                </pic:pic>
              </a:graphicData>
            </a:graphic>
          </wp:inline>
        </w:drawing>
      </w:r>
    </w:p>
    <w:p>
      <w:pPr>
        <w:spacing w:line="273" w:lineRule="auto"/>
        <w:rPr>
          <w:rFonts w:ascii="Arial"/>
          <w:sz w:val="21"/>
        </w:rPr>
      </w:pPr>
    </w:p>
    <w:p>
      <w:pPr>
        <w:spacing w:line="273" w:lineRule="auto"/>
        <w:rPr>
          <w:rFonts w:ascii="Arial"/>
          <w:sz w:val="21"/>
        </w:rPr>
      </w:pPr>
    </w:p>
    <w:p>
      <w:pPr>
        <w:spacing w:before="62" w:line="230" w:lineRule="auto"/>
        <w:ind w:left="440"/>
        <w:outlineLvl w:val="1"/>
        <w:rPr>
          <w:rFonts w:ascii="黑体" w:hAnsi="黑体" w:eastAsia="黑体" w:cs="黑体"/>
          <w:sz w:val="19"/>
          <w:szCs w:val="19"/>
        </w:rPr>
      </w:pPr>
      <w:bookmarkStart w:id="7" w:name="_bookmark11"/>
      <w:bookmarkEnd w:id="7"/>
      <w:r>
        <w:rPr>
          <w:rFonts w:ascii="黑体" w:hAnsi="黑体" w:eastAsia="黑体" w:cs="黑体"/>
          <w:spacing w:val="30"/>
          <w:sz w:val="19"/>
          <w:szCs w:val="19"/>
        </w:rPr>
        <w:t>一</w:t>
      </w:r>
      <w:r>
        <w:rPr>
          <w:rFonts w:ascii="黑体" w:hAnsi="黑体" w:eastAsia="黑体" w:cs="黑体"/>
          <w:spacing w:val="25"/>
          <w:sz w:val="19"/>
          <w:szCs w:val="19"/>
        </w:rPr>
        <w:t xml:space="preserve"> </w:t>
      </w:r>
      <w:r>
        <w:rPr>
          <w:rFonts w:ascii="黑体" w:hAnsi="黑体" w:eastAsia="黑体" w:cs="黑体"/>
          <w:spacing w:val="15"/>
          <w:sz w:val="19"/>
          <w:szCs w:val="19"/>
        </w:rPr>
        <w:t>、单项选择题 (以下各题的备选答案中都只有一个是最符合题意的，根据题目要求，将其选出，</w:t>
      </w:r>
    </w:p>
    <w:p>
      <w:pPr>
        <w:spacing w:before="133" w:line="230" w:lineRule="auto"/>
        <w:ind w:left="19"/>
        <w:rPr>
          <w:rFonts w:ascii="黑体" w:hAnsi="黑体" w:eastAsia="黑体" w:cs="黑体"/>
          <w:sz w:val="19"/>
          <w:szCs w:val="19"/>
        </w:rPr>
      </w:pPr>
      <w:r>
        <w:rPr>
          <w:rFonts w:ascii="黑体" w:hAnsi="黑体" w:eastAsia="黑体" w:cs="黑体"/>
          <w:spacing w:val="22"/>
          <w:sz w:val="19"/>
          <w:szCs w:val="19"/>
        </w:rPr>
        <w:t>并在</w:t>
      </w:r>
      <w:r>
        <w:rPr>
          <w:rFonts w:ascii="黑体" w:hAnsi="黑体" w:eastAsia="黑体" w:cs="黑体"/>
          <w:spacing w:val="15"/>
          <w:sz w:val="19"/>
          <w:szCs w:val="19"/>
        </w:rPr>
        <w:t>答</w:t>
      </w:r>
      <w:r>
        <w:rPr>
          <w:rFonts w:ascii="黑体" w:hAnsi="黑体" w:eastAsia="黑体" w:cs="黑体"/>
          <w:spacing w:val="11"/>
          <w:sz w:val="19"/>
          <w:szCs w:val="19"/>
        </w:rPr>
        <w:t>题卡上将对应题号后的相应字母涂黑。每小题 1 分，共 50 分。)</w:t>
      </w:r>
    </w:p>
    <w:p>
      <w:pPr>
        <w:spacing w:before="137" w:line="222" w:lineRule="auto"/>
        <w:ind w:left="489"/>
        <w:outlineLvl w:val="1"/>
        <w:rPr>
          <w:rFonts w:ascii="黑体" w:hAnsi="黑体" w:eastAsia="黑体" w:cs="黑体"/>
          <w:sz w:val="19"/>
          <w:szCs w:val="19"/>
        </w:rPr>
      </w:pPr>
      <w:r>
        <w:rPr>
          <w:rFonts w:ascii="黑体" w:hAnsi="黑体" w:eastAsia="黑体" w:cs="黑体"/>
          <w:spacing w:val="22"/>
          <w:sz w:val="19"/>
          <w:szCs w:val="19"/>
        </w:rPr>
        <w:t>(</w:t>
      </w:r>
      <w:r>
        <w:rPr>
          <w:rFonts w:ascii="黑体" w:hAnsi="黑体" w:eastAsia="黑体" w:cs="黑体"/>
          <w:spacing w:val="18"/>
          <w:sz w:val="19"/>
          <w:szCs w:val="19"/>
        </w:rPr>
        <w:t>一</w:t>
      </w:r>
      <w:r>
        <w:rPr>
          <w:rFonts w:ascii="黑体" w:hAnsi="黑体" w:eastAsia="黑体" w:cs="黑体"/>
          <w:spacing w:val="11"/>
          <w:sz w:val="19"/>
          <w:szCs w:val="19"/>
        </w:rPr>
        <w:t>) 数学运算： 每道试题呈现一段表述数学关系的文字 ，要求你迅速 、准确地计算出答案。</w:t>
      </w:r>
    </w:p>
    <w:p>
      <w:pPr>
        <w:spacing w:line="405" w:lineRule="auto"/>
        <w:rPr>
          <w:rFonts w:ascii="Arial"/>
          <w:sz w:val="21"/>
        </w:rPr>
      </w:pPr>
    </w:p>
    <w:p>
      <w:pPr>
        <w:spacing w:before="62" w:line="256" w:lineRule="exact"/>
        <w:ind w:left="464"/>
        <w:rPr>
          <w:rFonts w:ascii="宋体" w:hAnsi="宋体" w:eastAsia="宋体" w:cs="宋体"/>
          <w:sz w:val="19"/>
          <w:szCs w:val="19"/>
        </w:rPr>
      </w:pPr>
      <w:r>
        <w:rPr>
          <w:rFonts w:ascii="宋体" w:hAnsi="宋体" w:eastAsia="宋体" w:cs="宋体"/>
          <w:spacing w:val="32"/>
          <w:position w:val="1"/>
          <w:sz w:val="19"/>
          <w:szCs w:val="19"/>
        </w:rPr>
        <w:t>1</w:t>
      </w:r>
      <w:r>
        <w:rPr>
          <w:rFonts w:ascii="宋体" w:hAnsi="宋体" w:eastAsia="宋体" w:cs="宋体"/>
          <w:spacing w:val="16"/>
          <w:position w:val="1"/>
          <w:sz w:val="19"/>
          <w:szCs w:val="19"/>
        </w:rPr>
        <w:t>.软件园投入一笔资金用于奖励园内优秀企业。如果评出的优秀企业占总企业数的 10%，每家奖励</w:t>
      </w:r>
    </w:p>
    <w:p>
      <w:pPr>
        <w:spacing w:before="123" w:line="368" w:lineRule="auto"/>
        <w:ind w:left="24" w:right="54" w:firstLine="9"/>
        <w:rPr>
          <w:rFonts w:ascii="宋体" w:hAnsi="宋体" w:eastAsia="宋体" w:cs="宋体"/>
          <w:sz w:val="19"/>
          <w:szCs w:val="19"/>
        </w:rPr>
      </w:pPr>
      <w:r>
        <w:rPr>
          <w:rFonts w:ascii="宋体" w:hAnsi="宋体" w:eastAsia="宋体" w:cs="宋体"/>
          <w:spacing w:val="18"/>
          <w:sz w:val="19"/>
          <w:szCs w:val="19"/>
        </w:rPr>
        <w:t>1</w:t>
      </w:r>
      <w:r>
        <w:rPr>
          <w:rFonts w:ascii="宋体" w:hAnsi="宋体" w:eastAsia="宋体" w:cs="宋体"/>
          <w:spacing w:val="14"/>
          <w:sz w:val="19"/>
          <w:szCs w:val="19"/>
        </w:rPr>
        <w:t>0</w:t>
      </w:r>
      <w:r>
        <w:rPr>
          <w:rFonts w:ascii="宋体" w:hAnsi="宋体" w:eastAsia="宋体" w:cs="宋体"/>
          <w:spacing w:val="9"/>
          <w:sz w:val="19"/>
          <w:szCs w:val="19"/>
        </w:rPr>
        <w:t>0 万元，资金将节余 150 万元；如果评出的优秀企业占 25%，每家奖励 50 万元，则还需额外投入 200</w:t>
      </w:r>
      <w:r>
        <w:rPr>
          <w:rFonts w:ascii="宋体" w:hAnsi="宋体" w:eastAsia="宋体" w:cs="宋体"/>
          <w:sz w:val="19"/>
          <w:szCs w:val="19"/>
        </w:rPr>
        <w:t xml:space="preserve"> </w:t>
      </w:r>
      <w:r>
        <w:rPr>
          <w:rFonts w:ascii="宋体" w:hAnsi="宋体" w:eastAsia="宋体" w:cs="宋体"/>
          <w:spacing w:val="6"/>
          <w:sz w:val="19"/>
          <w:szCs w:val="19"/>
        </w:rPr>
        <w:t>万元</w:t>
      </w:r>
      <w:r>
        <w:rPr>
          <w:rFonts w:ascii="宋体" w:hAnsi="宋体" w:eastAsia="宋体" w:cs="宋体"/>
          <w:spacing w:val="5"/>
          <w:sz w:val="19"/>
          <w:szCs w:val="19"/>
        </w:rPr>
        <w:t>。</w:t>
      </w:r>
      <w:r>
        <w:rPr>
          <w:rFonts w:ascii="宋体" w:hAnsi="宋体" w:eastAsia="宋体" w:cs="宋体"/>
          <w:spacing w:val="3"/>
          <w:sz w:val="19"/>
          <w:szCs w:val="19"/>
        </w:rPr>
        <w:t xml:space="preserve"> 问软件园共有多少家企业？   (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.100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.120                </w:t>
      </w:r>
      <w:r>
        <w:rPr>
          <w:rFonts w:ascii="宋体" w:hAnsi="宋体" w:eastAsia="宋体" w:cs="宋体"/>
          <w:sz w:val="19"/>
          <w:szCs w:val="19"/>
        </w:rPr>
        <w:t>C</w:t>
      </w:r>
      <w:r>
        <w:rPr>
          <w:rFonts w:ascii="宋体" w:hAnsi="宋体" w:eastAsia="宋体" w:cs="宋体"/>
          <w:spacing w:val="5"/>
          <w:sz w:val="19"/>
          <w:szCs w:val="19"/>
        </w:rPr>
        <w:t xml:space="preserve">.140                </w:t>
      </w:r>
      <w:r>
        <w:rPr>
          <w:rFonts w:ascii="宋体" w:hAnsi="宋体" w:eastAsia="宋体" w:cs="宋体"/>
          <w:sz w:val="19"/>
          <w:szCs w:val="19"/>
        </w:rPr>
        <w:t>D</w:t>
      </w:r>
      <w:r>
        <w:rPr>
          <w:rFonts w:ascii="宋体" w:hAnsi="宋体" w:eastAsia="宋体" w:cs="宋体"/>
          <w:spacing w:val="5"/>
          <w:sz w:val="19"/>
          <w:szCs w:val="19"/>
        </w:rPr>
        <w:t>.160</w:t>
      </w:r>
    </w:p>
    <w:p>
      <w:pPr>
        <w:spacing w:before="152" w:line="361" w:lineRule="auto"/>
        <w:ind w:left="14" w:right="48" w:firstLine="424"/>
        <w:rPr>
          <w:rFonts w:ascii="宋体" w:hAnsi="宋体" w:eastAsia="宋体" w:cs="宋体"/>
          <w:sz w:val="19"/>
          <w:szCs w:val="19"/>
        </w:rPr>
      </w:pPr>
      <w:r>
        <w:rPr>
          <w:rFonts w:ascii="宋体" w:hAnsi="宋体" w:eastAsia="宋体" w:cs="宋体"/>
          <w:spacing w:val="14"/>
          <w:sz w:val="19"/>
          <w:szCs w:val="19"/>
        </w:rPr>
        <w:t>2</w:t>
      </w:r>
      <w:r>
        <w:rPr>
          <w:rFonts w:ascii="宋体" w:hAnsi="宋体" w:eastAsia="宋体" w:cs="宋体"/>
          <w:spacing w:val="11"/>
          <w:sz w:val="19"/>
          <w:szCs w:val="19"/>
        </w:rPr>
        <w:t xml:space="preserve">.某工厂引入新的生产技术，从 2019 年 2 月开始，每个月产量都比上个月高 </w:t>
      </w:r>
      <w:r>
        <w:rPr>
          <w:rFonts w:ascii="宋体" w:hAnsi="宋体" w:eastAsia="宋体" w:cs="宋体"/>
          <w:sz w:val="19"/>
          <w:szCs w:val="19"/>
        </w:rPr>
        <w:t>x</w:t>
      </w:r>
      <w:r>
        <w:rPr>
          <w:rFonts w:ascii="宋体" w:hAnsi="宋体" w:eastAsia="宋体" w:cs="宋体"/>
          <w:spacing w:val="11"/>
          <w:sz w:val="19"/>
          <w:szCs w:val="19"/>
        </w:rPr>
        <w:t xml:space="preserve"> 件 。  已知 2019</w:t>
      </w:r>
      <w:r>
        <w:rPr>
          <w:rFonts w:ascii="宋体" w:hAnsi="宋体" w:eastAsia="宋体" w:cs="宋体"/>
          <w:sz w:val="19"/>
          <w:szCs w:val="19"/>
        </w:rPr>
        <w:t xml:space="preserve"> </w:t>
      </w:r>
      <w:r>
        <w:rPr>
          <w:rFonts w:ascii="宋体" w:hAnsi="宋体" w:eastAsia="宋体" w:cs="宋体"/>
          <w:spacing w:val="18"/>
          <w:sz w:val="19"/>
          <w:szCs w:val="19"/>
        </w:rPr>
        <w:t>年</w:t>
      </w:r>
      <w:r>
        <w:rPr>
          <w:rFonts w:ascii="宋体" w:hAnsi="宋体" w:eastAsia="宋体" w:cs="宋体"/>
          <w:spacing w:val="13"/>
          <w:sz w:val="19"/>
          <w:szCs w:val="19"/>
        </w:rPr>
        <w:t xml:space="preserve"> </w:t>
      </w:r>
      <w:r>
        <w:rPr>
          <w:rFonts w:ascii="宋体" w:hAnsi="宋体" w:eastAsia="宋体" w:cs="宋体"/>
          <w:spacing w:val="9"/>
          <w:sz w:val="19"/>
          <w:szCs w:val="19"/>
        </w:rPr>
        <w:t>8 月的产量是 3 月的 1.5 倍，11 月生产了 14.4 万件产品。 问工厂 2020 年上半年共生产了多少件</w:t>
      </w:r>
      <w:r>
        <w:rPr>
          <w:rFonts w:ascii="宋体" w:hAnsi="宋体" w:eastAsia="宋体" w:cs="宋体"/>
          <w:sz w:val="19"/>
          <w:szCs w:val="19"/>
        </w:rPr>
        <w:t xml:space="preserve"> </w:t>
      </w:r>
      <w:r>
        <w:rPr>
          <w:rFonts w:ascii="宋体" w:hAnsi="宋体" w:eastAsia="宋体" w:cs="宋体"/>
          <w:spacing w:val="-2"/>
          <w:sz w:val="19"/>
          <w:szCs w:val="19"/>
        </w:rPr>
        <w:t>产品？   (    )</w:t>
      </w:r>
    </w:p>
    <w:p>
      <w:pPr>
        <w:spacing w:before="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.108 </w:t>
      </w:r>
      <w:r>
        <w:rPr>
          <w:rFonts w:ascii="宋体" w:hAnsi="宋体" w:eastAsia="宋体" w:cs="宋体"/>
          <w:spacing w:val="8"/>
          <w:sz w:val="19"/>
          <w:szCs w:val="19"/>
        </w:rPr>
        <w:t>万</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.112.8 万           </w:t>
      </w:r>
      <w:r>
        <w:rPr>
          <w:rFonts w:ascii="宋体" w:hAnsi="宋体" w:eastAsia="宋体" w:cs="宋体"/>
          <w:sz w:val="19"/>
          <w:szCs w:val="19"/>
        </w:rPr>
        <w:t>C</w:t>
      </w:r>
      <w:r>
        <w:rPr>
          <w:rFonts w:ascii="宋体" w:hAnsi="宋体" w:eastAsia="宋体" w:cs="宋体"/>
          <w:spacing w:val="5"/>
          <w:sz w:val="19"/>
          <w:szCs w:val="19"/>
        </w:rPr>
        <w:t xml:space="preserve">.116 万             </w:t>
      </w:r>
      <w:r>
        <w:rPr>
          <w:rFonts w:ascii="宋体" w:hAnsi="宋体" w:eastAsia="宋体" w:cs="宋体"/>
          <w:sz w:val="19"/>
          <w:szCs w:val="19"/>
        </w:rPr>
        <w:t>D</w:t>
      </w:r>
      <w:r>
        <w:rPr>
          <w:rFonts w:ascii="宋体" w:hAnsi="宋体" w:eastAsia="宋体" w:cs="宋体"/>
          <w:spacing w:val="5"/>
          <w:sz w:val="19"/>
          <w:szCs w:val="19"/>
        </w:rPr>
        <w:t>.120 万</w:t>
      </w:r>
    </w:p>
    <w:p>
      <w:pPr>
        <w:spacing w:before="137" w:line="227" w:lineRule="auto"/>
        <w:ind w:left="443"/>
        <w:rPr>
          <w:rFonts w:ascii="宋体" w:hAnsi="宋体" w:eastAsia="宋体" w:cs="宋体"/>
          <w:sz w:val="19"/>
          <w:szCs w:val="19"/>
        </w:rPr>
      </w:pPr>
      <w:r>
        <w:rPr>
          <w:rFonts w:ascii="宋体" w:hAnsi="宋体" w:eastAsia="宋体" w:cs="宋体"/>
          <w:spacing w:val="4"/>
          <w:sz w:val="19"/>
          <w:szCs w:val="19"/>
        </w:rPr>
        <w:t>3.汽车从静止开始以</w:t>
      </w:r>
      <w:r>
        <w:rPr>
          <w:rFonts w:ascii="宋体" w:hAnsi="宋体" w:eastAsia="宋体" w:cs="宋体"/>
          <w:spacing w:val="3"/>
          <w:sz w:val="19"/>
          <w:szCs w:val="19"/>
        </w:rPr>
        <w:t xml:space="preserve"> </w:t>
      </w:r>
      <w:r>
        <w:rPr>
          <w:rFonts w:ascii="宋体" w:hAnsi="宋体" w:eastAsia="宋体" w:cs="宋体"/>
          <w:spacing w:val="2"/>
          <w:sz w:val="19"/>
          <w:szCs w:val="19"/>
        </w:rPr>
        <w:t>2 米/秒 2 的加速度加速到 72 千米/小时，然后以 1 米/秒 2 的加速度加速到 108</w:t>
      </w:r>
    </w:p>
    <w:p>
      <w:pPr>
        <w:spacing w:before="140" w:line="228" w:lineRule="auto"/>
        <w:ind w:left="14"/>
        <w:rPr>
          <w:rFonts w:ascii="宋体" w:hAnsi="宋体" w:eastAsia="宋体" w:cs="宋体"/>
          <w:sz w:val="19"/>
          <w:szCs w:val="19"/>
        </w:rPr>
      </w:pPr>
      <w:r>
        <w:rPr>
          <w:rFonts w:ascii="宋体" w:hAnsi="宋体" w:eastAsia="宋体" w:cs="宋体"/>
          <w:spacing w:val="7"/>
          <w:sz w:val="19"/>
          <w:szCs w:val="19"/>
        </w:rPr>
        <w:t xml:space="preserve">千米/小时，随后保持匀速行驶。 问汽车行驶 1 千米时，用时多少？   (    </w:t>
      </w:r>
      <w:r>
        <w:rPr>
          <w:rFonts w:ascii="宋体" w:hAnsi="宋体" w:eastAsia="宋体" w:cs="宋体"/>
          <w:spacing w:val="1"/>
          <w:sz w:val="19"/>
          <w:szCs w:val="19"/>
        </w:rPr>
        <w:t>)</w:t>
      </w:r>
    </w:p>
    <w:p>
      <w:pPr>
        <w:spacing w:before="142"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5"/>
          <w:sz w:val="19"/>
          <w:szCs w:val="19"/>
        </w:rPr>
        <w:t>.</w:t>
      </w:r>
      <w:r>
        <w:rPr>
          <w:rFonts w:ascii="宋体" w:hAnsi="宋体" w:eastAsia="宋体" w:cs="宋体"/>
          <w:spacing w:val="10"/>
          <w:sz w:val="19"/>
          <w:szCs w:val="19"/>
        </w:rPr>
        <w:t xml:space="preserve">不到 40 秒          </w:t>
      </w:r>
      <w:r>
        <w:rPr>
          <w:rFonts w:ascii="宋体" w:hAnsi="宋体" w:eastAsia="宋体" w:cs="宋体"/>
          <w:sz w:val="19"/>
          <w:szCs w:val="19"/>
        </w:rPr>
        <w:t>B</w:t>
      </w:r>
      <w:r>
        <w:rPr>
          <w:rFonts w:ascii="宋体" w:hAnsi="宋体" w:eastAsia="宋体" w:cs="宋体"/>
          <w:spacing w:val="10"/>
          <w:sz w:val="19"/>
          <w:szCs w:val="19"/>
        </w:rPr>
        <w:t xml:space="preserve">.40~42.5 秒       </w:t>
      </w:r>
      <w:r>
        <w:rPr>
          <w:rFonts w:ascii="宋体" w:hAnsi="宋体" w:eastAsia="宋体" w:cs="宋体"/>
          <w:sz w:val="19"/>
          <w:szCs w:val="19"/>
        </w:rPr>
        <w:t>C</w:t>
      </w:r>
      <w:r>
        <w:rPr>
          <w:rFonts w:ascii="宋体" w:hAnsi="宋体" w:eastAsia="宋体" w:cs="宋体"/>
          <w:spacing w:val="10"/>
          <w:sz w:val="19"/>
          <w:szCs w:val="19"/>
        </w:rPr>
        <w:t xml:space="preserve">.42.5~45 秒       </w:t>
      </w:r>
      <w:r>
        <w:rPr>
          <w:rFonts w:ascii="宋体" w:hAnsi="宋体" w:eastAsia="宋体" w:cs="宋体"/>
          <w:sz w:val="19"/>
          <w:szCs w:val="19"/>
        </w:rPr>
        <w:t>D</w:t>
      </w:r>
      <w:r>
        <w:rPr>
          <w:rFonts w:ascii="宋体" w:hAnsi="宋体" w:eastAsia="宋体" w:cs="宋体"/>
          <w:spacing w:val="10"/>
          <w:sz w:val="19"/>
          <w:szCs w:val="19"/>
        </w:rPr>
        <w:t>.超过 45 秒</w:t>
      </w:r>
    </w:p>
    <w:p>
      <w:pPr>
        <w:spacing w:before="129"/>
        <w:ind w:left="431"/>
        <w:rPr>
          <w:rFonts w:ascii="宋体" w:hAnsi="宋体" w:eastAsia="宋体" w:cs="宋体"/>
          <w:sz w:val="19"/>
          <w:szCs w:val="19"/>
        </w:rPr>
      </w:pPr>
      <w:r>
        <w:rPr>
          <w:rFonts w:ascii="宋体" w:hAnsi="宋体" w:eastAsia="宋体" w:cs="宋体"/>
          <w:spacing w:val="11"/>
          <w:sz w:val="19"/>
          <w:szCs w:val="19"/>
        </w:rPr>
        <w:t>4.某单位共有 36 人，女性比男性多4 人。党员占全体员工的</w:t>
      </w:r>
      <w:r>
        <w:rPr>
          <w:position w:val="-15"/>
          <w:sz w:val="19"/>
          <w:szCs w:val="19"/>
        </w:rPr>
        <w:drawing>
          <wp:inline distT="0" distB="0" distL="0" distR="0">
            <wp:extent cx="106680" cy="280035"/>
            <wp:effectExtent l="0" t="0" r="0" b="0"/>
            <wp:docPr id="565" name="IM 442"/>
            <wp:cNvGraphicFramePr/>
            <a:graphic xmlns:a="http://schemas.openxmlformats.org/drawingml/2006/main">
              <a:graphicData uri="http://schemas.openxmlformats.org/drawingml/2006/picture">
                <pic:pic xmlns:pic="http://schemas.openxmlformats.org/drawingml/2006/picture">
                  <pic:nvPicPr>
                    <pic:cNvPr id="565" name="IM 442"/>
                    <pic:cNvPicPr/>
                  </pic:nvPicPr>
                  <pic:blipFill>
                    <a:blip r:embed="rId503"/>
                    <a:stretch>
                      <a:fillRect/>
                    </a:stretch>
                  </pic:blipFill>
                  <pic:spPr>
                    <a:xfrm>
                      <a:off x="0" y="0"/>
                      <a:ext cx="106837" cy="280415"/>
                    </a:xfrm>
                    <a:prstGeom prst="rect">
                      <a:avLst/>
                    </a:prstGeom>
                  </pic:spPr>
                </pic:pic>
              </a:graphicData>
            </a:graphic>
          </wp:inline>
        </w:drawing>
      </w:r>
      <w:r>
        <w:rPr>
          <w:rFonts w:ascii="宋体" w:hAnsi="宋体" w:eastAsia="宋体" w:cs="宋体"/>
          <w:spacing w:val="11"/>
          <w:sz w:val="19"/>
          <w:szCs w:val="19"/>
        </w:rPr>
        <w:t xml:space="preserve"> ，男性中党员占 25%。现要任选男</w:t>
      </w:r>
      <w:r>
        <w:rPr>
          <w:rFonts w:ascii="宋体" w:hAnsi="宋体" w:eastAsia="宋体" w:cs="宋体"/>
          <w:spacing w:val="6"/>
          <w:sz w:val="19"/>
          <w:szCs w:val="19"/>
        </w:rPr>
        <w:t>性</w:t>
      </w:r>
    </w:p>
    <w:p>
      <w:pPr>
        <w:spacing w:before="188" w:line="227" w:lineRule="auto"/>
        <w:ind w:left="15"/>
        <w:rPr>
          <w:rFonts w:ascii="宋体" w:hAnsi="宋体" w:eastAsia="宋体" w:cs="宋体"/>
          <w:sz w:val="19"/>
          <w:szCs w:val="19"/>
        </w:rPr>
      </w:pPr>
      <w:r>
        <w:rPr>
          <w:rFonts w:ascii="宋体" w:hAnsi="宋体" w:eastAsia="宋体" w:cs="宋体"/>
          <w:spacing w:val="16"/>
          <w:sz w:val="19"/>
          <w:szCs w:val="19"/>
        </w:rPr>
        <w:t>党员和群</w:t>
      </w:r>
      <w:r>
        <w:rPr>
          <w:rFonts w:ascii="宋体" w:hAnsi="宋体" w:eastAsia="宋体" w:cs="宋体"/>
          <w:spacing w:val="15"/>
          <w:sz w:val="19"/>
          <w:szCs w:val="19"/>
        </w:rPr>
        <w:t>众</w:t>
      </w:r>
      <w:r>
        <w:rPr>
          <w:rFonts w:ascii="宋体" w:hAnsi="宋体" w:eastAsia="宋体" w:cs="宋体"/>
          <w:spacing w:val="8"/>
          <w:sz w:val="19"/>
          <w:szCs w:val="19"/>
        </w:rPr>
        <w:t>各 1 名、女性党员和群众各 2 名参加会议，共有多少种不同的选取方式？   (    )</w:t>
      </w:r>
    </w:p>
    <w:p>
      <w:pPr>
        <w:spacing w:before="1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 xml:space="preserve">.不到 30000 种      </w:t>
      </w:r>
      <w:r>
        <w:rPr>
          <w:rFonts w:ascii="宋体" w:hAnsi="宋体" w:eastAsia="宋体" w:cs="宋体"/>
          <w:sz w:val="19"/>
          <w:szCs w:val="19"/>
        </w:rPr>
        <w:t>B</w:t>
      </w:r>
      <w:r>
        <w:rPr>
          <w:rFonts w:ascii="宋体" w:hAnsi="宋体" w:eastAsia="宋体" w:cs="宋体"/>
          <w:spacing w:val="12"/>
          <w:sz w:val="19"/>
          <w:szCs w:val="19"/>
        </w:rPr>
        <w:t xml:space="preserve">.30000~50000 种   </w:t>
      </w:r>
      <w:r>
        <w:rPr>
          <w:rFonts w:ascii="宋体" w:hAnsi="宋体" w:eastAsia="宋体" w:cs="宋体"/>
          <w:sz w:val="19"/>
          <w:szCs w:val="19"/>
        </w:rPr>
        <w:t>C</w:t>
      </w:r>
      <w:r>
        <w:rPr>
          <w:rFonts w:ascii="宋体" w:hAnsi="宋体" w:eastAsia="宋体" w:cs="宋体"/>
          <w:spacing w:val="12"/>
          <w:sz w:val="19"/>
          <w:szCs w:val="19"/>
        </w:rPr>
        <w:t xml:space="preserve">.50001~80000 种   </w:t>
      </w:r>
      <w:r>
        <w:rPr>
          <w:rFonts w:ascii="宋体" w:hAnsi="宋体" w:eastAsia="宋体" w:cs="宋体"/>
          <w:sz w:val="19"/>
          <w:szCs w:val="19"/>
        </w:rPr>
        <w:t>D</w:t>
      </w:r>
      <w:r>
        <w:rPr>
          <w:rFonts w:ascii="宋体" w:hAnsi="宋体" w:eastAsia="宋体" w:cs="宋体"/>
          <w:spacing w:val="12"/>
          <w:sz w:val="19"/>
          <w:szCs w:val="19"/>
        </w:rPr>
        <w:t xml:space="preserve">.超过 80000 </w:t>
      </w:r>
      <w:r>
        <w:rPr>
          <w:rFonts w:ascii="宋体" w:hAnsi="宋体" w:eastAsia="宋体" w:cs="宋体"/>
          <w:sz w:val="19"/>
          <w:szCs w:val="19"/>
        </w:rPr>
        <w:t>种</w:t>
      </w:r>
    </w:p>
    <w:p>
      <w:pPr>
        <w:spacing w:before="139" w:line="228" w:lineRule="auto"/>
        <w:ind w:left="443"/>
        <w:rPr>
          <w:rFonts w:ascii="宋体" w:hAnsi="宋体" w:eastAsia="宋体" w:cs="宋体"/>
          <w:sz w:val="19"/>
          <w:szCs w:val="19"/>
        </w:rPr>
      </w:pPr>
      <w:r>
        <w:rPr>
          <w:rFonts w:ascii="宋体" w:hAnsi="宋体" w:eastAsia="宋体" w:cs="宋体"/>
          <w:spacing w:val="18"/>
          <w:sz w:val="19"/>
          <w:szCs w:val="19"/>
        </w:rPr>
        <w:t>5.1</w:t>
      </w:r>
      <w:r>
        <w:rPr>
          <w:rFonts w:ascii="宋体" w:hAnsi="宋体" w:eastAsia="宋体" w:cs="宋体"/>
          <w:spacing w:val="11"/>
          <w:sz w:val="19"/>
          <w:szCs w:val="19"/>
        </w:rPr>
        <w:t>0</w:t>
      </w:r>
      <w:r>
        <w:rPr>
          <w:rFonts w:ascii="宋体" w:hAnsi="宋体" w:eastAsia="宋体" w:cs="宋体"/>
          <w:spacing w:val="9"/>
          <w:sz w:val="19"/>
          <w:szCs w:val="19"/>
        </w:rPr>
        <w:t>0 名学生参加百分制考试，所有学生的成绩都是整数，且平均分为 86.2 分， 已知有 70%的学生</w:t>
      </w:r>
    </w:p>
    <w:p>
      <w:pPr>
        <w:spacing w:before="140" w:line="228" w:lineRule="auto"/>
        <w:ind w:left="16"/>
        <w:rPr>
          <w:rFonts w:ascii="宋体" w:hAnsi="宋体" w:eastAsia="宋体" w:cs="宋体"/>
          <w:sz w:val="19"/>
          <w:szCs w:val="19"/>
        </w:rPr>
      </w:pPr>
      <w:r>
        <w:rPr>
          <w:rFonts w:ascii="宋体" w:hAnsi="宋体" w:eastAsia="宋体" w:cs="宋体"/>
          <w:spacing w:val="10"/>
          <w:sz w:val="19"/>
          <w:szCs w:val="19"/>
        </w:rPr>
        <w:t>成</w:t>
      </w:r>
      <w:r>
        <w:rPr>
          <w:rFonts w:ascii="宋体" w:hAnsi="宋体" w:eastAsia="宋体" w:cs="宋体"/>
          <w:spacing w:val="7"/>
          <w:sz w:val="19"/>
          <w:szCs w:val="19"/>
        </w:rPr>
        <w:t>绩</w:t>
      </w:r>
      <w:r>
        <w:rPr>
          <w:rFonts w:ascii="宋体" w:hAnsi="宋体" w:eastAsia="宋体" w:cs="宋体"/>
          <w:spacing w:val="5"/>
          <w:sz w:val="19"/>
          <w:szCs w:val="19"/>
        </w:rPr>
        <w:t>不低于 70 分。 问最多有多少学生的成绩在 70~75 分？   (    )</w:t>
      </w:r>
    </w:p>
    <w:p>
      <w:pPr>
        <w:spacing w:before="142" w:line="231"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6"/>
          <w:sz w:val="19"/>
          <w:szCs w:val="19"/>
        </w:rPr>
        <w:t>.不</w:t>
      </w:r>
      <w:r>
        <w:rPr>
          <w:rFonts w:ascii="宋体" w:hAnsi="宋体" w:eastAsia="宋体" w:cs="宋体"/>
          <w:spacing w:val="14"/>
          <w:sz w:val="19"/>
          <w:szCs w:val="19"/>
        </w:rPr>
        <w:t>到</w:t>
      </w:r>
      <w:r>
        <w:rPr>
          <w:rFonts w:ascii="宋体" w:hAnsi="宋体" w:eastAsia="宋体" w:cs="宋体"/>
          <w:spacing w:val="8"/>
          <w:sz w:val="19"/>
          <w:szCs w:val="19"/>
        </w:rPr>
        <w:t xml:space="preserve"> 25 人         </w:t>
      </w:r>
      <w:r>
        <w:rPr>
          <w:rFonts w:ascii="宋体" w:hAnsi="宋体" w:eastAsia="宋体" w:cs="宋体"/>
          <w:sz w:val="19"/>
          <w:szCs w:val="19"/>
        </w:rPr>
        <w:t>B</w:t>
      </w:r>
      <w:r>
        <w:rPr>
          <w:rFonts w:ascii="宋体" w:hAnsi="宋体" w:eastAsia="宋体" w:cs="宋体"/>
          <w:spacing w:val="8"/>
          <w:sz w:val="19"/>
          <w:szCs w:val="19"/>
        </w:rPr>
        <w:t xml:space="preserve">.25~28 人          </w:t>
      </w:r>
      <w:r>
        <w:rPr>
          <w:rFonts w:ascii="宋体" w:hAnsi="宋体" w:eastAsia="宋体" w:cs="宋体"/>
          <w:sz w:val="19"/>
          <w:szCs w:val="19"/>
        </w:rPr>
        <w:t>C</w:t>
      </w:r>
      <w:r>
        <w:rPr>
          <w:rFonts w:ascii="宋体" w:hAnsi="宋体" w:eastAsia="宋体" w:cs="宋体"/>
          <w:spacing w:val="8"/>
          <w:sz w:val="19"/>
          <w:szCs w:val="19"/>
        </w:rPr>
        <w:t xml:space="preserve">.29~32 人          </w:t>
      </w:r>
      <w:r>
        <w:rPr>
          <w:rFonts w:ascii="宋体" w:hAnsi="宋体" w:eastAsia="宋体" w:cs="宋体"/>
          <w:sz w:val="19"/>
          <w:szCs w:val="19"/>
        </w:rPr>
        <w:t>D</w:t>
      </w:r>
      <w:r>
        <w:rPr>
          <w:rFonts w:ascii="宋体" w:hAnsi="宋体" w:eastAsia="宋体" w:cs="宋体"/>
          <w:spacing w:val="8"/>
          <w:sz w:val="19"/>
          <w:szCs w:val="19"/>
        </w:rPr>
        <w:t>.超过 32 人</w:t>
      </w:r>
    </w:p>
    <w:p>
      <w:pPr>
        <w:spacing w:before="142" w:line="358" w:lineRule="auto"/>
        <w:ind w:left="15" w:right="45" w:firstLine="420"/>
        <w:rPr>
          <w:rFonts w:ascii="宋体" w:hAnsi="宋体" w:eastAsia="宋体" w:cs="宋体"/>
          <w:sz w:val="19"/>
          <w:szCs w:val="19"/>
        </w:rPr>
      </w:pPr>
      <w:r>
        <w:rPr>
          <w:rFonts w:ascii="宋体" w:hAnsi="宋体" w:eastAsia="宋体" w:cs="宋体"/>
          <w:spacing w:val="16"/>
          <w:sz w:val="19"/>
          <w:szCs w:val="19"/>
        </w:rPr>
        <w:t xml:space="preserve">6. </w:t>
      </w:r>
      <w:r>
        <w:rPr>
          <w:rFonts w:ascii="宋体" w:hAnsi="宋体" w:eastAsia="宋体" w:cs="宋体"/>
          <w:spacing w:val="8"/>
          <w:sz w:val="19"/>
          <w:szCs w:val="19"/>
        </w:rPr>
        <w:t>甲、 乙、丙三地每两地之间有公路连通， 甲地到乙地的公路长度是乙地到丙地的 3 倍。如从甲地</w:t>
      </w:r>
      <w:r>
        <w:rPr>
          <w:rFonts w:ascii="宋体" w:hAnsi="宋体" w:eastAsia="宋体" w:cs="宋体"/>
          <w:sz w:val="19"/>
          <w:szCs w:val="19"/>
        </w:rPr>
        <w:t xml:space="preserve"> </w:t>
      </w:r>
      <w:r>
        <w:rPr>
          <w:rFonts w:ascii="宋体" w:hAnsi="宋体" w:eastAsia="宋体" w:cs="宋体"/>
          <w:spacing w:val="15"/>
          <w:sz w:val="19"/>
          <w:szCs w:val="19"/>
        </w:rPr>
        <w:t>开车以90 千米/小时的速度到达丙地，然后以 60 千米/小时的速度到达乙地，所用时间与从甲地开车</w:t>
      </w:r>
      <w:r>
        <w:rPr>
          <w:rFonts w:ascii="宋体" w:hAnsi="宋体" w:eastAsia="宋体" w:cs="宋体"/>
          <w:spacing w:val="9"/>
          <w:sz w:val="19"/>
          <w:szCs w:val="19"/>
        </w:rPr>
        <w:t>以</w:t>
      </w:r>
    </w:p>
    <w:p>
      <w:pPr>
        <w:spacing w:line="228" w:lineRule="auto"/>
        <w:ind w:left="24"/>
        <w:rPr>
          <w:rFonts w:ascii="宋体" w:hAnsi="宋体" w:eastAsia="宋体" w:cs="宋体"/>
          <w:sz w:val="19"/>
          <w:szCs w:val="19"/>
        </w:rPr>
      </w:pPr>
      <w:r>
        <w:rPr>
          <w:rFonts w:ascii="宋体" w:hAnsi="宋体" w:eastAsia="宋体" w:cs="宋体"/>
          <w:spacing w:val="20"/>
          <w:sz w:val="19"/>
          <w:szCs w:val="19"/>
        </w:rPr>
        <w:t>7</w:t>
      </w:r>
      <w:r>
        <w:rPr>
          <w:rFonts w:ascii="宋体" w:hAnsi="宋体" w:eastAsia="宋体" w:cs="宋体"/>
          <w:spacing w:val="13"/>
          <w:sz w:val="19"/>
          <w:szCs w:val="19"/>
        </w:rPr>
        <w:t>5</w:t>
      </w:r>
      <w:r>
        <w:rPr>
          <w:rFonts w:ascii="宋体" w:hAnsi="宋体" w:eastAsia="宋体" w:cs="宋体"/>
          <w:spacing w:val="10"/>
          <w:sz w:val="19"/>
          <w:szCs w:val="19"/>
        </w:rPr>
        <w:t xml:space="preserve"> 千米/小时的速度直接到达乙地相同。 问甲地到丙地的公路长度是乙地到丙地的多少倍？   (    )</w:t>
      </w:r>
    </w:p>
    <w:p>
      <w:pPr>
        <w:spacing w:before="16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.1.8     </w:t>
      </w:r>
      <w:r>
        <w:rPr>
          <w:rFonts w:ascii="宋体" w:hAnsi="宋体" w:eastAsia="宋体" w:cs="宋体"/>
          <w:spacing w:val="7"/>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.2.1                </w:t>
      </w:r>
      <w:r>
        <w:rPr>
          <w:rFonts w:ascii="宋体" w:hAnsi="宋体" w:eastAsia="宋体" w:cs="宋体"/>
          <w:sz w:val="19"/>
          <w:szCs w:val="19"/>
        </w:rPr>
        <w:t>C</w:t>
      </w:r>
      <w:r>
        <w:rPr>
          <w:rFonts w:ascii="宋体" w:hAnsi="宋体" w:eastAsia="宋体" w:cs="宋体"/>
          <w:spacing w:val="5"/>
          <w:sz w:val="19"/>
          <w:szCs w:val="19"/>
        </w:rPr>
        <w:t xml:space="preserve">.2.4                </w:t>
      </w:r>
      <w:r>
        <w:rPr>
          <w:rFonts w:ascii="宋体" w:hAnsi="宋体" w:eastAsia="宋体" w:cs="宋体"/>
          <w:sz w:val="19"/>
          <w:szCs w:val="19"/>
        </w:rPr>
        <w:t>D</w:t>
      </w:r>
      <w:r>
        <w:rPr>
          <w:rFonts w:ascii="宋体" w:hAnsi="宋体" w:eastAsia="宋体" w:cs="宋体"/>
          <w:spacing w:val="5"/>
          <w:sz w:val="19"/>
          <w:szCs w:val="19"/>
        </w:rPr>
        <w:t>.2.5</w:t>
      </w:r>
    </w:p>
    <w:p>
      <w:pPr>
        <w:spacing w:before="150" w:line="228" w:lineRule="auto"/>
        <w:ind w:left="444"/>
        <w:rPr>
          <w:rFonts w:ascii="宋体" w:hAnsi="宋体" w:eastAsia="宋体" w:cs="宋体"/>
          <w:sz w:val="19"/>
          <w:szCs w:val="19"/>
        </w:rPr>
      </w:pPr>
      <w:r>
        <w:rPr>
          <w:rFonts w:ascii="宋体" w:hAnsi="宋体" w:eastAsia="宋体" w:cs="宋体"/>
          <w:spacing w:val="10"/>
          <w:sz w:val="19"/>
          <w:szCs w:val="19"/>
        </w:rPr>
        <w:t>7.有 6 把</w:t>
      </w:r>
      <w:r>
        <w:rPr>
          <w:rFonts w:ascii="宋体" w:hAnsi="宋体" w:eastAsia="宋体" w:cs="宋体"/>
          <w:spacing w:val="6"/>
          <w:sz w:val="19"/>
          <w:szCs w:val="19"/>
        </w:rPr>
        <w:t>钥</w:t>
      </w:r>
      <w:r>
        <w:rPr>
          <w:rFonts w:ascii="宋体" w:hAnsi="宋体" w:eastAsia="宋体" w:cs="宋体"/>
          <w:spacing w:val="5"/>
          <w:sz w:val="19"/>
          <w:szCs w:val="19"/>
        </w:rPr>
        <w:t>匙和 6 把锁一一对应。 问最多需要尝试开锁多少次能把所有的钥匙和锁对应上？  (    )</w:t>
      </w:r>
    </w:p>
    <w:p>
      <w:pPr>
        <w:spacing w:before="167"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 xml:space="preserve">.6                   </w:t>
      </w:r>
      <w:r>
        <w:rPr>
          <w:rFonts w:ascii="宋体" w:hAnsi="宋体" w:eastAsia="宋体" w:cs="宋体"/>
          <w:sz w:val="19"/>
          <w:szCs w:val="19"/>
        </w:rPr>
        <w:t>B</w:t>
      </w:r>
      <w:r>
        <w:rPr>
          <w:rFonts w:ascii="宋体" w:hAnsi="宋体" w:eastAsia="宋体" w:cs="宋体"/>
          <w:spacing w:val="4"/>
          <w:sz w:val="19"/>
          <w:szCs w:val="19"/>
        </w:rPr>
        <w:t xml:space="preserve">.12                 </w:t>
      </w:r>
      <w:r>
        <w:rPr>
          <w:rFonts w:ascii="宋体" w:hAnsi="宋体" w:eastAsia="宋体" w:cs="宋体"/>
          <w:sz w:val="19"/>
          <w:szCs w:val="19"/>
        </w:rPr>
        <w:t>C</w:t>
      </w:r>
      <w:r>
        <w:rPr>
          <w:rFonts w:ascii="宋体" w:hAnsi="宋体" w:eastAsia="宋体" w:cs="宋体"/>
          <w:spacing w:val="4"/>
          <w:sz w:val="19"/>
          <w:szCs w:val="19"/>
        </w:rPr>
        <w:t xml:space="preserve">.15                 </w:t>
      </w:r>
      <w:r>
        <w:rPr>
          <w:rFonts w:ascii="宋体" w:hAnsi="宋体" w:eastAsia="宋体" w:cs="宋体"/>
          <w:sz w:val="19"/>
          <w:szCs w:val="19"/>
        </w:rPr>
        <w:t>D</w:t>
      </w:r>
      <w:r>
        <w:rPr>
          <w:rFonts w:ascii="宋体" w:hAnsi="宋体" w:eastAsia="宋体" w:cs="宋体"/>
          <w:spacing w:val="1"/>
          <w:sz w:val="19"/>
          <w:szCs w:val="19"/>
        </w:rPr>
        <w:t>.</w:t>
      </w:r>
      <w:r>
        <w:rPr>
          <w:rFonts w:ascii="宋体" w:hAnsi="宋体" w:eastAsia="宋体" w:cs="宋体"/>
          <w:sz w:val="19"/>
          <w:szCs w:val="19"/>
        </w:rPr>
        <w:t>21</w:t>
      </w:r>
    </w:p>
    <w:p>
      <w:pPr>
        <w:spacing w:before="158" w:line="369" w:lineRule="auto"/>
        <w:ind w:left="14" w:firstLine="420"/>
        <w:rPr>
          <w:rFonts w:ascii="宋体" w:hAnsi="宋体" w:eastAsia="宋体" w:cs="宋体"/>
          <w:sz w:val="19"/>
          <w:szCs w:val="19"/>
        </w:rPr>
      </w:pPr>
      <w:r>
        <w:rPr>
          <w:rFonts w:ascii="宋体" w:hAnsi="宋体" w:eastAsia="宋体" w:cs="宋体"/>
          <w:spacing w:val="14"/>
          <w:sz w:val="19"/>
          <w:szCs w:val="19"/>
        </w:rPr>
        <w:t>8.有一堆</w:t>
      </w:r>
      <w:r>
        <w:rPr>
          <w:rFonts w:ascii="宋体" w:hAnsi="宋体" w:eastAsia="宋体" w:cs="宋体"/>
          <w:spacing w:val="12"/>
          <w:sz w:val="19"/>
          <w:szCs w:val="19"/>
        </w:rPr>
        <w:t>玻</w:t>
      </w:r>
      <w:r>
        <w:rPr>
          <w:rFonts w:ascii="宋体" w:hAnsi="宋体" w:eastAsia="宋体" w:cs="宋体"/>
          <w:spacing w:val="7"/>
          <w:sz w:val="19"/>
          <w:szCs w:val="19"/>
        </w:rPr>
        <w:t>璃珠，若按 2 个一组分开，最后剩下 1 个；若按 3 个一组分开，最后剩下 2 个；若按 5</w:t>
      </w:r>
      <w:r>
        <w:rPr>
          <w:rFonts w:ascii="宋体" w:hAnsi="宋体" w:eastAsia="宋体" w:cs="宋体"/>
          <w:sz w:val="19"/>
          <w:szCs w:val="19"/>
        </w:rPr>
        <w:t xml:space="preserve"> </w:t>
      </w:r>
      <w:r>
        <w:rPr>
          <w:rFonts w:ascii="宋体" w:hAnsi="宋体" w:eastAsia="宋体" w:cs="宋体"/>
          <w:spacing w:val="6"/>
          <w:sz w:val="19"/>
          <w:szCs w:val="19"/>
        </w:rPr>
        <w:t>个一组分开，最后剩下 4 个；若按 6 个一组分开，最后剩下 5 个；若按 7 个一组分开，最后一个也不</w:t>
      </w:r>
      <w:r>
        <w:rPr>
          <w:rFonts w:ascii="宋体" w:hAnsi="宋体" w:eastAsia="宋体" w:cs="宋体"/>
          <w:spacing w:val="4"/>
          <w:sz w:val="19"/>
          <w:szCs w:val="19"/>
        </w:rPr>
        <w:t>剩</w:t>
      </w:r>
      <w:r>
        <w:rPr>
          <w:rFonts w:ascii="宋体" w:hAnsi="宋体" w:eastAsia="宋体" w:cs="宋体"/>
          <w:sz w:val="19"/>
          <w:szCs w:val="19"/>
        </w:rPr>
        <w:t xml:space="preserve">。 </w:t>
      </w:r>
      <w:r>
        <w:rPr>
          <w:rFonts w:ascii="宋体" w:hAnsi="宋体" w:eastAsia="宋体" w:cs="宋体"/>
          <w:spacing w:val="7"/>
          <w:sz w:val="19"/>
          <w:szCs w:val="19"/>
        </w:rPr>
        <w:t xml:space="preserve">问这堆玻璃珠至少有多少个？   (    </w:t>
      </w:r>
      <w:r>
        <w:rPr>
          <w:rFonts w:ascii="宋体" w:hAnsi="宋体" w:eastAsia="宋体" w:cs="宋体"/>
          <w:spacing w:val="3"/>
          <w:sz w:val="19"/>
          <w:szCs w:val="19"/>
        </w:rPr>
        <w:t>)</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.105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.119                </w:t>
      </w:r>
      <w:r>
        <w:rPr>
          <w:rFonts w:ascii="宋体" w:hAnsi="宋体" w:eastAsia="宋体" w:cs="宋体"/>
          <w:sz w:val="19"/>
          <w:szCs w:val="19"/>
        </w:rPr>
        <w:t>C</w:t>
      </w:r>
      <w:r>
        <w:rPr>
          <w:rFonts w:ascii="宋体" w:hAnsi="宋体" w:eastAsia="宋体" w:cs="宋体"/>
          <w:spacing w:val="5"/>
          <w:sz w:val="19"/>
          <w:szCs w:val="19"/>
        </w:rPr>
        <w:t xml:space="preserve">.126                </w:t>
      </w:r>
      <w:r>
        <w:rPr>
          <w:rFonts w:ascii="宋体" w:hAnsi="宋体" w:eastAsia="宋体" w:cs="宋体"/>
          <w:sz w:val="19"/>
          <w:szCs w:val="19"/>
        </w:rPr>
        <w:t>D</w:t>
      </w:r>
      <w:r>
        <w:rPr>
          <w:rFonts w:ascii="宋体" w:hAnsi="宋体" w:eastAsia="宋体" w:cs="宋体"/>
          <w:spacing w:val="5"/>
          <w:sz w:val="19"/>
          <w:szCs w:val="19"/>
        </w:rPr>
        <w:t>.133</w:t>
      </w:r>
    </w:p>
    <w:p>
      <w:pPr>
        <w:spacing w:before="64" w:line="231"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82 页 共 112 页</w:t>
      </w:r>
    </w:p>
    <w:p>
      <w:pPr>
        <w:sectPr>
          <w:headerReference r:id="rId185" w:type="default"/>
          <w:footerReference r:id="rId186" w:type="default"/>
          <w:pgSz w:w="11906" w:h="16840"/>
          <w:pgMar w:top="1560" w:right="1206" w:bottom="400" w:left="1248" w:header="871" w:footer="0" w:gutter="0"/>
          <w:cols w:space="720" w:num="1"/>
        </w:sectPr>
      </w:pPr>
    </w:p>
    <w:p>
      <w:pPr>
        <w:spacing w:line="347" w:lineRule="auto"/>
        <w:rPr>
          <w:rFonts w:ascii="Arial"/>
          <w:sz w:val="21"/>
        </w:rPr>
      </w:pPr>
      <w:r>
        <w:drawing>
          <wp:anchor distT="0" distB="0" distL="0" distR="0" simplePos="0" relativeHeight="251858944" behindDoc="1" locked="0" layoutInCell="0" allowOverlap="1">
            <wp:simplePos x="0" y="0"/>
            <wp:positionH relativeFrom="page">
              <wp:posOffset>3858260</wp:posOffset>
            </wp:positionH>
            <wp:positionV relativeFrom="page">
              <wp:posOffset>2852420</wp:posOffset>
            </wp:positionV>
            <wp:extent cx="1429385" cy="990600"/>
            <wp:effectExtent l="0" t="0" r="0" b="0"/>
            <wp:wrapNone/>
            <wp:docPr id="569" name="IM 443"/>
            <wp:cNvGraphicFramePr/>
            <a:graphic xmlns:a="http://schemas.openxmlformats.org/drawingml/2006/main">
              <a:graphicData uri="http://schemas.openxmlformats.org/drawingml/2006/picture">
                <pic:pic xmlns:pic="http://schemas.openxmlformats.org/drawingml/2006/picture">
                  <pic:nvPicPr>
                    <pic:cNvPr id="569" name="IM 443"/>
                    <pic:cNvPicPr/>
                  </pic:nvPicPr>
                  <pic:blipFill>
                    <a:blip r:embed="rId504"/>
                    <a:stretch>
                      <a:fillRect/>
                    </a:stretch>
                  </pic:blipFill>
                  <pic:spPr>
                    <a:xfrm>
                      <a:off x="0" y="0"/>
                      <a:ext cx="1429511" cy="990600"/>
                    </a:xfrm>
                    <a:prstGeom prst="rect">
                      <a:avLst/>
                    </a:prstGeom>
                  </pic:spPr>
                </pic:pic>
              </a:graphicData>
            </a:graphic>
          </wp:anchor>
        </w:drawing>
      </w:r>
      <w:r>
        <w:drawing>
          <wp:anchor distT="0" distB="0" distL="0" distR="0" simplePos="0" relativeHeight="251857920" behindDoc="1" locked="0" layoutInCell="0" allowOverlap="1">
            <wp:simplePos x="0" y="0"/>
            <wp:positionH relativeFrom="page">
              <wp:posOffset>3858260</wp:posOffset>
            </wp:positionH>
            <wp:positionV relativeFrom="page">
              <wp:posOffset>4041140</wp:posOffset>
            </wp:positionV>
            <wp:extent cx="1429385" cy="990600"/>
            <wp:effectExtent l="0" t="0" r="0" b="0"/>
            <wp:wrapNone/>
            <wp:docPr id="570" name="IM 444"/>
            <wp:cNvGraphicFramePr/>
            <a:graphic xmlns:a="http://schemas.openxmlformats.org/drawingml/2006/main">
              <a:graphicData uri="http://schemas.openxmlformats.org/drawingml/2006/picture">
                <pic:pic xmlns:pic="http://schemas.openxmlformats.org/drawingml/2006/picture">
                  <pic:nvPicPr>
                    <pic:cNvPr id="570" name="IM 444"/>
                    <pic:cNvPicPr/>
                  </pic:nvPicPr>
                  <pic:blipFill>
                    <a:blip r:embed="rId504"/>
                    <a:stretch>
                      <a:fillRect/>
                    </a:stretch>
                  </pic:blipFill>
                  <pic:spPr>
                    <a:xfrm>
                      <a:off x="0" y="0"/>
                      <a:ext cx="1429511" cy="990599"/>
                    </a:xfrm>
                    <a:prstGeom prst="rect">
                      <a:avLst/>
                    </a:prstGeom>
                  </pic:spPr>
                </pic:pic>
              </a:graphicData>
            </a:graphic>
          </wp:anchor>
        </w:drawing>
      </w:r>
    </w:p>
    <w:p>
      <w:pPr>
        <w:spacing w:before="61" w:line="228" w:lineRule="auto"/>
        <w:ind w:left="435"/>
        <w:rPr>
          <w:rFonts w:ascii="宋体" w:hAnsi="宋体" w:eastAsia="宋体" w:cs="宋体"/>
          <w:sz w:val="19"/>
          <w:szCs w:val="19"/>
        </w:rPr>
      </w:pPr>
      <w:r>
        <w:rPr>
          <w:rFonts w:ascii="宋体" w:hAnsi="宋体" w:eastAsia="宋体" w:cs="宋体"/>
          <w:spacing w:val="12"/>
          <w:sz w:val="19"/>
          <w:szCs w:val="19"/>
        </w:rPr>
        <w:t>9.从</w:t>
      </w:r>
      <w:r>
        <w:rPr>
          <w:rFonts w:ascii="宋体" w:hAnsi="宋体" w:eastAsia="宋体" w:cs="宋体"/>
          <w:spacing w:val="10"/>
          <w:sz w:val="19"/>
          <w:szCs w:val="19"/>
        </w:rPr>
        <w:t xml:space="preserve"> </w:t>
      </w:r>
      <w:r>
        <w:rPr>
          <w:rFonts w:ascii="宋体" w:hAnsi="宋体" w:eastAsia="宋体" w:cs="宋体"/>
          <w:spacing w:val="6"/>
          <w:sz w:val="19"/>
          <w:szCs w:val="19"/>
        </w:rPr>
        <w:t xml:space="preserve">100 人中调查对 </w:t>
      </w:r>
      <w:r>
        <w:rPr>
          <w:rFonts w:ascii="宋体" w:hAnsi="宋体" w:eastAsia="宋体" w:cs="宋体"/>
          <w:sz w:val="19"/>
          <w:szCs w:val="19"/>
        </w:rPr>
        <w:t>A</w:t>
      </w:r>
      <w:r>
        <w:rPr>
          <w:rFonts w:ascii="宋体" w:hAnsi="宋体" w:eastAsia="宋体" w:cs="宋体"/>
          <w:spacing w:val="6"/>
          <w:sz w:val="19"/>
          <w:szCs w:val="19"/>
        </w:rPr>
        <w:t>、</w:t>
      </w:r>
      <w:r>
        <w:rPr>
          <w:rFonts w:ascii="宋体" w:hAnsi="宋体" w:eastAsia="宋体" w:cs="宋体"/>
          <w:sz w:val="19"/>
          <w:szCs w:val="19"/>
        </w:rPr>
        <w:t>B</w:t>
      </w:r>
      <w:r>
        <w:rPr>
          <w:rFonts w:ascii="宋体" w:hAnsi="宋体" w:eastAsia="宋体" w:cs="宋体"/>
          <w:spacing w:val="6"/>
          <w:sz w:val="19"/>
          <w:szCs w:val="19"/>
        </w:rPr>
        <w:t xml:space="preserve"> 两种治理污水方案的意见，结果对 </w:t>
      </w:r>
      <w:r>
        <w:rPr>
          <w:rFonts w:ascii="宋体" w:hAnsi="宋体" w:eastAsia="宋体" w:cs="宋体"/>
          <w:sz w:val="19"/>
          <w:szCs w:val="19"/>
        </w:rPr>
        <w:t>A</w:t>
      </w:r>
      <w:r>
        <w:rPr>
          <w:rFonts w:ascii="宋体" w:hAnsi="宋体" w:eastAsia="宋体" w:cs="宋体"/>
          <w:spacing w:val="6"/>
          <w:sz w:val="19"/>
          <w:szCs w:val="19"/>
        </w:rPr>
        <w:t xml:space="preserve"> 方案满意的人数占 60%；对 </w:t>
      </w:r>
      <w:r>
        <w:rPr>
          <w:rFonts w:ascii="宋体" w:hAnsi="宋体" w:eastAsia="宋体" w:cs="宋体"/>
          <w:sz w:val="19"/>
          <w:szCs w:val="19"/>
        </w:rPr>
        <w:t>B</w:t>
      </w:r>
      <w:r>
        <w:rPr>
          <w:rFonts w:ascii="宋体" w:hAnsi="宋体" w:eastAsia="宋体" w:cs="宋体"/>
          <w:spacing w:val="6"/>
          <w:sz w:val="19"/>
          <w:szCs w:val="19"/>
        </w:rPr>
        <w:t xml:space="preserve"> 方案满</w:t>
      </w:r>
    </w:p>
    <w:p>
      <w:pPr>
        <w:spacing w:before="134"/>
        <w:ind w:left="25"/>
        <w:rPr>
          <w:rFonts w:ascii="宋体" w:hAnsi="宋体" w:eastAsia="宋体" w:cs="宋体"/>
          <w:sz w:val="19"/>
          <w:szCs w:val="19"/>
        </w:rPr>
      </w:pPr>
      <w:r>
        <w:rPr>
          <w:rFonts w:ascii="宋体" w:hAnsi="宋体" w:eastAsia="宋体" w:cs="宋体"/>
          <w:spacing w:val="14"/>
          <w:sz w:val="19"/>
          <w:szCs w:val="19"/>
        </w:rPr>
        <w:t>意的人</w:t>
      </w:r>
      <w:r>
        <w:rPr>
          <w:rFonts w:ascii="宋体" w:hAnsi="宋体" w:eastAsia="宋体" w:cs="宋体"/>
          <w:spacing w:val="10"/>
          <w:sz w:val="19"/>
          <w:szCs w:val="19"/>
        </w:rPr>
        <w:t>数</w:t>
      </w:r>
      <w:r>
        <w:rPr>
          <w:rFonts w:ascii="宋体" w:hAnsi="宋体" w:eastAsia="宋体" w:cs="宋体"/>
          <w:spacing w:val="7"/>
          <w:sz w:val="19"/>
          <w:szCs w:val="19"/>
        </w:rPr>
        <w:t xml:space="preserve">比 </w:t>
      </w:r>
      <w:r>
        <w:rPr>
          <w:rFonts w:ascii="宋体" w:hAnsi="宋体" w:eastAsia="宋体" w:cs="宋体"/>
          <w:sz w:val="19"/>
          <w:szCs w:val="19"/>
        </w:rPr>
        <w:t>A</w:t>
      </w:r>
      <w:r>
        <w:rPr>
          <w:rFonts w:ascii="宋体" w:hAnsi="宋体" w:eastAsia="宋体" w:cs="宋体"/>
          <w:spacing w:val="7"/>
          <w:sz w:val="19"/>
          <w:szCs w:val="19"/>
        </w:rPr>
        <w:t xml:space="preserve"> 方案多 6 人；对两个方案都不满意的人数比对两个方案都满意的人数的</w:t>
      </w:r>
      <w:r>
        <w:rPr>
          <w:position w:val="-15"/>
          <w:sz w:val="19"/>
          <w:szCs w:val="19"/>
        </w:rPr>
        <w:drawing>
          <wp:inline distT="0" distB="0" distL="0" distR="0">
            <wp:extent cx="106680" cy="280035"/>
            <wp:effectExtent l="0" t="0" r="0" b="0"/>
            <wp:docPr id="571" name="IM 445"/>
            <wp:cNvGraphicFramePr/>
            <a:graphic xmlns:a="http://schemas.openxmlformats.org/drawingml/2006/main">
              <a:graphicData uri="http://schemas.openxmlformats.org/drawingml/2006/picture">
                <pic:pic xmlns:pic="http://schemas.openxmlformats.org/drawingml/2006/picture">
                  <pic:nvPicPr>
                    <pic:cNvPr id="571" name="IM 445"/>
                    <pic:cNvPicPr/>
                  </pic:nvPicPr>
                  <pic:blipFill>
                    <a:blip r:embed="rId505"/>
                    <a:stretch>
                      <a:fillRect/>
                    </a:stretch>
                  </pic:blipFill>
                  <pic:spPr>
                    <a:xfrm>
                      <a:off x="0" y="0"/>
                      <a:ext cx="106856" cy="280416"/>
                    </a:xfrm>
                    <a:prstGeom prst="rect">
                      <a:avLst/>
                    </a:prstGeom>
                  </pic:spPr>
                </pic:pic>
              </a:graphicData>
            </a:graphic>
          </wp:inline>
        </w:drawing>
      </w:r>
      <w:r>
        <w:rPr>
          <w:rFonts w:ascii="宋体" w:hAnsi="宋体" w:eastAsia="宋体" w:cs="宋体"/>
          <w:spacing w:val="7"/>
          <w:sz w:val="19"/>
          <w:szCs w:val="19"/>
        </w:rPr>
        <w:t xml:space="preserve"> 多 2 人。 问对两</w:t>
      </w:r>
    </w:p>
    <w:p>
      <w:pPr>
        <w:spacing w:before="185" w:line="228" w:lineRule="auto"/>
        <w:ind w:left="14"/>
        <w:rPr>
          <w:rFonts w:ascii="宋体" w:hAnsi="宋体" w:eastAsia="宋体" w:cs="宋体"/>
          <w:sz w:val="19"/>
          <w:szCs w:val="19"/>
        </w:rPr>
      </w:pPr>
      <w:r>
        <w:rPr>
          <w:rFonts w:ascii="宋体" w:hAnsi="宋体" w:eastAsia="宋体" w:cs="宋体"/>
          <w:spacing w:val="12"/>
          <w:sz w:val="19"/>
          <w:szCs w:val="19"/>
        </w:rPr>
        <w:t>个</w:t>
      </w:r>
      <w:r>
        <w:rPr>
          <w:rFonts w:ascii="宋体" w:hAnsi="宋体" w:eastAsia="宋体" w:cs="宋体"/>
          <w:spacing w:val="7"/>
          <w:sz w:val="19"/>
          <w:szCs w:val="19"/>
        </w:rPr>
        <w:t>方案都不满意的人数有多少？   (    )</w:t>
      </w:r>
    </w:p>
    <w:p>
      <w:pPr>
        <w:spacing w:before="139" w:line="231"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.8 </w:t>
      </w:r>
      <w:r>
        <w:rPr>
          <w:rFonts w:ascii="宋体" w:hAnsi="宋体" w:eastAsia="宋体" w:cs="宋体"/>
          <w:spacing w:val="5"/>
          <w:sz w:val="19"/>
          <w:szCs w:val="19"/>
        </w:rPr>
        <w:t xml:space="preserve">人               </w:t>
      </w:r>
      <w:r>
        <w:rPr>
          <w:rFonts w:ascii="宋体" w:hAnsi="宋体" w:eastAsia="宋体" w:cs="宋体"/>
          <w:sz w:val="19"/>
          <w:szCs w:val="19"/>
        </w:rPr>
        <w:t>B</w:t>
      </w:r>
      <w:r>
        <w:rPr>
          <w:rFonts w:ascii="宋体" w:hAnsi="宋体" w:eastAsia="宋体" w:cs="宋体"/>
          <w:spacing w:val="5"/>
          <w:sz w:val="19"/>
          <w:szCs w:val="19"/>
        </w:rPr>
        <w:t xml:space="preserve">.9 人               </w:t>
      </w:r>
      <w:r>
        <w:rPr>
          <w:rFonts w:ascii="宋体" w:hAnsi="宋体" w:eastAsia="宋体" w:cs="宋体"/>
          <w:sz w:val="19"/>
          <w:szCs w:val="19"/>
        </w:rPr>
        <w:t>C</w:t>
      </w:r>
      <w:r>
        <w:rPr>
          <w:rFonts w:ascii="宋体" w:hAnsi="宋体" w:eastAsia="宋体" w:cs="宋体"/>
          <w:spacing w:val="5"/>
          <w:sz w:val="19"/>
          <w:szCs w:val="19"/>
        </w:rPr>
        <w:t xml:space="preserve">.30 人              </w:t>
      </w:r>
      <w:r>
        <w:rPr>
          <w:rFonts w:ascii="宋体" w:hAnsi="宋体" w:eastAsia="宋体" w:cs="宋体"/>
          <w:sz w:val="19"/>
          <w:szCs w:val="19"/>
        </w:rPr>
        <w:t>D</w:t>
      </w:r>
      <w:r>
        <w:rPr>
          <w:rFonts w:ascii="宋体" w:hAnsi="宋体" w:eastAsia="宋体" w:cs="宋体"/>
          <w:spacing w:val="5"/>
          <w:sz w:val="19"/>
          <w:szCs w:val="19"/>
        </w:rPr>
        <w:t>.35 人</w:t>
      </w:r>
    </w:p>
    <w:p>
      <w:pPr>
        <w:spacing w:before="134" w:line="228" w:lineRule="auto"/>
        <w:ind w:left="464"/>
        <w:rPr>
          <w:rFonts w:ascii="宋体" w:hAnsi="宋体" w:eastAsia="宋体" w:cs="宋体"/>
          <w:sz w:val="19"/>
          <w:szCs w:val="19"/>
        </w:rPr>
      </w:pPr>
      <w:r>
        <w:rPr>
          <w:rFonts w:ascii="宋体" w:hAnsi="宋体" w:eastAsia="宋体" w:cs="宋体"/>
          <w:spacing w:val="10"/>
          <w:sz w:val="19"/>
          <w:szCs w:val="19"/>
        </w:rPr>
        <w:t>10.某</w:t>
      </w:r>
      <w:r>
        <w:rPr>
          <w:rFonts w:ascii="宋体" w:hAnsi="宋体" w:eastAsia="宋体" w:cs="宋体"/>
          <w:spacing w:val="6"/>
          <w:sz w:val="19"/>
          <w:szCs w:val="19"/>
        </w:rPr>
        <w:t>种</w:t>
      </w:r>
      <w:r>
        <w:rPr>
          <w:rFonts w:ascii="宋体" w:hAnsi="宋体" w:eastAsia="宋体" w:cs="宋体"/>
          <w:spacing w:val="5"/>
          <w:sz w:val="19"/>
          <w:szCs w:val="19"/>
        </w:rPr>
        <w:t>商品库存为 1000 件，首日销售 10 件，从第 2 天起每天销售较前一天增加 5 件。  问以下哪</w:t>
      </w:r>
    </w:p>
    <w:p>
      <w:pPr>
        <w:spacing w:before="140" w:line="227" w:lineRule="auto"/>
        <w:ind w:left="14"/>
        <w:rPr>
          <w:rFonts w:ascii="宋体" w:hAnsi="宋体" w:eastAsia="宋体" w:cs="宋体"/>
          <w:sz w:val="19"/>
          <w:szCs w:val="19"/>
        </w:rPr>
      </w:pPr>
      <w:r>
        <w:rPr>
          <w:rFonts w:ascii="宋体" w:hAnsi="宋体" w:eastAsia="宋体" w:cs="宋体"/>
          <w:spacing w:val="18"/>
          <w:sz w:val="19"/>
          <w:szCs w:val="19"/>
        </w:rPr>
        <w:t>个</w:t>
      </w:r>
      <w:r>
        <w:rPr>
          <w:rFonts w:ascii="宋体" w:hAnsi="宋体" w:eastAsia="宋体" w:cs="宋体"/>
          <w:spacing w:val="12"/>
          <w:sz w:val="19"/>
          <w:szCs w:val="19"/>
        </w:rPr>
        <w:t>图</w:t>
      </w:r>
      <w:r>
        <w:rPr>
          <w:rFonts w:ascii="宋体" w:hAnsi="宋体" w:eastAsia="宋体" w:cs="宋体"/>
          <w:spacing w:val="9"/>
          <w:sz w:val="19"/>
          <w:szCs w:val="19"/>
        </w:rPr>
        <w:t>形最能表示前 15 天内库存 (纵轴) 与时间 (横轴) 之间的变化关系？   (    )</w:t>
      </w:r>
    </w:p>
    <w:p>
      <w:pPr>
        <w:spacing w:before="164" w:line="241"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6"/>
          <w:sz w:val="19"/>
          <w:szCs w:val="19"/>
        </w:rPr>
        <w:t>.</w:t>
      </w:r>
      <w:r>
        <w:rPr>
          <w:sz w:val="19"/>
          <w:szCs w:val="19"/>
        </w:rPr>
        <w:drawing>
          <wp:inline distT="0" distB="0" distL="0" distR="0">
            <wp:extent cx="1431290" cy="990600"/>
            <wp:effectExtent l="0" t="0" r="0" b="0"/>
            <wp:docPr id="572" name="IM 446"/>
            <wp:cNvGraphicFramePr/>
            <a:graphic xmlns:a="http://schemas.openxmlformats.org/drawingml/2006/main">
              <a:graphicData uri="http://schemas.openxmlformats.org/drawingml/2006/picture">
                <pic:pic xmlns:pic="http://schemas.openxmlformats.org/drawingml/2006/picture">
                  <pic:nvPicPr>
                    <pic:cNvPr id="572" name="IM 446"/>
                    <pic:cNvPicPr/>
                  </pic:nvPicPr>
                  <pic:blipFill>
                    <a:blip r:embed="rId506"/>
                    <a:stretch>
                      <a:fillRect/>
                    </a:stretch>
                  </pic:blipFill>
                  <pic:spPr>
                    <a:xfrm>
                      <a:off x="0" y="0"/>
                      <a:ext cx="1431861" cy="990600"/>
                    </a:xfrm>
                    <a:prstGeom prst="rect">
                      <a:avLst/>
                    </a:prstGeom>
                  </pic:spPr>
                </pic:pic>
              </a:graphicData>
            </a:graphic>
          </wp:inline>
        </w:drawing>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pacing w:val="3"/>
          <w:sz w:val="19"/>
          <w:szCs w:val="19"/>
        </w:rPr>
        <w:t xml:space="preserve">              </w:t>
      </w:r>
      <w:r>
        <w:rPr>
          <w:rFonts w:ascii="宋体" w:hAnsi="宋体" w:eastAsia="宋体" w:cs="宋体"/>
          <w:sz w:val="19"/>
          <w:szCs w:val="19"/>
        </w:rPr>
        <w:t>B</w:t>
      </w:r>
      <w:r>
        <w:rPr>
          <w:rFonts w:ascii="宋体" w:hAnsi="宋体" w:eastAsia="宋体" w:cs="宋体"/>
          <w:spacing w:val="3"/>
          <w:sz w:val="19"/>
          <w:szCs w:val="19"/>
        </w:rPr>
        <w:t>.</w:t>
      </w:r>
    </w:p>
    <w:p>
      <w:pPr>
        <w:spacing w:before="263" w:line="1619" w:lineRule="exact"/>
        <w:ind w:left="430"/>
        <w:rPr>
          <w:rFonts w:ascii="宋体" w:hAnsi="宋体" w:eastAsia="宋体" w:cs="宋体"/>
          <w:sz w:val="19"/>
          <w:szCs w:val="19"/>
        </w:rPr>
      </w:pPr>
      <w:r>
        <w:rPr>
          <w:rFonts w:ascii="宋体" w:hAnsi="宋体" w:eastAsia="宋体" w:cs="宋体"/>
          <w:position w:val="-29"/>
          <w:sz w:val="19"/>
          <w:szCs w:val="19"/>
        </w:rPr>
        <w:t>C</w:t>
      </w:r>
      <w:r>
        <w:rPr>
          <w:rFonts w:ascii="宋体" w:hAnsi="宋体" w:eastAsia="宋体" w:cs="宋体"/>
          <w:spacing w:val="6"/>
          <w:position w:val="-29"/>
          <w:sz w:val="19"/>
          <w:szCs w:val="19"/>
        </w:rPr>
        <w:t>.</w:t>
      </w:r>
      <w:r>
        <w:rPr>
          <w:position w:val="-29"/>
          <w:sz w:val="19"/>
          <w:szCs w:val="19"/>
        </w:rPr>
        <w:drawing>
          <wp:inline distT="0" distB="0" distL="0" distR="0">
            <wp:extent cx="1431290" cy="989965"/>
            <wp:effectExtent l="0" t="0" r="0" b="0"/>
            <wp:docPr id="573" name="IM 447"/>
            <wp:cNvGraphicFramePr/>
            <a:graphic xmlns:a="http://schemas.openxmlformats.org/drawingml/2006/main">
              <a:graphicData uri="http://schemas.openxmlformats.org/drawingml/2006/picture">
                <pic:pic xmlns:pic="http://schemas.openxmlformats.org/drawingml/2006/picture">
                  <pic:nvPicPr>
                    <pic:cNvPr id="573" name="IM 447"/>
                    <pic:cNvPicPr/>
                  </pic:nvPicPr>
                  <pic:blipFill>
                    <a:blip r:embed="rId504"/>
                    <a:stretch>
                      <a:fillRect/>
                    </a:stretch>
                  </pic:blipFill>
                  <pic:spPr>
                    <a:xfrm>
                      <a:off x="0" y="0"/>
                      <a:ext cx="1431861" cy="990599"/>
                    </a:xfrm>
                    <a:prstGeom prst="rect">
                      <a:avLst/>
                    </a:prstGeom>
                  </pic:spPr>
                </pic:pic>
              </a:graphicData>
            </a:graphic>
          </wp:inline>
        </w:drawing>
      </w:r>
      <w:r>
        <w:rPr>
          <w:rFonts w:ascii="宋体" w:hAnsi="宋体" w:eastAsia="宋体" w:cs="宋体"/>
          <w:spacing w:val="6"/>
          <w:position w:val="-29"/>
          <w:sz w:val="19"/>
          <w:szCs w:val="19"/>
        </w:rPr>
        <w:t xml:space="preserve"> </w:t>
      </w:r>
      <w:r>
        <w:rPr>
          <w:rFonts w:ascii="宋体" w:hAnsi="宋体" w:eastAsia="宋体" w:cs="宋体"/>
          <w:spacing w:val="4"/>
          <w:position w:val="-29"/>
          <w:sz w:val="19"/>
          <w:szCs w:val="19"/>
        </w:rPr>
        <w:t xml:space="preserve"> </w:t>
      </w:r>
      <w:r>
        <w:rPr>
          <w:rFonts w:ascii="宋体" w:hAnsi="宋体" w:eastAsia="宋体" w:cs="宋体"/>
          <w:spacing w:val="3"/>
          <w:position w:val="-29"/>
          <w:sz w:val="19"/>
          <w:szCs w:val="19"/>
        </w:rPr>
        <w:t xml:space="preserve">                </w:t>
      </w:r>
      <w:r>
        <w:rPr>
          <w:rFonts w:ascii="宋体" w:hAnsi="宋体" w:eastAsia="宋体" w:cs="宋体"/>
          <w:position w:val="-29"/>
          <w:sz w:val="19"/>
          <w:szCs w:val="19"/>
        </w:rPr>
        <w:t>D</w:t>
      </w:r>
      <w:r>
        <w:rPr>
          <w:rFonts w:ascii="宋体" w:hAnsi="宋体" w:eastAsia="宋体" w:cs="宋体"/>
          <w:spacing w:val="3"/>
          <w:position w:val="-29"/>
          <w:sz w:val="19"/>
          <w:szCs w:val="19"/>
        </w:rPr>
        <w:t>.</w:t>
      </w:r>
    </w:p>
    <w:p>
      <w:pPr>
        <w:spacing w:line="469" w:lineRule="auto"/>
        <w:rPr>
          <w:rFonts w:ascii="Arial"/>
          <w:sz w:val="21"/>
        </w:rPr>
      </w:pPr>
    </w:p>
    <w:p>
      <w:pPr>
        <w:spacing w:before="62" w:line="230" w:lineRule="auto"/>
        <w:ind w:left="489"/>
        <w:outlineLvl w:val="1"/>
        <w:rPr>
          <w:rFonts w:ascii="黑体" w:hAnsi="黑体" w:eastAsia="黑体" w:cs="黑体"/>
          <w:sz w:val="19"/>
          <w:szCs w:val="19"/>
        </w:rPr>
      </w:pPr>
      <w:r>
        <w:rPr>
          <w:rFonts w:ascii="黑体" w:hAnsi="黑体" w:eastAsia="黑体" w:cs="黑体"/>
          <w:spacing w:val="32"/>
          <w:sz w:val="19"/>
          <w:szCs w:val="19"/>
        </w:rPr>
        <w:t>(</w:t>
      </w:r>
      <w:r>
        <w:rPr>
          <w:rFonts w:ascii="黑体" w:hAnsi="黑体" w:eastAsia="黑体" w:cs="黑体"/>
          <w:spacing w:val="16"/>
          <w:sz w:val="19"/>
          <w:szCs w:val="19"/>
        </w:rPr>
        <w:t>二) 类比推理： 每道题先给出一组相关的词，要求你在备选答案中找出一组与之在逻辑关系上最</w:t>
      </w:r>
    </w:p>
    <w:p>
      <w:pPr>
        <w:spacing w:before="138" w:line="231" w:lineRule="auto"/>
        <w:ind w:left="24"/>
        <w:rPr>
          <w:rFonts w:ascii="黑体" w:hAnsi="黑体" w:eastAsia="黑体" w:cs="黑体"/>
          <w:sz w:val="19"/>
          <w:szCs w:val="19"/>
        </w:rPr>
      </w:pPr>
      <w:r>
        <w:rPr>
          <w:rFonts w:ascii="黑体" w:hAnsi="黑体" w:eastAsia="黑体" w:cs="黑体"/>
          <w:spacing w:val="10"/>
          <w:sz w:val="19"/>
          <w:szCs w:val="19"/>
        </w:rPr>
        <w:t>为</w:t>
      </w:r>
      <w:r>
        <w:rPr>
          <w:rFonts w:ascii="黑体" w:hAnsi="黑体" w:eastAsia="黑体" w:cs="黑体"/>
          <w:spacing w:val="6"/>
          <w:sz w:val="19"/>
          <w:szCs w:val="19"/>
        </w:rPr>
        <w:t>贴近 、相似或匹配的词。</w:t>
      </w:r>
    </w:p>
    <w:p>
      <w:pPr>
        <w:spacing w:line="396" w:lineRule="auto"/>
        <w:rPr>
          <w:rFonts w:ascii="Arial"/>
          <w:sz w:val="21"/>
        </w:rPr>
      </w:pPr>
    </w:p>
    <w:p>
      <w:pPr>
        <w:spacing w:before="62" w:line="229" w:lineRule="auto"/>
        <w:ind w:left="464"/>
        <w:rPr>
          <w:rFonts w:ascii="宋体" w:hAnsi="宋体" w:eastAsia="宋体" w:cs="宋体"/>
          <w:sz w:val="19"/>
          <w:szCs w:val="19"/>
        </w:rPr>
      </w:pPr>
      <w:r>
        <w:rPr>
          <w:rFonts w:ascii="宋体" w:hAnsi="宋体" w:eastAsia="宋体" w:cs="宋体"/>
          <w:spacing w:val="-1"/>
          <w:sz w:val="19"/>
          <w:szCs w:val="19"/>
        </w:rPr>
        <w:t>11.</w:t>
      </w:r>
      <w:r>
        <w:rPr>
          <w:rFonts w:ascii="宋体" w:hAnsi="宋体" w:eastAsia="宋体" w:cs="宋体"/>
          <w:sz w:val="19"/>
          <w:szCs w:val="19"/>
        </w:rPr>
        <w:t>润喉糖 ∶蔗糖 ∶芝麻糖</w:t>
      </w:r>
    </w:p>
    <w:p>
      <w:pPr>
        <w:spacing w:line="85" w:lineRule="exact"/>
      </w:pPr>
    </w:p>
    <w:p>
      <w:pPr>
        <w:sectPr>
          <w:headerReference r:id="rId187" w:type="default"/>
          <w:footerReference r:id="rId188" w:type="default"/>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4"/>
          <w:sz w:val="19"/>
          <w:szCs w:val="19"/>
        </w:rPr>
        <w:t>.饮</w:t>
      </w:r>
      <w:r>
        <w:rPr>
          <w:rFonts w:ascii="宋体" w:hAnsi="宋体" w:eastAsia="宋体" w:cs="宋体"/>
          <w:spacing w:val="3"/>
          <w:sz w:val="19"/>
          <w:szCs w:val="19"/>
        </w:rPr>
        <w:t>用</w:t>
      </w:r>
      <w:r>
        <w:rPr>
          <w:rFonts w:ascii="宋体" w:hAnsi="宋体" w:eastAsia="宋体" w:cs="宋体"/>
          <w:spacing w:val="2"/>
          <w:sz w:val="19"/>
          <w:szCs w:val="19"/>
        </w:rPr>
        <w:t>水 ∶海水 ∶柠檬水</w:t>
      </w:r>
    </w:p>
    <w:p>
      <w:pPr>
        <w:spacing w:before="145"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
          <w:sz w:val="19"/>
          <w:szCs w:val="19"/>
        </w:rPr>
        <w:t xml:space="preserve">.注射器 ∶钝器 </w:t>
      </w:r>
      <w:r>
        <w:rPr>
          <w:rFonts w:ascii="宋体" w:hAnsi="宋体" w:eastAsia="宋体" w:cs="宋体"/>
          <w:spacing w:val="1"/>
          <w:sz w:val="19"/>
          <w:szCs w:val="19"/>
        </w:rPr>
        <w:t>∶青铜器</w:t>
      </w:r>
    </w:p>
    <w:p>
      <w:pPr>
        <w:spacing w:before="135" w:line="228" w:lineRule="auto"/>
        <w:ind w:left="464"/>
        <w:rPr>
          <w:rFonts w:ascii="宋体" w:hAnsi="宋体" w:eastAsia="宋体" w:cs="宋体"/>
          <w:sz w:val="19"/>
          <w:szCs w:val="19"/>
        </w:rPr>
      </w:pPr>
      <w:r>
        <w:rPr>
          <w:rFonts w:ascii="宋体" w:hAnsi="宋体" w:eastAsia="宋体" w:cs="宋体"/>
          <w:spacing w:val="-8"/>
          <w:sz w:val="19"/>
          <w:szCs w:val="19"/>
        </w:rPr>
        <w:t>12</w:t>
      </w:r>
      <w:r>
        <w:rPr>
          <w:rFonts w:ascii="宋体" w:hAnsi="宋体" w:eastAsia="宋体" w:cs="宋体"/>
          <w:spacing w:val="-5"/>
          <w:sz w:val="19"/>
          <w:szCs w:val="19"/>
        </w:rPr>
        <w:t>.</w:t>
      </w:r>
      <w:r>
        <w:rPr>
          <w:rFonts w:ascii="宋体" w:hAnsi="宋体" w:eastAsia="宋体" w:cs="宋体"/>
          <w:spacing w:val="-4"/>
          <w:sz w:val="19"/>
          <w:szCs w:val="19"/>
        </w:rPr>
        <w:t>高回报 ∶ 高风险</w:t>
      </w:r>
    </w:p>
    <w:p>
      <w:pPr>
        <w:spacing w:before="152"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2"/>
          <w:position w:val="1"/>
          <w:sz w:val="19"/>
          <w:szCs w:val="19"/>
        </w:rPr>
        <w:t>.</w:t>
      </w:r>
      <w:r>
        <w:rPr>
          <w:rFonts w:ascii="宋体" w:hAnsi="宋体" w:eastAsia="宋体" w:cs="宋体"/>
          <w:spacing w:val="6"/>
          <w:position w:val="1"/>
          <w:sz w:val="19"/>
          <w:szCs w:val="19"/>
        </w:rPr>
        <w:t>高水平 ∶高强度</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w:t>
      </w:r>
      <w:r>
        <w:rPr>
          <w:rFonts w:ascii="宋体" w:hAnsi="宋体" w:eastAsia="宋体" w:cs="宋体"/>
          <w:spacing w:val="6"/>
          <w:sz w:val="19"/>
          <w:szCs w:val="19"/>
        </w:rPr>
        <w:t>高</w:t>
      </w:r>
      <w:r>
        <w:rPr>
          <w:rFonts w:ascii="宋体" w:hAnsi="宋体" w:eastAsia="宋体" w:cs="宋体"/>
          <w:spacing w:val="5"/>
          <w:sz w:val="19"/>
          <w:szCs w:val="19"/>
        </w:rPr>
        <w:t>标准 ∶高质量</w:t>
      </w:r>
    </w:p>
    <w:p>
      <w:pPr>
        <w:spacing w:line="14" w:lineRule="auto"/>
        <w:rPr>
          <w:rFonts w:ascii="Arial"/>
          <w:sz w:val="2"/>
        </w:rPr>
      </w:pPr>
      <w:r>
        <w:rPr>
          <w:rFonts w:ascii="Arial" w:hAnsi="Arial" w:eastAsia="Arial" w:cs="Arial"/>
          <w:sz w:val="2"/>
          <w:szCs w:val="2"/>
        </w:rPr>
        <w:br w:type="column"/>
      </w:r>
    </w:p>
    <w:p>
      <w:pPr>
        <w:spacing w:before="38" w:line="228" w:lineRule="auto"/>
        <w:ind w:left="946"/>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
          <w:sz w:val="19"/>
          <w:szCs w:val="19"/>
        </w:rPr>
        <w:t>.警车 ∶火车 ∶</w:t>
      </w:r>
      <w:r>
        <w:rPr>
          <w:rFonts w:ascii="宋体" w:hAnsi="宋体" w:eastAsia="宋体" w:cs="宋体"/>
          <w:sz w:val="19"/>
          <w:szCs w:val="19"/>
        </w:rPr>
        <w:t>垃圾车</w:t>
      </w:r>
    </w:p>
    <w:p>
      <w:pPr>
        <w:spacing w:before="140" w:line="228" w:lineRule="auto"/>
        <w:ind w:left="949"/>
        <w:rPr>
          <w:rFonts w:ascii="宋体" w:hAnsi="宋体" w:eastAsia="宋体" w:cs="宋体"/>
          <w:sz w:val="19"/>
          <w:szCs w:val="19"/>
        </w:rPr>
      </w:pPr>
      <w:r>
        <w:rPr>
          <w:rFonts w:ascii="宋体" w:hAnsi="宋体" w:eastAsia="宋体" w:cs="宋体"/>
          <w:spacing w:val="-4"/>
          <w:sz w:val="19"/>
          <w:szCs w:val="19"/>
        </w:rPr>
        <w:t>D</w:t>
      </w:r>
      <w:r>
        <w:rPr>
          <w:rFonts w:ascii="宋体" w:hAnsi="宋体" w:eastAsia="宋体" w:cs="宋体"/>
          <w:spacing w:val="-7"/>
          <w:sz w:val="19"/>
          <w:szCs w:val="19"/>
        </w:rPr>
        <w:t>.</w:t>
      </w:r>
      <w:r>
        <w:rPr>
          <w:rFonts w:ascii="宋体" w:hAnsi="宋体" w:eastAsia="宋体" w:cs="宋体"/>
          <w:spacing w:val="-4"/>
          <w:sz w:val="19"/>
          <w:szCs w:val="19"/>
        </w:rPr>
        <w:t>签字笔 ∶ 圆珠笔 ∶钢笔</w:t>
      </w:r>
    </w:p>
    <w:p>
      <w:pPr>
        <w:spacing w:line="463" w:lineRule="auto"/>
        <w:rPr>
          <w:rFonts w:ascii="Arial"/>
          <w:sz w:val="21"/>
        </w:rPr>
      </w:pPr>
    </w:p>
    <w:p>
      <w:pPr>
        <w:spacing w:before="63" w:line="257" w:lineRule="exact"/>
        <w:ind w:left="94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8"/>
          <w:position w:val="1"/>
          <w:sz w:val="19"/>
          <w:szCs w:val="19"/>
        </w:rPr>
        <w:t>.</w:t>
      </w:r>
      <w:r>
        <w:rPr>
          <w:rFonts w:ascii="宋体" w:hAnsi="宋体" w:eastAsia="宋体" w:cs="宋体"/>
          <w:spacing w:val="6"/>
          <w:position w:val="1"/>
          <w:sz w:val="19"/>
          <w:szCs w:val="19"/>
        </w:rPr>
        <w:t>高产出 ∶高投入</w:t>
      </w:r>
    </w:p>
    <w:p>
      <w:pPr>
        <w:spacing w:before="69" w:line="193" w:lineRule="auto"/>
        <w:ind w:left="94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6"/>
          <w:sz w:val="19"/>
          <w:szCs w:val="19"/>
        </w:rPr>
        <w:t>.高效能 ∶高负</w:t>
      </w:r>
      <w:r>
        <w:rPr>
          <w:rFonts w:ascii="宋体" w:hAnsi="宋体" w:eastAsia="宋体" w:cs="宋体"/>
          <w:spacing w:val="5"/>
          <w:sz w:val="19"/>
          <w:szCs w:val="19"/>
        </w:rPr>
        <w:t>荷</w:t>
      </w:r>
    </w:p>
    <w:p>
      <w:pPr>
        <w:sectPr>
          <w:type w:val="continuous"/>
          <w:pgSz w:w="11906" w:h="16840"/>
          <w:pgMar w:top="1560" w:right="1222" w:bottom="1223" w:left="1248" w:header="871" w:footer="1023" w:gutter="0"/>
          <w:cols w:equalWidth="0" w:num="2">
            <w:col w:w="3680" w:space="0"/>
            <w:col w:w="5757"/>
          </w:cols>
        </w:sectPr>
      </w:pPr>
    </w:p>
    <w:p>
      <w:pPr>
        <w:spacing w:before="207" w:line="228" w:lineRule="auto"/>
        <w:ind w:left="464"/>
        <w:rPr>
          <w:rFonts w:ascii="宋体" w:hAnsi="宋体" w:eastAsia="宋体" w:cs="宋体"/>
          <w:sz w:val="19"/>
          <w:szCs w:val="19"/>
        </w:rPr>
      </w:pPr>
      <w:r>
        <w:rPr>
          <w:rFonts w:ascii="宋体" w:hAnsi="宋体" w:eastAsia="宋体" w:cs="宋体"/>
          <w:spacing w:val="-2"/>
          <w:sz w:val="19"/>
          <w:szCs w:val="19"/>
        </w:rPr>
        <w:t>13.</w:t>
      </w:r>
      <w:r>
        <w:rPr>
          <w:rFonts w:ascii="宋体" w:hAnsi="宋体" w:eastAsia="宋体" w:cs="宋体"/>
          <w:spacing w:val="-1"/>
          <w:sz w:val="19"/>
          <w:szCs w:val="19"/>
        </w:rPr>
        <w:t>怀疑 ∶质疑</w:t>
      </w:r>
    </w:p>
    <w:p>
      <w:pPr>
        <w:spacing w:line="114" w:lineRule="exact"/>
      </w:pPr>
    </w:p>
    <w:p>
      <w:pPr>
        <w:sectPr>
          <w:type w:val="continuous"/>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5"/>
          <w:sz w:val="19"/>
          <w:szCs w:val="19"/>
        </w:rPr>
        <w:t>.</w:t>
      </w:r>
      <w:r>
        <w:rPr>
          <w:rFonts w:ascii="宋体" w:hAnsi="宋体" w:eastAsia="宋体" w:cs="宋体"/>
          <w:spacing w:val="3"/>
          <w:sz w:val="19"/>
          <w:szCs w:val="19"/>
        </w:rPr>
        <w:t>等待 ∶期待</w:t>
      </w:r>
    </w:p>
    <w:p>
      <w:pPr>
        <w:spacing w:before="94"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4"/>
          <w:sz w:val="19"/>
          <w:szCs w:val="19"/>
        </w:rPr>
        <w:t>.</w:t>
      </w:r>
      <w:r>
        <w:rPr>
          <w:rFonts w:ascii="宋体" w:hAnsi="宋体" w:eastAsia="宋体" w:cs="宋体"/>
          <w:spacing w:val="2"/>
          <w:sz w:val="19"/>
          <w:szCs w:val="19"/>
        </w:rPr>
        <w:t>危险 ∶风险</w:t>
      </w:r>
    </w:p>
    <w:p>
      <w:pPr>
        <w:spacing w:line="14" w:lineRule="auto"/>
        <w:rPr>
          <w:rFonts w:ascii="Arial"/>
          <w:sz w:val="2"/>
        </w:rPr>
      </w:pPr>
      <w:r>
        <w:rPr>
          <w:rFonts w:ascii="Arial" w:hAnsi="Arial" w:eastAsia="Arial" w:cs="Arial"/>
          <w:sz w:val="2"/>
          <w:szCs w:val="2"/>
        </w:rPr>
        <w:br w:type="column"/>
      </w:r>
    </w:p>
    <w:p>
      <w:pPr>
        <w:spacing w:before="38" w:line="230" w:lineRule="auto"/>
        <w:ind w:left="1471"/>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4"/>
          <w:sz w:val="19"/>
          <w:szCs w:val="19"/>
        </w:rPr>
        <w:t>.失</w:t>
      </w:r>
      <w:r>
        <w:rPr>
          <w:rFonts w:ascii="宋体" w:hAnsi="宋体" w:eastAsia="宋体" w:cs="宋体"/>
          <w:spacing w:val="3"/>
          <w:sz w:val="19"/>
          <w:szCs w:val="19"/>
        </w:rPr>
        <w:t>望</w:t>
      </w:r>
      <w:r>
        <w:rPr>
          <w:rFonts w:ascii="宋体" w:hAnsi="宋体" w:eastAsia="宋体" w:cs="宋体"/>
          <w:spacing w:val="2"/>
          <w:sz w:val="19"/>
          <w:szCs w:val="19"/>
        </w:rPr>
        <w:t xml:space="preserve"> ∶绝望</w:t>
      </w:r>
    </w:p>
    <w:p>
      <w:pPr>
        <w:spacing w:before="93" w:line="193" w:lineRule="auto"/>
        <w:ind w:left="1472"/>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4"/>
          <w:sz w:val="19"/>
          <w:szCs w:val="19"/>
        </w:rPr>
        <w:t>.紧</w:t>
      </w:r>
      <w:r>
        <w:rPr>
          <w:rFonts w:ascii="宋体" w:hAnsi="宋体" w:eastAsia="宋体" w:cs="宋体"/>
          <w:spacing w:val="2"/>
          <w:sz w:val="19"/>
          <w:szCs w:val="19"/>
        </w:rPr>
        <w:t>急 ∶着急</w:t>
      </w:r>
    </w:p>
    <w:p>
      <w:pPr>
        <w:sectPr>
          <w:type w:val="continuous"/>
          <w:pgSz w:w="11906" w:h="16840"/>
          <w:pgMar w:top="1560" w:right="1222" w:bottom="1223" w:left="1248" w:header="871" w:footer="1023" w:gutter="0"/>
          <w:cols w:equalWidth="0" w:num="2">
            <w:col w:w="3154" w:space="0"/>
            <w:col w:w="6282"/>
          </w:cols>
        </w:sectPr>
      </w:pPr>
    </w:p>
    <w:p>
      <w:pPr>
        <w:spacing w:before="204" w:line="228" w:lineRule="auto"/>
        <w:ind w:left="464"/>
        <w:rPr>
          <w:rFonts w:ascii="宋体" w:hAnsi="宋体" w:eastAsia="宋体" w:cs="宋体"/>
          <w:sz w:val="19"/>
          <w:szCs w:val="19"/>
        </w:rPr>
      </w:pPr>
      <w:r>
        <w:rPr>
          <w:rFonts w:ascii="宋体" w:hAnsi="宋体" w:eastAsia="宋体" w:cs="宋体"/>
          <w:spacing w:val="22"/>
          <w:sz w:val="19"/>
          <w:szCs w:val="19"/>
        </w:rPr>
        <w:t>14</w:t>
      </w:r>
      <w:r>
        <w:rPr>
          <w:rFonts w:ascii="宋体" w:hAnsi="宋体" w:eastAsia="宋体" w:cs="宋体"/>
          <w:spacing w:val="11"/>
          <w:sz w:val="19"/>
          <w:szCs w:val="19"/>
        </w:rPr>
        <w:t>.足球  对于   (    )   相当于   (    )   对于  路由器</w:t>
      </w:r>
    </w:p>
    <w:p>
      <w:pPr>
        <w:spacing w:before="1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.球鞋 </w:t>
      </w:r>
      <w:r>
        <w:rPr>
          <w:rFonts w:ascii="宋体" w:hAnsi="宋体" w:eastAsia="宋体" w:cs="宋体"/>
          <w:spacing w:val="9"/>
          <w:sz w:val="19"/>
          <w:szCs w:val="19"/>
        </w:rPr>
        <w:t xml:space="preserve"> </w:t>
      </w:r>
      <w:r>
        <w:rPr>
          <w:rFonts w:ascii="宋体" w:hAnsi="宋体" w:eastAsia="宋体" w:cs="宋体"/>
          <w:spacing w:val="5"/>
          <w:sz w:val="19"/>
          <w:szCs w:val="19"/>
        </w:rPr>
        <w:t xml:space="preserve">互联网                             </w:t>
      </w:r>
      <w:r>
        <w:rPr>
          <w:rFonts w:ascii="宋体" w:hAnsi="宋体" w:eastAsia="宋体" w:cs="宋体"/>
          <w:sz w:val="19"/>
          <w:szCs w:val="19"/>
        </w:rPr>
        <w:t>B</w:t>
      </w:r>
      <w:r>
        <w:rPr>
          <w:rFonts w:ascii="宋体" w:hAnsi="宋体" w:eastAsia="宋体" w:cs="宋体"/>
          <w:spacing w:val="5"/>
          <w:sz w:val="19"/>
          <w:szCs w:val="19"/>
        </w:rPr>
        <w:t>.联赛  交换器</w:t>
      </w:r>
    </w:p>
    <w:p>
      <w:pPr>
        <w:spacing w:before="137"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5"/>
          <w:sz w:val="19"/>
          <w:szCs w:val="19"/>
        </w:rPr>
        <w:t xml:space="preserve">.运动  芯片                               </w:t>
      </w:r>
      <w:r>
        <w:rPr>
          <w:rFonts w:ascii="宋体" w:hAnsi="宋体" w:eastAsia="宋体" w:cs="宋体"/>
          <w:sz w:val="19"/>
          <w:szCs w:val="19"/>
        </w:rPr>
        <w:t>D</w:t>
      </w:r>
      <w:r>
        <w:rPr>
          <w:rFonts w:ascii="宋体" w:hAnsi="宋体" w:eastAsia="宋体" w:cs="宋体"/>
          <w:spacing w:val="5"/>
          <w:sz w:val="19"/>
          <w:szCs w:val="19"/>
        </w:rPr>
        <w:t xml:space="preserve">.草坪  </w:t>
      </w:r>
      <w:r>
        <w:rPr>
          <w:rFonts w:ascii="宋体" w:hAnsi="宋体" w:eastAsia="宋体" w:cs="宋体"/>
          <w:spacing w:val="1"/>
          <w:sz w:val="19"/>
          <w:szCs w:val="19"/>
        </w:rPr>
        <w:t>手</w:t>
      </w:r>
      <w:r>
        <w:rPr>
          <w:rFonts w:ascii="宋体" w:hAnsi="宋体" w:eastAsia="宋体" w:cs="宋体"/>
          <w:sz w:val="19"/>
          <w:szCs w:val="19"/>
        </w:rPr>
        <w:t>机</w:t>
      </w:r>
    </w:p>
    <w:p>
      <w:pPr>
        <w:spacing w:before="143" w:line="294" w:lineRule="auto"/>
        <w:ind w:left="421" w:right="3540" w:firstLine="42"/>
        <w:rPr>
          <w:rFonts w:ascii="宋体" w:hAnsi="宋体" w:eastAsia="宋体" w:cs="宋体"/>
          <w:sz w:val="19"/>
          <w:szCs w:val="19"/>
        </w:rPr>
      </w:pPr>
      <w:r>
        <w:rPr>
          <w:rFonts w:ascii="宋体" w:hAnsi="宋体" w:eastAsia="宋体" w:cs="宋体"/>
          <w:spacing w:val="12"/>
          <w:sz w:val="19"/>
          <w:szCs w:val="19"/>
        </w:rPr>
        <w:t xml:space="preserve">15. (    )   对于  圆形  相当于  词语  对于   (    </w:t>
      </w:r>
      <w:r>
        <w:rPr>
          <w:rFonts w:ascii="宋体" w:hAnsi="宋体" w:eastAsia="宋体" w:cs="宋体"/>
          <w:spacing w:val="11"/>
          <w:sz w:val="19"/>
          <w:szCs w:val="19"/>
        </w:rPr>
        <w:t>)</w:t>
      </w:r>
      <w:r>
        <w:rPr>
          <w:rFonts w:ascii="宋体" w:hAnsi="宋体" w:eastAsia="宋体" w:cs="宋体"/>
          <w:sz w:val="19"/>
          <w:szCs w:val="19"/>
        </w:rPr>
        <w:t xml:space="preserve"> A</w:t>
      </w:r>
      <w:r>
        <w:rPr>
          <w:rFonts w:ascii="宋体" w:hAnsi="宋体" w:eastAsia="宋体" w:cs="宋体"/>
          <w:spacing w:val="6"/>
          <w:sz w:val="19"/>
          <w:szCs w:val="19"/>
        </w:rPr>
        <w:t>.</w:t>
      </w:r>
      <w:r>
        <w:rPr>
          <w:rFonts w:ascii="宋体" w:hAnsi="宋体" w:eastAsia="宋体" w:cs="宋体"/>
          <w:spacing w:val="5"/>
          <w:sz w:val="19"/>
          <w:szCs w:val="19"/>
        </w:rPr>
        <w:t xml:space="preserve">硬币  文章                               </w:t>
      </w:r>
      <w:r>
        <w:rPr>
          <w:rFonts w:ascii="宋体" w:hAnsi="宋体" w:eastAsia="宋体" w:cs="宋体"/>
          <w:sz w:val="19"/>
          <w:szCs w:val="19"/>
        </w:rPr>
        <w:t>B</w:t>
      </w:r>
      <w:r>
        <w:rPr>
          <w:rFonts w:ascii="宋体" w:hAnsi="宋体" w:eastAsia="宋体" w:cs="宋体"/>
          <w:spacing w:val="5"/>
          <w:sz w:val="19"/>
          <w:szCs w:val="19"/>
        </w:rPr>
        <w:t>.圆规  词典</w:t>
      </w:r>
    </w:p>
    <w:p>
      <w:pPr>
        <w:spacing w:before="110"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0"/>
          <w:sz w:val="19"/>
          <w:szCs w:val="19"/>
        </w:rPr>
        <w:t>.封闭</w:t>
      </w:r>
      <w:r>
        <w:rPr>
          <w:rFonts w:ascii="宋体" w:hAnsi="宋体" w:eastAsia="宋体" w:cs="宋体"/>
          <w:spacing w:val="7"/>
          <w:sz w:val="19"/>
          <w:szCs w:val="19"/>
        </w:rPr>
        <w:t>图</w:t>
      </w:r>
      <w:r>
        <w:rPr>
          <w:rFonts w:ascii="宋体" w:hAnsi="宋体" w:eastAsia="宋体" w:cs="宋体"/>
          <w:spacing w:val="5"/>
          <w:sz w:val="19"/>
          <w:szCs w:val="19"/>
        </w:rPr>
        <w:t xml:space="preserve">形  成语                           </w:t>
      </w:r>
      <w:r>
        <w:rPr>
          <w:rFonts w:ascii="宋体" w:hAnsi="宋体" w:eastAsia="宋体" w:cs="宋体"/>
          <w:sz w:val="19"/>
          <w:szCs w:val="19"/>
        </w:rPr>
        <w:t>D</w:t>
      </w:r>
      <w:r>
        <w:rPr>
          <w:rFonts w:ascii="宋体" w:hAnsi="宋体" w:eastAsia="宋体" w:cs="宋体"/>
          <w:spacing w:val="5"/>
          <w:sz w:val="19"/>
          <w:szCs w:val="19"/>
        </w:rPr>
        <w:t>.地球仪  诗词</w:t>
      </w:r>
    </w:p>
    <w:p>
      <w:pPr>
        <w:sectPr>
          <w:type w:val="continuous"/>
          <w:pgSz w:w="11906" w:h="16840"/>
          <w:pgMar w:top="1560" w:right="1222" w:bottom="1223" w:left="1248" w:header="871" w:footer="1023" w:gutter="0"/>
          <w:cols w:equalWidth="0" w:num="1">
            <w:col w:w="9436"/>
          </w:cols>
        </w:sectPr>
      </w:pPr>
    </w:p>
    <w:p>
      <w:pPr>
        <w:spacing w:line="349" w:lineRule="auto"/>
        <w:rPr>
          <w:rFonts w:ascii="Arial"/>
          <w:sz w:val="21"/>
        </w:rPr>
      </w:pPr>
    </w:p>
    <w:p>
      <w:pPr>
        <w:spacing w:before="61" w:line="222" w:lineRule="auto"/>
        <w:ind w:left="489"/>
        <w:outlineLvl w:val="1"/>
        <w:rPr>
          <w:rFonts w:ascii="黑体" w:hAnsi="黑体" w:eastAsia="黑体" w:cs="黑体"/>
          <w:sz w:val="19"/>
          <w:szCs w:val="19"/>
        </w:rPr>
      </w:pPr>
      <w:r>
        <w:rPr>
          <w:rFonts w:ascii="黑体" w:hAnsi="黑体" w:eastAsia="黑体" w:cs="黑体"/>
          <w:spacing w:val="22"/>
          <w:sz w:val="19"/>
          <w:szCs w:val="19"/>
        </w:rPr>
        <w:t>(三</w:t>
      </w:r>
      <w:r>
        <w:rPr>
          <w:rFonts w:ascii="黑体" w:hAnsi="黑体" w:eastAsia="黑体" w:cs="黑体"/>
          <w:spacing w:val="18"/>
          <w:sz w:val="19"/>
          <w:szCs w:val="19"/>
        </w:rPr>
        <w:t>)</w:t>
      </w:r>
      <w:r>
        <w:rPr>
          <w:rFonts w:ascii="黑体" w:hAnsi="黑体" w:eastAsia="黑体" w:cs="黑体"/>
          <w:spacing w:val="11"/>
          <w:sz w:val="19"/>
          <w:szCs w:val="19"/>
        </w:rPr>
        <w:t xml:space="preserve"> 逻辑判断： 每道题给出一段陈述 ，这段陈述被假设是正确的 ，不容置疑的。要求你根据这段</w:t>
      </w:r>
    </w:p>
    <w:p>
      <w:pPr>
        <w:spacing w:before="152" w:line="382" w:lineRule="auto"/>
        <w:ind w:left="19" w:right="27" w:firstLine="6"/>
        <w:rPr>
          <w:rFonts w:ascii="黑体" w:hAnsi="黑体" w:eastAsia="黑体" w:cs="黑体"/>
          <w:sz w:val="19"/>
          <w:szCs w:val="19"/>
        </w:rPr>
      </w:pPr>
      <w:r>
        <w:rPr>
          <w:rFonts w:ascii="黑体" w:hAnsi="黑体" w:eastAsia="黑体" w:cs="黑体"/>
          <w:spacing w:val="16"/>
          <w:sz w:val="19"/>
          <w:szCs w:val="19"/>
        </w:rPr>
        <w:t>陈述，选择一个答案。注意： 正确的答案应与所给的陈述相符合，不需要任何附加说明即可以从陈述中</w:t>
      </w:r>
      <w:r>
        <w:rPr>
          <w:rFonts w:ascii="黑体" w:hAnsi="黑体" w:eastAsia="黑体" w:cs="黑体"/>
          <w:sz w:val="19"/>
          <w:szCs w:val="19"/>
        </w:rPr>
        <w:t xml:space="preserve"> </w:t>
      </w:r>
      <w:r>
        <w:rPr>
          <w:rFonts w:ascii="黑体" w:hAnsi="黑体" w:eastAsia="黑体" w:cs="黑体"/>
          <w:spacing w:val="9"/>
          <w:sz w:val="19"/>
          <w:szCs w:val="19"/>
        </w:rPr>
        <w:t>直接推出。</w:t>
      </w:r>
    </w:p>
    <w:p>
      <w:pPr>
        <w:spacing w:before="272" w:line="375" w:lineRule="exact"/>
        <w:ind w:left="464"/>
        <w:rPr>
          <w:rFonts w:ascii="宋体" w:hAnsi="宋体" w:eastAsia="宋体" w:cs="宋体"/>
          <w:sz w:val="19"/>
          <w:szCs w:val="19"/>
        </w:rPr>
      </w:pPr>
      <w:r>
        <w:rPr>
          <w:rFonts w:ascii="宋体" w:hAnsi="宋体" w:eastAsia="宋体" w:cs="宋体"/>
          <w:spacing w:val="28"/>
          <w:position w:val="13"/>
          <w:sz w:val="19"/>
          <w:szCs w:val="19"/>
        </w:rPr>
        <w:t>1</w:t>
      </w:r>
      <w:r>
        <w:rPr>
          <w:rFonts w:ascii="宋体" w:hAnsi="宋体" w:eastAsia="宋体" w:cs="宋体"/>
          <w:spacing w:val="15"/>
          <w:position w:val="13"/>
          <w:sz w:val="19"/>
          <w:szCs w:val="19"/>
        </w:rPr>
        <w:t>6</w:t>
      </w:r>
      <w:r>
        <w:rPr>
          <w:rFonts w:ascii="宋体" w:hAnsi="宋体" w:eastAsia="宋体" w:cs="宋体"/>
          <w:spacing w:val="14"/>
          <w:position w:val="13"/>
          <w:sz w:val="19"/>
          <w:szCs w:val="19"/>
        </w:rPr>
        <w:t>.杭州和武汉有很多相似之处。例如，都在长江流域，都在北纬 30 度附近，夏季都很炎热。因为</w:t>
      </w:r>
    </w:p>
    <w:p>
      <w:pPr>
        <w:spacing w:line="228" w:lineRule="auto"/>
        <w:ind w:left="19"/>
        <w:rPr>
          <w:rFonts w:ascii="宋体" w:hAnsi="宋体" w:eastAsia="宋体" w:cs="宋体"/>
          <w:sz w:val="19"/>
          <w:szCs w:val="19"/>
        </w:rPr>
      </w:pPr>
      <w:r>
        <w:rPr>
          <w:rFonts w:ascii="宋体" w:hAnsi="宋体" w:eastAsia="宋体" w:cs="宋体"/>
          <w:spacing w:val="16"/>
          <w:sz w:val="19"/>
          <w:szCs w:val="19"/>
        </w:rPr>
        <w:t>武汉有樱花，所以杭州也有樱花</w:t>
      </w:r>
      <w:r>
        <w:rPr>
          <w:rFonts w:ascii="宋体" w:hAnsi="宋体" w:eastAsia="宋体" w:cs="宋体"/>
          <w:spacing w:val="14"/>
          <w:sz w:val="19"/>
          <w:szCs w:val="19"/>
        </w:rPr>
        <w:t>。</w:t>
      </w:r>
    </w:p>
    <w:p>
      <w:pPr>
        <w:spacing w:line="87" w:lineRule="exact"/>
      </w:pPr>
    </w:p>
    <w:p>
      <w:pPr>
        <w:sectPr>
          <w:footerReference r:id="rId189" w:type="default"/>
          <w:pgSz w:w="11906" w:h="16840"/>
          <w:pgMar w:top="1560" w:right="1222" w:bottom="1223" w:left="1248" w:header="871" w:footer="1023" w:gutter="0"/>
          <w:cols w:equalWidth="0" w:num="1">
            <w:col w:w="9436"/>
          </w:cols>
        </w:sectPr>
      </w:pPr>
    </w:p>
    <w:p>
      <w:pPr>
        <w:spacing w:before="40" w:line="228" w:lineRule="auto"/>
        <w:ind w:left="479"/>
        <w:rPr>
          <w:rFonts w:ascii="宋体" w:hAnsi="宋体" w:eastAsia="宋体" w:cs="宋体"/>
          <w:sz w:val="19"/>
          <w:szCs w:val="19"/>
        </w:rPr>
      </w:pPr>
      <w:r>
        <w:rPr>
          <w:rFonts w:ascii="宋体" w:hAnsi="宋体" w:eastAsia="宋体" w:cs="宋体"/>
          <w:spacing w:val="20"/>
          <w:sz w:val="19"/>
          <w:szCs w:val="19"/>
        </w:rPr>
        <w:t>以</w:t>
      </w:r>
      <w:r>
        <w:rPr>
          <w:rFonts w:ascii="宋体" w:hAnsi="宋体" w:eastAsia="宋体" w:cs="宋体"/>
          <w:spacing w:val="11"/>
          <w:sz w:val="19"/>
          <w:szCs w:val="19"/>
        </w:rPr>
        <w:t>下哪项如果为真，最能削弱上述结论？</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.杭州的市花是桂花</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.杭州和武汉的降雨量不</w:t>
      </w:r>
      <w:r>
        <w:rPr>
          <w:rFonts w:ascii="宋体" w:hAnsi="宋体" w:eastAsia="宋体" w:cs="宋体"/>
          <w:spacing w:val="16"/>
          <w:sz w:val="19"/>
          <w:szCs w:val="19"/>
        </w:rPr>
        <w:t>同</w:t>
      </w:r>
    </w:p>
    <w:p>
      <w:pPr>
        <w:spacing w:line="14" w:lineRule="auto"/>
        <w:rPr>
          <w:rFonts w:ascii="Arial"/>
          <w:sz w:val="2"/>
        </w:rPr>
      </w:pPr>
      <w:r>
        <w:rPr>
          <w:rFonts w:ascii="Arial" w:hAnsi="Arial" w:eastAsia="Arial" w:cs="Arial"/>
          <w:sz w:val="2"/>
          <w:szCs w:val="2"/>
        </w:rPr>
        <w:br w:type="column"/>
      </w:r>
    </w:p>
    <w:p>
      <w:pPr>
        <w:spacing w:before="39" w:line="231" w:lineRule="auto"/>
        <w:ind w:left="178"/>
        <w:rPr>
          <w:rFonts w:ascii="宋体" w:hAnsi="宋体" w:eastAsia="宋体" w:cs="宋体"/>
          <w:sz w:val="19"/>
          <w:szCs w:val="19"/>
        </w:rPr>
      </w:pPr>
      <w:r>
        <w:rPr>
          <w:rFonts w:ascii="宋体" w:hAnsi="宋体" w:eastAsia="宋体" w:cs="宋体"/>
          <w:spacing w:val="2"/>
          <w:sz w:val="19"/>
          <w:szCs w:val="19"/>
        </w:rPr>
        <w:t xml:space="preserve">(    </w:t>
      </w:r>
      <w:r>
        <w:rPr>
          <w:rFonts w:ascii="宋体" w:hAnsi="宋体" w:eastAsia="宋体" w:cs="宋体"/>
          <w:spacing w:val="1"/>
          <w:sz w:val="19"/>
          <w:szCs w:val="19"/>
        </w:rPr>
        <w:t>)</w:t>
      </w:r>
    </w:p>
    <w:p>
      <w:pPr>
        <w:spacing w:before="151" w:line="257" w:lineRule="exact"/>
        <w:ind w:left="429"/>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8"/>
          <w:position w:val="1"/>
          <w:sz w:val="19"/>
          <w:szCs w:val="19"/>
        </w:rPr>
        <w:t>樱花能在全国各地种植</w:t>
      </w:r>
    </w:p>
    <w:p>
      <w:pPr>
        <w:spacing w:before="72" w:line="193" w:lineRule="auto"/>
        <w:ind w:left="43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8"/>
          <w:sz w:val="19"/>
          <w:szCs w:val="19"/>
        </w:rPr>
        <w:t>武汉大学以樱花盛开而闻名</w:t>
      </w:r>
    </w:p>
    <w:p>
      <w:pPr>
        <w:sectPr>
          <w:type w:val="continuous"/>
          <w:pgSz w:w="11906" w:h="16840"/>
          <w:pgMar w:top="1560" w:right="1222" w:bottom="1223" w:left="1248" w:header="871" w:footer="1023" w:gutter="0"/>
          <w:cols w:equalWidth="0" w:num="2">
            <w:col w:w="4196" w:space="0"/>
            <w:col w:w="5240"/>
          </w:cols>
        </w:sectPr>
      </w:pPr>
    </w:p>
    <w:p>
      <w:pPr>
        <w:spacing w:before="213" w:line="363" w:lineRule="auto"/>
        <w:ind w:left="14" w:right="30" w:firstLine="449"/>
        <w:rPr>
          <w:rFonts w:ascii="宋体" w:hAnsi="宋体" w:eastAsia="宋体" w:cs="宋体"/>
          <w:sz w:val="19"/>
          <w:szCs w:val="19"/>
        </w:rPr>
      </w:pPr>
      <w:r>
        <w:rPr>
          <w:rFonts w:ascii="宋体" w:hAnsi="宋体" w:eastAsia="宋体" w:cs="宋体"/>
          <w:spacing w:val="16"/>
          <w:sz w:val="19"/>
          <w:szCs w:val="19"/>
        </w:rPr>
        <w:t>1</w:t>
      </w:r>
      <w:r>
        <w:rPr>
          <w:rFonts w:ascii="宋体" w:hAnsi="宋体" w:eastAsia="宋体" w:cs="宋体"/>
          <w:spacing w:val="15"/>
          <w:sz w:val="19"/>
          <w:szCs w:val="19"/>
        </w:rPr>
        <w:t>7.为了研究高脂食物对健康的影响，生物系的学生将两组小白鼠作为实验对象。</w:t>
      </w:r>
      <w:r>
        <w:rPr>
          <w:rFonts w:ascii="宋体" w:hAnsi="宋体" w:eastAsia="宋体" w:cs="宋体"/>
          <w:sz w:val="19"/>
          <w:szCs w:val="19"/>
        </w:rPr>
        <w:t>A</w:t>
      </w:r>
      <w:r>
        <w:rPr>
          <w:rFonts w:ascii="宋体" w:hAnsi="宋体" w:eastAsia="宋体" w:cs="宋体"/>
          <w:spacing w:val="15"/>
          <w:sz w:val="19"/>
          <w:szCs w:val="19"/>
        </w:rPr>
        <w:t xml:space="preserve"> 组每天喂养高脂</w:t>
      </w:r>
      <w:r>
        <w:rPr>
          <w:rFonts w:ascii="宋体" w:hAnsi="宋体" w:eastAsia="宋体" w:cs="宋体"/>
          <w:sz w:val="19"/>
          <w:szCs w:val="19"/>
        </w:rPr>
        <w:t xml:space="preserve"> </w:t>
      </w:r>
      <w:r>
        <w:rPr>
          <w:rFonts w:ascii="宋体" w:hAnsi="宋体" w:eastAsia="宋体" w:cs="宋体"/>
          <w:spacing w:val="26"/>
          <w:sz w:val="19"/>
          <w:szCs w:val="19"/>
        </w:rPr>
        <w:t>食物</w:t>
      </w:r>
      <w:r>
        <w:rPr>
          <w:rFonts w:ascii="宋体" w:hAnsi="宋体" w:eastAsia="宋体" w:cs="宋体"/>
          <w:spacing w:val="24"/>
          <w:sz w:val="19"/>
          <w:szCs w:val="19"/>
        </w:rPr>
        <w:t>，</w:t>
      </w:r>
      <w:r>
        <w:rPr>
          <w:rFonts w:ascii="宋体" w:hAnsi="宋体" w:eastAsia="宋体" w:cs="宋体"/>
          <w:sz w:val="19"/>
          <w:szCs w:val="19"/>
        </w:rPr>
        <w:t>B</w:t>
      </w:r>
      <w:r>
        <w:rPr>
          <w:rFonts w:ascii="宋体" w:hAnsi="宋体" w:eastAsia="宋体" w:cs="宋体"/>
          <w:spacing w:val="13"/>
          <w:sz w:val="19"/>
          <w:szCs w:val="19"/>
        </w:rPr>
        <w:t xml:space="preserve"> 组喂养一般饲料 。一个月后，</w:t>
      </w:r>
      <w:r>
        <w:rPr>
          <w:rFonts w:ascii="宋体" w:hAnsi="宋体" w:eastAsia="宋体" w:cs="宋体"/>
          <w:sz w:val="19"/>
          <w:szCs w:val="19"/>
        </w:rPr>
        <w:t>A</w:t>
      </w:r>
      <w:r>
        <w:rPr>
          <w:rFonts w:ascii="宋体" w:hAnsi="宋体" w:eastAsia="宋体" w:cs="宋体"/>
          <w:spacing w:val="13"/>
          <w:sz w:val="19"/>
          <w:szCs w:val="19"/>
        </w:rPr>
        <w:t xml:space="preserve"> 组小白鼠体重超标。学生们由此得出结论： 人类长期吃高脂食</w:t>
      </w:r>
    </w:p>
    <w:p>
      <w:pPr>
        <w:spacing w:line="227" w:lineRule="auto"/>
        <w:ind w:left="14"/>
        <w:rPr>
          <w:rFonts w:ascii="宋体" w:hAnsi="宋体" w:eastAsia="宋体" w:cs="宋体"/>
          <w:sz w:val="19"/>
          <w:szCs w:val="19"/>
        </w:rPr>
      </w:pPr>
      <w:r>
        <w:rPr>
          <w:rFonts w:ascii="宋体" w:hAnsi="宋体" w:eastAsia="宋体" w:cs="宋体"/>
          <w:spacing w:val="13"/>
          <w:sz w:val="19"/>
          <w:szCs w:val="19"/>
        </w:rPr>
        <w:t>物</w:t>
      </w:r>
      <w:r>
        <w:rPr>
          <w:rFonts w:ascii="宋体" w:hAnsi="宋体" w:eastAsia="宋体" w:cs="宋体"/>
          <w:spacing w:val="12"/>
          <w:sz w:val="19"/>
          <w:szCs w:val="19"/>
        </w:rPr>
        <w:t>会导致发胖。</w:t>
      </w:r>
    </w:p>
    <w:p>
      <w:pPr>
        <w:spacing w:line="91" w:lineRule="exact"/>
      </w:pPr>
    </w:p>
    <w:p>
      <w:pPr>
        <w:sectPr>
          <w:type w:val="continuous"/>
          <w:pgSz w:w="11906" w:h="16840"/>
          <w:pgMar w:top="1560" w:right="1222" w:bottom="1223" w:left="1248" w:header="871" w:footer="1023" w:gutter="0"/>
          <w:cols w:equalWidth="0" w:num="1">
            <w:col w:w="9436"/>
          </w:cols>
        </w:sectPr>
      </w:pPr>
    </w:p>
    <w:p>
      <w:pPr>
        <w:spacing w:before="40" w:line="228" w:lineRule="auto"/>
        <w:ind w:left="479"/>
        <w:rPr>
          <w:rFonts w:ascii="宋体" w:hAnsi="宋体" w:eastAsia="宋体" w:cs="宋体"/>
          <w:sz w:val="19"/>
          <w:szCs w:val="19"/>
        </w:rPr>
      </w:pPr>
      <w:r>
        <w:rPr>
          <w:rFonts w:ascii="宋体" w:hAnsi="宋体" w:eastAsia="宋体" w:cs="宋体"/>
          <w:spacing w:val="20"/>
          <w:sz w:val="19"/>
          <w:szCs w:val="19"/>
        </w:rPr>
        <w:t>以</w:t>
      </w:r>
      <w:r>
        <w:rPr>
          <w:rFonts w:ascii="宋体" w:hAnsi="宋体" w:eastAsia="宋体" w:cs="宋体"/>
          <w:spacing w:val="11"/>
          <w:sz w:val="19"/>
          <w:szCs w:val="19"/>
        </w:rPr>
        <w:t>下哪项如果为真，最能削弱上述结论？</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2"/>
          <w:position w:val="1"/>
          <w:sz w:val="19"/>
          <w:szCs w:val="19"/>
        </w:rPr>
        <w:t>.</w:t>
      </w:r>
      <w:r>
        <w:rPr>
          <w:rFonts w:ascii="宋体" w:hAnsi="宋体" w:eastAsia="宋体" w:cs="宋体"/>
          <w:spacing w:val="18"/>
          <w:position w:val="1"/>
          <w:sz w:val="19"/>
          <w:szCs w:val="19"/>
        </w:rPr>
        <w:t>低脂食物的营养不全面</w:t>
      </w:r>
    </w:p>
    <w:p>
      <w:pPr>
        <w:spacing w:before="70"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.长期吃高脂食物会降低食</w:t>
      </w:r>
      <w:r>
        <w:rPr>
          <w:rFonts w:ascii="宋体" w:hAnsi="宋体" w:eastAsia="宋体" w:cs="宋体"/>
          <w:spacing w:val="17"/>
          <w:sz w:val="19"/>
          <w:szCs w:val="19"/>
        </w:rPr>
        <w:t>欲</w:t>
      </w:r>
    </w:p>
    <w:p>
      <w:pPr>
        <w:spacing w:line="14" w:lineRule="auto"/>
        <w:rPr>
          <w:rFonts w:ascii="Arial"/>
          <w:sz w:val="2"/>
        </w:rPr>
      </w:pPr>
      <w:r>
        <w:rPr>
          <w:rFonts w:ascii="Arial" w:hAnsi="Arial" w:eastAsia="Arial" w:cs="Arial"/>
          <w:sz w:val="2"/>
          <w:szCs w:val="2"/>
        </w:rPr>
        <w:br w:type="column"/>
      </w:r>
    </w:p>
    <w:p>
      <w:pPr>
        <w:spacing w:before="39" w:line="231" w:lineRule="auto"/>
        <w:ind w:left="178"/>
        <w:rPr>
          <w:rFonts w:ascii="宋体" w:hAnsi="宋体" w:eastAsia="宋体" w:cs="宋体"/>
          <w:sz w:val="19"/>
          <w:szCs w:val="19"/>
        </w:rPr>
      </w:pPr>
      <w:r>
        <w:rPr>
          <w:rFonts w:ascii="宋体" w:hAnsi="宋体" w:eastAsia="宋体" w:cs="宋体"/>
          <w:spacing w:val="2"/>
          <w:sz w:val="19"/>
          <w:szCs w:val="19"/>
        </w:rPr>
        <w:t xml:space="preserve">(    </w:t>
      </w:r>
      <w:r>
        <w:rPr>
          <w:rFonts w:ascii="宋体" w:hAnsi="宋体" w:eastAsia="宋体" w:cs="宋体"/>
          <w:spacing w:val="1"/>
          <w:sz w:val="19"/>
          <w:szCs w:val="19"/>
        </w:rPr>
        <w:t>)</w:t>
      </w:r>
    </w:p>
    <w:p>
      <w:pPr>
        <w:spacing w:before="151" w:line="257" w:lineRule="exact"/>
        <w:ind w:left="429"/>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8"/>
          <w:position w:val="1"/>
          <w:sz w:val="19"/>
          <w:szCs w:val="19"/>
        </w:rPr>
        <w:t>其他途径也能增加体重</w:t>
      </w:r>
    </w:p>
    <w:p>
      <w:pPr>
        <w:spacing w:before="69" w:line="193" w:lineRule="auto"/>
        <w:ind w:left="43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9"/>
          <w:sz w:val="19"/>
          <w:szCs w:val="19"/>
        </w:rPr>
        <w:t>.</w:t>
      </w:r>
      <w:r>
        <w:rPr>
          <w:rFonts w:ascii="宋体" w:hAnsi="宋体" w:eastAsia="宋体" w:cs="宋体"/>
          <w:spacing w:val="18"/>
          <w:sz w:val="19"/>
          <w:szCs w:val="19"/>
        </w:rPr>
        <w:t>人对高脂食物的吸收能力比小白鼠差</w:t>
      </w:r>
    </w:p>
    <w:p>
      <w:pPr>
        <w:sectPr>
          <w:type w:val="continuous"/>
          <w:pgSz w:w="11906" w:h="16840"/>
          <w:pgMar w:top="1560" w:right="1222" w:bottom="1223" w:left="1248" w:header="871" w:footer="1023" w:gutter="0"/>
          <w:cols w:equalWidth="0" w:num="2">
            <w:col w:w="4196" w:space="0"/>
            <w:col w:w="5240"/>
          </w:cols>
        </w:sectPr>
      </w:pPr>
    </w:p>
    <w:p>
      <w:pPr>
        <w:spacing w:before="217" w:line="359" w:lineRule="auto"/>
        <w:ind w:left="15" w:right="35" w:firstLine="448"/>
        <w:rPr>
          <w:rFonts w:ascii="宋体" w:hAnsi="宋体" w:eastAsia="宋体" w:cs="宋体"/>
          <w:sz w:val="19"/>
          <w:szCs w:val="19"/>
        </w:rPr>
      </w:pPr>
      <w:r>
        <w:rPr>
          <w:rFonts w:ascii="宋体" w:hAnsi="宋体" w:eastAsia="宋体" w:cs="宋体"/>
          <w:spacing w:val="17"/>
          <w:sz w:val="19"/>
          <w:szCs w:val="19"/>
        </w:rPr>
        <w:t>1</w:t>
      </w:r>
      <w:r>
        <w:rPr>
          <w:rFonts w:ascii="宋体" w:hAnsi="宋体" w:eastAsia="宋体" w:cs="宋体"/>
          <w:spacing w:val="12"/>
          <w:sz w:val="19"/>
          <w:szCs w:val="19"/>
        </w:rPr>
        <w:t>8 .某工厂为了严格管理员工，提高员工工作效率， 出台了一套新的员工管理制度 。该制度试行一</w:t>
      </w:r>
      <w:r>
        <w:rPr>
          <w:rFonts w:ascii="宋体" w:hAnsi="宋体" w:eastAsia="宋体" w:cs="宋体"/>
          <w:sz w:val="19"/>
          <w:szCs w:val="19"/>
        </w:rPr>
        <w:t xml:space="preserve"> </w:t>
      </w:r>
      <w:r>
        <w:rPr>
          <w:rFonts w:ascii="宋体" w:hAnsi="宋体" w:eastAsia="宋体" w:cs="宋体"/>
          <w:spacing w:val="20"/>
          <w:sz w:val="19"/>
          <w:szCs w:val="19"/>
        </w:rPr>
        <w:t>年</w:t>
      </w:r>
      <w:r>
        <w:rPr>
          <w:rFonts w:ascii="宋体" w:hAnsi="宋体" w:eastAsia="宋体" w:cs="宋体"/>
          <w:spacing w:val="13"/>
          <w:sz w:val="19"/>
          <w:szCs w:val="19"/>
        </w:rPr>
        <w:t>后 ，工厂总利润较去年上涨了 30% 。该工厂厂长认为，新的员工管理制度能够有效管理员工的行为并</w:t>
      </w:r>
      <w:r>
        <w:rPr>
          <w:rFonts w:ascii="宋体" w:hAnsi="宋体" w:eastAsia="宋体" w:cs="宋体"/>
          <w:sz w:val="19"/>
          <w:szCs w:val="19"/>
        </w:rPr>
        <w:t xml:space="preserve"> </w:t>
      </w:r>
      <w:r>
        <w:rPr>
          <w:rFonts w:ascii="宋体" w:hAnsi="宋体" w:eastAsia="宋体" w:cs="宋体"/>
          <w:spacing w:val="17"/>
          <w:sz w:val="19"/>
          <w:szCs w:val="19"/>
        </w:rPr>
        <w:t>提高员工的工作效率，应该继续实行下去</w:t>
      </w:r>
      <w:r>
        <w:rPr>
          <w:rFonts w:ascii="宋体" w:hAnsi="宋体" w:eastAsia="宋体" w:cs="宋体"/>
          <w:spacing w:val="16"/>
          <w:sz w:val="19"/>
          <w:szCs w:val="19"/>
        </w:rPr>
        <w:t>。</w:t>
      </w:r>
    </w:p>
    <w:p>
      <w:pPr>
        <w:spacing w:line="228" w:lineRule="auto"/>
        <w:ind w:left="479"/>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哪项如果为真，最能削弱上述结论？   (    )</w:t>
      </w:r>
    </w:p>
    <w:p>
      <w:pPr>
        <w:spacing w:before="130" w:line="400"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16"/>
          <w:position w:val="15"/>
          <w:sz w:val="19"/>
          <w:szCs w:val="19"/>
        </w:rPr>
        <w:t>.近五年来，该工厂每年的总利润上涨幅度均在 30%以上</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9"/>
          <w:position w:val="1"/>
          <w:sz w:val="19"/>
          <w:szCs w:val="19"/>
        </w:rPr>
        <w:t>很多员工抱怨新的员工管理制度过于严苛，不够人性化</w:t>
      </w:r>
    </w:p>
    <w:p>
      <w:pPr>
        <w:spacing w:before="115"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.工厂生产效率提高了，员工的迟到率和早退率也有所上升</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3"/>
          <w:position w:val="1"/>
          <w:sz w:val="19"/>
          <w:szCs w:val="19"/>
        </w:rPr>
        <w:t>.</w:t>
      </w:r>
      <w:r>
        <w:rPr>
          <w:rFonts w:ascii="宋体" w:hAnsi="宋体" w:eastAsia="宋体" w:cs="宋体"/>
          <w:spacing w:val="19"/>
          <w:position w:val="1"/>
          <w:sz w:val="19"/>
          <w:szCs w:val="19"/>
        </w:rPr>
        <w:t>工厂去年购置了一台新型生产机器，大幅提高了产出效率</w:t>
      </w:r>
    </w:p>
    <w:p>
      <w:pPr>
        <w:spacing w:before="110" w:line="360" w:lineRule="auto"/>
        <w:ind w:left="14" w:right="32" w:firstLine="449"/>
        <w:rPr>
          <w:rFonts w:ascii="宋体" w:hAnsi="宋体" w:eastAsia="宋体" w:cs="宋体"/>
          <w:sz w:val="19"/>
          <w:szCs w:val="19"/>
        </w:rPr>
      </w:pPr>
      <w:r>
        <w:rPr>
          <w:rFonts w:ascii="宋体" w:hAnsi="宋体" w:eastAsia="宋体" w:cs="宋体"/>
          <w:spacing w:val="15"/>
          <w:sz w:val="19"/>
          <w:szCs w:val="19"/>
        </w:rPr>
        <w:t>1</w:t>
      </w:r>
      <w:r>
        <w:rPr>
          <w:rFonts w:ascii="宋体" w:hAnsi="宋体" w:eastAsia="宋体" w:cs="宋体"/>
          <w:spacing w:val="14"/>
          <w:sz w:val="19"/>
          <w:szCs w:val="19"/>
        </w:rPr>
        <w:t>9.一研究机构针对 9700 名素食者展开调查。研究人员在对工作状态、家庭历史和孩子数量等变量</w:t>
      </w:r>
      <w:r>
        <w:rPr>
          <w:rFonts w:ascii="宋体" w:hAnsi="宋体" w:eastAsia="宋体" w:cs="宋体"/>
          <w:sz w:val="19"/>
          <w:szCs w:val="19"/>
        </w:rPr>
        <w:t xml:space="preserve"> </w:t>
      </w:r>
      <w:r>
        <w:rPr>
          <w:rFonts w:ascii="宋体" w:hAnsi="宋体" w:eastAsia="宋体" w:cs="宋体"/>
          <w:spacing w:val="36"/>
          <w:sz w:val="19"/>
          <w:szCs w:val="19"/>
        </w:rPr>
        <w:t>实</w:t>
      </w:r>
      <w:r>
        <w:rPr>
          <w:rFonts w:ascii="宋体" w:hAnsi="宋体" w:eastAsia="宋体" w:cs="宋体"/>
          <w:spacing w:val="28"/>
          <w:sz w:val="19"/>
          <w:szCs w:val="19"/>
        </w:rPr>
        <w:t>行</w:t>
      </w:r>
      <w:r>
        <w:rPr>
          <w:rFonts w:ascii="宋体" w:hAnsi="宋体" w:eastAsia="宋体" w:cs="宋体"/>
          <w:spacing w:val="18"/>
          <w:sz w:val="19"/>
          <w:szCs w:val="19"/>
        </w:rPr>
        <w:t>调整之后，发现素食者患抑郁症的几率依然要高于肉食者。该研究表明，素食者可能会增大患抑郁</w:t>
      </w:r>
      <w:r>
        <w:rPr>
          <w:rFonts w:ascii="宋体" w:hAnsi="宋体" w:eastAsia="宋体" w:cs="宋体"/>
          <w:sz w:val="19"/>
          <w:szCs w:val="19"/>
        </w:rPr>
        <w:t xml:space="preserve"> </w:t>
      </w:r>
      <w:r>
        <w:rPr>
          <w:rFonts w:ascii="宋体" w:hAnsi="宋体" w:eastAsia="宋体" w:cs="宋体"/>
          <w:spacing w:val="12"/>
          <w:sz w:val="19"/>
          <w:szCs w:val="19"/>
        </w:rPr>
        <w:t>症</w:t>
      </w:r>
      <w:r>
        <w:rPr>
          <w:rFonts w:ascii="宋体" w:hAnsi="宋体" w:eastAsia="宋体" w:cs="宋体"/>
          <w:spacing w:val="9"/>
          <w:sz w:val="19"/>
          <w:szCs w:val="19"/>
        </w:rPr>
        <w:t>的风险。</w:t>
      </w:r>
    </w:p>
    <w:p>
      <w:pPr>
        <w:spacing w:line="228" w:lineRule="auto"/>
        <w:ind w:left="479"/>
        <w:rPr>
          <w:rFonts w:ascii="宋体" w:hAnsi="宋体" w:eastAsia="宋体" w:cs="宋体"/>
          <w:sz w:val="19"/>
          <w:szCs w:val="19"/>
        </w:rPr>
      </w:pP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哪项如果为真，最能支持上述结论？   (    )</w:t>
      </w:r>
    </w:p>
    <w:p>
      <w:pPr>
        <w:spacing w:before="149" w:line="364" w:lineRule="auto"/>
        <w:ind w:left="422" w:right="1676" w:hanging="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6"/>
          <w:sz w:val="19"/>
          <w:szCs w:val="19"/>
        </w:rPr>
        <w:t>.</w:t>
      </w:r>
      <w:r>
        <w:rPr>
          <w:rFonts w:ascii="宋体" w:hAnsi="宋体" w:eastAsia="宋体" w:cs="宋体"/>
          <w:spacing w:val="17"/>
          <w:sz w:val="19"/>
          <w:szCs w:val="19"/>
        </w:rPr>
        <w:t>抑郁症受自身炎症反应的影响较大，具有抗炎作用的ω-3 脂肪酸常见于鱼类</w:t>
      </w:r>
      <w:r>
        <w:rPr>
          <w:rFonts w:ascii="宋体" w:hAnsi="宋体" w:eastAsia="宋体" w:cs="宋体"/>
          <w:sz w:val="19"/>
          <w:szCs w:val="19"/>
        </w:rPr>
        <w:t xml:space="preserve"> B</w:t>
      </w:r>
      <w:r>
        <w:rPr>
          <w:rFonts w:ascii="宋体" w:hAnsi="宋体" w:eastAsia="宋体" w:cs="宋体"/>
          <w:spacing w:val="38"/>
          <w:sz w:val="19"/>
          <w:szCs w:val="19"/>
        </w:rPr>
        <w:t>.</w:t>
      </w:r>
      <w:r>
        <w:rPr>
          <w:rFonts w:ascii="宋体" w:hAnsi="宋体" w:eastAsia="宋体" w:cs="宋体"/>
          <w:spacing w:val="20"/>
          <w:sz w:val="19"/>
          <w:szCs w:val="19"/>
        </w:rPr>
        <w:t>与</w:t>
      </w:r>
      <w:r>
        <w:rPr>
          <w:rFonts w:ascii="宋体" w:hAnsi="宋体" w:eastAsia="宋体" w:cs="宋体"/>
          <w:spacing w:val="19"/>
          <w:sz w:val="19"/>
          <w:szCs w:val="19"/>
        </w:rPr>
        <w:t>肉食者相比，素食者喝酒抽烟更少，运动更多，生活更有规律，更容易满足</w:t>
      </w:r>
    </w:p>
    <w:p>
      <w:pPr>
        <w:spacing w:before="1" w:line="362" w:lineRule="auto"/>
        <w:ind w:left="15" w:right="35" w:firstLine="415"/>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6"/>
          <w:sz w:val="19"/>
          <w:szCs w:val="19"/>
        </w:rPr>
        <w:t>.</w:t>
      </w:r>
      <w:r>
        <w:rPr>
          <w:rFonts w:ascii="宋体" w:hAnsi="宋体" w:eastAsia="宋体" w:cs="宋体"/>
          <w:spacing w:val="25"/>
          <w:sz w:val="19"/>
          <w:szCs w:val="19"/>
        </w:rPr>
        <w:t>叶</w:t>
      </w:r>
      <w:r>
        <w:rPr>
          <w:rFonts w:ascii="宋体" w:hAnsi="宋体" w:eastAsia="宋体" w:cs="宋体"/>
          <w:spacing w:val="18"/>
          <w:sz w:val="19"/>
          <w:szCs w:val="19"/>
        </w:rPr>
        <w:t>酸广泛存在于很多动植物产品中，它可帮助身体生成调节情绪的神经递质，摄取更多的人患抑</w:t>
      </w:r>
      <w:r>
        <w:rPr>
          <w:rFonts w:ascii="宋体" w:hAnsi="宋体" w:eastAsia="宋体" w:cs="宋体"/>
          <w:sz w:val="19"/>
          <w:szCs w:val="19"/>
        </w:rPr>
        <w:t xml:space="preserve"> </w:t>
      </w:r>
      <w:r>
        <w:rPr>
          <w:rFonts w:ascii="宋体" w:hAnsi="宋体" w:eastAsia="宋体" w:cs="宋体"/>
          <w:spacing w:val="16"/>
          <w:sz w:val="19"/>
          <w:szCs w:val="19"/>
        </w:rPr>
        <w:t>郁症的风险更</w:t>
      </w:r>
      <w:r>
        <w:rPr>
          <w:rFonts w:ascii="宋体" w:hAnsi="宋体" w:eastAsia="宋体" w:cs="宋体"/>
          <w:spacing w:val="14"/>
          <w:sz w:val="19"/>
          <w:szCs w:val="19"/>
        </w:rPr>
        <w:t>低</w:t>
      </w:r>
    </w:p>
    <w:p>
      <w:pPr>
        <w:spacing w:before="2" w:line="364" w:lineRule="auto"/>
        <w:ind w:left="14" w:right="35" w:firstLine="411"/>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6"/>
          <w:sz w:val="19"/>
          <w:szCs w:val="19"/>
        </w:rPr>
        <w:t>.</w:t>
      </w:r>
      <w:r>
        <w:rPr>
          <w:rFonts w:ascii="宋体" w:hAnsi="宋体" w:eastAsia="宋体" w:cs="宋体"/>
          <w:spacing w:val="30"/>
          <w:sz w:val="19"/>
          <w:szCs w:val="19"/>
        </w:rPr>
        <w:t>人</w:t>
      </w:r>
      <w:r>
        <w:rPr>
          <w:rFonts w:ascii="宋体" w:hAnsi="宋体" w:eastAsia="宋体" w:cs="宋体"/>
          <w:spacing w:val="18"/>
          <w:sz w:val="19"/>
          <w:szCs w:val="19"/>
        </w:rPr>
        <w:t>类的食物多种多样，各种食物所含的营养成分也不完全相同，但任何一种食物都不能提供人体</w:t>
      </w:r>
      <w:r>
        <w:rPr>
          <w:rFonts w:ascii="宋体" w:hAnsi="宋体" w:eastAsia="宋体" w:cs="宋体"/>
          <w:sz w:val="19"/>
          <w:szCs w:val="19"/>
        </w:rPr>
        <w:t xml:space="preserve"> </w:t>
      </w:r>
      <w:r>
        <w:rPr>
          <w:rFonts w:ascii="宋体" w:hAnsi="宋体" w:eastAsia="宋体" w:cs="宋体"/>
          <w:spacing w:val="16"/>
          <w:sz w:val="19"/>
          <w:szCs w:val="19"/>
        </w:rPr>
        <w:t>所需的全部营</w:t>
      </w:r>
      <w:r>
        <w:rPr>
          <w:rFonts w:ascii="宋体" w:hAnsi="宋体" w:eastAsia="宋体" w:cs="宋体"/>
          <w:spacing w:val="15"/>
          <w:sz w:val="19"/>
          <w:szCs w:val="19"/>
        </w:rPr>
        <w:t>养</w:t>
      </w:r>
    </w:p>
    <w:p>
      <w:pPr>
        <w:spacing w:line="256" w:lineRule="exact"/>
        <w:ind w:left="439"/>
        <w:rPr>
          <w:rFonts w:ascii="宋体" w:hAnsi="宋体" w:eastAsia="宋体" w:cs="宋体"/>
          <w:sz w:val="19"/>
          <w:szCs w:val="19"/>
        </w:rPr>
      </w:pPr>
      <w:r>
        <w:rPr>
          <w:rFonts w:ascii="宋体" w:hAnsi="宋体" w:eastAsia="宋体" w:cs="宋体"/>
          <w:spacing w:val="25"/>
          <w:position w:val="1"/>
          <w:sz w:val="19"/>
          <w:szCs w:val="19"/>
        </w:rPr>
        <w:t>2</w:t>
      </w:r>
      <w:r>
        <w:rPr>
          <w:rFonts w:ascii="宋体" w:hAnsi="宋体" w:eastAsia="宋体" w:cs="宋体"/>
          <w:spacing w:val="20"/>
          <w:position w:val="1"/>
          <w:sz w:val="19"/>
          <w:szCs w:val="19"/>
        </w:rPr>
        <w:t>0.某研究表明，新的三层结构钠离子电池的每克容量与传统石墨阳极锂离子电池相当，约为每克</w:t>
      </w:r>
    </w:p>
    <w:p>
      <w:pPr>
        <w:spacing w:before="113" w:line="238" w:lineRule="auto"/>
        <w:ind w:left="478" w:right="3058" w:hanging="455"/>
        <w:rPr>
          <w:rFonts w:ascii="宋体" w:hAnsi="宋体" w:eastAsia="宋体" w:cs="宋体"/>
          <w:sz w:val="19"/>
          <w:szCs w:val="19"/>
        </w:rPr>
      </w:pPr>
      <w:r>
        <w:rPr>
          <w:rFonts w:ascii="宋体" w:hAnsi="宋体" w:eastAsia="宋体" w:cs="宋体"/>
          <w:spacing w:val="15"/>
          <w:sz w:val="19"/>
          <w:szCs w:val="19"/>
        </w:rPr>
        <w:t>3</w:t>
      </w:r>
      <w:r>
        <w:rPr>
          <w:rFonts w:ascii="宋体" w:hAnsi="宋体" w:eastAsia="宋体" w:cs="宋体"/>
          <w:spacing w:val="14"/>
          <w:sz w:val="19"/>
          <w:szCs w:val="19"/>
        </w:rPr>
        <w:t>35 毫安时。据此，有专家表示“物美价廉”的钠电池将替代锂电池。</w:t>
      </w:r>
      <w:r>
        <w:rPr>
          <w:rFonts w:ascii="宋体" w:hAnsi="宋体" w:eastAsia="宋体" w:cs="宋体"/>
          <w:sz w:val="19"/>
          <w:szCs w:val="19"/>
        </w:rPr>
        <w:t xml:space="preserve"> </w:t>
      </w:r>
      <w:r>
        <w:rPr>
          <w:rFonts w:ascii="宋体" w:hAnsi="宋体" w:eastAsia="宋体" w:cs="宋体"/>
          <w:spacing w:val="14"/>
          <w:sz w:val="19"/>
          <w:szCs w:val="19"/>
        </w:rPr>
        <w:t>以</w:t>
      </w:r>
      <w:r>
        <w:rPr>
          <w:rFonts w:ascii="宋体" w:hAnsi="宋体" w:eastAsia="宋体" w:cs="宋体"/>
          <w:spacing w:val="13"/>
          <w:sz w:val="19"/>
          <w:szCs w:val="19"/>
        </w:rPr>
        <w:t>下</w:t>
      </w:r>
      <w:r>
        <w:rPr>
          <w:rFonts w:ascii="宋体" w:hAnsi="宋体" w:eastAsia="宋体" w:cs="宋体"/>
          <w:spacing w:val="7"/>
          <w:sz w:val="19"/>
          <w:szCs w:val="19"/>
        </w:rPr>
        <w:t>哪项如果为真，最能质疑上述论述？   (    )</w:t>
      </w:r>
    </w:p>
    <w:p>
      <w:pPr>
        <w:sectPr>
          <w:type w:val="continuous"/>
          <w:pgSz w:w="11906" w:h="16840"/>
          <w:pgMar w:top="1560" w:right="1222" w:bottom="1223" w:left="1248" w:header="871" w:footer="1023" w:gutter="0"/>
          <w:cols w:equalWidth="0" w:num="1">
            <w:col w:w="9436"/>
          </w:cols>
        </w:sectPr>
      </w:pPr>
    </w:p>
    <w:p>
      <w:pPr>
        <w:spacing w:line="363" w:lineRule="auto"/>
        <w:rPr>
          <w:rFonts w:ascii="Arial"/>
          <w:sz w:val="21"/>
        </w:rPr>
      </w:pPr>
    </w:p>
    <w:p>
      <w:pPr>
        <w:spacing w:before="62"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4"/>
          <w:position w:val="1"/>
          <w:sz w:val="19"/>
          <w:szCs w:val="19"/>
        </w:rPr>
        <w:t>.</w:t>
      </w:r>
      <w:r>
        <w:rPr>
          <w:rFonts w:ascii="宋体" w:hAnsi="宋体" w:eastAsia="宋体" w:cs="宋体"/>
          <w:spacing w:val="19"/>
          <w:position w:val="1"/>
          <w:sz w:val="19"/>
          <w:szCs w:val="19"/>
        </w:rPr>
        <w:t>广泛用于制造锂电池的锂是一种稀有且昂贵的金属</w:t>
      </w:r>
    </w:p>
    <w:p>
      <w:pPr>
        <w:spacing w:before="110" w:line="366" w:lineRule="auto"/>
        <w:ind w:left="430" w:right="834" w:hanging="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8"/>
          <w:sz w:val="19"/>
          <w:szCs w:val="19"/>
        </w:rPr>
        <w:t>.</w:t>
      </w:r>
      <w:r>
        <w:rPr>
          <w:rFonts w:ascii="宋体" w:hAnsi="宋体" w:eastAsia="宋体" w:cs="宋体"/>
          <w:spacing w:val="24"/>
          <w:sz w:val="19"/>
          <w:szCs w:val="19"/>
        </w:rPr>
        <w:t>具</w:t>
      </w:r>
      <w:r>
        <w:rPr>
          <w:rFonts w:ascii="宋体" w:hAnsi="宋体" w:eastAsia="宋体" w:cs="宋体"/>
          <w:spacing w:val="19"/>
          <w:sz w:val="19"/>
          <w:szCs w:val="19"/>
        </w:rPr>
        <w:t>备锂离子和石墨烯三层结构的锂电池，每克容量可达传统石墨阳极锂电池的两倍以上</w:t>
      </w:r>
      <w:r>
        <w:rPr>
          <w:rFonts w:ascii="宋体" w:hAnsi="宋体" w:eastAsia="宋体" w:cs="宋体"/>
          <w:sz w:val="19"/>
          <w:szCs w:val="19"/>
        </w:rPr>
        <w:t xml:space="preserve"> C</w:t>
      </w:r>
      <w:r>
        <w:rPr>
          <w:rFonts w:ascii="宋体" w:hAnsi="宋体" w:eastAsia="宋体" w:cs="宋体"/>
          <w:spacing w:val="29"/>
          <w:sz w:val="19"/>
          <w:szCs w:val="19"/>
        </w:rPr>
        <w:t>.</w:t>
      </w:r>
      <w:r>
        <w:rPr>
          <w:rFonts w:ascii="宋体" w:hAnsi="宋体" w:eastAsia="宋体" w:cs="宋体"/>
          <w:spacing w:val="19"/>
          <w:sz w:val="19"/>
          <w:szCs w:val="19"/>
        </w:rPr>
        <w:t>根据钠的化学性质，钠电池在制造中，可采用轻质且廉价的铝代替铜作为电池辅材</w:t>
      </w:r>
    </w:p>
    <w:p>
      <w:pPr>
        <w:spacing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2"/>
          <w:sz w:val="19"/>
          <w:szCs w:val="19"/>
        </w:rPr>
        <w:t>.</w:t>
      </w:r>
      <w:r>
        <w:rPr>
          <w:rFonts w:ascii="宋体" w:hAnsi="宋体" w:eastAsia="宋体" w:cs="宋体"/>
          <w:spacing w:val="27"/>
          <w:sz w:val="19"/>
          <w:szCs w:val="19"/>
        </w:rPr>
        <w:t xml:space="preserve"> </w:t>
      </w:r>
      <w:r>
        <w:rPr>
          <w:rFonts w:ascii="宋体" w:hAnsi="宋体" w:eastAsia="宋体" w:cs="宋体"/>
          <w:spacing w:val="16"/>
          <w:sz w:val="19"/>
          <w:szCs w:val="19"/>
        </w:rPr>
        <w:t>电池在确保容量的前提下，安全性至关重要，钠电池在使用中的稳定性目前还不明朗</w:t>
      </w:r>
    </w:p>
    <w:p>
      <w:pPr>
        <w:spacing w:line="372" w:lineRule="auto"/>
        <w:rPr>
          <w:rFonts w:ascii="Arial"/>
          <w:sz w:val="21"/>
        </w:rPr>
      </w:pPr>
    </w:p>
    <w:p>
      <w:pPr>
        <w:spacing w:before="62" w:line="230" w:lineRule="auto"/>
        <w:ind w:left="489"/>
        <w:outlineLvl w:val="1"/>
        <w:rPr>
          <w:rFonts w:ascii="黑体" w:hAnsi="黑体" w:eastAsia="黑体" w:cs="黑体"/>
          <w:sz w:val="19"/>
          <w:szCs w:val="19"/>
        </w:rPr>
      </w:pPr>
      <w:r>
        <w:rPr>
          <w:rFonts w:ascii="黑体" w:hAnsi="黑体" w:eastAsia="黑体" w:cs="黑体"/>
          <w:spacing w:val="11"/>
          <w:sz w:val="19"/>
          <w:szCs w:val="19"/>
        </w:rPr>
        <w:t>(</w:t>
      </w:r>
      <w:r>
        <w:rPr>
          <w:rFonts w:ascii="黑体" w:hAnsi="黑体" w:eastAsia="黑体" w:cs="黑体"/>
          <w:spacing w:val="8"/>
          <w:sz w:val="19"/>
          <w:szCs w:val="19"/>
        </w:rPr>
        <w:t xml:space="preserve"> 四) 图形推理： 按每道题的答题要求作答。</w:t>
      </w:r>
    </w:p>
    <w:p>
      <w:pPr>
        <w:spacing w:line="397" w:lineRule="auto"/>
        <w:rPr>
          <w:rFonts w:ascii="Arial"/>
          <w:sz w:val="21"/>
        </w:rPr>
      </w:pPr>
    </w:p>
    <w:p>
      <w:pPr>
        <w:spacing w:before="62" w:line="257" w:lineRule="exact"/>
        <w:ind w:left="439"/>
        <w:rPr>
          <w:rFonts w:ascii="宋体" w:hAnsi="宋体" w:eastAsia="宋体" w:cs="宋体"/>
          <w:sz w:val="19"/>
          <w:szCs w:val="19"/>
        </w:rPr>
      </w:pPr>
      <w:r>
        <w:rPr>
          <w:rFonts w:ascii="宋体" w:hAnsi="宋体" w:eastAsia="宋体" w:cs="宋体"/>
          <w:spacing w:val="34"/>
          <w:position w:val="1"/>
          <w:sz w:val="19"/>
          <w:szCs w:val="19"/>
        </w:rPr>
        <w:t>2</w:t>
      </w:r>
      <w:r>
        <w:rPr>
          <w:rFonts w:ascii="宋体" w:hAnsi="宋体" w:eastAsia="宋体" w:cs="宋体"/>
          <w:spacing w:val="21"/>
          <w:position w:val="1"/>
          <w:sz w:val="19"/>
          <w:szCs w:val="19"/>
        </w:rPr>
        <w:t>1</w:t>
      </w:r>
      <w:r>
        <w:rPr>
          <w:rFonts w:ascii="宋体" w:hAnsi="宋体" w:eastAsia="宋体" w:cs="宋体"/>
          <w:spacing w:val="17"/>
          <w:position w:val="1"/>
          <w:sz w:val="19"/>
          <w:szCs w:val="19"/>
        </w:rPr>
        <w:t>.从所给的四个选项中，选择最合适的一个填入问号处，使之呈现一定的规律性。</w:t>
      </w:r>
    </w:p>
    <w:p>
      <w:pPr>
        <w:spacing w:before="4" w:line="2767" w:lineRule="exact"/>
        <w:ind w:left="1298"/>
      </w:pPr>
      <w:r>
        <w:rPr>
          <w:position w:val="-55"/>
        </w:rPr>
        <w:drawing>
          <wp:inline distT="0" distB="0" distL="0" distR="0">
            <wp:extent cx="4320540" cy="1757045"/>
            <wp:effectExtent l="0" t="0" r="0" b="0"/>
            <wp:docPr id="577" name="IM 448"/>
            <wp:cNvGraphicFramePr/>
            <a:graphic xmlns:a="http://schemas.openxmlformats.org/drawingml/2006/main">
              <a:graphicData uri="http://schemas.openxmlformats.org/drawingml/2006/picture">
                <pic:pic xmlns:pic="http://schemas.openxmlformats.org/drawingml/2006/picture">
                  <pic:nvPicPr>
                    <pic:cNvPr id="577" name="IM 448"/>
                    <pic:cNvPicPr/>
                  </pic:nvPicPr>
                  <pic:blipFill>
                    <a:blip r:embed="rId507"/>
                    <a:stretch>
                      <a:fillRect/>
                    </a:stretch>
                  </pic:blipFill>
                  <pic:spPr>
                    <a:xfrm>
                      <a:off x="0" y="0"/>
                      <a:ext cx="4320540" cy="1757171"/>
                    </a:xfrm>
                    <a:prstGeom prst="rect">
                      <a:avLst/>
                    </a:prstGeom>
                  </pic:spPr>
                </pic:pic>
              </a:graphicData>
            </a:graphic>
          </wp:inline>
        </w:drawing>
      </w:r>
    </w:p>
    <w:p>
      <w:pPr>
        <w:spacing w:before="154" w:line="257" w:lineRule="exact"/>
        <w:ind w:left="439"/>
        <w:rPr>
          <w:rFonts w:ascii="宋体" w:hAnsi="宋体" w:eastAsia="宋体" w:cs="宋体"/>
          <w:sz w:val="19"/>
          <w:szCs w:val="19"/>
        </w:rPr>
      </w:pPr>
      <w:r>
        <w:rPr>
          <w:rFonts w:ascii="宋体" w:hAnsi="宋体" w:eastAsia="宋体" w:cs="宋体"/>
          <w:spacing w:val="34"/>
          <w:position w:val="1"/>
          <w:sz w:val="19"/>
          <w:szCs w:val="19"/>
        </w:rPr>
        <w:t>2</w:t>
      </w:r>
      <w:r>
        <w:rPr>
          <w:rFonts w:ascii="宋体" w:hAnsi="宋体" w:eastAsia="宋体" w:cs="宋体"/>
          <w:spacing w:val="21"/>
          <w:position w:val="1"/>
          <w:sz w:val="19"/>
          <w:szCs w:val="19"/>
        </w:rPr>
        <w:t>2</w:t>
      </w:r>
      <w:r>
        <w:rPr>
          <w:rFonts w:ascii="宋体" w:hAnsi="宋体" w:eastAsia="宋体" w:cs="宋体"/>
          <w:spacing w:val="17"/>
          <w:position w:val="1"/>
          <w:sz w:val="19"/>
          <w:szCs w:val="19"/>
        </w:rPr>
        <w:t>.从所给的四个选项中，选择最合适的一个填入问号处，使之呈现一定的规律性。</w:t>
      </w:r>
    </w:p>
    <w:p>
      <w:pPr>
        <w:spacing w:before="64" w:line="2669" w:lineRule="exact"/>
        <w:ind w:left="1327"/>
      </w:pPr>
      <w:r>
        <w:rPr>
          <w:position w:val="-53"/>
        </w:rPr>
        <w:drawing>
          <wp:inline distT="0" distB="0" distL="0" distR="0">
            <wp:extent cx="4283710" cy="1694180"/>
            <wp:effectExtent l="0" t="0" r="0" b="0"/>
            <wp:docPr id="578" name="IM 449"/>
            <wp:cNvGraphicFramePr/>
            <a:graphic xmlns:a="http://schemas.openxmlformats.org/drawingml/2006/main">
              <a:graphicData uri="http://schemas.openxmlformats.org/drawingml/2006/picture">
                <pic:pic xmlns:pic="http://schemas.openxmlformats.org/drawingml/2006/picture">
                  <pic:nvPicPr>
                    <pic:cNvPr id="578" name="IM 449"/>
                    <pic:cNvPicPr/>
                  </pic:nvPicPr>
                  <pic:blipFill>
                    <a:blip r:embed="rId508"/>
                    <a:stretch>
                      <a:fillRect/>
                    </a:stretch>
                  </pic:blipFill>
                  <pic:spPr>
                    <a:xfrm>
                      <a:off x="0" y="0"/>
                      <a:ext cx="4283963" cy="1694688"/>
                    </a:xfrm>
                    <a:prstGeom prst="rect">
                      <a:avLst/>
                    </a:prstGeom>
                  </pic:spPr>
                </pic:pic>
              </a:graphicData>
            </a:graphic>
          </wp:inline>
        </w:drawing>
      </w:r>
    </w:p>
    <w:p>
      <w:pPr>
        <w:spacing w:before="190" w:line="256" w:lineRule="exact"/>
        <w:ind w:left="439"/>
        <w:rPr>
          <w:rFonts w:ascii="宋体" w:hAnsi="宋体" w:eastAsia="宋体" w:cs="宋体"/>
          <w:sz w:val="19"/>
          <w:szCs w:val="19"/>
        </w:rPr>
      </w:pPr>
      <w:r>
        <w:rPr>
          <w:rFonts w:ascii="宋体" w:hAnsi="宋体" w:eastAsia="宋体" w:cs="宋体"/>
          <w:spacing w:val="34"/>
          <w:position w:val="1"/>
          <w:sz w:val="19"/>
          <w:szCs w:val="19"/>
        </w:rPr>
        <w:t>2</w:t>
      </w:r>
      <w:r>
        <w:rPr>
          <w:rFonts w:ascii="宋体" w:hAnsi="宋体" w:eastAsia="宋体" w:cs="宋体"/>
          <w:spacing w:val="21"/>
          <w:position w:val="1"/>
          <w:sz w:val="19"/>
          <w:szCs w:val="19"/>
        </w:rPr>
        <w:t>3</w:t>
      </w:r>
      <w:r>
        <w:rPr>
          <w:rFonts w:ascii="宋体" w:hAnsi="宋体" w:eastAsia="宋体" w:cs="宋体"/>
          <w:spacing w:val="17"/>
          <w:position w:val="1"/>
          <w:sz w:val="19"/>
          <w:szCs w:val="19"/>
        </w:rPr>
        <w:t>.从所给的四个选项中，选择最合适的一个填入问号处，使之呈现一定的规律性。</w:t>
      </w:r>
    </w:p>
    <w:p>
      <w:pPr>
        <w:spacing w:before="111" w:line="2880" w:lineRule="exact"/>
        <w:ind w:left="1298"/>
      </w:pPr>
      <w:r>
        <w:rPr>
          <w:position w:val="-58"/>
        </w:rPr>
        <w:drawing>
          <wp:inline distT="0" distB="0" distL="0" distR="0">
            <wp:extent cx="4320540" cy="1828800"/>
            <wp:effectExtent l="0" t="0" r="0" b="0"/>
            <wp:docPr id="579" name="IM 450"/>
            <wp:cNvGraphicFramePr/>
            <a:graphic xmlns:a="http://schemas.openxmlformats.org/drawingml/2006/main">
              <a:graphicData uri="http://schemas.openxmlformats.org/drawingml/2006/picture">
                <pic:pic xmlns:pic="http://schemas.openxmlformats.org/drawingml/2006/picture">
                  <pic:nvPicPr>
                    <pic:cNvPr id="579" name="IM 450"/>
                    <pic:cNvPicPr/>
                  </pic:nvPicPr>
                  <pic:blipFill>
                    <a:blip r:embed="rId509"/>
                    <a:stretch>
                      <a:fillRect/>
                    </a:stretch>
                  </pic:blipFill>
                  <pic:spPr>
                    <a:xfrm>
                      <a:off x="0" y="0"/>
                      <a:ext cx="4320540" cy="1828800"/>
                    </a:xfrm>
                    <a:prstGeom prst="rect">
                      <a:avLst/>
                    </a:prstGeom>
                  </pic:spPr>
                </pic:pic>
              </a:graphicData>
            </a:graphic>
          </wp:inline>
        </w:drawing>
      </w:r>
    </w:p>
    <w:p>
      <w:pPr>
        <w:sectPr>
          <w:footerReference r:id="rId190" w:type="default"/>
          <w:pgSz w:w="11906" w:h="16840"/>
          <w:pgMar w:top="1560" w:right="1222" w:bottom="1223" w:left="1248" w:header="871" w:footer="1023" w:gutter="0"/>
          <w:cols w:space="720" w:num="1"/>
        </w:sectPr>
      </w:pPr>
    </w:p>
    <w:p>
      <w:pPr>
        <w:spacing w:line="349" w:lineRule="auto"/>
        <w:rPr>
          <w:rFonts w:ascii="Arial"/>
          <w:sz w:val="21"/>
        </w:rPr>
      </w:pPr>
    </w:p>
    <w:p>
      <w:pPr>
        <w:spacing w:before="62" w:line="231" w:lineRule="auto"/>
        <w:ind w:left="439"/>
        <w:rPr>
          <w:rFonts w:ascii="宋体" w:hAnsi="宋体" w:eastAsia="宋体" w:cs="宋体"/>
          <w:sz w:val="19"/>
          <w:szCs w:val="19"/>
        </w:rPr>
      </w:pPr>
      <w:r>
        <w:rPr>
          <w:rFonts w:ascii="宋体" w:hAnsi="宋体" w:eastAsia="宋体" w:cs="宋体"/>
          <w:spacing w:val="22"/>
          <w:sz w:val="19"/>
          <w:szCs w:val="19"/>
        </w:rPr>
        <w:t>24</w:t>
      </w:r>
      <w:r>
        <w:rPr>
          <w:rFonts w:ascii="宋体" w:hAnsi="宋体" w:eastAsia="宋体" w:cs="宋体"/>
          <w:spacing w:val="17"/>
          <w:sz w:val="19"/>
          <w:szCs w:val="19"/>
        </w:rPr>
        <w:t>.</w:t>
      </w:r>
      <w:r>
        <w:rPr>
          <w:rFonts w:ascii="宋体" w:hAnsi="宋体" w:eastAsia="宋体" w:cs="宋体"/>
          <w:spacing w:val="11"/>
          <w:sz w:val="19"/>
          <w:szCs w:val="19"/>
        </w:rPr>
        <w:t>左边是给定纸盒的外表面，右边哪一项是它折叠而成的顶视图？   (    )</w:t>
      </w:r>
    </w:p>
    <w:p>
      <w:pPr>
        <w:spacing w:before="121" w:line="1978" w:lineRule="exact"/>
        <w:ind w:left="1495"/>
      </w:pPr>
      <w:r>
        <w:rPr>
          <w:position w:val="-40"/>
        </w:rPr>
        <w:drawing>
          <wp:inline distT="0" distB="0" distL="0" distR="0">
            <wp:extent cx="4065905" cy="1255395"/>
            <wp:effectExtent l="0" t="0" r="0" b="0"/>
            <wp:docPr id="580" name="IM 451"/>
            <wp:cNvGraphicFramePr/>
            <a:graphic xmlns:a="http://schemas.openxmlformats.org/drawingml/2006/main">
              <a:graphicData uri="http://schemas.openxmlformats.org/drawingml/2006/picture">
                <pic:pic xmlns:pic="http://schemas.openxmlformats.org/drawingml/2006/picture">
                  <pic:nvPicPr>
                    <pic:cNvPr id="580" name="IM 451"/>
                    <pic:cNvPicPr/>
                  </pic:nvPicPr>
                  <pic:blipFill>
                    <a:blip r:embed="rId510"/>
                    <a:stretch>
                      <a:fillRect/>
                    </a:stretch>
                  </pic:blipFill>
                  <pic:spPr>
                    <a:xfrm>
                      <a:off x="0" y="0"/>
                      <a:ext cx="4066032" cy="1255521"/>
                    </a:xfrm>
                    <a:prstGeom prst="rect">
                      <a:avLst/>
                    </a:prstGeom>
                  </pic:spPr>
                </pic:pic>
              </a:graphicData>
            </a:graphic>
          </wp:inline>
        </w:drawing>
      </w:r>
    </w:p>
    <w:p>
      <w:pPr>
        <w:spacing w:before="219" w:line="231" w:lineRule="auto"/>
        <w:ind w:left="439"/>
        <w:rPr>
          <w:rFonts w:ascii="宋体" w:hAnsi="宋体" w:eastAsia="宋体" w:cs="宋体"/>
          <w:sz w:val="19"/>
          <w:szCs w:val="19"/>
        </w:rPr>
      </w:pPr>
      <w:r>
        <w:rPr>
          <w:rFonts w:ascii="宋体" w:hAnsi="宋体" w:eastAsia="宋体" w:cs="宋体"/>
          <w:spacing w:val="12"/>
          <w:sz w:val="19"/>
          <w:szCs w:val="19"/>
        </w:rPr>
        <w:t xml:space="preserve">25.左边是给定的立体图形，将其从任一面剖开，右边哪一项不可能是该立体图形的截面？   (    </w:t>
      </w:r>
      <w:r>
        <w:rPr>
          <w:rFonts w:ascii="宋体" w:hAnsi="宋体" w:eastAsia="宋体" w:cs="宋体"/>
          <w:spacing w:val="3"/>
          <w:sz w:val="19"/>
          <w:szCs w:val="19"/>
        </w:rPr>
        <w:t>)</w:t>
      </w:r>
    </w:p>
    <w:p>
      <w:pPr>
        <w:spacing w:before="66" w:line="1800" w:lineRule="exact"/>
        <w:ind w:left="1478"/>
      </w:pPr>
      <w:r>
        <w:rPr>
          <w:position w:val="-36"/>
        </w:rPr>
        <w:drawing>
          <wp:inline distT="0" distB="0" distL="0" distR="0">
            <wp:extent cx="4091940" cy="1142365"/>
            <wp:effectExtent l="0" t="0" r="0" b="0"/>
            <wp:docPr id="581" name="IM 452"/>
            <wp:cNvGraphicFramePr/>
            <a:graphic xmlns:a="http://schemas.openxmlformats.org/drawingml/2006/main">
              <a:graphicData uri="http://schemas.openxmlformats.org/drawingml/2006/picture">
                <pic:pic xmlns:pic="http://schemas.openxmlformats.org/drawingml/2006/picture">
                  <pic:nvPicPr>
                    <pic:cNvPr id="581" name="IM 452"/>
                    <pic:cNvPicPr/>
                  </pic:nvPicPr>
                  <pic:blipFill>
                    <a:blip r:embed="rId511"/>
                    <a:stretch>
                      <a:fillRect/>
                    </a:stretch>
                  </pic:blipFill>
                  <pic:spPr>
                    <a:xfrm>
                      <a:off x="0" y="0"/>
                      <a:ext cx="4091940" cy="1142619"/>
                    </a:xfrm>
                    <a:prstGeom prst="rect">
                      <a:avLst/>
                    </a:prstGeom>
                  </pic:spPr>
                </pic:pic>
              </a:graphicData>
            </a:graphic>
          </wp:inline>
        </w:drawing>
      </w:r>
    </w:p>
    <w:p>
      <w:pPr>
        <w:spacing w:line="390" w:lineRule="auto"/>
        <w:rPr>
          <w:rFonts w:ascii="Arial"/>
          <w:sz w:val="21"/>
        </w:rPr>
      </w:pPr>
    </w:p>
    <w:p>
      <w:pPr>
        <w:spacing w:before="62" w:line="230" w:lineRule="auto"/>
        <w:ind w:left="489"/>
        <w:outlineLvl w:val="1"/>
        <w:rPr>
          <w:rFonts w:ascii="黑体" w:hAnsi="黑体" w:eastAsia="黑体" w:cs="黑体"/>
          <w:sz w:val="19"/>
          <w:szCs w:val="19"/>
        </w:rPr>
      </w:pPr>
      <w:r>
        <w:rPr>
          <w:rFonts w:ascii="黑体" w:hAnsi="黑体" w:eastAsia="黑体" w:cs="黑体"/>
          <w:spacing w:val="26"/>
          <w:sz w:val="19"/>
          <w:szCs w:val="19"/>
        </w:rPr>
        <w:t>(</w:t>
      </w:r>
      <w:r>
        <w:rPr>
          <w:rFonts w:ascii="黑体" w:hAnsi="黑体" w:eastAsia="黑体" w:cs="黑体"/>
          <w:spacing w:val="16"/>
          <w:sz w:val="19"/>
          <w:szCs w:val="19"/>
        </w:rPr>
        <w:t>五</w:t>
      </w:r>
      <w:r>
        <w:rPr>
          <w:rFonts w:ascii="黑体" w:hAnsi="黑体" w:eastAsia="黑体" w:cs="黑体"/>
          <w:spacing w:val="13"/>
          <w:sz w:val="19"/>
          <w:szCs w:val="19"/>
        </w:rPr>
        <w:t>) 言语理解与表达： 按每道题的答题要求作答。</w:t>
      </w:r>
    </w:p>
    <w:p>
      <w:pPr>
        <w:spacing w:line="361" w:lineRule="auto"/>
        <w:rPr>
          <w:rFonts w:ascii="Arial"/>
          <w:sz w:val="21"/>
        </w:rPr>
      </w:pPr>
    </w:p>
    <w:p>
      <w:pPr>
        <w:spacing w:before="62" w:line="396" w:lineRule="exact"/>
        <w:ind w:left="439"/>
        <w:rPr>
          <w:rFonts w:ascii="宋体" w:hAnsi="宋体" w:eastAsia="宋体" w:cs="宋体"/>
          <w:sz w:val="19"/>
          <w:szCs w:val="19"/>
        </w:rPr>
      </w:pPr>
      <w:r>
        <w:rPr>
          <w:rFonts w:ascii="宋体" w:hAnsi="宋体" w:eastAsia="宋体" w:cs="宋体"/>
          <w:spacing w:val="32"/>
          <w:position w:val="15"/>
          <w:sz w:val="19"/>
          <w:szCs w:val="19"/>
        </w:rPr>
        <w:t>26</w:t>
      </w:r>
      <w:r>
        <w:rPr>
          <w:rFonts w:ascii="宋体" w:hAnsi="宋体" w:eastAsia="宋体" w:cs="宋体"/>
          <w:spacing w:val="16"/>
          <w:position w:val="15"/>
          <w:sz w:val="19"/>
          <w:szCs w:val="19"/>
        </w:rPr>
        <w:t xml:space="preserve"> .大多数时候，面对孩子的成长，我们只是旁观者。我们所能做的是抚养与教育、陪伴与关爱、</w:t>
      </w:r>
    </w:p>
    <w:p>
      <w:pPr>
        <w:spacing w:line="228" w:lineRule="auto"/>
        <w:ind w:left="10"/>
        <w:rPr>
          <w:rFonts w:ascii="宋体" w:hAnsi="宋体" w:eastAsia="宋体" w:cs="宋体"/>
          <w:sz w:val="19"/>
          <w:szCs w:val="19"/>
        </w:rPr>
      </w:pPr>
      <w:r>
        <w:rPr>
          <w:rFonts w:ascii="宋体" w:hAnsi="宋体" w:eastAsia="宋体" w:cs="宋体"/>
          <w:spacing w:val="9"/>
          <w:sz w:val="19"/>
          <w:szCs w:val="19"/>
        </w:rPr>
        <w:t>扶持与鼓励。既不能放纵不管，也不能________，更不能________。对于成长中的孩子，我们只是助力者</w:t>
      </w:r>
      <w:r>
        <w:rPr>
          <w:rFonts w:ascii="宋体" w:hAnsi="宋体" w:eastAsia="宋体" w:cs="宋体"/>
          <w:sz w:val="19"/>
          <w:szCs w:val="19"/>
        </w:rPr>
        <w:t>。</w:t>
      </w:r>
    </w:p>
    <w:p>
      <w:pPr>
        <w:spacing w:line="97" w:lineRule="exact"/>
      </w:pPr>
    </w:p>
    <w:p>
      <w:pPr>
        <w:sectPr>
          <w:headerReference r:id="rId191" w:type="default"/>
          <w:footerReference r:id="rId192" w:type="default"/>
          <w:pgSz w:w="11906" w:h="16840"/>
          <w:pgMar w:top="1560" w:right="1221" w:bottom="400" w:left="1248" w:header="871" w:footer="0" w:gutter="0"/>
          <w:cols w:equalWidth="0" w:num="1">
            <w:col w:w="9437"/>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.大包大揽  听之任</w:t>
      </w:r>
      <w:r>
        <w:rPr>
          <w:rFonts w:ascii="宋体" w:hAnsi="宋体" w:eastAsia="宋体" w:cs="宋体"/>
          <w:spacing w:val="16"/>
          <w:sz w:val="19"/>
          <w:szCs w:val="19"/>
        </w:rPr>
        <w:t>之</w:t>
      </w:r>
    </w:p>
    <w:p>
      <w:pPr>
        <w:spacing w:before="10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.耳提面命  溺爱不明</w:t>
      </w:r>
    </w:p>
    <w:p>
      <w:pPr>
        <w:spacing w:line="14" w:lineRule="auto"/>
        <w:rPr>
          <w:rFonts w:ascii="Arial"/>
          <w:sz w:val="2"/>
        </w:rPr>
      </w:pPr>
      <w:r>
        <w:rPr>
          <w:rFonts w:ascii="Arial" w:hAnsi="Arial" w:eastAsia="Arial" w:cs="Arial"/>
          <w:sz w:val="2"/>
          <w:szCs w:val="2"/>
        </w:rPr>
        <w:br w:type="column"/>
      </w:r>
    </w:p>
    <w:p>
      <w:pPr>
        <w:spacing w:before="40"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36" w:line="229" w:lineRule="auto"/>
        <w:ind w:left="40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6"/>
          <w:sz w:val="19"/>
          <w:szCs w:val="19"/>
        </w:rPr>
        <w:t>越俎代庖  揠苗助长</w:t>
      </w:r>
    </w:p>
    <w:p>
      <w:pPr>
        <w:spacing w:before="106"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疾言厉色  娇生惯养</w:t>
      </w:r>
    </w:p>
    <w:p>
      <w:pPr>
        <w:sectPr>
          <w:type w:val="continuous"/>
          <w:pgSz w:w="11906" w:h="16840"/>
          <w:pgMar w:top="1560" w:right="1221" w:bottom="400" w:left="1248" w:header="871" w:footer="0" w:gutter="0"/>
          <w:cols w:equalWidth="0" w:num="2">
            <w:col w:w="4217" w:space="0"/>
            <w:col w:w="5220"/>
          </w:cols>
        </w:sectPr>
      </w:pPr>
    </w:p>
    <w:p>
      <w:pPr>
        <w:spacing w:before="217" w:line="359" w:lineRule="auto"/>
        <w:ind w:left="19" w:right="28" w:firstLine="420"/>
        <w:rPr>
          <w:rFonts w:ascii="宋体" w:hAnsi="宋体" w:eastAsia="宋体" w:cs="宋体"/>
          <w:sz w:val="19"/>
          <w:szCs w:val="19"/>
        </w:rPr>
      </w:pPr>
      <w:r>
        <w:rPr>
          <w:rFonts w:ascii="宋体" w:hAnsi="宋体" w:eastAsia="宋体" w:cs="宋体"/>
          <w:spacing w:val="25"/>
          <w:sz w:val="19"/>
          <w:szCs w:val="19"/>
        </w:rPr>
        <w:t>2</w:t>
      </w:r>
      <w:r>
        <w:rPr>
          <w:rFonts w:ascii="宋体" w:hAnsi="宋体" w:eastAsia="宋体" w:cs="宋体"/>
          <w:spacing w:val="20"/>
          <w:sz w:val="19"/>
          <w:szCs w:val="19"/>
        </w:rPr>
        <w:t>7.有些年轻人崇尚欧美日韩的动画，不可否认其中有很多精品，但就此否认国产动画过去的辉煌</w:t>
      </w:r>
      <w:r>
        <w:rPr>
          <w:rFonts w:ascii="宋体" w:hAnsi="宋体" w:eastAsia="宋体" w:cs="宋体"/>
          <w:sz w:val="19"/>
          <w:szCs w:val="19"/>
        </w:rPr>
        <w:t xml:space="preserve"> </w:t>
      </w:r>
      <w:r>
        <w:rPr>
          <w:rFonts w:ascii="宋体" w:hAnsi="宋体" w:eastAsia="宋体" w:cs="宋体"/>
          <w:spacing w:val="24"/>
          <w:sz w:val="19"/>
          <w:szCs w:val="19"/>
        </w:rPr>
        <w:t>未</w:t>
      </w:r>
      <w:r>
        <w:rPr>
          <w:rFonts w:ascii="宋体" w:hAnsi="宋体" w:eastAsia="宋体" w:cs="宋体"/>
          <w:spacing w:val="12"/>
          <w:sz w:val="19"/>
          <w:szCs w:val="19"/>
        </w:rPr>
        <w:t>免有些________ 。 回看 50 年前的国产动画精品，虽然有表现形式的局限，不可能制作成几十集的连</w:t>
      </w:r>
      <w:r>
        <w:rPr>
          <w:rFonts w:ascii="宋体" w:hAnsi="宋体" w:eastAsia="宋体" w:cs="宋体"/>
          <w:sz w:val="19"/>
          <w:szCs w:val="19"/>
        </w:rPr>
        <w:t xml:space="preserve"> </w:t>
      </w:r>
      <w:r>
        <w:rPr>
          <w:rFonts w:ascii="宋体" w:hAnsi="宋体" w:eastAsia="宋体" w:cs="宋体"/>
          <w:spacing w:val="28"/>
          <w:sz w:val="19"/>
          <w:szCs w:val="19"/>
        </w:rPr>
        <w:t>续</w:t>
      </w:r>
      <w:r>
        <w:rPr>
          <w:rFonts w:ascii="宋体" w:hAnsi="宋体" w:eastAsia="宋体" w:cs="宋体"/>
          <w:spacing w:val="15"/>
          <w:sz w:val="19"/>
          <w:szCs w:val="19"/>
        </w:rPr>
        <w:t>剧，但几十分钟真善美的呈现，也是可以________经典的。</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.偏激  成</w:t>
      </w:r>
      <w:r>
        <w:rPr>
          <w:rFonts w:ascii="宋体" w:hAnsi="宋体" w:eastAsia="宋体" w:cs="宋体"/>
          <w:spacing w:val="8"/>
          <w:sz w:val="19"/>
          <w:szCs w:val="19"/>
        </w:rPr>
        <w:t>就</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.夸张  展现         </w:t>
      </w:r>
      <w:r>
        <w:rPr>
          <w:rFonts w:ascii="宋体" w:hAnsi="宋体" w:eastAsia="宋体" w:cs="宋体"/>
          <w:sz w:val="19"/>
          <w:szCs w:val="19"/>
        </w:rPr>
        <w:t>C</w:t>
      </w:r>
      <w:r>
        <w:rPr>
          <w:rFonts w:ascii="宋体" w:hAnsi="宋体" w:eastAsia="宋体" w:cs="宋体"/>
          <w:spacing w:val="7"/>
          <w:sz w:val="19"/>
          <w:szCs w:val="19"/>
        </w:rPr>
        <w:t xml:space="preserve">.幼稚  诠释         </w:t>
      </w:r>
      <w:r>
        <w:rPr>
          <w:rFonts w:ascii="宋体" w:hAnsi="宋体" w:eastAsia="宋体" w:cs="宋体"/>
          <w:sz w:val="19"/>
          <w:szCs w:val="19"/>
        </w:rPr>
        <w:t>D</w:t>
      </w:r>
      <w:r>
        <w:rPr>
          <w:rFonts w:ascii="宋体" w:hAnsi="宋体" w:eastAsia="宋体" w:cs="宋体"/>
          <w:spacing w:val="7"/>
          <w:sz w:val="19"/>
          <w:szCs w:val="19"/>
        </w:rPr>
        <w:t>.过分  打造</w:t>
      </w:r>
    </w:p>
    <w:p>
      <w:pPr>
        <w:spacing w:before="154" w:line="253" w:lineRule="exact"/>
        <w:ind w:left="439"/>
        <w:rPr>
          <w:rFonts w:ascii="宋体" w:hAnsi="宋体" w:eastAsia="宋体" w:cs="宋体"/>
          <w:sz w:val="19"/>
          <w:szCs w:val="19"/>
        </w:rPr>
      </w:pPr>
      <w:r>
        <w:rPr>
          <w:rFonts w:ascii="宋体" w:hAnsi="宋体" w:eastAsia="宋体" w:cs="宋体"/>
          <w:spacing w:val="20"/>
          <w:position w:val="1"/>
          <w:sz w:val="19"/>
          <w:szCs w:val="19"/>
        </w:rPr>
        <w:t>2</w:t>
      </w:r>
      <w:r>
        <w:rPr>
          <w:rFonts w:ascii="宋体" w:hAnsi="宋体" w:eastAsia="宋体" w:cs="宋体"/>
          <w:spacing w:val="16"/>
          <w:position w:val="1"/>
          <w:sz w:val="19"/>
          <w:szCs w:val="19"/>
        </w:rPr>
        <w:t>8.要实现青少年成长过程中良好的家校共育，基于信任关系的行为________意识极为重要 。一方</w:t>
      </w:r>
    </w:p>
    <w:p>
      <w:pPr>
        <w:spacing w:before="116" w:line="360" w:lineRule="auto"/>
        <w:ind w:left="15" w:right="33"/>
        <w:rPr>
          <w:rFonts w:ascii="宋体" w:hAnsi="宋体" w:eastAsia="宋体" w:cs="宋体"/>
          <w:sz w:val="19"/>
          <w:szCs w:val="19"/>
        </w:rPr>
      </w:pPr>
      <w:r>
        <w:rPr>
          <w:rFonts w:ascii="宋体" w:hAnsi="宋体" w:eastAsia="宋体" w:cs="宋体"/>
          <w:spacing w:val="36"/>
          <w:sz w:val="19"/>
          <w:szCs w:val="19"/>
        </w:rPr>
        <w:t>面</w:t>
      </w:r>
      <w:r>
        <w:rPr>
          <w:rFonts w:ascii="宋体" w:hAnsi="宋体" w:eastAsia="宋体" w:cs="宋体"/>
          <w:spacing w:val="27"/>
          <w:sz w:val="19"/>
          <w:szCs w:val="19"/>
        </w:rPr>
        <w:t>，</w:t>
      </w:r>
      <w:r>
        <w:rPr>
          <w:rFonts w:ascii="宋体" w:hAnsi="宋体" w:eastAsia="宋体" w:cs="宋体"/>
          <w:spacing w:val="18"/>
          <w:sz w:val="19"/>
          <w:szCs w:val="19"/>
        </w:rPr>
        <w:t>家长要充分尊重学校和教师身份与活动的专业性，相信其对教育教学科学合理性的把握，强化家庭</w:t>
      </w:r>
      <w:r>
        <w:rPr>
          <w:rFonts w:ascii="宋体" w:hAnsi="宋体" w:eastAsia="宋体" w:cs="宋体"/>
          <w:sz w:val="19"/>
          <w:szCs w:val="19"/>
        </w:rPr>
        <w:t xml:space="preserve"> </w:t>
      </w:r>
      <w:r>
        <w:rPr>
          <w:rFonts w:ascii="宋体" w:hAnsi="宋体" w:eastAsia="宋体" w:cs="宋体"/>
          <w:spacing w:val="36"/>
          <w:sz w:val="19"/>
          <w:szCs w:val="19"/>
        </w:rPr>
        <w:t>和</w:t>
      </w:r>
      <w:r>
        <w:rPr>
          <w:rFonts w:ascii="宋体" w:hAnsi="宋体" w:eastAsia="宋体" w:cs="宋体"/>
          <w:spacing w:val="27"/>
          <w:sz w:val="19"/>
          <w:szCs w:val="19"/>
        </w:rPr>
        <w:t>学</w:t>
      </w:r>
      <w:r>
        <w:rPr>
          <w:rFonts w:ascii="宋体" w:hAnsi="宋体" w:eastAsia="宋体" w:cs="宋体"/>
          <w:spacing w:val="18"/>
          <w:sz w:val="19"/>
          <w:szCs w:val="19"/>
        </w:rPr>
        <w:t>校教育合力的共识。另一方面，学校和教师不能过高估计家长参与学生教学活动的能力和精力，更</w:t>
      </w:r>
      <w:r>
        <w:rPr>
          <w:rFonts w:ascii="宋体" w:hAnsi="宋体" w:eastAsia="宋体" w:cs="宋体"/>
          <w:sz w:val="19"/>
          <w:szCs w:val="19"/>
        </w:rPr>
        <w:t xml:space="preserve"> </w:t>
      </w:r>
      <w:r>
        <w:rPr>
          <w:rFonts w:ascii="宋体" w:hAnsi="宋体" w:eastAsia="宋体" w:cs="宋体"/>
          <w:spacing w:val="26"/>
          <w:sz w:val="19"/>
          <w:szCs w:val="19"/>
        </w:rPr>
        <w:t>不</w:t>
      </w:r>
      <w:r>
        <w:rPr>
          <w:rFonts w:ascii="宋体" w:hAnsi="宋体" w:eastAsia="宋体" w:cs="宋体"/>
          <w:spacing w:val="16"/>
          <w:sz w:val="19"/>
          <w:szCs w:val="19"/>
        </w:rPr>
        <w:t>可以进行职责的________，否则只会事与愿违，形成一些负面教育影响。</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1"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.边界  转</w:t>
      </w:r>
      <w:r>
        <w:rPr>
          <w:rFonts w:ascii="宋体" w:hAnsi="宋体" w:eastAsia="宋体" w:cs="宋体"/>
          <w:spacing w:val="8"/>
          <w:sz w:val="19"/>
          <w:szCs w:val="19"/>
        </w:rPr>
        <w:t>嫁</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.分工  拆分         </w:t>
      </w:r>
      <w:r>
        <w:rPr>
          <w:rFonts w:ascii="宋体" w:hAnsi="宋体" w:eastAsia="宋体" w:cs="宋体"/>
          <w:sz w:val="19"/>
          <w:szCs w:val="19"/>
        </w:rPr>
        <w:t>C</w:t>
      </w:r>
      <w:r>
        <w:rPr>
          <w:rFonts w:ascii="宋体" w:hAnsi="宋体" w:eastAsia="宋体" w:cs="宋体"/>
          <w:spacing w:val="7"/>
          <w:sz w:val="19"/>
          <w:szCs w:val="19"/>
        </w:rPr>
        <w:t xml:space="preserve">.责任  置换         </w:t>
      </w:r>
      <w:r>
        <w:rPr>
          <w:rFonts w:ascii="宋体" w:hAnsi="宋体" w:eastAsia="宋体" w:cs="宋体"/>
          <w:sz w:val="19"/>
          <w:szCs w:val="19"/>
        </w:rPr>
        <w:t>D</w:t>
      </w:r>
      <w:r>
        <w:rPr>
          <w:rFonts w:ascii="宋体" w:hAnsi="宋体" w:eastAsia="宋体" w:cs="宋体"/>
          <w:spacing w:val="7"/>
          <w:sz w:val="19"/>
          <w:szCs w:val="19"/>
        </w:rPr>
        <w:t>.配合  转化</w:t>
      </w:r>
    </w:p>
    <w:p>
      <w:pPr>
        <w:spacing w:before="145" w:line="361" w:lineRule="auto"/>
        <w:ind w:left="16" w:right="33" w:firstLine="420"/>
        <w:rPr>
          <w:rFonts w:ascii="宋体" w:hAnsi="宋体" w:eastAsia="宋体" w:cs="宋体"/>
          <w:sz w:val="19"/>
          <w:szCs w:val="19"/>
        </w:rPr>
      </w:pPr>
      <w:r>
        <w:rPr>
          <w:rFonts w:ascii="宋体" w:hAnsi="宋体" w:eastAsia="宋体" w:cs="宋体"/>
          <w:spacing w:val="34"/>
          <w:sz w:val="19"/>
          <w:szCs w:val="19"/>
        </w:rPr>
        <w:t>2</w:t>
      </w:r>
      <w:r>
        <w:rPr>
          <w:rFonts w:ascii="宋体" w:hAnsi="宋体" w:eastAsia="宋体" w:cs="宋体"/>
          <w:spacing w:val="28"/>
          <w:sz w:val="19"/>
          <w:szCs w:val="19"/>
        </w:rPr>
        <w:t>9</w:t>
      </w:r>
      <w:r>
        <w:rPr>
          <w:rFonts w:ascii="宋体" w:hAnsi="宋体" w:eastAsia="宋体" w:cs="宋体"/>
          <w:spacing w:val="17"/>
          <w:sz w:val="19"/>
          <w:szCs w:val="19"/>
        </w:rPr>
        <w:t>.今天的年轻人更加乐于消费、敢于消费，是公认的现实 。然而，对于这种观念的评价，社会各</w:t>
      </w:r>
      <w:r>
        <w:rPr>
          <w:rFonts w:ascii="宋体" w:hAnsi="宋体" w:eastAsia="宋体" w:cs="宋体"/>
          <w:sz w:val="19"/>
          <w:szCs w:val="19"/>
        </w:rPr>
        <w:t xml:space="preserve"> </w:t>
      </w:r>
      <w:r>
        <w:rPr>
          <w:rFonts w:ascii="宋体" w:hAnsi="宋体" w:eastAsia="宋体" w:cs="宋体"/>
          <w:spacing w:val="26"/>
          <w:sz w:val="19"/>
          <w:szCs w:val="19"/>
        </w:rPr>
        <w:t>界却</w:t>
      </w:r>
      <w:r>
        <w:rPr>
          <w:rFonts w:ascii="宋体" w:hAnsi="宋体" w:eastAsia="宋体" w:cs="宋体"/>
          <w:spacing w:val="21"/>
          <w:sz w:val="19"/>
          <w:szCs w:val="19"/>
        </w:rPr>
        <w:t>_</w:t>
      </w:r>
      <w:r>
        <w:rPr>
          <w:rFonts w:ascii="宋体" w:hAnsi="宋体" w:eastAsia="宋体" w:cs="宋体"/>
          <w:spacing w:val="13"/>
          <w:sz w:val="19"/>
          <w:szCs w:val="19"/>
        </w:rPr>
        <w:t>_______ 。在过惯了“紧日子”的老一辈看来，年轻人对消费的________似乎是一种缺乏忧患意识</w:t>
      </w:r>
      <w:r>
        <w:rPr>
          <w:rFonts w:ascii="宋体" w:hAnsi="宋体" w:eastAsia="宋体" w:cs="宋体"/>
          <w:sz w:val="19"/>
          <w:szCs w:val="19"/>
        </w:rPr>
        <w:t xml:space="preserve"> </w:t>
      </w:r>
      <w:r>
        <w:rPr>
          <w:rFonts w:ascii="宋体" w:hAnsi="宋体" w:eastAsia="宋体" w:cs="宋体"/>
          <w:spacing w:val="21"/>
          <w:sz w:val="19"/>
          <w:szCs w:val="19"/>
        </w:rPr>
        <w:t>的</w:t>
      </w:r>
      <w:r>
        <w:rPr>
          <w:rFonts w:ascii="宋体" w:hAnsi="宋体" w:eastAsia="宋体" w:cs="宋体"/>
          <w:spacing w:val="16"/>
          <w:sz w:val="19"/>
          <w:szCs w:val="19"/>
        </w:rPr>
        <w:t>轻慢与放纵； 而在年轻人自己的角度上，他们则认为自己比上一代人更懂得享受生活，更善于用财富</w:t>
      </w:r>
      <w:r>
        <w:rPr>
          <w:rFonts w:ascii="宋体" w:hAnsi="宋体" w:eastAsia="宋体" w:cs="宋体"/>
          <w:sz w:val="19"/>
          <w:szCs w:val="19"/>
        </w:rPr>
        <w:t xml:space="preserve"> </w:t>
      </w:r>
      <w:r>
        <w:rPr>
          <w:rFonts w:ascii="宋体" w:hAnsi="宋体" w:eastAsia="宋体" w:cs="宋体"/>
          <w:spacing w:val="12"/>
          <w:sz w:val="19"/>
          <w:szCs w:val="19"/>
        </w:rPr>
        <w:t>换取生活品质。</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91" w:line="196"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86 页 共 112 页</w:t>
      </w:r>
    </w:p>
    <w:p>
      <w:pPr>
        <w:sectPr>
          <w:type w:val="continuous"/>
          <w:pgSz w:w="11906" w:h="16840"/>
          <w:pgMar w:top="1560" w:right="1221" w:bottom="400" w:left="1248" w:header="871" w:footer="0" w:gutter="0"/>
          <w:cols w:equalWidth="0" w:num="1">
            <w:col w:w="9437"/>
          </w:cols>
        </w:sectPr>
      </w:pPr>
    </w:p>
    <w:p>
      <w:pPr>
        <w:spacing w:line="347" w:lineRule="auto"/>
        <w:rPr>
          <w:rFonts w:ascii="Arial"/>
          <w:sz w:val="21"/>
        </w:rPr>
      </w:pPr>
    </w:p>
    <w:p>
      <w:pPr>
        <w:spacing w:before="62"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0"/>
          <w:sz w:val="19"/>
          <w:szCs w:val="19"/>
        </w:rPr>
        <w:t>.各</w:t>
      </w:r>
      <w:r>
        <w:rPr>
          <w:rFonts w:ascii="宋体" w:hAnsi="宋体" w:eastAsia="宋体" w:cs="宋体"/>
          <w:spacing w:val="18"/>
          <w:sz w:val="19"/>
          <w:szCs w:val="19"/>
        </w:rPr>
        <w:t>执</w:t>
      </w:r>
      <w:r>
        <w:rPr>
          <w:rFonts w:ascii="宋体" w:hAnsi="宋体" w:eastAsia="宋体" w:cs="宋体"/>
          <w:spacing w:val="15"/>
          <w:sz w:val="19"/>
          <w:szCs w:val="19"/>
        </w:rPr>
        <w:t xml:space="preserve">己见  推崇    </w:t>
      </w:r>
      <w:r>
        <w:rPr>
          <w:rFonts w:ascii="宋体" w:hAnsi="宋体" w:eastAsia="宋体" w:cs="宋体"/>
          <w:sz w:val="19"/>
          <w:szCs w:val="19"/>
        </w:rPr>
        <w:t>B</w:t>
      </w:r>
      <w:r>
        <w:rPr>
          <w:rFonts w:ascii="宋体" w:hAnsi="宋体" w:eastAsia="宋体" w:cs="宋体"/>
          <w:spacing w:val="15"/>
          <w:sz w:val="19"/>
          <w:szCs w:val="19"/>
        </w:rPr>
        <w:t xml:space="preserve">.褒贬不一  青睐    </w:t>
      </w:r>
      <w:r>
        <w:rPr>
          <w:rFonts w:ascii="宋体" w:hAnsi="宋体" w:eastAsia="宋体" w:cs="宋体"/>
          <w:sz w:val="19"/>
          <w:szCs w:val="19"/>
        </w:rPr>
        <w:t>C</w:t>
      </w:r>
      <w:r>
        <w:rPr>
          <w:rFonts w:ascii="宋体" w:hAnsi="宋体" w:eastAsia="宋体" w:cs="宋体"/>
          <w:spacing w:val="15"/>
          <w:sz w:val="19"/>
          <w:szCs w:val="19"/>
        </w:rPr>
        <w:t xml:space="preserve">.众说纷纭  依赖    </w:t>
      </w:r>
      <w:r>
        <w:rPr>
          <w:rFonts w:ascii="宋体" w:hAnsi="宋体" w:eastAsia="宋体" w:cs="宋体"/>
          <w:sz w:val="19"/>
          <w:szCs w:val="19"/>
        </w:rPr>
        <w:t>D</w:t>
      </w:r>
      <w:r>
        <w:rPr>
          <w:rFonts w:ascii="宋体" w:hAnsi="宋体" w:eastAsia="宋体" w:cs="宋体"/>
          <w:spacing w:val="15"/>
          <w:sz w:val="19"/>
          <w:szCs w:val="19"/>
        </w:rPr>
        <w:t>.莫衷一是  热衷</w:t>
      </w:r>
    </w:p>
    <w:p>
      <w:pPr>
        <w:spacing w:before="150" w:line="359" w:lineRule="auto"/>
        <w:ind w:left="11" w:right="36" w:firstLine="431"/>
        <w:rPr>
          <w:rFonts w:ascii="宋体" w:hAnsi="宋体" w:eastAsia="宋体" w:cs="宋体"/>
          <w:sz w:val="19"/>
          <w:szCs w:val="19"/>
        </w:rPr>
      </w:pPr>
      <w:r>
        <w:rPr>
          <w:rFonts w:ascii="宋体" w:hAnsi="宋体" w:eastAsia="宋体" w:cs="宋体"/>
          <w:spacing w:val="18"/>
          <w:sz w:val="19"/>
          <w:szCs w:val="19"/>
        </w:rPr>
        <w:t>3</w:t>
      </w:r>
      <w:r>
        <w:rPr>
          <w:rFonts w:ascii="宋体" w:hAnsi="宋体" w:eastAsia="宋体" w:cs="宋体"/>
          <w:spacing w:val="16"/>
          <w:sz w:val="19"/>
          <w:szCs w:val="19"/>
        </w:rPr>
        <w:t>0.作为社会文明的高地，开放是高校应有的________ ，这就决定了高校不能对公众封闭，而应适</w:t>
      </w:r>
      <w:r>
        <w:rPr>
          <w:rFonts w:ascii="宋体" w:hAnsi="宋体" w:eastAsia="宋体" w:cs="宋体"/>
          <w:sz w:val="19"/>
          <w:szCs w:val="19"/>
        </w:rPr>
        <w:t xml:space="preserve"> </w:t>
      </w:r>
      <w:r>
        <w:rPr>
          <w:rFonts w:ascii="宋体" w:hAnsi="宋体" w:eastAsia="宋体" w:cs="宋体"/>
          <w:spacing w:val="36"/>
          <w:sz w:val="19"/>
          <w:szCs w:val="19"/>
        </w:rPr>
        <w:t>度</w:t>
      </w:r>
      <w:r>
        <w:rPr>
          <w:rFonts w:ascii="宋体" w:hAnsi="宋体" w:eastAsia="宋体" w:cs="宋体"/>
          <w:spacing w:val="28"/>
          <w:sz w:val="19"/>
          <w:szCs w:val="19"/>
        </w:rPr>
        <w:t>开</w:t>
      </w:r>
      <w:r>
        <w:rPr>
          <w:rFonts w:ascii="宋体" w:hAnsi="宋体" w:eastAsia="宋体" w:cs="宋体"/>
          <w:spacing w:val="18"/>
          <w:sz w:val="19"/>
          <w:szCs w:val="19"/>
        </w:rPr>
        <w:t>放。但是，高校最基本的职责还是教书育人，这决定了高校的开放必须以不影响正常的教学科研秩</w:t>
      </w:r>
      <w:r>
        <w:rPr>
          <w:rFonts w:ascii="宋体" w:hAnsi="宋体" w:eastAsia="宋体" w:cs="宋体"/>
          <w:sz w:val="19"/>
          <w:szCs w:val="19"/>
        </w:rPr>
        <w:t xml:space="preserve"> </w:t>
      </w:r>
      <w:r>
        <w:rPr>
          <w:rFonts w:ascii="宋体" w:hAnsi="宋体" w:eastAsia="宋体" w:cs="宋体"/>
          <w:spacing w:val="13"/>
          <w:sz w:val="19"/>
          <w:szCs w:val="19"/>
        </w:rPr>
        <w:t>序为原则，否则便是________</w:t>
      </w:r>
      <w:r>
        <w:rPr>
          <w:rFonts w:ascii="宋体" w:hAnsi="宋体" w:eastAsia="宋体" w:cs="宋体"/>
          <w:spacing w:val="10"/>
          <w:sz w:val="19"/>
          <w:szCs w:val="19"/>
        </w:rPr>
        <w:t>。</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9" w:line="364" w:lineRule="auto"/>
        <w:ind w:left="440" w:right="38" w:hanging="19"/>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0"/>
          <w:sz w:val="19"/>
          <w:szCs w:val="19"/>
        </w:rPr>
        <w:t>.境</w:t>
      </w:r>
      <w:r>
        <w:rPr>
          <w:rFonts w:ascii="宋体" w:hAnsi="宋体" w:eastAsia="宋体" w:cs="宋体"/>
          <w:spacing w:val="18"/>
          <w:sz w:val="19"/>
          <w:szCs w:val="19"/>
        </w:rPr>
        <w:t>界</w:t>
      </w:r>
      <w:r>
        <w:rPr>
          <w:rFonts w:ascii="宋体" w:hAnsi="宋体" w:eastAsia="宋体" w:cs="宋体"/>
          <w:spacing w:val="15"/>
          <w:sz w:val="19"/>
          <w:szCs w:val="19"/>
        </w:rPr>
        <w:t xml:space="preserve">  缘木求鱼    </w:t>
      </w:r>
      <w:r>
        <w:rPr>
          <w:rFonts w:ascii="宋体" w:hAnsi="宋体" w:eastAsia="宋体" w:cs="宋体"/>
          <w:sz w:val="19"/>
          <w:szCs w:val="19"/>
        </w:rPr>
        <w:t>B</w:t>
      </w:r>
      <w:r>
        <w:rPr>
          <w:rFonts w:ascii="宋体" w:hAnsi="宋体" w:eastAsia="宋体" w:cs="宋体"/>
          <w:spacing w:val="15"/>
          <w:sz w:val="19"/>
          <w:szCs w:val="19"/>
        </w:rPr>
        <w:t xml:space="preserve">.姿态  本末倒置    </w:t>
      </w:r>
      <w:r>
        <w:rPr>
          <w:rFonts w:ascii="宋体" w:hAnsi="宋体" w:eastAsia="宋体" w:cs="宋体"/>
          <w:sz w:val="19"/>
          <w:szCs w:val="19"/>
        </w:rPr>
        <w:t>C</w:t>
      </w:r>
      <w:r>
        <w:rPr>
          <w:rFonts w:ascii="宋体" w:hAnsi="宋体" w:eastAsia="宋体" w:cs="宋体"/>
          <w:spacing w:val="15"/>
          <w:sz w:val="19"/>
          <w:szCs w:val="19"/>
        </w:rPr>
        <w:t xml:space="preserve">.胸襟  舍本逐末    </w:t>
      </w:r>
      <w:r>
        <w:rPr>
          <w:rFonts w:ascii="宋体" w:hAnsi="宋体" w:eastAsia="宋体" w:cs="宋体"/>
          <w:sz w:val="19"/>
          <w:szCs w:val="19"/>
        </w:rPr>
        <w:t>D</w:t>
      </w:r>
      <w:r>
        <w:rPr>
          <w:rFonts w:ascii="宋体" w:hAnsi="宋体" w:eastAsia="宋体" w:cs="宋体"/>
          <w:spacing w:val="15"/>
          <w:sz w:val="19"/>
          <w:szCs w:val="19"/>
        </w:rPr>
        <w:t>.格局  得不偿失</w:t>
      </w:r>
      <w:r>
        <w:rPr>
          <w:rFonts w:ascii="宋体" w:hAnsi="宋体" w:eastAsia="宋体" w:cs="宋体"/>
          <w:sz w:val="19"/>
          <w:szCs w:val="19"/>
        </w:rPr>
        <w:t xml:space="preserve">          </w:t>
      </w:r>
      <w:r>
        <w:rPr>
          <w:rFonts w:ascii="宋体" w:hAnsi="宋体" w:eastAsia="宋体" w:cs="宋体"/>
          <w:spacing w:val="18"/>
          <w:sz w:val="19"/>
          <w:szCs w:val="19"/>
        </w:rPr>
        <w:t>3</w:t>
      </w:r>
      <w:r>
        <w:rPr>
          <w:rFonts w:ascii="宋体" w:hAnsi="宋体" w:eastAsia="宋体" w:cs="宋体"/>
          <w:spacing w:val="16"/>
          <w:sz w:val="19"/>
          <w:szCs w:val="19"/>
        </w:rPr>
        <w:t>1.在生育政策逐步开放已成大势所趋的今天，生育成本的社会分担机制不该再________ 。长期以</w:t>
      </w:r>
    </w:p>
    <w:p>
      <w:pPr>
        <w:spacing w:before="1" w:line="358" w:lineRule="auto"/>
        <w:ind w:left="15" w:right="33"/>
        <w:rPr>
          <w:rFonts w:ascii="宋体" w:hAnsi="宋体" w:eastAsia="宋体" w:cs="宋体"/>
          <w:sz w:val="19"/>
          <w:szCs w:val="19"/>
        </w:rPr>
      </w:pPr>
      <w:r>
        <w:rPr>
          <w:rFonts w:ascii="宋体" w:hAnsi="宋体" w:eastAsia="宋体" w:cs="宋体"/>
          <w:spacing w:val="36"/>
          <w:sz w:val="19"/>
          <w:szCs w:val="19"/>
        </w:rPr>
        <w:t>来</w:t>
      </w:r>
      <w:r>
        <w:rPr>
          <w:rFonts w:ascii="宋体" w:hAnsi="宋体" w:eastAsia="宋体" w:cs="宋体"/>
          <w:spacing w:val="27"/>
          <w:sz w:val="19"/>
          <w:szCs w:val="19"/>
        </w:rPr>
        <w:t>，</w:t>
      </w:r>
      <w:r>
        <w:rPr>
          <w:rFonts w:ascii="宋体" w:hAnsi="宋体" w:eastAsia="宋体" w:cs="宋体"/>
          <w:spacing w:val="18"/>
          <w:sz w:val="19"/>
          <w:szCs w:val="19"/>
        </w:rPr>
        <w:t>我们对于生育行为的认知都停留在家庭伦理的范畴，而未将之上升到社会层面。其实，生育行为具</w:t>
      </w:r>
      <w:r>
        <w:rPr>
          <w:rFonts w:ascii="宋体" w:hAnsi="宋体" w:eastAsia="宋体" w:cs="宋体"/>
          <w:sz w:val="19"/>
          <w:szCs w:val="19"/>
        </w:rPr>
        <w:t xml:space="preserve"> </w:t>
      </w:r>
      <w:r>
        <w:rPr>
          <w:rFonts w:ascii="宋体" w:hAnsi="宋体" w:eastAsia="宋体" w:cs="宋体"/>
          <w:spacing w:val="18"/>
          <w:sz w:val="19"/>
          <w:szCs w:val="19"/>
        </w:rPr>
        <w:t>有</w:t>
      </w:r>
      <w:r>
        <w:rPr>
          <w:rFonts w:ascii="宋体" w:hAnsi="宋体" w:eastAsia="宋体" w:cs="宋体"/>
          <w:spacing w:val="17"/>
          <w:sz w:val="19"/>
          <w:szCs w:val="19"/>
        </w:rPr>
        <w:t>高度的外部性，这不仅表现为可能构成员工和企业的________，更表现为，生育归根结底是社会人力</w:t>
      </w:r>
      <w:r>
        <w:rPr>
          <w:rFonts w:ascii="宋体" w:hAnsi="宋体" w:eastAsia="宋体" w:cs="宋体"/>
          <w:sz w:val="19"/>
          <w:szCs w:val="19"/>
        </w:rPr>
        <w:t xml:space="preserve"> </w:t>
      </w:r>
      <w:r>
        <w:rPr>
          <w:rFonts w:ascii="宋体" w:hAnsi="宋体" w:eastAsia="宋体" w:cs="宋体"/>
          <w:spacing w:val="13"/>
          <w:sz w:val="19"/>
          <w:szCs w:val="19"/>
        </w:rPr>
        <w:t>资源发展的基础</w:t>
      </w:r>
      <w:r>
        <w:rPr>
          <w:rFonts w:ascii="宋体" w:hAnsi="宋体" w:eastAsia="宋体" w:cs="宋体"/>
          <w:spacing w:val="12"/>
          <w:sz w:val="19"/>
          <w:szCs w:val="19"/>
        </w:rPr>
        <w:t>。</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3"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.匮乏  较</w:t>
      </w:r>
      <w:r>
        <w:rPr>
          <w:rFonts w:ascii="宋体" w:hAnsi="宋体" w:eastAsia="宋体" w:cs="宋体"/>
          <w:spacing w:val="8"/>
          <w:sz w:val="19"/>
          <w:szCs w:val="19"/>
        </w:rPr>
        <w:t>量</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.缺失  竞争         </w:t>
      </w:r>
      <w:r>
        <w:rPr>
          <w:rFonts w:ascii="宋体" w:hAnsi="宋体" w:eastAsia="宋体" w:cs="宋体"/>
          <w:sz w:val="19"/>
          <w:szCs w:val="19"/>
        </w:rPr>
        <w:t>C</w:t>
      </w:r>
      <w:r>
        <w:rPr>
          <w:rFonts w:ascii="宋体" w:hAnsi="宋体" w:eastAsia="宋体" w:cs="宋体"/>
          <w:spacing w:val="7"/>
          <w:sz w:val="19"/>
          <w:szCs w:val="19"/>
        </w:rPr>
        <w:t xml:space="preserve">.打折  冲突         </w:t>
      </w:r>
      <w:r>
        <w:rPr>
          <w:rFonts w:ascii="宋体" w:hAnsi="宋体" w:eastAsia="宋体" w:cs="宋体"/>
          <w:sz w:val="19"/>
          <w:szCs w:val="19"/>
        </w:rPr>
        <w:t>D</w:t>
      </w:r>
      <w:r>
        <w:rPr>
          <w:rFonts w:ascii="宋体" w:hAnsi="宋体" w:eastAsia="宋体" w:cs="宋体"/>
          <w:spacing w:val="7"/>
          <w:sz w:val="19"/>
          <w:szCs w:val="19"/>
        </w:rPr>
        <w:t>.缺席  博弈</w:t>
      </w:r>
    </w:p>
    <w:p>
      <w:pPr>
        <w:spacing w:before="147" w:line="361" w:lineRule="auto"/>
        <w:ind w:left="14" w:right="38" w:firstLine="428"/>
        <w:rPr>
          <w:rFonts w:ascii="宋体" w:hAnsi="宋体" w:eastAsia="宋体" w:cs="宋体"/>
          <w:sz w:val="19"/>
          <w:szCs w:val="19"/>
        </w:rPr>
      </w:pPr>
      <w:r>
        <w:rPr>
          <w:rFonts w:ascii="宋体" w:hAnsi="宋体" w:eastAsia="宋体" w:cs="宋体"/>
          <w:spacing w:val="15"/>
          <w:sz w:val="19"/>
          <w:szCs w:val="19"/>
        </w:rPr>
        <w:t>32. 以大陆法系之重财产权的传统，人格权不能单独列编 。虽有法国民法典、德国民法典等在前</w:t>
      </w:r>
      <w:r>
        <w:rPr>
          <w:rFonts w:ascii="宋体" w:hAnsi="宋体" w:eastAsia="宋体" w:cs="宋体"/>
          <w:spacing w:val="14"/>
          <w:sz w:val="19"/>
          <w:szCs w:val="19"/>
        </w:rPr>
        <w:t>，</w:t>
      </w:r>
      <w:r>
        <w:rPr>
          <w:rFonts w:ascii="宋体" w:hAnsi="宋体" w:eastAsia="宋体" w:cs="宋体"/>
          <w:sz w:val="19"/>
          <w:szCs w:val="19"/>
        </w:rPr>
        <w:t xml:space="preserve"> </w:t>
      </w:r>
      <w:r>
        <w:rPr>
          <w:rFonts w:ascii="宋体" w:hAnsi="宋体" w:eastAsia="宋体" w:cs="宋体"/>
          <w:spacing w:val="17"/>
          <w:sz w:val="19"/>
          <w:szCs w:val="19"/>
        </w:rPr>
        <w:t>我国的民法典起草仍跳出________，充分采纳各界意见建议，开人格权列编之先河，突出了人格权作为</w:t>
      </w:r>
      <w:r>
        <w:rPr>
          <w:rFonts w:ascii="宋体" w:hAnsi="宋体" w:eastAsia="宋体" w:cs="宋体"/>
          <w:sz w:val="19"/>
          <w:szCs w:val="19"/>
        </w:rPr>
        <w:t xml:space="preserve"> </w:t>
      </w:r>
      <w:r>
        <w:rPr>
          <w:rFonts w:ascii="宋体" w:hAnsi="宋体" w:eastAsia="宋体" w:cs="宋体"/>
          <w:spacing w:val="17"/>
          <w:sz w:val="19"/>
          <w:szCs w:val="19"/>
        </w:rPr>
        <w:t>基本权利的地位，有助于________重物轻人之传统，而对权利保护的浓墨重彩，也让民法典的体系架构</w:t>
      </w:r>
      <w:r>
        <w:rPr>
          <w:rFonts w:ascii="宋体" w:hAnsi="宋体" w:eastAsia="宋体" w:cs="宋体"/>
          <w:sz w:val="19"/>
          <w:szCs w:val="19"/>
        </w:rPr>
        <w:t xml:space="preserve"> </w:t>
      </w:r>
      <w:r>
        <w:rPr>
          <w:rFonts w:ascii="宋体" w:hAnsi="宋体" w:eastAsia="宋体" w:cs="宋体"/>
          <w:spacing w:val="13"/>
          <w:sz w:val="19"/>
          <w:szCs w:val="19"/>
        </w:rPr>
        <w:t>更</w:t>
      </w:r>
      <w:r>
        <w:rPr>
          <w:rFonts w:ascii="宋体" w:hAnsi="宋体" w:eastAsia="宋体" w:cs="宋体"/>
          <w:spacing w:val="12"/>
          <w:sz w:val="19"/>
          <w:szCs w:val="19"/>
        </w:rPr>
        <w:t>加科学合理。</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.牢笼  抵</w:t>
      </w:r>
      <w:r>
        <w:rPr>
          <w:rFonts w:ascii="宋体" w:hAnsi="宋体" w:eastAsia="宋体" w:cs="宋体"/>
          <w:spacing w:val="8"/>
          <w:sz w:val="19"/>
          <w:szCs w:val="19"/>
        </w:rPr>
        <w:t>制</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.窠臼  摒弃         </w:t>
      </w:r>
      <w:r>
        <w:rPr>
          <w:rFonts w:ascii="宋体" w:hAnsi="宋体" w:eastAsia="宋体" w:cs="宋体"/>
          <w:sz w:val="19"/>
          <w:szCs w:val="19"/>
        </w:rPr>
        <w:t>C</w:t>
      </w:r>
      <w:r>
        <w:rPr>
          <w:rFonts w:ascii="宋体" w:hAnsi="宋体" w:eastAsia="宋体" w:cs="宋体"/>
          <w:spacing w:val="7"/>
          <w:sz w:val="19"/>
          <w:szCs w:val="19"/>
        </w:rPr>
        <w:t xml:space="preserve">.限制  翻转         </w:t>
      </w:r>
      <w:r>
        <w:rPr>
          <w:rFonts w:ascii="宋体" w:hAnsi="宋体" w:eastAsia="宋体" w:cs="宋体"/>
          <w:sz w:val="19"/>
          <w:szCs w:val="19"/>
        </w:rPr>
        <w:t>D</w:t>
      </w:r>
      <w:r>
        <w:rPr>
          <w:rFonts w:ascii="宋体" w:hAnsi="宋体" w:eastAsia="宋体" w:cs="宋体"/>
          <w:spacing w:val="7"/>
          <w:sz w:val="19"/>
          <w:szCs w:val="19"/>
        </w:rPr>
        <w:t>.惯性  扬弃</w:t>
      </w:r>
    </w:p>
    <w:p>
      <w:pPr>
        <w:spacing w:before="147" w:line="365" w:lineRule="auto"/>
        <w:ind w:left="19" w:right="142" w:firstLine="421"/>
        <w:rPr>
          <w:rFonts w:ascii="宋体" w:hAnsi="宋体" w:eastAsia="宋体" w:cs="宋体"/>
          <w:sz w:val="19"/>
          <w:szCs w:val="19"/>
        </w:rPr>
      </w:pPr>
      <w:r>
        <w:rPr>
          <w:rFonts w:ascii="宋体" w:hAnsi="宋体" w:eastAsia="宋体" w:cs="宋体"/>
          <w:spacing w:val="22"/>
          <w:sz w:val="19"/>
          <w:szCs w:val="19"/>
        </w:rPr>
        <w:t>3</w:t>
      </w:r>
      <w:r>
        <w:rPr>
          <w:rFonts w:ascii="宋体" w:hAnsi="宋体" w:eastAsia="宋体" w:cs="宋体"/>
          <w:spacing w:val="15"/>
          <w:sz w:val="19"/>
          <w:szCs w:val="19"/>
        </w:rPr>
        <w:t>3. ①餐饮行业要加强自律，大力培育“消费不浪费”的餐饮文化；社会各界要强化参与和监督，</w:t>
      </w:r>
      <w:r>
        <w:rPr>
          <w:rFonts w:ascii="宋体" w:hAnsi="宋体" w:eastAsia="宋体" w:cs="宋体"/>
          <w:sz w:val="19"/>
          <w:szCs w:val="19"/>
        </w:rPr>
        <w:t xml:space="preserve"> </w:t>
      </w:r>
      <w:r>
        <w:rPr>
          <w:rFonts w:ascii="宋体" w:hAnsi="宋体" w:eastAsia="宋体" w:cs="宋体"/>
          <w:spacing w:val="23"/>
          <w:sz w:val="19"/>
          <w:szCs w:val="19"/>
        </w:rPr>
        <w:t>为</w:t>
      </w:r>
      <w:r>
        <w:rPr>
          <w:rFonts w:ascii="宋体" w:hAnsi="宋体" w:eastAsia="宋体" w:cs="宋体"/>
          <w:spacing w:val="18"/>
          <w:sz w:val="19"/>
          <w:szCs w:val="19"/>
        </w:rPr>
        <w:t>培育“消费不浪费”餐饮文化创造良好条件</w:t>
      </w:r>
    </w:p>
    <w:p>
      <w:pPr>
        <w:spacing w:before="2" w:line="355" w:lineRule="auto"/>
        <w:ind w:left="15" w:right="36" w:firstLine="415"/>
        <w:rPr>
          <w:rFonts w:ascii="宋体" w:hAnsi="宋体" w:eastAsia="宋体" w:cs="宋体"/>
          <w:sz w:val="19"/>
          <w:szCs w:val="19"/>
        </w:rPr>
      </w:pPr>
      <w:r>
        <w:rPr>
          <w:rFonts w:ascii="宋体" w:hAnsi="宋体" w:eastAsia="宋体" w:cs="宋体"/>
          <w:spacing w:val="36"/>
          <w:sz w:val="19"/>
          <w:szCs w:val="19"/>
        </w:rPr>
        <w:t>②</w:t>
      </w:r>
      <w:r>
        <w:rPr>
          <w:rFonts w:ascii="宋体" w:hAnsi="宋体" w:eastAsia="宋体" w:cs="宋体"/>
          <w:spacing w:val="25"/>
          <w:sz w:val="19"/>
          <w:szCs w:val="19"/>
        </w:rPr>
        <w:t>应</w:t>
      </w:r>
      <w:r>
        <w:rPr>
          <w:rFonts w:ascii="宋体" w:hAnsi="宋体" w:eastAsia="宋体" w:cs="宋体"/>
          <w:spacing w:val="18"/>
          <w:sz w:val="19"/>
          <w:szCs w:val="19"/>
        </w:rPr>
        <w:t>该在全社会营造浪费可耻、节约为荣的氛围，让“吃多少点多少”“吃不了请带走”成为共识</w:t>
      </w:r>
      <w:r>
        <w:rPr>
          <w:rFonts w:ascii="宋体" w:hAnsi="宋体" w:eastAsia="宋体" w:cs="宋体"/>
          <w:sz w:val="19"/>
          <w:szCs w:val="19"/>
        </w:rPr>
        <w:t xml:space="preserve"> </w:t>
      </w:r>
      <w:r>
        <w:rPr>
          <w:rFonts w:ascii="宋体" w:hAnsi="宋体" w:eastAsia="宋体" w:cs="宋体"/>
          <w:spacing w:val="11"/>
          <w:sz w:val="19"/>
          <w:szCs w:val="19"/>
        </w:rPr>
        <w:t>和习惯</w:t>
      </w:r>
    </w:p>
    <w:p>
      <w:pPr>
        <w:spacing w:before="1" w:line="225" w:lineRule="auto"/>
        <w:ind w:left="430"/>
        <w:rPr>
          <w:rFonts w:ascii="宋体" w:hAnsi="宋体" w:eastAsia="宋体" w:cs="宋体"/>
          <w:sz w:val="19"/>
          <w:szCs w:val="19"/>
        </w:rPr>
      </w:pPr>
      <w:r>
        <w:rPr>
          <w:rFonts w:ascii="宋体" w:hAnsi="宋体" w:eastAsia="宋体" w:cs="宋体"/>
          <w:spacing w:val="30"/>
          <w:sz w:val="19"/>
          <w:szCs w:val="19"/>
        </w:rPr>
        <w:t>③</w:t>
      </w:r>
      <w:r>
        <w:rPr>
          <w:rFonts w:ascii="宋体" w:hAnsi="宋体" w:eastAsia="宋体" w:cs="宋体"/>
          <w:spacing w:val="25"/>
          <w:sz w:val="19"/>
          <w:szCs w:val="19"/>
        </w:rPr>
        <w:t xml:space="preserve"> </w:t>
      </w:r>
      <w:r>
        <w:rPr>
          <w:rFonts w:ascii="宋体" w:hAnsi="宋体" w:eastAsia="宋体" w:cs="宋体"/>
          <w:spacing w:val="15"/>
          <w:sz w:val="19"/>
          <w:szCs w:val="19"/>
        </w:rPr>
        <w:t>现在生活好了，吃好一点、吃精一点，扩大餐饮消费，不仅无妨而且应该</w:t>
      </w:r>
    </w:p>
    <w:p>
      <w:pPr>
        <w:spacing w:before="153" w:line="364" w:lineRule="auto"/>
        <w:ind w:left="11" w:right="29" w:firstLine="419"/>
        <w:rPr>
          <w:rFonts w:ascii="宋体" w:hAnsi="宋体" w:eastAsia="宋体" w:cs="宋体"/>
          <w:sz w:val="19"/>
          <w:szCs w:val="19"/>
        </w:rPr>
      </w:pPr>
      <w:r>
        <w:rPr>
          <w:rFonts w:ascii="宋体" w:hAnsi="宋体" w:eastAsia="宋体" w:cs="宋体"/>
          <w:spacing w:val="14"/>
          <w:sz w:val="19"/>
          <w:szCs w:val="19"/>
        </w:rPr>
        <w:t>④但是必须强调，我们提倡的是消费而不是浪费，绝不能把浪费当成消费，那种“吃得少点得多”</w:t>
      </w:r>
      <w:r>
        <w:rPr>
          <w:rFonts w:ascii="宋体" w:hAnsi="宋体" w:eastAsia="宋体" w:cs="宋体"/>
          <w:spacing w:val="13"/>
          <w:sz w:val="19"/>
          <w:szCs w:val="19"/>
        </w:rPr>
        <w:t>，</w:t>
      </w:r>
      <w:r>
        <w:rPr>
          <w:rFonts w:ascii="宋体" w:hAnsi="宋体" w:eastAsia="宋体" w:cs="宋体"/>
          <w:sz w:val="19"/>
          <w:szCs w:val="19"/>
        </w:rPr>
        <w:t xml:space="preserve"> </w:t>
      </w:r>
      <w:r>
        <w:rPr>
          <w:rFonts w:ascii="宋体" w:hAnsi="宋体" w:eastAsia="宋体" w:cs="宋体"/>
          <w:spacing w:val="16"/>
          <w:sz w:val="19"/>
          <w:szCs w:val="19"/>
        </w:rPr>
        <w:t>任 由食物浪费而不愿打包带走的行为，反映了一种落后的需要抛弃的餐饮文</w:t>
      </w:r>
      <w:r>
        <w:rPr>
          <w:rFonts w:ascii="宋体" w:hAnsi="宋体" w:eastAsia="宋体" w:cs="宋体"/>
          <w:spacing w:val="14"/>
          <w:sz w:val="19"/>
          <w:szCs w:val="19"/>
        </w:rPr>
        <w:t>化</w:t>
      </w:r>
    </w:p>
    <w:p>
      <w:pPr>
        <w:spacing w:before="2" w:line="357" w:lineRule="auto"/>
        <w:ind w:left="11" w:right="33" w:firstLine="419"/>
        <w:rPr>
          <w:rFonts w:ascii="宋体" w:hAnsi="宋体" w:eastAsia="宋体" w:cs="宋体"/>
          <w:sz w:val="19"/>
          <w:szCs w:val="19"/>
        </w:rPr>
      </w:pPr>
      <w:r>
        <w:rPr>
          <w:rFonts w:ascii="宋体" w:hAnsi="宋体" w:eastAsia="宋体" w:cs="宋体"/>
          <w:spacing w:val="36"/>
          <w:sz w:val="19"/>
          <w:szCs w:val="19"/>
        </w:rPr>
        <w:t>⑤</w:t>
      </w:r>
      <w:r>
        <w:rPr>
          <w:rFonts w:ascii="宋体" w:hAnsi="宋体" w:eastAsia="宋体" w:cs="宋体"/>
          <w:spacing w:val="28"/>
          <w:sz w:val="19"/>
          <w:szCs w:val="19"/>
        </w:rPr>
        <w:t>尤</w:t>
      </w:r>
      <w:r>
        <w:rPr>
          <w:rFonts w:ascii="宋体" w:hAnsi="宋体" w:eastAsia="宋体" w:cs="宋体"/>
          <w:spacing w:val="18"/>
          <w:sz w:val="19"/>
          <w:szCs w:val="19"/>
        </w:rPr>
        <w:t>其是为了对冲疫情的影响，更应该把提振消费信心、扩大消费能力放在重要位置，采取各种措</w:t>
      </w:r>
      <w:r>
        <w:rPr>
          <w:rFonts w:ascii="宋体" w:hAnsi="宋体" w:eastAsia="宋体" w:cs="宋体"/>
          <w:sz w:val="19"/>
          <w:szCs w:val="19"/>
        </w:rPr>
        <w:t xml:space="preserve"> </w:t>
      </w:r>
      <w:r>
        <w:rPr>
          <w:rFonts w:ascii="宋体" w:hAnsi="宋体" w:eastAsia="宋体" w:cs="宋体"/>
          <w:spacing w:val="19"/>
          <w:sz w:val="19"/>
          <w:szCs w:val="19"/>
        </w:rPr>
        <w:t>施鼓励更多人走进餐馆，推动餐饮行业全面复苏繁</w:t>
      </w:r>
      <w:r>
        <w:rPr>
          <w:rFonts w:ascii="宋体" w:hAnsi="宋体" w:eastAsia="宋体" w:cs="宋体"/>
          <w:spacing w:val="16"/>
          <w:sz w:val="19"/>
          <w:szCs w:val="19"/>
        </w:rPr>
        <w:t>荣</w:t>
      </w:r>
    </w:p>
    <w:p>
      <w:pPr>
        <w:spacing w:line="228" w:lineRule="auto"/>
        <w:ind w:left="430"/>
        <w:rPr>
          <w:rFonts w:ascii="宋体" w:hAnsi="宋体" w:eastAsia="宋体" w:cs="宋体"/>
          <w:sz w:val="19"/>
          <w:szCs w:val="19"/>
        </w:rPr>
      </w:pPr>
      <w:r>
        <w:rPr>
          <w:rFonts w:ascii="宋体" w:hAnsi="宋体" w:eastAsia="宋体" w:cs="宋体"/>
          <w:spacing w:val="22"/>
          <w:sz w:val="19"/>
          <w:szCs w:val="19"/>
        </w:rPr>
        <w:t>将</w:t>
      </w:r>
      <w:r>
        <w:rPr>
          <w:rFonts w:ascii="宋体" w:hAnsi="宋体" w:eastAsia="宋体" w:cs="宋体"/>
          <w:spacing w:val="13"/>
          <w:sz w:val="19"/>
          <w:szCs w:val="19"/>
        </w:rPr>
        <w:t>以</w:t>
      </w:r>
      <w:r>
        <w:rPr>
          <w:rFonts w:ascii="宋体" w:hAnsi="宋体" w:eastAsia="宋体" w:cs="宋体"/>
          <w:spacing w:val="11"/>
          <w:sz w:val="19"/>
          <w:szCs w:val="19"/>
        </w:rPr>
        <w:t>上 5 个句子重新排列，语序正确的是 (    ) 。</w:t>
      </w:r>
    </w:p>
    <w:p>
      <w:pPr>
        <w:spacing w:before="146" w:line="364" w:lineRule="auto"/>
        <w:ind w:left="430" w:right="36" w:hanging="9"/>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6"/>
          <w:sz w:val="19"/>
          <w:szCs w:val="19"/>
        </w:rPr>
        <w:t>.</w:t>
      </w:r>
      <w:r>
        <w:rPr>
          <w:rFonts w:ascii="宋体" w:hAnsi="宋体" w:eastAsia="宋体" w:cs="宋体"/>
          <w:spacing w:val="8"/>
          <w:sz w:val="19"/>
          <w:szCs w:val="19"/>
        </w:rPr>
        <w:t xml:space="preserve">②①⑤③④         </w:t>
      </w:r>
      <w:r>
        <w:rPr>
          <w:rFonts w:ascii="宋体" w:hAnsi="宋体" w:eastAsia="宋体" w:cs="宋体"/>
          <w:sz w:val="19"/>
          <w:szCs w:val="19"/>
        </w:rPr>
        <w:t>B</w:t>
      </w:r>
      <w:r>
        <w:rPr>
          <w:rFonts w:ascii="宋体" w:hAnsi="宋体" w:eastAsia="宋体" w:cs="宋体"/>
          <w:spacing w:val="8"/>
          <w:sz w:val="19"/>
          <w:szCs w:val="19"/>
        </w:rPr>
        <w:t xml:space="preserve">.③④⑤①②         </w:t>
      </w:r>
      <w:r>
        <w:rPr>
          <w:rFonts w:ascii="宋体" w:hAnsi="宋体" w:eastAsia="宋体" w:cs="宋体"/>
          <w:sz w:val="19"/>
          <w:szCs w:val="19"/>
        </w:rPr>
        <w:t>C</w:t>
      </w:r>
      <w:r>
        <w:rPr>
          <w:rFonts w:ascii="宋体" w:hAnsi="宋体" w:eastAsia="宋体" w:cs="宋体"/>
          <w:spacing w:val="8"/>
          <w:sz w:val="19"/>
          <w:szCs w:val="19"/>
        </w:rPr>
        <w:t xml:space="preserve">.①②④③⑤         </w:t>
      </w:r>
      <w:r>
        <w:rPr>
          <w:rFonts w:ascii="宋体" w:hAnsi="宋体" w:eastAsia="宋体" w:cs="宋体"/>
          <w:sz w:val="19"/>
          <w:szCs w:val="19"/>
        </w:rPr>
        <w:t>D</w:t>
      </w:r>
      <w:r>
        <w:rPr>
          <w:rFonts w:ascii="宋体" w:hAnsi="宋体" w:eastAsia="宋体" w:cs="宋体"/>
          <w:spacing w:val="8"/>
          <w:sz w:val="19"/>
          <w:szCs w:val="19"/>
        </w:rPr>
        <w:t>.③⑤④②①</w:t>
      </w:r>
      <w:r>
        <w:rPr>
          <w:rFonts w:ascii="宋体" w:hAnsi="宋体" w:eastAsia="宋体" w:cs="宋体"/>
          <w:sz w:val="19"/>
          <w:szCs w:val="19"/>
        </w:rPr>
        <w:t xml:space="preserve">               </w:t>
      </w:r>
      <w:r>
        <w:rPr>
          <w:rFonts w:ascii="宋体" w:hAnsi="宋体" w:eastAsia="宋体" w:cs="宋体"/>
          <w:spacing w:val="20"/>
          <w:sz w:val="19"/>
          <w:szCs w:val="19"/>
        </w:rPr>
        <w:t>3</w:t>
      </w:r>
      <w:r>
        <w:rPr>
          <w:rFonts w:ascii="宋体" w:hAnsi="宋体" w:eastAsia="宋体" w:cs="宋体"/>
          <w:spacing w:val="12"/>
          <w:sz w:val="19"/>
          <w:szCs w:val="19"/>
        </w:rPr>
        <w:t>4</w:t>
      </w:r>
      <w:r>
        <w:rPr>
          <w:rFonts w:ascii="宋体" w:hAnsi="宋体" w:eastAsia="宋体" w:cs="宋体"/>
          <w:spacing w:val="10"/>
          <w:sz w:val="19"/>
          <w:szCs w:val="19"/>
        </w:rPr>
        <w:t>.①但对于我们而言，  “大脑如何运作”依旧是个未解之谜</w:t>
      </w:r>
      <w:r>
        <w:rPr>
          <w:rFonts w:ascii="宋体" w:hAnsi="宋体" w:eastAsia="宋体" w:cs="宋体"/>
          <w:sz w:val="19"/>
          <w:szCs w:val="19"/>
        </w:rPr>
        <w:t xml:space="preserve">                                    </w:t>
      </w:r>
      <w:r>
        <w:rPr>
          <w:rFonts w:ascii="宋体" w:hAnsi="宋体" w:eastAsia="宋体" w:cs="宋体"/>
          <w:spacing w:val="16"/>
          <w:sz w:val="19"/>
          <w:szCs w:val="19"/>
        </w:rPr>
        <w:t>②对人脑功能的研究将有助于延缓或规避时间、环境带来的脑功能退化， 以及大脑自身的功能失灵</w:t>
      </w:r>
    </w:p>
    <w:p>
      <w:pPr>
        <w:spacing w:before="2" w:line="355" w:lineRule="auto"/>
        <w:ind w:left="16" w:right="36" w:firstLine="414"/>
        <w:rPr>
          <w:rFonts w:ascii="宋体" w:hAnsi="宋体" w:eastAsia="宋体" w:cs="宋体"/>
          <w:sz w:val="19"/>
          <w:szCs w:val="19"/>
        </w:rPr>
      </w:pPr>
      <w:r>
        <w:rPr>
          <w:rFonts w:ascii="宋体" w:hAnsi="宋体" w:eastAsia="宋体" w:cs="宋体"/>
          <w:spacing w:val="36"/>
          <w:sz w:val="19"/>
          <w:szCs w:val="19"/>
        </w:rPr>
        <w:t>③</w:t>
      </w:r>
      <w:r>
        <w:rPr>
          <w:rFonts w:ascii="宋体" w:hAnsi="宋体" w:eastAsia="宋体" w:cs="宋体"/>
          <w:spacing w:val="25"/>
          <w:sz w:val="19"/>
          <w:szCs w:val="19"/>
        </w:rPr>
        <w:t>关</w:t>
      </w:r>
      <w:r>
        <w:rPr>
          <w:rFonts w:ascii="宋体" w:hAnsi="宋体" w:eastAsia="宋体" w:cs="宋体"/>
          <w:spacing w:val="18"/>
          <w:sz w:val="19"/>
          <w:szCs w:val="19"/>
        </w:rPr>
        <w:t>于科学，最令人兴奋的事情是它可以将人类带入众多未知领域，面对这些未知领域的探索都得</w:t>
      </w:r>
      <w:r>
        <w:rPr>
          <w:rFonts w:ascii="宋体" w:hAnsi="宋体" w:eastAsia="宋体" w:cs="宋体"/>
          <w:sz w:val="19"/>
          <w:szCs w:val="19"/>
        </w:rPr>
        <w:t xml:space="preserve"> </w:t>
      </w:r>
      <w:r>
        <w:rPr>
          <w:rFonts w:ascii="宋体" w:hAnsi="宋体" w:eastAsia="宋体" w:cs="宋体"/>
          <w:spacing w:val="20"/>
          <w:sz w:val="19"/>
          <w:szCs w:val="19"/>
        </w:rPr>
        <w:t>益</w:t>
      </w:r>
      <w:r>
        <w:rPr>
          <w:rFonts w:ascii="宋体" w:hAnsi="宋体" w:eastAsia="宋体" w:cs="宋体"/>
          <w:spacing w:val="17"/>
          <w:sz w:val="19"/>
          <w:szCs w:val="19"/>
        </w:rPr>
        <w:t>于我们拥有的神奇大脑</w:t>
      </w:r>
    </w:p>
    <w:p>
      <w:pPr>
        <w:spacing w:line="225" w:lineRule="auto"/>
        <w:ind w:left="430"/>
        <w:rPr>
          <w:rFonts w:ascii="宋体" w:hAnsi="宋体" w:eastAsia="宋体" w:cs="宋体"/>
          <w:sz w:val="19"/>
          <w:szCs w:val="19"/>
        </w:rPr>
      </w:pPr>
      <w:r>
        <w:rPr>
          <w:rFonts w:ascii="宋体" w:hAnsi="宋体" w:eastAsia="宋体" w:cs="宋体"/>
          <w:spacing w:val="16"/>
          <w:sz w:val="19"/>
          <w:szCs w:val="19"/>
        </w:rPr>
        <w:t>④</w:t>
      </w:r>
      <w:r>
        <w:rPr>
          <w:rFonts w:ascii="宋体" w:hAnsi="宋体" w:eastAsia="宋体" w:cs="宋体"/>
          <w:spacing w:val="14"/>
          <w:sz w:val="19"/>
          <w:szCs w:val="19"/>
        </w:rPr>
        <w:t xml:space="preserve"> 人脑的脆弱性促使我们对意识的基本细节进行研究</w:t>
      </w:r>
    </w:p>
    <w:p>
      <w:pPr>
        <w:spacing w:before="155" w:line="381" w:lineRule="auto"/>
        <w:ind w:left="16" w:right="36" w:firstLine="414"/>
        <w:rPr>
          <w:rFonts w:ascii="宋体" w:hAnsi="宋体" w:eastAsia="宋体" w:cs="宋体"/>
          <w:sz w:val="19"/>
          <w:szCs w:val="19"/>
        </w:rPr>
      </w:pPr>
      <w:r>
        <w:rPr>
          <w:rFonts w:ascii="宋体" w:hAnsi="宋体" w:eastAsia="宋体" w:cs="宋体"/>
          <w:spacing w:val="36"/>
          <w:sz w:val="19"/>
          <w:szCs w:val="19"/>
        </w:rPr>
        <w:t>⑤</w:t>
      </w:r>
      <w:r>
        <w:rPr>
          <w:rFonts w:ascii="宋体" w:hAnsi="宋体" w:eastAsia="宋体" w:cs="宋体"/>
          <w:spacing w:val="25"/>
          <w:sz w:val="19"/>
          <w:szCs w:val="19"/>
        </w:rPr>
        <w:t>作</w:t>
      </w:r>
      <w:r>
        <w:rPr>
          <w:rFonts w:ascii="宋体" w:hAnsi="宋体" w:eastAsia="宋体" w:cs="宋体"/>
          <w:spacing w:val="18"/>
          <w:sz w:val="19"/>
          <w:szCs w:val="19"/>
        </w:rPr>
        <w:t>为一团被三磅重的头骨包裹着的血肉，大脑也会遭遇所有生物细胞和组织可能出现的疾病，然</w:t>
      </w:r>
      <w:r>
        <w:rPr>
          <w:rFonts w:ascii="宋体" w:hAnsi="宋体" w:eastAsia="宋体" w:cs="宋体"/>
          <w:sz w:val="19"/>
          <w:szCs w:val="19"/>
        </w:rPr>
        <w:t xml:space="preserve"> </w:t>
      </w:r>
      <w:r>
        <w:rPr>
          <w:rFonts w:ascii="宋体" w:hAnsi="宋体" w:eastAsia="宋体" w:cs="宋体"/>
          <w:spacing w:val="27"/>
          <w:sz w:val="19"/>
          <w:szCs w:val="19"/>
        </w:rPr>
        <w:t>后</w:t>
      </w:r>
      <w:r>
        <w:rPr>
          <w:rFonts w:ascii="宋体" w:hAnsi="宋体" w:eastAsia="宋体" w:cs="宋体"/>
          <w:spacing w:val="17"/>
          <w:sz w:val="19"/>
          <w:szCs w:val="19"/>
        </w:rPr>
        <w:t>就会功能退化，甚至欺骗我们</w:t>
      </w:r>
    </w:p>
    <w:p>
      <w:pPr>
        <w:sectPr>
          <w:footerReference r:id="rId193" w:type="default"/>
          <w:pgSz w:w="11906" w:h="16840"/>
          <w:pgMar w:top="1560" w:right="1221" w:bottom="1223" w:left="1248" w:header="871" w:footer="1023" w:gutter="0"/>
          <w:cols w:space="720" w:num="1"/>
        </w:sectPr>
      </w:pPr>
    </w:p>
    <w:p>
      <w:pPr>
        <w:spacing w:line="355" w:lineRule="auto"/>
        <w:rPr>
          <w:rFonts w:ascii="Arial"/>
          <w:sz w:val="21"/>
        </w:rPr>
      </w:pPr>
    </w:p>
    <w:p>
      <w:pPr>
        <w:spacing w:before="62" w:line="266" w:lineRule="auto"/>
        <w:ind w:left="430" w:right="3151"/>
        <w:rPr>
          <w:rFonts w:ascii="宋体" w:hAnsi="宋体" w:eastAsia="宋体" w:cs="宋体"/>
          <w:sz w:val="19"/>
          <w:szCs w:val="19"/>
        </w:rPr>
      </w:pPr>
      <w:r>
        <w:rPr>
          <w:rFonts w:ascii="宋体" w:hAnsi="宋体" w:eastAsia="宋体" w:cs="宋体"/>
          <w:spacing w:val="21"/>
          <w:sz w:val="19"/>
          <w:szCs w:val="19"/>
        </w:rPr>
        <w:t>⑥</w:t>
      </w:r>
      <w:r>
        <w:rPr>
          <w:rFonts w:ascii="宋体" w:hAnsi="宋体" w:eastAsia="宋体" w:cs="宋体"/>
          <w:spacing w:val="19"/>
          <w:sz w:val="19"/>
          <w:szCs w:val="19"/>
        </w:rPr>
        <w:t>我们的大脑渴望知道更多知识，发现更多现象并解决更多问题</w:t>
      </w:r>
      <w:r>
        <w:rPr>
          <w:rFonts w:ascii="宋体" w:hAnsi="宋体" w:eastAsia="宋体" w:cs="宋体"/>
          <w:sz w:val="19"/>
          <w:szCs w:val="19"/>
        </w:rPr>
        <w:t xml:space="preserve"> </w:t>
      </w:r>
      <w:r>
        <w:rPr>
          <w:rFonts w:ascii="宋体" w:hAnsi="宋体" w:eastAsia="宋体" w:cs="宋体"/>
          <w:spacing w:val="22"/>
          <w:sz w:val="19"/>
          <w:szCs w:val="19"/>
        </w:rPr>
        <w:t>将</w:t>
      </w:r>
      <w:r>
        <w:rPr>
          <w:rFonts w:ascii="宋体" w:hAnsi="宋体" w:eastAsia="宋体" w:cs="宋体"/>
          <w:spacing w:val="13"/>
          <w:sz w:val="19"/>
          <w:szCs w:val="19"/>
        </w:rPr>
        <w:t>以</w:t>
      </w:r>
      <w:r>
        <w:rPr>
          <w:rFonts w:ascii="宋体" w:hAnsi="宋体" w:eastAsia="宋体" w:cs="宋体"/>
          <w:spacing w:val="11"/>
          <w:sz w:val="19"/>
          <w:szCs w:val="19"/>
        </w:rPr>
        <w:t>上 6 个句子重新排列，语序正确的是 (    ) 。</w:t>
      </w:r>
    </w:p>
    <w:p>
      <w:pPr>
        <w:spacing w:before="206"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1"/>
          <w:position w:val="1"/>
          <w:sz w:val="19"/>
          <w:szCs w:val="19"/>
        </w:rPr>
        <w:t xml:space="preserve">②⑤①⑥③④       </w:t>
      </w:r>
      <w:r>
        <w:rPr>
          <w:rFonts w:ascii="宋体" w:hAnsi="宋体" w:eastAsia="宋体" w:cs="宋体"/>
          <w:position w:val="1"/>
          <w:sz w:val="19"/>
          <w:szCs w:val="19"/>
        </w:rPr>
        <w:t>B</w:t>
      </w:r>
      <w:r>
        <w:rPr>
          <w:rFonts w:ascii="宋体" w:hAnsi="宋体" w:eastAsia="宋体" w:cs="宋体"/>
          <w:spacing w:val="11"/>
          <w:position w:val="1"/>
          <w:sz w:val="19"/>
          <w:szCs w:val="19"/>
        </w:rPr>
        <w:t xml:space="preserve">.③⑥①⑤④②       </w:t>
      </w:r>
      <w:r>
        <w:rPr>
          <w:rFonts w:ascii="宋体" w:hAnsi="宋体" w:eastAsia="宋体" w:cs="宋体"/>
          <w:position w:val="1"/>
          <w:sz w:val="19"/>
          <w:szCs w:val="19"/>
        </w:rPr>
        <w:t>C</w:t>
      </w:r>
      <w:r>
        <w:rPr>
          <w:rFonts w:ascii="宋体" w:hAnsi="宋体" w:eastAsia="宋体" w:cs="宋体"/>
          <w:spacing w:val="11"/>
          <w:position w:val="1"/>
          <w:sz w:val="19"/>
          <w:szCs w:val="19"/>
        </w:rPr>
        <w:t xml:space="preserve">.⑤②④①③⑥      </w:t>
      </w:r>
      <w:r>
        <w:rPr>
          <w:rFonts w:ascii="宋体" w:hAnsi="宋体" w:eastAsia="宋体" w:cs="宋体"/>
          <w:position w:val="1"/>
          <w:sz w:val="19"/>
          <w:szCs w:val="19"/>
        </w:rPr>
        <w:t>D</w:t>
      </w:r>
      <w:r>
        <w:rPr>
          <w:rFonts w:ascii="宋体" w:hAnsi="宋体" w:eastAsia="宋体" w:cs="宋体"/>
          <w:spacing w:val="11"/>
          <w:position w:val="1"/>
          <w:sz w:val="19"/>
          <w:szCs w:val="19"/>
        </w:rPr>
        <w:t>.⑥②③④⑤①</w:t>
      </w:r>
    </w:p>
    <w:p>
      <w:pPr>
        <w:spacing w:before="114" w:line="361" w:lineRule="auto"/>
        <w:ind w:left="14" w:right="31" w:firstLine="428"/>
        <w:rPr>
          <w:rFonts w:ascii="宋体" w:hAnsi="宋体" w:eastAsia="宋体" w:cs="宋体"/>
          <w:sz w:val="19"/>
          <w:szCs w:val="19"/>
        </w:rPr>
      </w:pPr>
      <w:r>
        <w:rPr>
          <w:rFonts w:ascii="宋体" w:hAnsi="宋体" w:eastAsia="宋体" w:cs="宋体"/>
          <w:spacing w:val="20"/>
          <w:sz w:val="19"/>
          <w:szCs w:val="19"/>
        </w:rPr>
        <w:t>35</w:t>
      </w:r>
      <w:r>
        <w:rPr>
          <w:rFonts w:ascii="宋体" w:hAnsi="宋体" w:eastAsia="宋体" w:cs="宋体"/>
          <w:spacing w:val="11"/>
          <w:sz w:val="19"/>
          <w:szCs w:val="19"/>
        </w:rPr>
        <w:t>.</w:t>
      </w:r>
      <w:r>
        <w:rPr>
          <w:rFonts w:ascii="宋体" w:hAnsi="宋体" w:eastAsia="宋体" w:cs="宋体"/>
          <w:spacing w:val="10"/>
          <w:sz w:val="19"/>
          <w:szCs w:val="19"/>
        </w:rPr>
        <w:t>调查显示，    目前青少年已成为游戏的主力用户，而农村留守儿童沉迷游戏的时间则更长。相对</w:t>
      </w:r>
      <w:r>
        <w:rPr>
          <w:rFonts w:ascii="宋体" w:hAnsi="宋体" w:eastAsia="宋体" w:cs="宋体"/>
          <w:sz w:val="19"/>
          <w:szCs w:val="19"/>
        </w:rPr>
        <w:t xml:space="preserve"> </w:t>
      </w:r>
      <w:r>
        <w:rPr>
          <w:rFonts w:ascii="宋体" w:hAnsi="宋体" w:eastAsia="宋体" w:cs="宋体"/>
          <w:spacing w:val="23"/>
          <w:sz w:val="19"/>
          <w:szCs w:val="19"/>
        </w:rPr>
        <w:t>简</w:t>
      </w:r>
      <w:r>
        <w:rPr>
          <w:rFonts w:ascii="宋体" w:hAnsi="宋体" w:eastAsia="宋体" w:cs="宋体"/>
          <w:spacing w:val="16"/>
          <w:sz w:val="19"/>
          <w:szCs w:val="19"/>
        </w:rPr>
        <w:t>单的社交生活让农村青少年更容易被屏幕里的奇幻世界吸引； 隔代监管的家庭结构又让他们能够轻易</w:t>
      </w:r>
      <w:r>
        <w:rPr>
          <w:rFonts w:ascii="宋体" w:hAnsi="宋体" w:eastAsia="宋体" w:cs="宋体"/>
          <w:sz w:val="19"/>
          <w:szCs w:val="19"/>
        </w:rPr>
        <w:t xml:space="preserve"> </w:t>
      </w:r>
      <w:r>
        <w:rPr>
          <w:rFonts w:ascii="宋体" w:hAnsi="宋体" w:eastAsia="宋体" w:cs="宋体"/>
          <w:spacing w:val="36"/>
          <w:sz w:val="19"/>
          <w:szCs w:val="19"/>
        </w:rPr>
        <w:t>找</w:t>
      </w:r>
      <w:r>
        <w:rPr>
          <w:rFonts w:ascii="宋体" w:hAnsi="宋体" w:eastAsia="宋体" w:cs="宋体"/>
          <w:spacing w:val="28"/>
          <w:sz w:val="19"/>
          <w:szCs w:val="19"/>
        </w:rPr>
        <w:t>到</w:t>
      </w:r>
      <w:r>
        <w:rPr>
          <w:rFonts w:ascii="宋体" w:hAnsi="宋体" w:eastAsia="宋体" w:cs="宋体"/>
          <w:spacing w:val="18"/>
          <w:sz w:val="19"/>
          <w:szCs w:val="19"/>
        </w:rPr>
        <w:t>机会接触游戏；再加上游戏运营公司投其所好的游戏设计与不遗余力的推广引诱，农村青少年成了</w:t>
      </w:r>
      <w:r>
        <w:rPr>
          <w:rFonts w:ascii="宋体" w:hAnsi="宋体" w:eastAsia="宋体" w:cs="宋体"/>
          <w:sz w:val="19"/>
          <w:szCs w:val="19"/>
        </w:rPr>
        <w:t xml:space="preserve"> </w:t>
      </w:r>
      <w:r>
        <w:rPr>
          <w:rFonts w:ascii="宋体" w:hAnsi="宋体" w:eastAsia="宋体" w:cs="宋体"/>
          <w:spacing w:val="14"/>
          <w:sz w:val="19"/>
          <w:szCs w:val="19"/>
        </w:rPr>
        <w:t>网游更容易捕获的“猎物” 。 曾经充满野趣的乡村生活，正被对游戏世界里“吃鸡”和“抢大龙”的</w:t>
      </w:r>
      <w:r>
        <w:rPr>
          <w:rFonts w:ascii="宋体" w:hAnsi="宋体" w:eastAsia="宋体" w:cs="宋体"/>
          <w:spacing w:val="6"/>
          <w:sz w:val="19"/>
          <w:szCs w:val="19"/>
        </w:rPr>
        <w:t>沉</w:t>
      </w:r>
      <w:r>
        <w:rPr>
          <w:rFonts w:ascii="宋体" w:hAnsi="宋体" w:eastAsia="宋体" w:cs="宋体"/>
          <w:sz w:val="19"/>
          <w:szCs w:val="19"/>
        </w:rPr>
        <w:t xml:space="preserve"> </w:t>
      </w:r>
      <w:r>
        <w:rPr>
          <w:rFonts w:ascii="宋体" w:hAnsi="宋体" w:eastAsia="宋体" w:cs="宋体"/>
          <w:spacing w:val="23"/>
          <w:sz w:val="19"/>
          <w:szCs w:val="19"/>
        </w:rPr>
        <w:t>迷</w:t>
      </w:r>
      <w:r>
        <w:rPr>
          <w:rFonts w:ascii="宋体" w:hAnsi="宋体" w:eastAsia="宋体" w:cs="宋体"/>
          <w:spacing w:val="16"/>
          <w:sz w:val="19"/>
          <w:szCs w:val="19"/>
        </w:rPr>
        <w:t>异化。 网络游戏成瘾的危害绝不仅仅是荒废学业，一些游戏以错误导向构建的世界观会对青少年形成</w:t>
      </w:r>
    </w:p>
    <w:p>
      <w:pPr>
        <w:spacing w:line="229" w:lineRule="auto"/>
        <w:ind w:left="19"/>
        <w:rPr>
          <w:rFonts w:ascii="宋体" w:hAnsi="宋体" w:eastAsia="宋体" w:cs="宋体"/>
          <w:sz w:val="19"/>
          <w:szCs w:val="19"/>
        </w:rPr>
      </w:pPr>
      <w:r>
        <w:rPr>
          <w:rFonts w:ascii="宋体" w:hAnsi="宋体" w:eastAsia="宋体" w:cs="宋体"/>
          <w:spacing w:val="24"/>
          <w:sz w:val="19"/>
          <w:szCs w:val="19"/>
        </w:rPr>
        <w:t>误</w:t>
      </w:r>
      <w:r>
        <w:rPr>
          <w:rFonts w:ascii="宋体" w:hAnsi="宋体" w:eastAsia="宋体" w:cs="宋体"/>
          <w:spacing w:val="16"/>
          <w:sz w:val="19"/>
          <w:szCs w:val="19"/>
        </w:rPr>
        <w:t>导和畸形塑造，从而埋下社会隐患。</w:t>
      </w:r>
    </w:p>
    <w:p>
      <w:pPr>
        <w:spacing w:line="96" w:lineRule="exact"/>
      </w:pPr>
    </w:p>
    <w:p>
      <w:pPr>
        <w:sectPr>
          <w:footerReference r:id="rId194" w:type="default"/>
          <w:pgSz w:w="11906" w:h="16840"/>
          <w:pgMar w:top="1560" w:right="1221" w:bottom="1223" w:left="1248" w:header="871" w:footer="1023" w:gutter="0"/>
          <w:cols w:equalWidth="0" w:num="1">
            <w:col w:w="9437"/>
          </w:cols>
        </w:sectPr>
      </w:pPr>
    </w:p>
    <w:p>
      <w:pPr>
        <w:spacing w:before="39" w:line="228"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2"/>
          <w:sz w:val="19"/>
          <w:szCs w:val="19"/>
        </w:rPr>
        <w:t>段文字主要强调 (    ) 。</w:t>
      </w:r>
    </w:p>
    <w:p>
      <w:pPr>
        <w:spacing w:before="154"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w:t>
      </w:r>
      <w:r>
        <w:rPr>
          <w:rFonts w:ascii="宋体" w:hAnsi="宋体" w:eastAsia="宋体" w:cs="宋体"/>
          <w:spacing w:val="11"/>
          <w:sz w:val="19"/>
          <w:szCs w:val="19"/>
        </w:rPr>
        <w:t xml:space="preserve"> 国家应加强对网络游戏的监管</w:t>
      </w:r>
    </w:p>
    <w:p>
      <w:pPr>
        <w:spacing w:before="94"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3"/>
          <w:sz w:val="19"/>
          <w:szCs w:val="19"/>
        </w:rPr>
        <w:t>.农村青少年成网游成瘾 “重灾区</w:t>
      </w:r>
      <w:r>
        <w:rPr>
          <w:rFonts w:ascii="宋体" w:hAnsi="宋体" w:eastAsia="宋体" w:cs="宋体"/>
          <w:spacing w:val="20"/>
          <w:sz w:val="19"/>
          <w:szCs w:val="19"/>
        </w:rPr>
        <w:t>”</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2" w:line="227" w:lineRule="auto"/>
        <w:ind w:left="383"/>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1"/>
          <w:sz w:val="19"/>
          <w:szCs w:val="19"/>
        </w:rPr>
        <w:t>. 网游成瘾给社会埋下诸多隐</w:t>
      </w:r>
      <w:r>
        <w:rPr>
          <w:rFonts w:ascii="宋体" w:hAnsi="宋体" w:eastAsia="宋体" w:cs="宋体"/>
          <w:spacing w:val="10"/>
          <w:sz w:val="19"/>
          <w:szCs w:val="19"/>
        </w:rPr>
        <w:t>患</w:t>
      </w:r>
    </w:p>
    <w:p>
      <w:pPr>
        <w:spacing w:before="94" w:line="193" w:lineRule="auto"/>
        <w:ind w:left="384"/>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9"/>
          <w:sz w:val="19"/>
          <w:szCs w:val="19"/>
        </w:rPr>
        <w:t>.</w:t>
      </w:r>
      <w:r>
        <w:rPr>
          <w:rFonts w:ascii="宋体" w:hAnsi="宋体" w:eastAsia="宋体" w:cs="宋体"/>
          <w:spacing w:val="18"/>
          <w:sz w:val="19"/>
          <w:szCs w:val="19"/>
        </w:rPr>
        <w:t>多方面因素导致农村青少年网游成瘾</w:t>
      </w:r>
    </w:p>
    <w:p>
      <w:pPr>
        <w:sectPr>
          <w:type w:val="continuous"/>
          <w:pgSz w:w="11906" w:h="16840"/>
          <w:pgMar w:top="1560" w:right="1221" w:bottom="1223" w:left="1248" w:header="871" w:footer="1023" w:gutter="0"/>
          <w:cols w:equalWidth="0" w:num="2">
            <w:col w:w="4243" w:space="0"/>
            <w:col w:w="5195"/>
          </w:cols>
        </w:sectPr>
      </w:pPr>
    </w:p>
    <w:p>
      <w:pPr>
        <w:spacing w:before="214" w:line="361" w:lineRule="auto"/>
        <w:ind w:left="11" w:right="33" w:firstLine="431"/>
        <w:rPr>
          <w:rFonts w:ascii="宋体" w:hAnsi="宋体" w:eastAsia="宋体" w:cs="宋体"/>
          <w:sz w:val="19"/>
          <w:szCs w:val="19"/>
        </w:rPr>
      </w:pPr>
      <w:r>
        <w:rPr>
          <w:rFonts w:ascii="宋体" w:hAnsi="宋体" w:eastAsia="宋体" w:cs="宋体"/>
          <w:spacing w:val="19"/>
          <w:sz w:val="19"/>
          <w:szCs w:val="19"/>
        </w:rPr>
        <w:t>3</w:t>
      </w:r>
      <w:r>
        <w:rPr>
          <w:rFonts w:ascii="宋体" w:hAnsi="宋体" w:eastAsia="宋体" w:cs="宋体"/>
          <w:spacing w:val="15"/>
          <w:sz w:val="19"/>
          <w:szCs w:val="19"/>
        </w:rPr>
        <w:t>6. 电视剧以艺术方式展现现实生活、描绘时代风貌、反映社会变迁，法制剧也不例外 。虽然担负</w:t>
      </w:r>
      <w:r>
        <w:rPr>
          <w:rFonts w:ascii="宋体" w:hAnsi="宋体" w:eastAsia="宋体" w:cs="宋体"/>
          <w:sz w:val="19"/>
          <w:szCs w:val="19"/>
        </w:rPr>
        <w:t xml:space="preserve"> </w:t>
      </w:r>
      <w:r>
        <w:rPr>
          <w:rFonts w:ascii="宋体" w:hAnsi="宋体" w:eastAsia="宋体" w:cs="宋体"/>
          <w:spacing w:val="36"/>
          <w:sz w:val="19"/>
          <w:szCs w:val="19"/>
        </w:rPr>
        <w:t>着</w:t>
      </w:r>
      <w:r>
        <w:rPr>
          <w:rFonts w:ascii="宋体" w:hAnsi="宋体" w:eastAsia="宋体" w:cs="宋体"/>
          <w:spacing w:val="28"/>
          <w:sz w:val="19"/>
          <w:szCs w:val="19"/>
        </w:rPr>
        <w:t>普</w:t>
      </w:r>
      <w:r>
        <w:rPr>
          <w:rFonts w:ascii="宋体" w:hAnsi="宋体" w:eastAsia="宋体" w:cs="宋体"/>
          <w:spacing w:val="18"/>
          <w:sz w:val="19"/>
          <w:szCs w:val="19"/>
        </w:rPr>
        <w:t>及法律知识、进行法治传播的功能和作用，但它首先是艺术作品，是对现实生活的艺术反映，不是</w:t>
      </w:r>
      <w:r>
        <w:rPr>
          <w:rFonts w:ascii="宋体" w:hAnsi="宋体" w:eastAsia="宋体" w:cs="宋体"/>
          <w:sz w:val="19"/>
          <w:szCs w:val="19"/>
        </w:rPr>
        <w:t xml:space="preserve"> </w:t>
      </w:r>
      <w:r>
        <w:rPr>
          <w:rFonts w:ascii="宋体" w:hAnsi="宋体" w:eastAsia="宋体" w:cs="宋体"/>
          <w:spacing w:val="36"/>
          <w:sz w:val="19"/>
          <w:szCs w:val="19"/>
        </w:rPr>
        <w:t>对</w:t>
      </w:r>
      <w:r>
        <w:rPr>
          <w:rFonts w:ascii="宋体" w:hAnsi="宋体" w:eastAsia="宋体" w:cs="宋体"/>
          <w:spacing w:val="28"/>
          <w:sz w:val="19"/>
          <w:szCs w:val="19"/>
        </w:rPr>
        <w:t>现</w:t>
      </w:r>
      <w:r>
        <w:rPr>
          <w:rFonts w:ascii="宋体" w:hAnsi="宋体" w:eastAsia="宋体" w:cs="宋体"/>
          <w:spacing w:val="18"/>
          <w:sz w:val="19"/>
          <w:szCs w:val="19"/>
        </w:rPr>
        <w:t>实机械的复写和拷贝。如果片面强调它的行业性、专业性和功能性，并因此而违背艺术创作规律和</w:t>
      </w:r>
      <w:r>
        <w:rPr>
          <w:rFonts w:ascii="宋体" w:hAnsi="宋体" w:eastAsia="宋体" w:cs="宋体"/>
          <w:sz w:val="19"/>
          <w:szCs w:val="19"/>
        </w:rPr>
        <w:t xml:space="preserve"> </w:t>
      </w:r>
      <w:r>
        <w:rPr>
          <w:rFonts w:ascii="宋体" w:hAnsi="宋体" w:eastAsia="宋体" w:cs="宋体"/>
          <w:spacing w:val="36"/>
          <w:sz w:val="19"/>
          <w:szCs w:val="19"/>
        </w:rPr>
        <w:t>要</w:t>
      </w:r>
      <w:r>
        <w:rPr>
          <w:rFonts w:ascii="宋体" w:hAnsi="宋体" w:eastAsia="宋体" w:cs="宋体"/>
          <w:spacing w:val="28"/>
          <w:sz w:val="19"/>
          <w:szCs w:val="19"/>
        </w:rPr>
        <w:t>求</w:t>
      </w:r>
      <w:r>
        <w:rPr>
          <w:rFonts w:ascii="宋体" w:hAnsi="宋体" w:eastAsia="宋体" w:cs="宋体"/>
          <w:spacing w:val="18"/>
          <w:sz w:val="19"/>
          <w:szCs w:val="19"/>
        </w:rPr>
        <w:t>，无异于舍本逐末。缺少艺术想象和感染力的法治剧，难以走进观众的片单，其功能作用也就难以</w:t>
      </w:r>
      <w:r>
        <w:rPr>
          <w:rFonts w:ascii="宋体" w:hAnsi="宋体" w:eastAsia="宋体" w:cs="宋体"/>
          <w:sz w:val="19"/>
          <w:szCs w:val="19"/>
        </w:rPr>
        <w:t xml:space="preserve"> </w:t>
      </w:r>
      <w:r>
        <w:rPr>
          <w:rFonts w:ascii="宋体" w:hAnsi="宋体" w:eastAsia="宋体" w:cs="宋体"/>
          <w:spacing w:val="6"/>
          <w:sz w:val="19"/>
          <w:szCs w:val="19"/>
        </w:rPr>
        <w:t>实</w:t>
      </w:r>
      <w:r>
        <w:rPr>
          <w:rFonts w:ascii="宋体" w:hAnsi="宋体" w:eastAsia="宋体" w:cs="宋体"/>
          <w:spacing w:val="5"/>
          <w:sz w:val="19"/>
          <w:szCs w:val="19"/>
        </w:rPr>
        <w:t>现。</w:t>
      </w:r>
    </w:p>
    <w:p>
      <w:pPr>
        <w:spacing w:line="228"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2"/>
          <w:sz w:val="19"/>
          <w:szCs w:val="19"/>
        </w:rPr>
        <w:t>段文字意在说明 (    ) 。</w:t>
      </w:r>
    </w:p>
    <w:p>
      <w:pPr>
        <w:spacing w:before="128"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.艺术性是电视剧创作的灵魂之所</w:t>
      </w:r>
      <w:r>
        <w:rPr>
          <w:rFonts w:ascii="宋体" w:hAnsi="宋体" w:eastAsia="宋体" w:cs="宋体"/>
          <w:spacing w:val="18"/>
          <w:position w:val="1"/>
          <w:sz w:val="19"/>
          <w:szCs w:val="19"/>
        </w:rPr>
        <w:t>在</w:t>
      </w:r>
    </w:p>
    <w:p>
      <w:pPr>
        <w:spacing w:before="144"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30"/>
          <w:position w:val="1"/>
          <w:sz w:val="19"/>
          <w:szCs w:val="19"/>
        </w:rPr>
        <w:t>.</w:t>
      </w:r>
      <w:r>
        <w:rPr>
          <w:rFonts w:ascii="宋体" w:hAnsi="宋体" w:eastAsia="宋体" w:cs="宋体"/>
          <w:spacing w:val="18"/>
          <w:position w:val="1"/>
          <w:sz w:val="19"/>
          <w:szCs w:val="19"/>
        </w:rPr>
        <w:t>法制剧创作仍然需要艺术性和感染力</w:t>
      </w:r>
    </w:p>
    <w:p>
      <w:pPr>
        <w:spacing w:before="81"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6"/>
          <w:position w:val="1"/>
          <w:sz w:val="19"/>
          <w:szCs w:val="19"/>
        </w:rPr>
        <w:t>.</w:t>
      </w:r>
      <w:r>
        <w:rPr>
          <w:rFonts w:ascii="宋体" w:hAnsi="宋体" w:eastAsia="宋体" w:cs="宋体"/>
          <w:spacing w:val="18"/>
          <w:position w:val="1"/>
          <w:sz w:val="19"/>
          <w:szCs w:val="19"/>
        </w:rPr>
        <w:t>机械地复制现实不能造就成功的艺术作品</w:t>
      </w:r>
    </w:p>
    <w:p>
      <w:pPr>
        <w:spacing w:before="154"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19"/>
          <w:position w:val="1"/>
          <w:sz w:val="19"/>
          <w:szCs w:val="19"/>
        </w:rPr>
        <w:t>.作品的生命力在于功能与艺术的完美结</w:t>
      </w:r>
      <w:r>
        <w:rPr>
          <w:rFonts w:ascii="宋体" w:hAnsi="宋体" w:eastAsia="宋体" w:cs="宋体"/>
          <w:spacing w:val="15"/>
          <w:position w:val="1"/>
          <w:sz w:val="19"/>
          <w:szCs w:val="19"/>
        </w:rPr>
        <w:t>合</w:t>
      </w:r>
    </w:p>
    <w:p>
      <w:pPr>
        <w:spacing w:before="112" w:line="358" w:lineRule="auto"/>
        <w:ind w:left="15" w:right="32" w:firstLine="425"/>
        <w:rPr>
          <w:rFonts w:ascii="宋体" w:hAnsi="宋体" w:eastAsia="宋体" w:cs="宋体"/>
          <w:sz w:val="19"/>
          <w:szCs w:val="19"/>
        </w:rPr>
      </w:pPr>
      <w:r>
        <w:rPr>
          <w:rFonts w:ascii="宋体" w:hAnsi="宋体" w:eastAsia="宋体" w:cs="宋体"/>
          <w:spacing w:val="30"/>
          <w:sz w:val="19"/>
          <w:szCs w:val="19"/>
        </w:rPr>
        <w:t>3</w:t>
      </w:r>
      <w:r>
        <w:rPr>
          <w:rFonts w:ascii="宋体" w:hAnsi="宋体" w:eastAsia="宋体" w:cs="宋体"/>
          <w:spacing w:val="22"/>
          <w:sz w:val="19"/>
          <w:szCs w:val="19"/>
        </w:rPr>
        <w:t>7</w:t>
      </w:r>
      <w:r>
        <w:rPr>
          <w:rFonts w:ascii="宋体" w:hAnsi="宋体" w:eastAsia="宋体" w:cs="宋体"/>
          <w:spacing w:val="15"/>
          <w:sz w:val="19"/>
          <w:szCs w:val="19"/>
        </w:rPr>
        <w:t>.人类历史上，从“地理大发现”一直到今天，真正推动全球化往前演化的，是底层的经济过程，</w:t>
      </w:r>
      <w:r>
        <w:rPr>
          <w:rFonts w:ascii="宋体" w:hAnsi="宋体" w:eastAsia="宋体" w:cs="宋体"/>
          <w:sz w:val="19"/>
          <w:szCs w:val="19"/>
        </w:rPr>
        <w:t xml:space="preserve"> </w:t>
      </w:r>
      <w:r>
        <w:rPr>
          <w:rFonts w:ascii="宋体" w:hAnsi="宋体" w:eastAsia="宋体" w:cs="宋体"/>
          <w:spacing w:val="22"/>
          <w:sz w:val="19"/>
          <w:szCs w:val="19"/>
        </w:rPr>
        <w:t>而</w:t>
      </w:r>
      <w:r>
        <w:rPr>
          <w:rFonts w:ascii="宋体" w:hAnsi="宋体" w:eastAsia="宋体" w:cs="宋体"/>
          <w:spacing w:val="16"/>
          <w:sz w:val="19"/>
          <w:szCs w:val="19"/>
        </w:rPr>
        <w:t>不是上层的政治意志。政治意志有可能导致全球化出现一个短期的逆转，但这个事儿是走不远的， 比</w:t>
      </w:r>
      <w:r>
        <w:rPr>
          <w:rFonts w:ascii="宋体" w:hAnsi="宋体" w:eastAsia="宋体" w:cs="宋体"/>
          <w:sz w:val="19"/>
          <w:szCs w:val="19"/>
        </w:rPr>
        <w:t xml:space="preserve"> </w:t>
      </w:r>
      <w:r>
        <w:rPr>
          <w:rFonts w:ascii="宋体" w:hAnsi="宋体" w:eastAsia="宋体" w:cs="宋体"/>
          <w:spacing w:val="18"/>
          <w:sz w:val="19"/>
          <w:szCs w:val="19"/>
        </w:rPr>
        <w:t>如两次世界大战，全球化都出现了短期逆转。但是我们发现，大战之后全球化往更深层次走了。所以</w:t>
      </w:r>
      <w:r>
        <w:rPr>
          <w:rFonts w:ascii="宋体" w:hAnsi="宋体" w:eastAsia="宋体" w:cs="宋体"/>
          <w:spacing w:val="17"/>
          <w:sz w:val="19"/>
          <w:szCs w:val="19"/>
        </w:rPr>
        <w:t>，</w:t>
      </w:r>
    </w:p>
    <w:p>
      <w:pPr>
        <w:spacing w:line="221" w:lineRule="auto"/>
        <w:rPr>
          <w:rFonts w:ascii="宋体" w:hAnsi="宋体" w:eastAsia="宋体" w:cs="宋体"/>
          <w:sz w:val="19"/>
          <w:szCs w:val="19"/>
        </w:rPr>
      </w:pPr>
      <w:r>
        <w:pict>
          <v:shape id="_x0000_s1044" o:spid="_x0000_s1044" o:spt="202" type="#_x0000_t202" style="position:absolute;left:0pt;margin-left:86.8pt;margin-top:5.2pt;height:7.15pt;width:8.35pt;z-index:251859968;mso-width-relative:page;mso-height-relative:page;" filled="f" stroked="f" coordsize="21600,21600">
            <v:path/>
            <v:fill on="f" focussize="0,0"/>
            <v:stroke on="f"/>
            <v:imagedata o:title=""/>
            <o:lock v:ext="edit" aspectratio="f"/>
            <v:textbox inset="0mm,0mm,0mm,0mm">
              <w:txbxContent>
                <w:p>
                  <w:pPr>
                    <w:spacing w:before="20" w:line="102" w:lineRule="exact"/>
                    <w:ind w:left="20"/>
                    <w:rPr>
                      <w:rFonts w:ascii="宋体" w:hAnsi="宋体" w:eastAsia="宋体" w:cs="宋体"/>
                      <w:sz w:val="19"/>
                      <w:szCs w:val="19"/>
                    </w:rPr>
                  </w:pPr>
                  <w:r>
                    <w:rPr>
                      <w:rFonts w:ascii="宋体" w:hAnsi="宋体" w:eastAsia="宋体" w:cs="宋体"/>
                      <w:spacing w:val="-14"/>
                      <w:w w:val="73"/>
                      <w:position w:val="1"/>
                      <w:sz w:val="19"/>
                      <w:szCs w:val="19"/>
                    </w:rPr>
                    <w:t>，</w:t>
                  </w:r>
                </w:p>
              </w:txbxContent>
            </v:textbox>
          </v:shape>
        </w:pict>
      </w:r>
      <w:r>
        <w:rPr>
          <w:rFonts w:ascii="宋体" w:hAnsi="宋体" w:eastAsia="宋体" w:cs="宋体"/>
          <w:spacing w:val="30"/>
          <w:sz w:val="19"/>
          <w:szCs w:val="19"/>
        </w:rPr>
        <w:t>__</w:t>
      </w:r>
      <w:r>
        <w:rPr>
          <w:rFonts w:ascii="宋体" w:hAnsi="宋体" w:eastAsia="宋体" w:cs="宋体"/>
          <w:spacing w:val="15"/>
          <w:sz w:val="19"/>
          <w:szCs w:val="19"/>
        </w:rPr>
        <w:t>______________  尤其是今天的全球化跟过去相比，到达的深度已经完全不可同日而语了。</w:t>
      </w:r>
    </w:p>
    <w:p>
      <w:pPr>
        <w:spacing w:line="114" w:lineRule="exact"/>
      </w:pPr>
    </w:p>
    <w:p>
      <w:pPr>
        <w:sectPr>
          <w:type w:val="continuous"/>
          <w:pgSz w:w="11906" w:h="16840"/>
          <w:pgMar w:top="1560" w:right="1221" w:bottom="1223" w:left="1248" w:header="871" w:footer="1023" w:gutter="0"/>
          <w:cols w:equalWidth="0" w:num="1">
            <w:col w:w="9437"/>
          </w:cols>
        </w:sectPr>
      </w:pPr>
    </w:p>
    <w:p>
      <w:pPr>
        <w:spacing w:before="40" w:line="227"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入划横线部分最恰当的一项是 (    ) 。</w:t>
      </w:r>
    </w:p>
    <w:p>
      <w:pPr>
        <w:spacing w:before="155"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.现在全球化已经发展得非常深</w:t>
      </w:r>
      <w:r>
        <w:rPr>
          <w:rFonts w:ascii="宋体" w:hAnsi="宋体" w:eastAsia="宋体" w:cs="宋体"/>
          <w:spacing w:val="16"/>
          <w:position w:val="1"/>
          <w:sz w:val="19"/>
          <w:szCs w:val="19"/>
        </w:rPr>
        <w:t>入</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5"/>
          <w:sz w:val="19"/>
          <w:szCs w:val="19"/>
        </w:rPr>
        <w:t>.</w:t>
      </w:r>
      <w:r>
        <w:rPr>
          <w:rFonts w:ascii="宋体" w:hAnsi="宋体" w:eastAsia="宋体" w:cs="宋体"/>
          <w:spacing w:val="18"/>
          <w:sz w:val="19"/>
          <w:szCs w:val="19"/>
        </w:rPr>
        <w:t>未来经济全球化面临巨大的不确定性</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2" w:line="257" w:lineRule="exact"/>
        <w:ind w:left="182"/>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9"/>
          <w:position w:val="1"/>
          <w:sz w:val="19"/>
          <w:szCs w:val="19"/>
        </w:rPr>
        <w:t>.</w:t>
      </w:r>
      <w:r>
        <w:rPr>
          <w:rFonts w:ascii="宋体" w:hAnsi="宋体" w:eastAsia="宋体" w:cs="宋体"/>
          <w:spacing w:val="18"/>
          <w:position w:val="1"/>
          <w:sz w:val="19"/>
          <w:szCs w:val="19"/>
        </w:rPr>
        <w:t>经济层面的全球化仍然是大势所趋</w:t>
      </w:r>
    </w:p>
    <w:p>
      <w:pPr>
        <w:spacing w:before="72" w:line="193" w:lineRule="auto"/>
        <w:ind w:left="183"/>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.这次新冠疫情使全球化遭遇了新的挑</w:t>
      </w:r>
      <w:r>
        <w:rPr>
          <w:rFonts w:ascii="宋体" w:hAnsi="宋体" w:eastAsia="宋体" w:cs="宋体"/>
          <w:spacing w:val="15"/>
          <w:sz w:val="19"/>
          <w:szCs w:val="19"/>
        </w:rPr>
        <w:t>战</w:t>
      </w:r>
    </w:p>
    <w:p>
      <w:pPr>
        <w:sectPr>
          <w:type w:val="continuous"/>
          <w:pgSz w:w="11906" w:h="16840"/>
          <w:pgMar w:top="1560" w:right="1221" w:bottom="1223" w:left="1248" w:header="871" w:footer="1023" w:gutter="0"/>
          <w:cols w:equalWidth="0" w:num="2">
            <w:col w:w="4444" w:space="0"/>
            <w:col w:w="4994"/>
          </w:cols>
        </w:sectPr>
      </w:pPr>
    </w:p>
    <w:p>
      <w:pPr>
        <w:spacing w:before="214" w:line="360" w:lineRule="auto"/>
        <w:ind w:left="10" w:right="33" w:firstLine="430"/>
        <w:rPr>
          <w:rFonts w:ascii="宋体" w:hAnsi="宋体" w:eastAsia="宋体" w:cs="宋体"/>
          <w:sz w:val="19"/>
          <w:szCs w:val="19"/>
        </w:rPr>
      </w:pPr>
      <w:r>
        <w:rPr>
          <w:rFonts w:ascii="宋体" w:hAnsi="宋体" w:eastAsia="宋体" w:cs="宋体"/>
          <w:spacing w:val="34"/>
          <w:sz w:val="19"/>
          <w:szCs w:val="19"/>
        </w:rPr>
        <w:t>3</w:t>
      </w:r>
      <w:r>
        <w:rPr>
          <w:rFonts w:ascii="宋体" w:hAnsi="宋体" w:eastAsia="宋体" w:cs="宋体"/>
          <w:spacing w:val="26"/>
          <w:sz w:val="19"/>
          <w:szCs w:val="19"/>
        </w:rPr>
        <w:t>8</w:t>
      </w:r>
      <w:r>
        <w:rPr>
          <w:rFonts w:ascii="宋体" w:hAnsi="宋体" w:eastAsia="宋体" w:cs="宋体"/>
          <w:spacing w:val="17"/>
          <w:sz w:val="19"/>
          <w:szCs w:val="19"/>
        </w:rPr>
        <w:t>.几百年前，探险家们远渡重洋，横贯未知大陆，绘制了详细的地图 。在过去的半个世纪中，人</w:t>
      </w:r>
      <w:r>
        <w:rPr>
          <w:rFonts w:ascii="宋体" w:hAnsi="宋体" w:eastAsia="宋体" w:cs="宋体"/>
          <w:sz w:val="19"/>
          <w:szCs w:val="19"/>
        </w:rPr>
        <w:t xml:space="preserve"> </w:t>
      </w:r>
      <w:r>
        <w:rPr>
          <w:rFonts w:ascii="宋体" w:hAnsi="宋体" w:eastAsia="宋体" w:cs="宋体"/>
          <w:spacing w:val="36"/>
          <w:sz w:val="19"/>
          <w:szCs w:val="19"/>
        </w:rPr>
        <w:t>类</w:t>
      </w:r>
      <w:r>
        <w:rPr>
          <w:rFonts w:ascii="宋体" w:hAnsi="宋体" w:eastAsia="宋体" w:cs="宋体"/>
          <w:spacing w:val="32"/>
          <w:sz w:val="19"/>
          <w:szCs w:val="19"/>
        </w:rPr>
        <w:t>发</w:t>
      </w:r>
      <w:r>
        <w:rPr>
          <w:rFonts w:ascii="宋体" w:hAnsi="宋体" w:eastAsia="宋体" w:cs="宋体"/>
          <w:spacing w:val="18"/>
          <w:sz w:val="19"/>
          <w:szCs w:val="19"/>
        </w:rPr>
        <w:t>射的太空探测器已经拍摄了太阳系的大部分区域。然而，尽管我们已经了解太阳系这个天文后院，</w:t>
      </w:r>
      <w:r>
        <w:rPr>
          <w:rFonts w:ascii="宋体" w:hAnsi="宋体" w:eastAsia="宋体" w:cs="宋体"/>
          <w:sz w:val="19"/>
          <w:szCs w:val="19"/>
        </w:rPr>
        <w:t xml:space="preserve"> </w:t>
      </w:r>
      <w:r>
        <w:rPr>
          <w:rFonts w:ascii="宋体" w:hAnsi="宋体" w:eastAsia="宋体" w:cs="宋体"/>
          <w:spacing w:val="20"/>
          <w:sz w:val="19"/>
          <w:szCs w:val="19"/>
        </w:rPr>
        <w:t>但对自己</w:t>
      </w:r>
      <w:r>
        <w:rPr>
          <w:rFonts w:ascii="宋体" w:hAnsi="宋体" w:eastAsia="宋体" w:cs="宋体"/>
          <w:spacing w:val="11"/>
          <w:sz w:val="19"/>
          <w:szCs w:val="19"/>
        </w:rPr>
        <w:t>所</w:t>
      </w:r>
      <w:r>
        <w:rPr>
          <w:rFonts w:ascii="宋体" w:hAnsi="宋体" w:eastAsia="宋体" w:cs="宋体"/>
          <w:spacing w:val="10"/>
          <w:sz w:val="19"/>
          <w:szCs w:val="19"/>
        </w:rPr>
        <w:t>处的宇宙大社区——银河系—— 的了解却不够。原因很明显，恰如“________________ ”，</w:t>
      </w:r>
    </w:p>
    <w:p>
      <w:pPr>
        <w:spacing w:line="228" w:lineRule="auto"/>
        <w:ind w:left="16"/>
        <w:rPr>
          <w:rFonts w:ascii="宋体" w:hAnsi="宋体" w:eastAsia="宋体" w:cs="宋体"/>
          <w:sz w:val="19"/>
          <w:szCs w:val="19"/>
        </w:rPr>
      </w:pPr>
      <w:r>
        <w:rPr>
          <w:rFonts w:ascii="宋体" w:hAnsi="宋体" w:eastAsia="宋体" w:cs="宋体"/>
          <w:spacing w:val="17"/>
          <w:sz w:val="19"/>
          <w:szCs w:val="19"/>
        </w:rPr>
        <w:t>我们无法离开银河系而回眸银河系的全景</w:t>
      </w:r>
      <w:r>
        <w:rPr>
          <w:rFonts w:ascii="宋体" w:hAnsi="宋体" w:eastAsia="宋体" w:cs="宋体"/>
          <w:spacing w:val="15"/>
          <w:sz w:val="19"/>
          <w:szCs w:val="19"/>
        </w:rPr>
        <w:t>。</w:t>
      </w:r>
    </w:p>
    <w:p>
      <w:pPr>
        <w:spacing w:line="100" w:lineRule="exact"/>
      </w:pPr>
    </w:p>
    <w:p>
      <w:pPr>
        <w:sectPr>
          <w:type w:val="continuous"/>
          <w:pgSz w:w="11906" w:h="16840"/>
          <w:pgMar w:top="1560" w:right="1221" w:bottom="1223" w:left="1248" w:header="871" w:footer="1023" w:gutter="0"/>
          <w:cols w:equalWidth="0" w:num="1">
            <w:col w:w="9437"/>
          </w:cols>
        </w:sectPr>
      </w:pPr>
    </w:p>
    <w:p>
      <w:pPr>
        <w:spacing w:before="40" w:line="227"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入划横线部分最恰当的一项是 (    ) 。</w:t>
      </w:r>
    </w:p>
    <w:p>
      <w:pPr>
        <w:spacing w:before="155"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4"/>
          <w:position w:val="1"/>
          <w:sz w:val="19"/>
          <w:szCs w:val="19"/>
        </w:rPr>
        <w:t>.</w:t>
      </w:r>
      <w:r>
        <w:rPr>
          <w:rFonts w:ascii="宋体" w:hAnsi="宋体" w:eastAsia="宋体" w:cs="宋体"/>
          <w:spacing w:val="18"/>
          <w:position w:val="1"/>
          <w:sz w:val="19"/>
          <w:szCs w:val="19"/>
        </w:rPr>
        <w:t>一叶障目，不见泰山</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4"/>
          <w:sz w:val="19"/>
          <w:szCs w:val="19"/>
        </w:rPr>
        <w:t>.</w:t>
      </w:r>
      <w:r>
        <w:rPr>
          <w:rFonts w:ascii="宋体" w:hAnsi="宋体" w:eastAsia="宋体" w:cs="宋体"/>
          <w:spacing w:val="18"/>
          <w:sz w:val="19"/>
          <w:szCs w:val="19"/>
        </w:rPr>
        <w:t>纸上得来终觉浅，绝知此事要躬行</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2" w:line="257" w:lineRule="exact"/>
        <w:ind w:left="182"/>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8"/>
          <w:position w:val="1"/>
          <w:sz w:val="19"/>
          <w:szCs w:val="19"/>
        </w:rPr>
        <w:t>井底之蛙，所见不大</w:t>
      </w:r>
    </w:p>
    <w:p>
      <w:pPr>
        <w:spacing w:before="72" w:line="193" w:lineRule="auto"/>
        <w:ind w:left="183"/>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8"/>
          <w:sz w:val="19"/>
          <w:szCs w:val="19"/>
        </w:rPr>
        <w:t>.</w:t>
      </w:r>
      <w:r>
        <w:rPr>
          <w:rFonts w:ascii="宋体" w:hAnsi="宋体" w:eastAsia="宋体" w:cs="宋体"/>
          <w:spacing w:val="18"/>
          <w:sz w:val="19"/>
          <w:szCs w:val="19"/>
        </w:rPr>
        <w:t>不识庐山真面目，只缘身在此山中</w:t>
      </w:r>
    </w:p>
    <w:p>
      <w:pPr>
        <w:sectPr>
          <w:type w:val="continuous"/>
          <w:pgSz w:w="11906" w:h="16840"/>
          <w:pgMar w:top="1560" w:right="1221" w:bottom="1223" w:left="1248" w:header="871" w:footer="1023" w:gutter="0"/>
          <w:cols w:equalWidth="0" w:num="2">
            <w:col w:w="4444" w:space="0"/>
            <w:col w:w="4994"/>
          </w:cols>
        </w:sectPr>
      </w:pPr>
    </w:p>
    <w:p>
      <w:pPr>
        <w:spacing w:line="356" w:lineRule="auto"/>
        <w:rPr>
          <w:rFonts w:ascii="Arial"/>
          <w:sz w:val="21"/>
        </w:rPr>
      </w:pPr>
    </w:p>
    <w:p>
      <w:pPr>
        <w:spacing w:before="62" w:line="361" w:lineRule="auto"/>
        <w:ind w:left="11" w:right="33" w:firstLine="431"/>
        <w:rPr>
          <w:rFonts w:ascii="宋体" w:hAnsi="宋体" w:eastAsia="宋体" w:cs="宋体"/>
          <w:sz w:val="19"/>
          <w:szCs w:val="19"/>
        </w:rPr>
      </w:pPr>
      <w:r>
        <w:rPr>
          <w:rFonts w:ascii="宋体" w:hAnsi="宋体" w:eastAsia="宋体" w:cs="宋体"/>
          <w:spacing w:val="24"/>
          <w:sz w:val="19"/>
          <w:szCs w:val="19"/>
        </w:rPr>
        <w:t>3</w:t>
      </w:r>
      <w:r>
        <w:rPr>
          <w:rFonts w:ascii="宋体" w:hAnsi="宋体" w:eastAsia="宋体" w:cs="宋体"/>
          <w:spacing w:val="20"/>
          <w:sz w:val="19"/>
          <w:szCs w:val="19"/>
        </w:rPr>
        <w:t>9.体育之于成长的价值，在于让孩子学会如何在规则约束下赢，也学会如何正确得体地面对输，</w:t>
      </w:r>
      <w:r>
        <w:rPr>
          <w:rFonts w:ascii="宋体" w:hAnsi="宋体" w:eastAsia="宋体" w:cs="宋体"/>
          <w:sz w:val="19"/>
          <w:szCs w:val="19"/>
        </w:rPr>
        <w:t xml:space="preserve"> </w:t>
      </w:r>
      <w:r>
        <w:rPr>
          <w:rFonts w:ascii="宋体" w:hAnsi="宋体" w:eastAsia="宋体" w:cs="宋体"/>
          <w:spacing w:val="36"/>
          <w:sz w:val="19"/>
          <w:szCs w:val="19"/>
        </w:rPr>
        <w:t>更</w:t>
      </w:r>
      <w:r>
        <w:rPr>
          <w:rFonts w:ascii="宋体" w:hAnsi="宋体" w:eastAsia="宋体" w:cs="宋体"/>
          <w:spacing w:val="28"/>
          <w:sz w:val="19"/>
          <w:szCs w:val="19"/>
        </w:rPr>
        <w:t>在</w:t>
      </w:r>
      <w:r>
        <w:rPr>
          <w:rFonts w:ascii="宋体" w:hAnsi="宋体" w:eastAsia="宋体" w:cs="宋体"/>
          <w:spacing w:val="18"/>
          <w:sz w:val="19"/>
          <w:szCs w:val="19"/>
        </w:rPr>
        <w:t>于通过掌握技能、养成习惯、提高意识的体育终身教育，全面发展体质、才智和意志并将之融合为</w:t>
      </w:r>
      <w:r>
        <w:rPr>
          <w:rFonts w:ascii="宋体" w:hAnsi="宋体" w:eastAsia="宋体" w:cs="宋体"/>
          <w:sz w:val="19"/>
          <w:szCs w:val="19"/>
        </w:rPr>
        <w:t xml:space="preserve"> </w:t>
      </w:r>
      <w:r>
        <w:rPr>
          <w:rFonts w:ascii="宋体" w:hAnsi="宋体" w:eastAsia="宋体" w:cs="宋体"/>
          <w:spacing w:val="36"/>
          <w:sz w:val="19"/>
          <w:szCs w:val="19"/>
        </w:rPr>
        <w:t>一</w:t>
      </w:r>
      <w:r>
        <w:rPr>
          <w:rFonts w:ascii="宋体" w:hAnsi="宋体" w:eastAsia="宋体" w:cs="宋体"/>
          <w:spacing w:val="31"/>
          <w:sz w:val="19"/>
          <w:szCs w:val="19"/>
        </w:rPr>
        <w:t>体</w:t>
      </w:r>
      <w:r>
        <w:rPr>
          <w:rFonts w:ascii="宋体" w:hAnsi="宋体" w:eastAsia="宋体" w:cs="宋体"/>
          <w:spacing w:val="18"/>
          <w:sz w:val="19"/>
          <w:szCs w:val="19"/>
        </w:rPr>
        <w:t>，加深对生活的理解和对生命的热爱。在体育与教育之间搭建通道，助力孩子完成成长这场长跑，</w:t>
      </w:r>
      <w:r>
        <w:rPr>
          <w:rFonts w:ascii="宋体" w:hAnsi="宋体" w:eastAsia="宋体" w:cs="宋体"/>
          <w:sz w:val="19"/>
          <w:szCs w:val="19"/>
        </w:rPr>
        <w:t xml:space="preserve"> </w:t>
      </w:r>
      <w:r>
        <w:rPr>
          <w:rFonts w:ascii="宋体" w:hAnsi="宋体" w:eastAsia="宋体" w:cs="宋体"/>
          <w:spacing w:val="22"/>
          <w:sz w:val="19"/>
          <w:szCs w:val="19"/>
        </w:rPr>
        <w:t>还需</w:t>
      </w:r>
      <w:r>
        <w:rPr>
          <w:rFonts w:ascii="宋体" w:hAnsi="宋体" w:eastAsia="宋体" w:cs="宋体"/>
          <w:spacing w:val="17"/>
          <w:sz w:val="19"/>
          <w:szCs w:val="19"/>
        </w:rPr>
        <w:t>学</w:t>
      </w:r>
      <w:r>
        <w:rPr>
          <w:rFonts w:ascii="宋体" w:hAnsi="宋体" w:eastAsia="宋体" w:cs="宋体"/>
          <w:spacing w:val="11"/>
          <w:sz w:val="19"/>
          <w:szCs w:val="19"/>
        </w:rPr>
        <w:t>校、家庭和社会共同携手、务实努力， 既夯实硬件的“基石” ，也填平认知的“洼地” 。帮助孩</w:t>
      </w:r>
      <w:r>
        <w:rPr>
          <w:rFonts w:ascii="宋体" w:hAnsi="宋体" w:eastAsia="宋体" w:cs="宋体"/>
          <w:sz w:val="19"/>
          <w:szCs w:val="19"/>
        </w:rPr>
        <w:t xml:space="preserve"> </w:t>
      </w:r>
      <w:r>
        <w:rPr>
          <w:rFonts w:ascii="宋体" w:hAnsi="宋体" w:eastAsia="宋体" w:cs="宋体"/>
          <w:spacing w:val="36"/>
          <w:sz w:val="19"/>
          <w:szCs w:val="19"/>
        </w:rPr>
        <w:t>子</w:t>
      </w:r>
      <w:r>
        <w:rPr>
          <w:rFonts w:ascii="宋体" w:hAnsi="宋体" w:eastAsia="宋体" w:cs="宋体"/>
          <w:spacing w:val="20"/>
          <w:sz w:val="19"/>
          <w:szCs w:val="19"/>
        </w:rPr>
        <w:t>提</w:t>
      </w:r>
      <w:r>
        <w:rPr>
          <w:rFonts w:ascii="宋体" w:hAnsi="宋体" w:eastAsia="宋体" w:cs="宋体"/>
          <w:spacing w:val="18"/>
          <w:sz w:val="19"/>
          <w:szCs w:val="19"/>
        </w:rPr>
        <w:t>高参与体育运动、接受体育终身教育的意识和能力，有益于他们更好健康成长。</w:t>
      </w:r>
    </w:p>
    <w:p>
      <w:pPr>
        <w:spacing w:line="228"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4"/>
          <w:sz w:val="19"/>
          <w:szCs w:val="19"/>
        </w:rPr>
        <w:t>段文字中的“洼地”指的是 (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4"/>
          <w:position w:val="1"/>
          <w:sz w:val="19"/>
          <w:szCs w:val="19"/>
        </w:rPr>
        <w:t>.</w:t>
      </w:r>
      <w:r>
        <w:rPr>
          <w:rFonts w:ascii="宋体" w:hAnsi="宋体" w:eastAsia="宋体" w:cs="宋体"/>
          <w:spacing w:val="19"/>
          <w:position w:val="1"/>
          <w:sz w:val="19"/>
          <w:szCs w:val="19"/>
        </w:rPr>
        <w:t>学校体育课时不足，活动组织滞后，体育设施短缺</w:t>
      </w:r>
    </w:p>
    <w:p>
      <w:pPr>
        <w:spacing w:before="79" w:line="410" w:lineRule="exact"/>
        <w:ind w:left="425"/>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22"/>
          <w:position w:val="16"/>
          <w:sz w:val="19"/>
          <w:szCs w:val="19"/>
        </w:rPr>
        <w:t>.</w:t>
      </w:r>
      <w:r>
        <w:rPr>
          <w:rFonts w:ascii="宋体" w:hAnsi="宋体" w:eastAsia="宋体" w:cs="宋体"/>
          <w:spacing w:val="19"/>
          <w:position w:val="16"/>
          <w:sz w:val="19"/>
          <w:szCs w:val="19"/>
        </w:rPr>
        <w:t>让孩子“德智体美劳”各方面均衡发展的理念淡薄缺失</w:t>
      </w:r>
    </w:p>
    <w:p>
      <w:pPr>
        <w:spacing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.人们对体育在孩子成长过程中发挥的作用重视程度不</w:t>
      </w:r>
      <w:r>
        <w:rPr>
          <w:rFonts w:ascii="宋体" w:hAnsi="宋体" w:eastAsia="宋体" w:cs="宋体"/>
          <w:spacing w:val="17"/>
          <w:position w:val="1"/>
          <w:sz w:val="19"/>
          <w:szCs w:val="19"/>
        </w:rPr>
        <w:t>够</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1"/>
          <w:position w:val="1"/>
          <w:sz w:val="19"/>
          <w:szCs w:val="19"/>
        </w:rPr>
        <w:t>.</w:t>
      </w:r>
      <w:r>
        <w:rPr>
          <w:rFonts w:ascii="宋体" w:hAnsi="宋体" w:eastAsia="宋体" w:cs="宋体"/>
          <w:spacing w:val="19"/>
          <w:position w:val="1"/>
          <w:sz w:val="19"/>
          <w:szCs w:val="19"/>
        </w:rPr>
        <w:t>家长认为过多的体育锻炼会对孩子的身体健康造成影响</w:t>
      </w:r>
    </w:p>
    <w:p>
      <w:pPr>
        <w:spacing w:before="109" w:line="360" w:lineRule="auto"/>
        <w:ind w:left="15" w:right="37" w:firstLine="416"/>
        <w:rPr>
          <w:rFonts w:ascii="宋体" w:hAnsi="宋体" w:eastAsia="宋体" w:cs="宋体"/>
          <w:sz w:val="19"/>
          <w:szCs w:val="19"/>
        </w:rPr>
      </w:pPr>
      <w:r>
        <w:rPr>
          <w:rFonts w:ascii="宋体" w:hAnsi="宋体" w:eastAsia="宋体" w:cs="宋体"/>
          <w:spacing w:val="13"/>
          <w:sz w:val="19"/>
          <w:szCs w:val="19"/>
        </w:rPr>
        <w:t>40.加强小农户和现代农业的有机衔接，离不开农业社会化服务体系的建立，   以及多元化生产性</w:t>
      </w:r>
      <w:r>
        <w:rPr>
          <w:rFonts w:ascii="宋体" w:hAnsi="宋体" w:eastAsia="宋体" w:cs="宋体"/>
          <w:spacing w:val="5"/>
          <w:sz w:val="19"/>
          <w:szCs w:val="19"/>
        </w:rPr>
        <w:t>服</w:t>
      </w:r>
      <w:r>
        <w:rPr>
          <w:rFonts w:ascii="宋体" w:hAnsi="宋体" w:eastAsia="宋体" w:cs="宋体"/>
          <w:sz w:val="19"/>
          <w:szCs w:val="19"/>
        </w:rPr>
        <w:t xml:space="preserve"> </w:t>
      </w:r>
      <w:r>
        <w:rPr>
          <w:rFonts w:ascii="宋体" w:hAnsi="宋体" w:eastAsia="宋体" w:cs="宋体"/>
          <w:spacing w:val="30"/>
          <w:sz w:val="19"/>
          <w:szCs w:val="19"/>
        </w:rPr>
        <w:t>务</w:t>
      </w:r>
      <w:r>
        <w:rPr>
          <w:rFonts w:ascii="宋体" w:hAnsi="宋体" w:eastAsia="宋体" w:cs="宋体"/>
          <w:spacing w:val="18"/>
          <w:sz w:val="19"/>
          <w:szCs w:val="19"/>
        </w:rPr>
        <w:t>的</w:t>
      </w:r>
      <w:r>
        <w:rPr>
          <w:rFonts w:ascii="宋体" w:hAnsi="宋体" w:eastAsia="宋体" w:cs="宋体"/>
          <w:spacing w:val="15"/>
          <w:sz w:val="19"/>
          <w:szCs w:val="19"/>
        </w:rPr>
        <w:t>健康成长。为了推动农业生产性服务业的发展，近年来相关政策给予有力扶持。数据显示，仅 2017</w:t>
      </w:r>
      <w:r>
        <w:rPr>
          <w:rFonts w:ascii="宋体" w:hAnsi="宋体" w:eastAsia="宋体" w:cs="宋体"/>
          <w:sz w:val="19"/>
          <w:szCs w:val="19"/>
        </w:rPr>
        <w:t xml:space="preserve"> </w:t>
      </w:r>
      <w:r>
        <w:rPr>
          <w:rFonts w:ascii="宋体" w:hAnsi="宋体" w:eastAsia="宋体" w:cs="宋体"/>
          <w:spacing w:val="12"/>
          <w:sz w:val="19"/>
          <w:szCs w:val="19"/>
        </w:rPr>
        <w:t>年至 2018 年，我国直接面向小农户的农业社会化服务项目财政补助累计已达 70 亿元</w:t>
      </w:r>
      <w:r>
        <w:rPr>
          <w:rFonts w:ascii="宋体" w:hAnsi="宋体" w:eastAsia="宋体" w:cs="宋体"/>
          <w:spacing w:val="7"/>
          <w:sz w:val="19"/>
          <w:szCs w:val="19"/>
        </w:rPr>
        <w:t>。</w:t>
      </w:r>
    </w:p>
    <w:tbl>
      <w:tblPr>
        <w:tblStyle w:val="4"/>
        <w:tblW w:w="6912" w:type="dxa"/>
        <w:tblInd w:w="421"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375"/>
        <w:gridCol w:w="651"/>
        <w:gridCol w:w="2886"/>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95" w:hRule="atLeast"/>
        </w:trPr>
        <w:tc>
          <w:tcPr>
            <w:tcW w:w="3375" w:type="dxa"/>
            <w:vAlign w:val="top"/>
          </w:tcPr>
          <w:p>
            <w:pPr>
              <w:spacing w:line="228" w:lineRule="auto"/>
              <w:ind w:left="14"/>
              <w:rPr>
                <w:rFonts w:ascii="宋体" w:hAnsi="宋体" w:eastAsia="宋体" w:cs="宋体"/>
                <w:sz w:val="19"/>
                <w:szCs w:val="19"/>
              </w:rPr>
            </w:pPr>
            <w:r>
              <w:rPr>
                <w:rFonts w:ascii="宋体" w:hAnsi="宋体" w:eastAsia="宋体" w:cs="宋体"/>
                <w:spacing w:val="20"/>
                <w:sz w:val="19"/>
                <w:szCs w:val="19"/>
              </w:rPr>
              <w:t>这段文字接下来最应该补充的是 (</w:t>
            </w:r>
          </w:p>
        </w:tc>
        <w:tc>
          <w:tcPr>
            <w:tcW w:w="651" w:type="dxa"/>
            <w:vAlign w:val="top"/>
          </w:tcPr>
          <w:p>
            <w:pPr>
              <w:spacing w:before="2"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tc>
        <w:tc>
          <w:tcPr>
            <w:tcW w:w="2886" w:type="dxa"/>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7" w:hRule="atLeast"/>
        </w:trPr>
        <w:tc>
          <w:tcPr>
            <w:tcW w:w="3375" w:type="dxa"/>
            <w:vAlign w:val="top"/>
          </w:tcPr>
          <w:p>
            <w:pPr>
              <w:spacing w:before="93" w:line="257" w:lineRule="exact"/>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6"/>
                <w:position w:val="1"/>
                <w:sz w:val="19"/>
                <w:szCs w:val="19"/>
              </w:rPr>
              <w:t>.</w:t>
            </w:r>
            <w:r>
              <w:rPr>
                <w:rFonts w:ascii="宋体" w:hAnsi="宋体" w:eastAsia="宋体" w:cs="宋体"/>
                <w:spacing w:val="18"/>
                <w:position w:val="1"/>
                <w:sz w:val="19"/>
                <w:szCs w:val="19"/>
              </w:rPr>
              <w:t>受服务的小农户的具体情况</w:t>
            </w:r>
          </w:p>
        </w:tc>
        <w:tc>
          <w:tcPr>
            <w:tcW w:w="651" w:type="dxa"/>
            <w:vAlign w:val="top"/>
          </w:tcPr>
          <w:p>
            <w:pPr>
              <w:rPr>
                <w:rFonts w:ascii="Arial"/>
                <w:sz w:val="21"/>
              </w:rPr>
            </w:pPr>
          </w:p>
        </w:tc>
        <w:tc>
          <w:tcPr>
            <w:tcW w:w="2886" w:type="dxa"/>
            <w:vAlign w:val="top"/>
          </w:tcPr>
          <w:p>
            <w:pPr>
              <w:spacing w:before="93" w:line="257" w:lineRule="exact"/>
              <w:ind w:left="17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4"/>
                <w:position w:val="1"/>
                <w:sz w:val="19"/>
                <w:szCs w:val="19"/>
              </w:rPr>
              <w:t>.</w:t>
            </w:r>
            <w:r>
              <w:rPr>
                <w:rFonts w:ascii="宋体" w:hAnsi="宋体" w:eastAsia="宋体" w:cs="宋体"/>
                <w:spacing w:val="18"/>
                <w:position w:val="1"/>
                <w:sz w:val="19"/>
                <w:szCs w:val="19"/>
              </w:rPr>
              <w:t>社会化服务体系的基本框架</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64" w:hRule="atLeast"/>
        </w:trPr>
        <w:tc>
          <w:tcPr>
            <w:tcW w:w="3375" w:type="dxa"/>
            <w:vAlign w:val="top"/>
          </w:tcPr>
          <w:p>
            <w:pPr>
              <w:spacing w:before="65" w:line="193" w:lineRule="auto"/>
              <w:ind w:left="9"/>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.农业社会化生产服务的前</w:t>
            </w:r>
            <w:r>
              <w:rPr>
                <w:rFonts w:ascii="宋体" w:hAnsi="宋体" w:eastAsia="宋体" w:cs="宋体"/>
                <w:spacing w:val="17"/>
                <w:sz w:val="19"/>
                <w:szCs w:val="19"/>
              </w:rPr>
              <w:t>景</w:t>
            </w:r>
          </w:p>
        </w:tc>
        <w:tc>
          <w:tcPr>
            <w:tcW w:w="651" w:type="dxa"/>
            <w:vAlign w:val="top"/>
          </w:tcPr>
          <w:p>
            <w:pPr>
              <w:rPr>
                <w:rFonts w:ascii="Arial"/>
                <w:sz w:val="21"/>
              </w:rPr>
            </w:pPr>
          </w:p>
        </w:tc>
        <w:tc>
          <w:tcPr>
            <w:tcW w:w="2886" w:type="dxa"/>
            <w:vAlign w:val="top"/>
          </w:tcPr>
          <w:p>
            <w:pPr>
              <w:spacing w:before="65" w:line="193" w:lineRule="auto"/>
              <w:ind w:left="178"/>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8"/>
                <w:sz w:val="19"/>
                <w:szCs w:val="19"/>
              </w:rPr>
              <w:t>小农户在农业生产中的困境</w:t>
            </w:r>
          </w:p>
        </w:tc>
      </w:tr>
    </w:tbl>
    <w:p>
      <w:pPr>
        <w:spacing w:line="456" w:lineRule="auto"/>
        <w:rPr>
          <w:rFonts w:ascii="Arial"/>
          <w:sz w:val="21"/>
        </w:rPr>
      </w:pPr>
    </w:p>
    <w:p>
      <w:pPr>
        <w:spacing w:before="62" w:line="222" w:lineRule="auto"/>
        <w:ind w:left="489"/>
        <w:outlineLvl w:val="1"/>
        <w:rPr>
          <w:rFonts w:ascii="黑体" w:hAnsi="黑体" w:eastAsia="黑体" w:cs="黑体"/>
          <w:sz w:val="19"/>
          <w:szCs w:val="19"/>
        </w:rPr>
      </w:pPr>
      <w:r>
        <w:rPr>
          <w:rFonts w:ascii="黑体" w:hAnsi="黑体" w:eastAsia="黑体" w:cs="黑体"/>
          <w:spacing w:val="8"/>
          <w:sz w:val="19"/>
          <w:szCs w:val="19"/>
        </w:rPr>
        <w:t>(六</w:t>
      </w:r>
      <w:r>
        <w:rPr>
          <w:rFonts w:ascii="黑体" w:hAnsi="黑体" w:eastAsia="黑体" w:cs="黑体"/>
          <w:spacing w:val="7"/>
          <w:sz w:val="19"/>
          <w:szCs w:val="19"/>
        </w:rPr>
        <w:t>)</w:t>
      </w:r>
      <w:r>
        <w:rPr>
          <w:rFonts w:ascii="黑体" w:hAnsi="黑体" w:eastAsia="黑体" w:cs="黑体"/>
          <w:spacing w:val="4"/>
          <w:sz w:val="19"/>
          <w:szCs w:val="19"/>
        </w:rPr>
        <w:t xml:space="preserve"> 资料分析： 根据资料 ， 回答后面的问题。</w:t>
      </w:r>
    </w:p>
    <w:p>
      <w:pPr>
        <w:spacing w:line="417" w:lineRule="auto"/>
        <w:rPr>
          <w:rFonts w:ascii="Arial"/>
          <w:sz w:val="21"/>
        </w:rPr>
      </w:pPr>
    </w:p>
    <w:p>
      <w:pPr>
        <w:spacing w:before="1" w:line="263" w:lineRule="exact"/>
        <w:ind w:firstLine="427"/>
        <w:textAlignment w:val="center"/>
      </w:pPr>
      <w:r>
        <w:drawing>
          <wp:inline distT="0" distB="0" distL="0" distR="0">
            <wp:extent cx="1998345" cy="167005"/>
            <wp:effectExtent l="0" t="0" r="0" b="0"/>
            <wp:docPr id="585" name="IM 453"/>
            <wp:cNvGraphicFramePr/>
            <a:graphic xmlns:a="http://schemas.openxmlformats.org/drawingml/2006/main">
              <a:graphicData uri="http://schemas.openxmlformats.org/drawingml/2006/picture">
                <pic:pic xmlns:pic="http://schemas.openxmlformats.org/drawingml/2006/picture">
                  <pic:nvPicPr>
                    <pic:cNvPr id="585" name="IM 453"/>
                    <pic:cNvPicPr/>
                  </pic:nvPicPr>
                  <pic:blipFill>
                    <a:blip r:embed="rId512"/>
                    <a:stretch>
                      <a:fillRect/>
                    </a:stretch>
                  </pic:blipFill>
                  <pic:spPr>
                    <a:xfrm>
                      <a:off x="0" y="0"/>
                      <a:ext cx="1998865" cy="167297"/>
                    </a:xfrm>
                    <a:prstGeom prst="rect">
                      <a:avLst/>
                    </a:prstGeom>
                  </pic:spPr>
                </pic:pic>
              </a:graphicData>
            </a:graphic>
          </wp:inline>
        </w:drawing>
      </w:r>
    </w:p>
    <w:p>
      <w:pPr>
        <w:spacing w:before="153" w:line="361" w:lineRule="auto"/>
        <w:ind w:left="14" w:right="20" w:firstLine="424"/>
        <w:rPr>
          <w:rFonts w:ascii="宋体" w:hAnsi="宋体" w:eastAsia="宋体" w:cs="宋体"/>
          <w:sz w:val="19"/>
          <w:szCs w:val="19"/>
        </w:rPr>
      </w:pPr>
      <w:r>
        <w:rPr>
          <w:rFonts w:ascii="宋体" w:hAnsi="宋体" w:eastAsia="宋体" w:cs="宋体"/>
          <w:spacing w:val="10"/>
          <w:sz w:val="19"/>
          <w:szCs w:val="19"/>
        </w:rPr>
        <w:t>2019 年，</w:t>
      </w:r>
      <w:r>
        <w:rPr>
          <w:rFonts w:ascii="宋体" w:hAnsi="宋体" w:eastAsia="宋体" w:cs="宋体"/>
          <w:spacing w:val="6"/>
          <w:sz w:val="19"/>
          <w:szCs w:val="19"/>
        </w:rPr>
        <w:t>全</w:t>
      </w:r>
      <w:r>
        <w:rPr>
          <w:rFonts w:ascii="宋体" w:hAnsi="宋体" w:eastAsia="宋体" w:cs="宋体"/>
          <w:spacing w:val="5"/>
          <w:sz w:val="19"/>
          <w:szCs w:val="19"/>
        </w:rPr>
        <w:t>国艺术表演团体共演出 296.80 万场， 比上年降低 5.0%，其中赴农村演出 171.27 万场，</w:t>
      </w:r>
      <w:r>
        <w:rPr>
          <w:rFonts w:ascii="宋体" w:hAnsi="宋体" w:eastAsia="宋体" w:cs="宋体"/>
          <w:sz w:val="19"/>
          <w:szCs w:val="19"/>
        </w:rPr>
        <w:t xml:space="preserve"> </w:t>
      </w:r>
      <w:r>
        <w:rPr>
          <w:rFonts w:ascii="宋体" w:hAnsi="宋体" w:eastAsia="宋体" w:cs="宋体"/>
          <w:spacing w:val="12"/>
          <w:sz w:val="19"/>
          <w:szCs w:val="19"/>
        </w:rPr>
        <w:t>赴</w:t>
      </w:r>
      <w:r>
        <w:rPr>
          <w:rFonts w:ascii="宋体" w:hAnsi="宋体" w:eastAsia="宋体" w:cs="宋体"/>
          <w:spacing w:val="11"/>
          <w:sz w:val="19"/>
          <w:szCs w:val="19"/>
        </w:rPr>
        <w:t>农</w:t>
      </w:r>
      <w:r>
        <w:rPr>
          <w:rFonts w:ascii="宋体" w:hAnsi="宋体" w:eastAsia="宋体" w:cs="宋体"/>
          <w:spacing w:val="6"/>
          <w:sz w:val="19"/>
          <w:szCs w:val="19"/>
        </w:rPr>
        <w:t>村演出场次占总演出场次的 57.7%； 国内观众 12.30 亿人次， 比上年增加 4.6%，其中农村观众 7.68</w:t>
      </w:r>
      <w:r>
        <w:rPr>
          <w:rFonts w:ascii="宋体" w:hAnsi="宋体" w:eastAsia="宋体" w:cs="宋体"/>
          <w:sz w:val="19"/>
          <w:szCs w:val="19"/>
        </w:rPr>
        <w:t xml:space="preserve"> </w:t>
      </w:r>
      <w:r>
        <w:rPr>
          <w:rFonts w:ascii="宋体" w:hAnsi="宋体" w:eastAsia="宋体" w:cs="宋体"/>
          <w:spacing w:val="8"/>
          <w:sz w:val="19"/>
          <w:szCs w:val="19"/>
        </w:rPr>
        <w:t>亿人次；演出收入 127.77 亿元，降低 16.1%</w:t>
      </w:r>
      <w:r>
        <w:rPr>
          <w:rFonts w:ascii="宋体" w:hAnsi="宋体" w:eastAsia="宋体" w:cs="宋体"/>
          <w:spacing w:val="4"/>
          <w:sz w:val="19"/>
          <w:szCs w:val="19"/>
        </w:rPr>
        <w:t>。</w:t>
      </w:r>
    </w:p>
    <w:p>
      <w:pPr>
        <w:spacing w:line="230" w:lineRule="auto"/>
        <w:ind w:left="2667"/>
        <w:rPr>
          <w:rFonts w:ascii="黑体" w:hAnsi="黑体" w:eastAsia="黑体" w:cs="黑体"/>
          <w:sz w:val="19"/>
          <w:szCs w:val="19"/>
        </w:rPr>
      </w:pPr>
      <w:r>
        <w:rPr>
          <w:rFonts w:ascii="黑体" w:hAnsi="黑体" w:eastAsia="黑体" w:cs="黑体"/>
          <w:spacing w:val="28"/>
          <w:sz w:val="19"/>
          <w:szCs w:val="19"/>
        </w:rPr>
        <w:t>2</w:t>
      </w:r>
      <w:r>
        <w:rPr>
          <w:rFonts w:ascii="黑体" w:hAnsi="黑体" w:eastAsia="黑体" w:cs="黑体"/>
          <w:spacing w:val="18"/>
          <w:sz w:val="19"/>
          <w:szCs w:val="19"/>
        </w:rPr>
        <w:t>0</w:t>
      </w:r>
      <w:r>
        <w:rPr>
          <w:rFonts w:ascii="黑体" w:hAnsi="黑体" w:eastAsia="黑体" w:cs="黑体"/>
          <w:spacing w:val="14"/>
          <w:sz w:val="19"/>
          <w:szCs w:val="19"/>
        </w:rPr>
        <w:t>11 年~2019 年全国艺术表演团体基本情况</w:t>
      </w:r>
    </w:p>
    <w:p>
      <w:pPr>
        <w:spacing w:line="34" w:lineRule="exact"/>
      </w:pPr>
    </w:p>
    <w:tbl>
      <w:tblPr>
        <w:tblStyle w:val="4"/>
        <w:tblW w:w="7671" w:type="dxa"/>
        <w:tblInd w:w="8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3"/>
        <w:gridCol w:w="1311"/>
        <w:gridCol w:w="1310"/>
        <w:gridCol w:w="1310"/>
        <w:gridCol w:w="1310"/>
        <w:gridCol w:w="13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1093" w:type="dxa"/>
            <w:tcBorders>
              <w:left w:val="single" w:color="000000" w:sz="8" w:space="0"/>
            </w:tcBorders>
            <w:vAlign w:val="top"/>
          </w:tcPr>
          <w:p>
            <w:pPr>
              <w:spacing w:line="271" w:lineRule="auto"/>
              <w:rPr>
                <w:rFonts w:ascii="Arial"/>
                <w:sz w:val="21"/>
              </w:rPr>
            </w:pPr>
          </w:p>
          <w:p>
            <w:pPr>
              <w:spacing w:before="52" w:line="235" w:lineRule="auto"/>
              <w:ind w:left="317"/>
              <w:rPr>
                <w:rFonts w:ascii="黑体" w:hAnsi="黑体" w:eastAsia="黑体" w:cs="黑体"/>
                <w:sz w:val="16"/>
                <w:szCs w:val="16"/>
              </w:rPr>
            </w:pPr>
            <w:r>
              <w:rPr>
                <w:rFonts w:ascii="黑体" w:hAnsi="黑体" w:eastAsia="黑体" w:cs="黑体"/>
                <w:spacing w:val="11"/>
                <w:sz w:val="16"/>
                <w:szCs w:val="16"/>
              </w:rPr>
              <w:t>年</w:t>
            </w:r>
            <w:r>
              <w:rPr>
                <w:rFonts w:ascii="黑体" w:hAnsi="黑体" w:eastAsia="黑体" w:cs="黑体"/>
                <w:spacing w:val="10"/>
                <w:sz w:val="16"/>
                <w:szCs w:val="16"/>
              </w:rPr>
              <w:t xml:space="preserve"> 份</w:t>
            </w:r>
          </w:p>
        </w:tc>
        <w:tc>
          <w:tcPr>
            <w:tcW w:w="1311" w:type="dxa"/>
            <w:vAlign w:val="top"/>
          </w:tcPr>
          <w:p>
            <w:pPr>
              <w:spacing w:before="121" w:line="391" w:lineRule="exact"/>
              <w:ind w:left="381"/>
              <w:rPr>
                <w:rFonts w:ascii="黑体" w:hAnsi="黑体" w:eastAsia="黑体" w:cs="黑体"/>
                <w:sz w:val="16"/>
                <w:szCs w:val="16"/>
              </w:rPr>
            </w:pPr>
            <w:r>
              <w:rPr>
                <w:rFonts w:ascii="黑体" w:hAnsi="黑体" w:eastAsia="黑体" w:cs="黑体"/>
                <w:spacing w:val="13"/>
                <w:position w:val="17"/>
                <w:sz w:val="16"/>
                <w:szCs w:val="16"/>
              </w:rPr>
              <w:t>机构数</w:t>
            </w:r>
          </w:p>
          <w:p>
            <w:pPr>
              <w:spacing w:line="239" w:lineRule="auto"/>
              <w:ind w:left="340"/>
              <w:rPr>
                <w:rFonts w:ascii="黑体" w:hAnsi="黑体" w:eastAsia="黑体" w:cs="黑体"/>
                <w:sz w:val="16"/>
                <w:szCs w:val="16"/>
              </w:rPr>
            </w:pPr>
            <w:r>
              <w:rPr>
                <w:rFonts w:ascii="黑体" w:hAnsi="黑体" w:eastAsia="黑体" w:cs="黑体"/>
                <w:spacing w:val="15"/>
                <w:sz w:val="16"/>
                <w:szCs w:val="16"/>
              </w:rPr>
              <w:t>(万个)</w:t>
            </w:r>
          </w:p>
        </w:tc>
        <w:tc>
          <w:tcPr>
            <w:tcW w:w="1310" w:type="dxa"/>
            <w:vAlign w:val="top"/>
          </w:tcPr>
          <w:p>
            <w:pPr>
              <w:spacing w:before="121" w:line="391" w:lineRule="exact"/>
              <w:ind w:left="300"/>
              <w:rPr>
                <w:rFonts w:ascii="黑体" w:hAnsi="黑体" w:eastAsia="黑体" w:cs="黑体"/>
                <w:sz w:val="16"/>
                <w:szCs w:val="16"/>
              </w:rPr>
            </w:pPr>
            <w:r>
              <w:rPr>
                <w:rFonts w:ascii="黑体" w:hAnsi="黑体" w:eastAsia="黑体" w:cs="黑体"/>
                <w:spacing w:val="14"/>
                <w:position w:val="17"/>
                <w:sz w:val="16"/>
                <w:szCs w:val="16"/>
              </w:rPr>
              <w:t>从业人员</w:t>
            </w:r>
          </w:p>
          <w:p>
            <w:pPr>
              <w:spacing w:line="239" w:lineRule="auto"/>
              <w:ind w:left="349"/>
              <w:rPr>
                <w:rFonts w:ascii="黑体" w:hAnsi="黑体" w:eastAsia="黑体" w:cs="黑体"/>
                <w:sz w:val="16"/>
                <w:szCs w:val="16"/>
              </w:rPr>
            </w:pPr>
            <w:r>
              <w:rPr>
                <w:rFonts w:ascii="黑体" w:hAnsi="黑体" w:eastAsia="黑体" w:cs="黑体"/>
                <w:spacing w:val="15"/>
                <w:sz w:val="16"/>
                <w:szCs w:val="16"/>
              </w:rPr>
              <w:t>(万人)</w:t>
            </w:r>
          </w:p>
        </w:tc>
        <w:tc>
          <w:tcPr>
            <w:tcW w:w="1310" w:type="dxa"/>
            <w:vAlign w:val="top"/>
          </w:tcPr>
          <w:p>
            <w:pPr>
              <w:spacing w:before="121" w:line="391" w:lineRule="exact"/>
              <w:ind w:left="309"/>
              <w:rPr>
                <w:rFonts w:ascii="黑体" w:hAnsi="黑体" w:eastAsia="黑体" w:cs="黑体"/>
                <w:sz w:val="16"/>
                <w:szCs w:val="16"/>
              </w:rPr>
            </w:pPr>
            <w:r>
              <w:rPr>
                <w:rFonts w:ascii="黑体" w:hAnsi="黑体" w:eastAsia="黑体" w:cs="黑体"/>
                <w:spacing w:val="14"/>
                <w:position w:val="17"/>
                <w:sz w:val="16"/>
                <w:szCs w:val="16"/>
              </w:rPr>
              <w:t>演出场</w:t>
            </w:r>
            <w:r>
              <w:rPr>
                <w:rFonts w:ascii="黑体" w:hAnsi="黑体" w:eastAsia="黑体" w:cs="黑体"/>
                <w:spacing w:val="13"/>
                <w:position w:val="17"/>
                <w:sz w:val="16"/>
                <w:szCs w:val="16"/>
              </w:rPr>
              <w:t>次</w:t>
            </w:r>
          </w:p>
          <w:p>
            <w:pPr>
              <w:spacing w:line="239" w:lineRule="auto"/>
              <w:ind w:left="357"/>
              <w:rPr>
                <w:rFonts w:ascii="黑体" w:hAnsi="黑体" w:eastAsia="黑体" w:cs="黑体"/>
                <w:sz w:val="16"/>
                <w:szCs w:val="16"/>
              </w:rPr>
            </w:pPr>
            <w:r>
              <w:rPr>
                <w:rFonts w:ascii="黑体" w:hAnsi="黑体" w:eastAsia="黑体" w:cs="黑体"/>
                <w:spacing w:val="15"/>
                <w:sz w:val="16"/>
                <w:szCs w:val="16"/>
              </w:rPr>
              <w:t>(万场)</w:t>
            </w:r>
          </w:p>
        </w:tc>
        <w:tc>
          <w:tcPr>
            <w:tcW w:w="1310" w:type="dxa"/>
            <w:vAlign w:val="top"/>
          </w:tcPr>
          <w:p>
            <w:pPr>
              <w:spacing w:before="121" w:line="391" w:lineRule="exact"/>
              <w:ind w:left="158"/>
              <w:rPr>
                <w:rFonts w:ascii="黑体" w:hAnsi="黑体" w:eastAsia="黑体" w:cs="黑体"/>
                <w:sz w:val="16"/>
                <w:szCs w:val="16"/>
              </w:rPr>
            </w:pPr>
            <w:r>
              <w:rPr>
                <w:rFonts w:ascii="黑体" w:hAnsi="黑体" w:eastAsia="黑体" w:cs="黑体"/>
                <w:spacing w:val="13"/>
                <w:position w:val="17"/>
                <w:sz w:val="16"/>
                <w:szCs w:val="16"/>
              </w:rPr>
              <w:t>国内演出观众</w:t>
            </w:r>
          </w:p>
          <w:p>
            <w:pPr>
              <w:spacing w:line="234" w:lineRule="auto"/>
              <w:ind w:left="129"/>
              <w:rPr>
                <w:rFonts w:ascii="黑体" w:hAnsi="黑体" w:eastAsia="黑体" w:cs="黑体"/>
                <w:sz w:val="16"/>
                <w:szCs w:val="16"/>
              </w:rPr>
            </w:pPr>
            <w:r>
              <w:rPr>
                <w:rFonts w:ascii="黑体" w:hAnsi="黑体" w:eastAsia="黑体" w:cs="黑体"/>
                <w:spacing w:val="19"/>
                <w:sz w:val="16"/>
                <w:szCs w:val="16"/>
              </w:rPr>
              <w:t>人</w:t>
            </w:r>
            <w:r>
              <w:rPr>
                <w:rFonts w:ascii="黑体" w:hAnsi="黑体" w:eastAsia="黑体" w:cs="黑体"/>
                <w:spacing w:val="15"/>
                <w:sz w:val="16"/>
                <w:szCs w:val="16"/>
              </w:rPr>
              <w:t>次(亿人次)</w:t>
            </w:r>
          </w:p>
        </w:tc>
        <w:tc>
          <w:tcPr>
            <w:tcW w:w="1337" w:type="dxa"/>
            <w:tcBorders>
              <w:right w:val="single" w:color="000000" w:sz="8" w:space="0"/>
            </w:tcBorders>
            <w:vAlign w:val="top"/>
          </w:tcPr>
          <w:p>
            <w:pPr>
              <w:spacing w:before="121" w:line="391" w:lineRule="exact"/>
              <w:ind w:left="324"/>
              <w:rPr>
                <w:rFonts w:ascii="黑体" w:hAnsi="黑体" w:eastAsia="黑体" w:cs="黑体"/>
                <w:sz w:val="16"/>
                <w:szCs w:val="16"/>
              </w:rPr>
            </w:pPr>
            <w:r>
              <w:rPr>
                <w:rFonts w:ascii="黑体" w:hAnsi="黑体" w:eastAsia="黑体" w:cs="黑体"/>
                <w:spacing w:val="14"/>
                <w:position w:val="17"/>
                <w:sz w:val="16"/>
                <w:szCs w:val="16"/>
              </w:rPr>
              <w:t>演出收</w:t>
            </w:r>
            <w:r>
              <w:rPr>
                <w:rFonts w:ascii="黑体" w:hAnsi="黑体" w:eastAsia="黑体" w:cs="黑体"/>
                <w:spacing w:val="13"/>
                <w:position w:val="17"/>
                <w:sz w:val="16"/>
                <w:szCs w:val="16"/>
              </w:rPr>
              <w:t>入</w:t>
            </w:r>
          </w:p>
          <w:p>
            <w:pPr>
              <w:spacing w:line="234" w:lineRule="auto"/>
              <w:ind w:left="372"/>
              <w:rPr>
                <w:rFonts w:ascii="黑体" w:hAnsi="黑体" w:eastAsia="黑体" w:cs="黑体"/>
                <w:sz w:val="16"/>
                <w:szCs w:val="16"/>
              </w:rPr>
            </w:pPr>
            <w:r>
              <w:rPr>
                <w:rFonts w:ascii="黑体" w:hAnsi="黑体" w:eastAsia="黑体" w:cs="黑体"/>
                <w:spacing w:val="-8"/>
                <w:sz w:val="16"/>
                <w:szCs w:val="16"/>
              </w:rPr>
              <w:t>(</w:t>
            </w:r>
            <w:r>
              <w:rPr>
                <w:rFonts w:ascii="黑体" w:hAnsi="黑体" w:eastAsia="黑体" w:cs="黑体"/>
                <w:spacing w:val="-46"/>
                <w:sz w:val="16"/>
                <w:szCs w:val="16"/>
              </w:rPr>
              <w:t xml:space="preserve"> </w:t>
            </w:r>
            <w:r>
              <w:rPr>
                <w:rFonts w:ascii="黑体" w:hAnsi="黑体" w:eastAsia="黑体" w:cs="黑体"/>
                <w:spacing w:val="-8"/>
                <w:sz w:val="16"/>
                <w:szCs w:val="16"/>
              </w:rPr>
              <w:t>亿</w:t>
            </w:r>
            <w:r>
              <w:rPr>
                <w:rFonts w:ascii="黑体" w:hAnsi="黑体" w:eastAsia="黑体" w:cs="黑体"/>
                <w:spacing w:val="-48"/>
                <w:sz w:val="16"/>
                <w:szCs w:val="16"/>
              </w:rPr>
              <w:t xml:space="preserve"> </w:t>
            </w:r>
            <w:r>
              <w:rPr>
                <w:rFonts w:ascii="黑体" w:hAnsi="黑体" w:eastAsia="黑体" w:cs="黑体"/>
                <w:spacing w:val="-8"/>
                <w:sz w:val="16"/>
                <w:szCs w:val="16"/>
              </w:rPr>
              <w:t>元</w:t>
            </w:r>
            <w:r>
              <w:rPr>
                <w:rFonts w:ascii="黑体" w:hAnsi="黑体" w:eastAsia="黑体" w:cs="黑体"/>
                <w:spacing w:val="-54"/>
                <w:sz w:val="16"/>
                <w:szCs w:val="16"/>
              </w:rPr>
              <w:t xml:space="preserve"> </w:t>
            </w:r>
            <w:r>
              <w:rPr>
                <w:rFonts w:ascii="黑体" w:hAnsi="黑体" w:eastAsia="黑体" w:cs="黑体"/>
                <w:spacing w:val="-8"/>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093" w:type="dxa"/>
            <w:tcBorders>
              <w:left w:val="single" w:color="000000" w:sz="8" w:space="0"/>
            </w:tcBorders>
            <w:vAlign w:val="top"/>
          </w:tcPr>
          <w:p>
            <w:pPr>
              <w:spacing w:before="137" w:line="193" w:lineRule="auto"/>
              <w:ind w:left="358"/>
              <w:rPr>
                <w:rFonts w:ascii="楷体" w:hAnsi="楷体" w:eastAsia="楷体" w:cs="楷体"/>
                <w:sz w:val="16"/>
                <w:szCs w:val="16"/>
              </w:rPr>
            </w:pPr>
            <w:r>
              <w:rPr>
                <w:rFonts w:ascii="楷体" w:hAnsi="楷体" w:eastAsia="楷体" w:cs="楷体"/>
                <w:spacing w:val="7"/>
                <w:sz w:val="16"/>
                <w:szCs w:val="16"/>
              </w:rPr>
              <w:t>2011</w:t>
            </w:r>
          </w:p>
        </w:tc>
        <w:tc>
          <w:tcPr>
            <w:tcW w:w="1311" w:type="dxa"/>
            <w:vAlign w:val="top"/>
          </w:tcPr>
          <w:p>
            <w:pPr>
              <w:spacing w:before="137" w:line="193" w:lineRule="auto"/>
              <w:ind w:left="468"/>
              <w:rPr>
                <w:rFonts w:ascii="楷体" w:hAnsi="楷体" w:eastAsia="楷体" w:cs="楷体"/>
                <w:sz w:val="16"/>
                <w:szCs w:val="16"/>
              </w:rPr>
            </w:pPr>
            <w:r>
              <w:rPr>
                <w:rFonts w:ascii="楷体" w:hAnsi="楷体" w:eastAsia="楷体" w:cs="楷体"/>
                <w:spacing w:val="8"/>
                <w:sz w:val="16"/>
                <w:szCs w:val="16"/>
              </w:rPr>
              <w:t>0</w:t>
            </w:r>
            <w:r>
              <w:rPr>
                <w:rFonts w:ascii="楷体" w:hAnsi="楷体" w:eastAsia="楷体" w:cs="楷体"/>
                <w:spacing w:val="6"/>
                <w:sz w:val="16"/>
                <w:szCs w:val="16"/>
              </w:rPr>
              <w:t>.71</w:t>
            </w:r>
          </w:p>
        </w:tc>
        <w:tc>
          <w:tcPr>
            <w:tcW w:w="1310" w:type="dxa"/>
            <w:vAlign w:val="top"/>
          </w:tcPr>
          <w:p>
            <w:pPr>
              <w:spacing w:before="139" w:line="198" w:lineRule="auto"/>
              <w:ind w:left="431"/>
              <w:rPr>
                <w:rFonts w:ascii="楷体" w:hAnsi="楷体" w:eastAsia="楷体" w:cs="楷体"/>
                <w:sz w:val="16"/>
                <w:szCs w:val="16"/>
              </w:rPr>
            </w:pPr>
            <w:r>
              <w:rPr>
                <w:rFonts w:ascii="楷体" w:hAnsi="楷体" w:eastAsia="楷体" w:cs="楷体"/>
                <w:spacing w:val="9"/>
                <w:sz w:val="16"/>
                <w:szCs w:val="16"/>
              </w:rPr>
              <w:t>2</w:t>
            </w:r>
            <w:r>
              <w:rPr>
                <w:rFonts w:ascii="楷体" w:hAnsi="楷体" w:eastAsia="楷体" w:cs="楷体"/>
                <w:spacing w:val="7"/>
                <w:sz w:val="16"/>
                <w:szCs w:val="16"/>
              </w:rPr>
              <w:t>2.66</w:t>
            </w:r>
          </w:p>
        </w:tc>
        <w:tc>
          <w:tcPr>
            <w:tcW w:w="1310" w:type="dxa"/>
            <w:vAlign w:val="top"/>
          </w:tcPr>
          <w:p>
            <w:pPr>
              <w:spacing w:before="139" w:line="195" w:lineRule="auto"/>
              <w:ind w:left="415"/>
              <w:rPr>
                <w:rFonts w:ascii="楷体" w:hAnsi="楷体" w:eastAsia="楷体" w:cs="楷体"/>
                <w:sz w:val="16"/>
                <w:szCs w:val="16"/>
              </w:rPr>
            </w:pPr>
            <w:r>
              <w:rPr>
                <w:rFonts w:ascii="楷体" w:hAnsi="楷体" w:eastAsia="楷体" w:cs="楷体"/>
                <w:spacing w:val="4"/>
                <w:sz w:val="16"/>
                <w:szCs w:val="16"/>
              </w:rPr>
              <w:t>154.72</w:t>
            </w:r>
          </w:p>
        </w:tc>
        <w:tc>
          <w:tcPr>
            <w:tcW w:w="1310" w:type="dxa"/>
            <w:vAlign w:val="top"/>
          </w:tcPr>
          <w:p>
            <w:pPr>
              <w:spacing w:before="141" w:line="196" w:lineRule="auto"/>
              <w:ind w:left="496"/>
              <w:rPr>
                <w:rFonts w:ascii="楷体" w:hAnsi="楷体" w:eastAsia="楷体" w:cs="楷体"/>
                <w:sz w:val="16"/>
                <w:szCs w:val="16"/>
              </w:rPr>
            </w:pPr>
            <w:r>
              <w:rPr>
                <w:rFonts w:ascii="楷体" w:hAnsi="楷体" w:eastAsia="楷体" w:cs="楷体"/>
                <w:spacing w:val="6"/>
                <w:sz w:val="16"/>
                <w:szCs w:val="16"/>
              </w:rPr>
              <w:t>7</w:t>
            </w:r>
            <w:r>
              <w:rPr>
                <w:rFonts w:ascii="楷体" w:hAnsi="楷体" w:eastAsia="楷体" w:cs="楷体"/>
                <w:spacing w:val="5"/>
                <w:sz w:val="16"/>
                <w:szCs w:val="16"/>
              </w:rPr>
              <w:t>.46</w:t>
            </w:r>
          </w:p>
        </w:tc>
        <w:tc>
          <w:tcPr>
            <w:tcW w:w="1337" w:type="dxa"/>
            <w:tcBorders>
              <w:right w:val="single" w:color="000000" w:sz="8" w:space="0"/>
            </w:tcBorders>
            <w:vAlign w:val="top"/>
          </w:tcPr>
          <w:p>
            <w:pPr>
              <w:spacing w:before="139" w:line="195" w:lineRule="auto"/>
              <w:ind w:left="449"/>
              <w:rPr>
                <w:rFonts w:ascii="楷体" w:hAnsi="楷体" w:eastAsia="楷体" w:cs="楷体"/>
                <w:sz w:val="16"/>
                <w:szCs w:val="16"/>
              </w:rPr>
            </w:pPr>
            <w:r>
              <w:rPr>
                <w:rFonts w:ascii="楷体" w:hAnsi="楷体" w:eastAsia="楷体" w:cs="楷体"/>
                <w:spacing w:val="8"/>
                <w:sz w:val="16"/>
                <w:szCs w:val="16"/>
              </w:rPr>
              <w:t>52.6</w:t>
            </w:r>
            <w:r>
              <w:rPr>
                <w:rFonts w:ascii="楷体" w:hAnsi="楷体" w:eastAsia="楷体" w:cs="楷体"/>
                <w:spacing w:val="7"/>
                <w:sz w:val="16"/>
                <w:szCs w:val="16"/>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093" w:type="dxa"/>
            <w:tcBorders>
              <w:left w:val="single" w:color="000000" w:sz="8" w:space="0"/>
            </w:tcBorders>
            <w:vAlign w:val="top"/>
          </w:tcPr>
          <w:p>
            <w:pPr>
              <w:spacing w:before="137" w:line="193" w:lineRule="auto"/>
              <w:ind w:left="358"/>
              <w:rPr>
                <w:rFonts w:ascii="楷体" w:hAnsi="楷体" w:eastAsia="楷体" w:cs="楷体"/>
                <w:sz w:val="16"/>
                <w:szCs w:val="16"/>
              </w:rPr>
            </w:pPr>
            <w:r>
              <w:rPr>
                <w:rFonts w:ascii="楷体" w:hAnsi="楷体" w:eastAsia="楷体" w:cs="楷体"/>
                <w:spacing w:val="7"/>
                <w:sz w:val="16"/>
                <w:szCs w:val="16"/>
              </w:rPr>
              <w:t>2012</w:t>
            </w:r>
          </w:p>
        </w:tc>
        <w:tc>
          <w:tcPr>
            <w:tcW w:w="1311" w:type="dxa"/>
            <w:vAlign w:val="top"/>
          </w:tcPr>
          <w:p>
            <w:pPr>
              <w:spacing w:before="137" w:line="193" w:lineRule="auto"/>
              <w:ind w:left="468"/>
              <w:rPr>
                <w:rFonts w:ascii="楷体" w:hAnsi="楷体" w:eastAsia="楷体" w:cs="楷体"/>
                <w:sz w:val="16"/>
                <w:szCs w:val="16"/>
              </w:rPr>
            </w:pPr>
            <w:r>
              <w:rPr>
                <w:rFonts w:ascii="楷体" w:hAnsi="楷体" w:eastAsia="楷体" w:cs="楷体"/>
                <w:spacing w:val="8"/>
                <w:sz w:val="16"/>
                <w:szCs w:val="16"/>
              </w:rPr>
              <w:t>0</w:t>
            </w:r>
            <w:r>
              <w:rPr>
                <w:rFonts w:ascii="楷体" w:hAnsi="楷体" w:eastAsia="楷体" w:cs="楷体"/>
                <w:spacing w:val="6"/>
                <w:sz w:val="16"/>
                <w:szCs w:val="16"/>
              </w:rPr>
              <w:t>.73</w:t>
            </w:r>
          </w:p>
        </w:tc>
        <w:tc>
          <w:tcPr>
            <w:tcW w:w="1310" w:type="dxa"/>
            <w:vAlign w:val="top"/>
          </w:tcPr>
          <w:p>
            <w:pPr>
              <w:spacing w:before="139" w:line="198" w:lineRule="auto"/>
              <w:ind w:left="431"/>
              <w:rPr>
                <w:rFonts w:ascii="楷体" w:hAnsi="楷体" w:eastAsia="楷体" w:cs="楷体"/>
                <w:sz w:val="16"/>
                <w:szCs w:val="16"/>
              </w:rPr>
            </w:pPr>
            <w:r>
              <w:rPr>
                <w:rFonts w:ascii="楷体" w:hAnsi="楷体" w:eastAsia="楷体" w:cs="楷体"/>
                <w:spacing w:val="9"/>
                <w:sz w:val="16"/>
                <w:szCs w:val="16"/>
              </w:rPr>
              <w:t>2</w:t>
            </w:r>
            <w:r>
              <w:rPr>
                <w:rFonts w:ascii="楷体" w:hAnsi="楷体" w:eastAsia="楷体" w:cs="楷体"/>
                <w:spacing w:val="7"/>
                <w:sz w:val="16"/>
                <w:szCs w:val="16"/>
              </w:rPr>
              <w:t>4.20</w:t>
            </w:r>
          </w:p>
        </w:tc>
        <w:tc>
          <w:tcPr>
            <w:tcW w:w="1310" w:type="dxa"/>
            <w:vAlign w:val="top"/>
          </w:tcPr>
          <w:p>
            <w:pPr>
              <w:spacing w:before="139" w:line="196" w:lineRule="auto"/>
              <w:ind w:left="415"/>
              <w:rPr>
                <w:rFonts w:ascii="楷体" w:hAnsi="楷体" w:eastAsia="楷体" w:cs="楷体"/>
                <w:sz w:val="16"/>
                <w:szCs w:val="16"/>
              </w:rPr>
            </w:pPr>
            <w:r>
              <w:rPr>
                <w:rFonts w:ascii="楷体" w:hAnsi="楷体" w:eastAsia="楷体" w:cs="楷体"/>
                <w:spacing w:val="4"/>
                <w:sz w:val="16"/>
                <w:szCs w:val="16"/>
              </w:rPr>
              <w:t>135.02</w:t>
            </w:r>
          </w:p>
        </w:tc>
        <w:tc>
          <w:tcPr>
            <w:tcW w:w="1310" w:type="dxa"/>
            <w:vAlign w:val="top"/>
          </w:tcPr>
          <w:p>
            <w:pPr>
              <w:spacing w:before="139" w:line="196" w:lineRule="auto"/>
              <w:ind w:left="491"/>
              <w:rPr>
                <w:rFonts w:ascii="楷体" w:hAnsi="楷体" w:eastAsia="楷体" w:cs="楷体"/>
                <w:sz w:val="16"/>
                <w:szCs w:val="16"/>
              </w:rPr>
            </w:pPr>
            <w:r>
              <w:rPr>
                <w:rFonts w:ascii="楷体" w:hAnsi="楷体" w:eastAsia="楷体" w:cs="楷体"/>
                <w:spacing w:val="8"/>
                <w:sz w:val="16"/>
                <w:szCs w:val="16"/>
              </w:rPr>
              <w:t>8</w:t>
            </w:r>
            <w:r>
              <w:rPr>
                <w:rFonts w:ascii="楷体" w:hAnsi="楷体" w:eastAsia="楷体" w:cs="楷体"/>
                <w:spacing w:val="6"/>
                <w:sz w:val="16"/>
                <w:szCs w:val="16"/>
              </w:rPr>
              <w:t>.28</w:t>
            </w:r>
          </w:p>
        </w:tc>
        <w:tc>
          <w:tcPr>
            <w:tcW w:w="1337" w:type="dxa"/>
            <w:tcBorders>
              <w:right w:val="single" w:color="000000" w:sz="8" w:space="0"/>
            </w:tcBorders>
            <w:vAlign w:val="top"/>
          </w:tcPr>
          <w:p>
            <w:pPr>
              <w:spacing w:before="141" w:line="193" w:lineRule="auto"/>
              <w:ind w:left="457"/>
              <w:rPr>
                <w:rFonts w:ascii="楷体" w:hAnsi="楷体" w:eastAsia="楷体" w:cs="楷体"/>
                <w:sz w:val="16"/>
                <w:szCs w:val="16"/>
              </w:rPr>
            </w:pPr>
            <w:r>
              <w:rPr>
                <w:rFonts w:ascii="楷体" w:hAnsi="楷体" w:eastAsia="楷体" w:cs="楷体"/>
                <w:spacing w:val="6"/>
                <w:sz w:val="16"/>
                <w:szCs w:val="16"/>
              </w:rPr>
              <w:t>64.1</w:t>
            </w:r>
            <w:r>
              <w:rPr>
                <w:rFonts w:ascii="楷体" w:hAnsi="楷体" w:eastAsia="楷体" w:cs="楷体"/>
                <w:spacing w:val="5"/>
                <w:sz w:val="16"/>
                <w:szCs w:val="16"/>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093" w:type="dxa"/>
            <w:tcBorders>
              <w:left w:val="single" w:color="000000" w:sz="8" w:space="0"/>
            </w:tcBorders>
            <w:vAlign w:val="top"/>
          </w:tcPr>
          <w:p>
            <w:pPr>
              <w:spacing w:before="139" w:line="193" w:lineRule="auto"/>
              <w:ind w:left="358"/>
              <w:rPr>
                <w:rFonts w:ascii="楷体" w:hAnsi="楷体" w:eastAsia="楷体" w:cs="楷体"/>
                <w:sz w:val="16"/>
                <w:szCs w:val="16"/>
              </w:rPr>
            </w:pPr>
            <w:r>
              <w:rPr>
                <w:rFonts w:ascii="楷体" w:hAnsi="楷体" w:eastAsia="楷体" w:cs="楷体"/>
                <w:spacing w:val="7"/>
                <w:sz w:val="16"/>
                <w:szCs w:val="16"/>
              </w:rPr>
              <w:t>2013</w:t>
            </w:r>
          </w:p>
        </w:tc>
        <w:tc>
          <w:tcPr>
            <w:tcW w:w="1311" w:type="dxa"/>
            <w:vAlign w:val="top"/>
          </w:tcPr>
          <w:p>
            <w:pPr>
              <w:spacing w:before="139" w:line="193" w:lineRule="auto"/>
              <w:ind w:left="468"/>
              <w:rPr>
                <w:rFonts w:ascii="楷体" w:hAnsi="楷体" w:eastAsia="楷体" w:cs="楷体"/>
                <w:sz w:val="16"/>
                <w:szCs w:val="16"/>
              </w:rPr>
            </w:pPr>
            <w:r>
              <w:rPr>
                <w:rFonts w:ascii="楷体" w:hAnsi="楷体" w:eastAsia="楷体" w:cs="楷体"/>
                <w:spacing w:val="8"/>
                <w:sz w:val="16"/>
                <w:szCs w:val="16"/>
              </w:rPr>
              <w:t>0</w:t>
            </w:r>
            <w:r>
              <w:rPr>
                <w:rFonts w:ascii="楷体" w:hAnsi="楷体" w:eastAsia="楷体" w:cs="楷体"/>
                <w:spacing w:val="6"/>
                <w:sz w:val="16"/>
                <w:szCs w:val="16"/>
              </w:rPr>
              <w:t>.82</w:t>
            </w:r>
          </w:p>
        </w:tc>
        <w:tc>
          <w:tcPr>
            <w:tcW w:w="1310" w:type="dxa"/>
            <w:vAlign w:val="top"/>
          </w:tcPr>
          <w:p>
            <w:pPr>
              <w:spacing w:before="141" w:line="196" w:lineRule="auto"/>
              <w:ind w:left="431"/>
              <w:rPr>
                <w:rFonts w:ascii="楷体" w:hAnsi="楷体" w:eastAsia="楷体" w:cs="楷体"/>
                <w:sz w:val="16"/>
                <w:szCs w:val="16"/>
              </w:rPr>
            </w:pPr>
            <w:r>
              <w:rPr>
                <w:rFonts w:ascii="楷体" w:hAnsi="楷体" w:eastAsia="楷体" w:cs="楷体"/>
                <w:spacing w:val="9"/>
                <w:sz w:val="16"/>
                <w:szCs w:val="16"/>
              </w:rPr>
              <w:t>2</w:t>
            </w:r>
            <w:r>
              <w:rPr>
                <w:rFonts w:ascii="楷体" w:hAnsi="楷体" w:eastAsia="楷体" w:cs="楷体"/>
                <w:spacing w:val="7"/>
                <w:sz w:val="16"/>
                <w:szCs w:val="16"/>
              </w:rPr>
              <w:t>6.09</w:t>
            </w:r>
          </w:p>
        </w:tc>
        <w:tc>
          <w:tcPr>
            <w:tcW w:w="1310" w:type="dxa"/>
            <w:vAlign w:val="top"/>
          </w:tcPr>
          <w:p>
            <w:pPr>
              <w:spacing w:before="143" w:line="193" w:lineRule="auto"/>
              <w:ind w:left="415"/>
              <w:rPr>
                <w:rFonts w:ascii="楷体" w:hAnsi="楷体" w:eastAsia="楷体" w:cs="楷体"/>
                <w:sz w:val="16"/>
                <w:szCs w:val="16"/>
              </w:rPr>
            </w:pPr>
            <w:r>
              <w:rPr>
                <w:rFonts w:ascii="楷体" w:hAnsi="楷体" w:eastAsia="楷体" w:cs="楷体"/>
                <w:spacing w:val="8"/>
                <w:sz w:val="16"/>
                <w:szCs w:val="16"/>
              </w:rPr>
              <w:t>1</w:t>
            </w:r>
            <w:r>
              <w:rPr>
                <w:rFonts w:ascii="楷体" w:hAnsi="楷体" w:eastAsia="楷体" w:cs="楷体"/>
                <w:spacing w:val="7"/>
                <w:sz w:val="16"/>
                <w:szCs w:val="16"/>
              </w:rPr>
              <w:t>65.11</w:t>
            </w:r>
          </w:p>
        </w:tc>
        <w:tc>
          <w:tcPr>
            <w:tcW w:w="1310" w:type="dxa"/>
            <w:vAlign w:val="top"/>
          </w:tcPr>
          <w:p>
            <w:pPr>
              <w:spacing w:before="142" w:line="195" w:lineRule="auto"/>
              <w:ind w:left="486"/>
              <w:rPr>
                <w:rFonts w:ascii="楷体" w:hAnsi="楷体" w:eastAsia="楷体" w:cs="楷体"/>
                <w:sz w:val="16"/>
                <w:szCs w:val="16"/>
              </w:rPr>
            </w:pPr>
            <w:r>
              <w:rPr>
                <w:rFonts w:ascii="楷体" w:hAnsi="楷体" w:eastAsia="楷体" w:cs="楷体"/>
                <w:spacing w:val="8"/>
                <w:sz w:val="16"/>
                <w:szCs w:val="16"/>
              </w:rPr>
              <w:t>9.0</w:t>
            </w:r>
            <w:r>
              <w:rPr>
                <w:rFonts w:ascii="楷体" w:hAnsi="楷体" w:eastAsia="楷体" w:cs="楷体"/>
                <w:spacing w:val="7"/>
                <w:sz w:val="16"/>
                <w:szCs w:val="16"/>
              </w:rPr>
              <w:t>1</w:t>
            </w:r>
          </w:p>
        </w:tc>
        <w:tc>
          <w:tcPr>
            <w:tcW w:w="1337" w:type="dxa"/>
            <w:tcBorders>
              <w:right w:val="single" w:color="000000" w:sz="8" w:space="0"/>
            </w:tcBorders>
            <w:vAlign w:val="top"/>
          </w:tcPr>
          <w:p>
            <w:pPr>
              <w:spacing w:before="141" w:line="196" w:lineRule="auto"/>
              <w:ind w:left="453"/>
              <w:rPr>
                <w:rFonts w:ascii="楷体" w:hAnsi="楷体" w:eastAsia="楷体" w:cs="楷体"/>
                <w:sz w:val="16"/>
                <w:szCs w:val="16"/>
              </w:rPr>
            </w:pPr>
            <w:r>
              <w:rPr>
                <w:rFonts w:ascii="楷体" w:hAnsi="楷体" w:eastAsia="楷体" w:cs="楷体"/>
                <w:spacing w:val="7"/>
                <w:sz w:val="16"/>
                <w:szCs w:val="16"/>
              </w:rPr>
              <w:t>82.07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093" w:type="dxa"/>
            <w:tcBorders>
              <w:left w:val="single" w:color="000000" w:sz="8" w:space="0"/>
            </w:tcBorders>
            <w:vAlign w:val="top"/>
          </w:tcPr>
          <w:p>
            <w:pPr>
              <w:spacing w:before="140" w:line="193" w:lineRule="auto"/>
              <w:ind w:left="358"/>
              <w:rPr>
                <w:rFonts w:ascii="楷体" w:hAnsi="楷体" w:eastAsia="楷体" w:cs="楷体"/>
                <w:sz w:val="16"/>
                <w:szCs w:val="16"/>
              </w:rPr>
            </w:pPr>
            <w:r>
              <w:rPr>
                <w:rFonts w:ascii="楷体" w:hAnsi="楷体" w:eastAsia="楷体" w:cs="楷体"/>
                <w:spacing w:val="7"/>
                <w:sz w:val="16"/>
                <w:szCs w:val="16"/>
              </w:rPr>
              <w:t>2014</w:t>
            </w:r>
          </w:p>
        </w:tc>
        <w:tc>
          <w:tcPr>
            <w:tcW w:w="1311" w:type="dxa"/>
            <w:vAlign w:val="top"/>
          </w:tcPr>
          <w:p>
            <w:pPr>
              <w:spacing w:before="140" w:line="193" w:lineRule="auto"/>
              <w:ind w:left="468"/>
              <w:rPr>
                <w:rFonts w:ascii="楷体" w:hAnsi="楷体" w:eastAsia="楷体" w:cs="楷体"/>
                <w:sz w:val="16"/>
                <w:szCs w:val="16"/>
              </w:rPr>
            </w:pPr>
            <w:r>
              <w:rPr>
                <w:rFonts w:ascii="楷体" w:hAnsi="楷体" w:eastAsia="楷体" w:cs="楷体"/>
                <w:spacing w:val="8"/>
                <w:sz w:val="16"/>
                <w:szCs w:val="16"/>
              </w:rPr>
              <w:t>0</w:t>
            </w:r>
            <w:r>
              <w:rPr>
                <w:rFonts w:ascii="楷体" w:hAnsi="楷体" w:eastAsia="楷体" w:cs="楷体"/>
                <w:spacing w:val="6"/>
                <w:sz w:val="16"/>
                <w:szCs w:val="16"/>
              </w:rPr>
              <w:t>.88</w:t>
            </w:r>
          </w:p>
        </w:tc>
        <w:tc>
          <w:tcPr>
            <w:tcW w:w="1310" w:type="dxa"/>
            <w:vAlign w:val="top"/>
          </w:tcPr>
          <w:p>
            <w:pPr>
              <w:spacing w:before="142" w:line="195" w:lineRule="auto"/>
              <w:ind w:left="431"/>
              <w:rPr>
                <w:rFonts w:ascii="楷体" w:hAnsi="楷体" w:eastAsia="楷体" w:cs="楷体"/>
                <w:sz w:val="16"/>
                <w:szCs w:val="16"/>
              </w:rPr>
            </w:pPr>
            <w:r>
              <w:rPr>
                <w:rFonts w:ascii="楷体" w:hAnsi="楷体" w:eastAsia="楷体" w:cs="楷体"/>
                <w:spacing w:val="9"/>
                <w:sz w:val="16"/>
                <w:szCs w:val="16"/>
              </w:rPr>
              <w:t>2</w:t>
            </w:r>
            <w:r>
              <w:rPr>
                <w:rFonts w:ascii="楷体" w:hAnsi="楷体" w:eastAsia="楷体" w:cs="楷体"/>
                <w:spacing w:val="7"/>
                <w:sz w:val="16"/>
                <w:szCs w:val="16"/>
              </w:rPr>
              <w:t>6.29</w:t>
            </w:r>
          </w:p>
        </w:tc>
        <w:tc>
          <w:tcPr>
            <w:tcW w:w="1310" w:type="dxa"/>
            <w:vAlign w:val="top"/>
          </w:tcPr>
          <w:p>
            <w:pPr>
              <w:spacing w:before="142" w:line="196" w:lineRule="auto"/>
              <w:ind w:left="415"/>
              <w:rPr>
                <w:rFonts w:ascii="楷体" w:hAnsi="楷体" w:eastAsia="楷体" w:cs="楷体"/>
                <w:sz w:val="16"/>
                <w:szCs w:val="16"/>
              </w:rPr>
            </w:pPr>
            <w:r>
              <w:rPr>
                <w:rFonts w:ascii="楷体" w:hAnsi="楷体" w:eastAsia="楷体" w:cs="楷体"/>
                <w:spacing w:val="4"/>
                <w:sz w:val="16"/>
                <w:szCs w:val="16"/>
              </w:rPr>
              <w:t>173.91</w:t>
            </w:r>
          </w:p>
        </w:tc>
        <w:tc>
          <w:tcPr>
            <w:tcW w:w="1310" w:type="dxa"/>
            <w:vAlign w:val="top"/>
          </w:tcPr>
          <w:p>
            <w:pPr>
              <w:spacing w:before="143" w:line="195" w:lineRule="auto"/>
              <w:ind w:left="486"/>
              <w:rPr>
                <w:rFonts w:ascii="楷体" w:hAnsi="楷体" w:eastAsia="楷体" w:cs="楷体"/>
                <w:sz w:val="16"/>
                <w:szCs w:val="16"/>
              </w:rPr>
            </w:pPr>
            <w:r>
              <w:rPr>
                <w:rFonts w:ascii="楷体" w:hAnsi="楷体" w:eastAsia="楷体" w:cs="楷体"/>
                <w:spacing w:val="8"/>
                <w:sz w:val="16"/>
                <w:szCs w:val="16"/>
              </w:rPr>
              <w:t>9.1</w:t>
            </w:r>
            <w:r>
              <w:rPr>
                <w:rFonts w:ascii="楷体" w:hAnsi="楷体" w:eastAsia="楷体" w:cs="楷体"/>
                <w:spacing w:val="7"/>
                <w:sz w:val="16"/>
                <w:szCs w:val="16"/>
              </w:rPr>
              <w:t>0</w:t>
            </w:r>
          </w:p>
        </w:tc>
        <w:tc>
          <w:tcPr>
            <w:tcW w:w="1337" w:type="dxa"/>
            <w:tcBorders>
              <w:right w:val="single" w:color="000000" w:sz="8" w:space="0"/>
            </w:tcBorders>
            <w:vAlign w:val="top"/>
          </w:tcPr>
          <w:p>
            <w:pPr>
              <w:spacing w:before="143" w:line="195" w:lineRule="auto"/>
              <w:ind w:left="458"/>
              <w:rPr>
                <w:rFonts w:ascii="楷体" w:hAnsi="楷体" w:eastAsia="楷体" w:cs="楷体"/>
                <w:sz w:val="16"/>
                <w:szCs w:val="16"/>
              </w:rPr>
            </w:pPr>
            <w:r>
              <w:rPr>
                <w:rFonts w:ascii="楷体" w:hAnsi="楷体" w:eastAsia="楷体" w:cs="楷体"/>
                <w:spacing w:val="6"/>
                <w:sz w:val="16"/>
                <w:szCs w:val="16"/>
              </w:rPr>
              <w:t>75.70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093" w:type="dxa"/>
            <w:tcBorders>
              <w:left w:val="single" w:color="000000" w:sz="8" w:space="0"/>
            </w:tcBorders>
            <w:vAlign w:val="top"/>
          </w:tcPr>
          <w:p>
            <w:pPr>
              <w:spacing w:before="141" w:line="193" w:lineRule="auto"/>
              <w:ind w:left="358"/>
              <w:rPr>
                <w:rFonts w:ascii="楷体" w:hAnsi="楷体" w:eastAsia="楷体" w:cs="楷体"/>
                <w:sz w:val="16"/>
                <w:szCs w:val="16"/>
              </w:rPr>
            </w:pPr>
            <w:r>
              <w:rPr>
                <w:rFonts w:ascii="楷体" w:hAnsi="楷体" w:eastAsia="楷体" w:cs="楷体"/>
                <w:spacing w:val="7"/>
                <w:sz w:val="16"/>
                <w:szCs w:val="16"/>
              </w:rPr>
              <w:t>2015</w:t>
            </w:r>
          </w:p>
        </w:tc>
        <w:tc>
          <w:tcPr>
            <w:tcW w:w="1311" w:type="dxa"/>
            <w:vAlign w:val="top"/>
          </w:tcPr>
          <w:p>
            <w:pPr>
              <w:spacing w:before="143" w:line="198" w:lineRule="auto"/>
              <w:ind w:left="490"/>
              <w:rPr>
                <w:rFonts w:ascii="楷体" w:hAnsi="楷体" w:eastAsia="楷体" w:cs="楷体"/>
                <w:sz w:val="16"/>
                <w:szCs w:val="16"/>
              </w:rPr>
            </w:pPr>
            <w:r>
              <w:rPr>
                <w:rFonts w:ascii="楷体" w:hAnsi="楷体" w:eastAsia="楷体" w:cs="楷体"/>
                <w:spacing w:val="2"/>
                <w:sz w:val="16"/>
                <w:szCs w:val="16"/>
              </w:rPr>
              <w:t>1.08</w:t>
            </w:r>
          </w:p>
        </w:tc>
        <w:tc>
          <w:tcPr>
            <w:tcW w:w="1310" w:type="dxa"/>
            <w:vAlign w:val="top"/>
          </w:tcPr>
          <w:p>
            <w:pPr>
              <w:spacing w:before="141" w:line="193" w:lineRule="auto"/>
              <w:ind w:left="435"/>
              <w:rPr>
                <w:rFonts w:ascii="楷体" w:hAnsi="楷体" w:eastAsia="楷体" w:cs="楷体"/>
                <w:sz w:val="16"/>
                <w:szCs w:val="16"/>
              </w:rPr>
            </w:pPr>
            <w:r>
              <w:rPr>
                <w:rFonts w:ascii="楷体" w:hAnsi="楷体" w:eastAsia="楷体" w:cs="楷体"/>
                <w:spacing w:val="8"/>
                <w:sz w:val="16"/>
                <w:szCs w:val="16"/>
              </w:rPr>
              <w:t>3</w:t>
            </w:r>
            <w:r>
              <w:rPr>
                <w:rFonts w:ascii="楷体" w:hAnsi="楷体" w:eastAsia="楷体" w:cs="楷体"/>
                <w:spacing w:val="5"/>
                <w:sz w:val="16"/>
                <w:szCs w:val="16"/>
              </w:rPr>
              <w:t>0.18</w:t>
            </w:r>
          </w:p>
        </w:tc>
        <w:tc>
          <w:tcPr>
            <w:tcW w:w="1310" w:type="dxa"/>
            <w:vAlign w:val="top"/>
          </w:tcPr>
          <w:p>
            <w:pPr>
              <w:spacing w:before="141" w:line="193" w:lineRule="auto"/>
              <w:ind w:left="393"/>
              <w:rPr>
                <w:rFonts w:ascii="楷体" w:hAnsi="楷体" w:eastAsia="楷体" w:cs="楷体"/>
                <w:sz w:val="16"/>
                <w:szCs w:val="16"/>
              </w:rPr>
            </w:pPr>
            <w:r>
              <w:rPr>
                <w:rFonts w:ascii="楷体" w:hAnsi="楷体" w:eastAsia="楷体" w:cs="楷体"/>
                <w:spacing w:val="11"/>
                <w:sz w:val="16"/>
                <w:szCs w:val="16"/>
              </w:rPr>
              <w:t>2</w:t>
            </w:r>
            <w:r>
              <w:rPr>
                <w:rFonts w:ascii="楷体" w:hAnsi="楷体" w:eastAsia="楷体" w:cs="楷体"/>
                <w:spacing w:val="7"/>
                <w:sz w:val="16"/>
                <w:szCs w:val="16"/>
              </w:rPr>
              <w:t>10.78</w:t>
            </w:r>
          </w:p>
        </w:tc>
        <w:tc>
          <w:tcPr>
            <w:tcW w:w="1310" w:type="dxa"/>
            <w:vAlign w:val="top"/>
          </w:tcPr>
          <w:p>
            <w:pPr>
              <w:spacing w:before="144" w:line="195" w:lineRule="auto"/>
              <w:ind w:left="486"/>
              <w:rPr>
                <w:rFonts w:ascii="楷体" w:hAnsi="楷体" w:eastAsia="楷体" w:cs="楷体"/>
                <w:sz w:val="16"/>
                <w:szCs w:val="16"/>
              </w:rPr>
            </w:pPr>
            <w:r>
              <w:rPr>
                <w:rFonts w:ascii="楷体" w:hAnsi="楷体" w:eastAsia="楷体" w:cs="楷体"/>
                <w:spacing w:val="8"/>
                <w:sz w:val="16"/>
                <w:szCs w:val="16"/>
              </w:rPr>
              <w:t>9.5</w:t>
            </w:r>
            <w:r>
              <w:rPr>
                <w:rFonts w:ascii="楷体" w:hAnsi="楷体" w:eastAsia="楷体" w:cs="楷体"/>
                <w:spacing w:val="7"/>
                <w:sz w:val="16"/>
                <w:szCs w:val="16"/>
              </w:rPr>
              <w:t>8</w:t>
            </w:r>
          </w:p>
        </w:tc>
        <w:tc>
          <w:tcPr>
            <w:tcW w:w="1337" w:type="dxa"/>
            <w:tcBorders>
              <w:right w:val="single" w:color="000000" w:sz="8" w:space="0"/>
            </w:tcBorders>
            <w:vAlign w:val="top"/>
          </w:tcPr>
          <w:p>
            <w:pPr>
              <w:spacing w:before="143" w:line="196" w:lineRule="auto"/>
              <w:ind w:left="448"/>
              <w:rPr>
                <w:rFonts w:ascii="楷体" w:hAnsi="楷体" w:eastAsia="楷体" w:cs="楷体"/>
                <w:sz w:val="16"/>
                <w:szCs w:val="16"/>
              </w:rPr>
            </w:pPr>
            <w:r>
              <w:rPr>
                <w:rFonts w:ascii="楷体" w:hAnsi="楷体" w:eastAsia="楷体" w:cs="楷体"/>
                <w:spacing w:val="10"/>
                <w:sz w:val="16"/>
                <w:szCs w:val="16"/>
              </w:rPr>
              <w:t>9</w:t>
            </w:r>
            <w:r>
              <w:rPr>
                <w:rFonts w:ascii="楷体" w:hAnsi="楷体" w:eastAsia="楷体" w:cs="楷体"/>
                <w:spacing w:val="7"/>
                <w:sz w:val="16"/>
                <w:szCs w:val="16"/>
              </w:rPr>
              <w:t>3.93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093" w:type="dxa"/>
            <w:tcBorders>
              <w:left w:val="single" w:color="000000" w:sz="8" w:space="0"/>
            </w:tcBorders>
            <w:vAlign w:val="top"/>
          </w:tcPr>
          <w:p>
            <w:pPr>
              <w:spacing w:before="141" w:line="193" w:lineRule="auto"/>
              <w:ind w:left="358"/>
              <w:rPr>
                <w:rFonts w:ascii="楷体" w:hAnsi="楷体" w:eastAsia="楷体" w:cs="楷体"/>
                <w:sz w:val="16"/>
                <w:szCs w:val="16"/>
              </w:rPr>
            </w:pPr>
            <w:r>
              <w:rPr>
                <w:rFonts w:ascii="楷体" w:hAnsi="楷体" w:eastAsia="楷体" w:cs="楷体"/>
                <w:spacing w:val="7"/>
                <w:sz w:val="16"/>
                <w:szCs w:val="16"/>
              </w:rPr>
              <w:t>2016</w:t>
            </w:r>
          </w:p>
        </w:tc>
        <w:tc>
          <w:tcPr>
            <w:tcW w:w="1311" w:type="dxa"/>
            <w:vAlign w:val="top"/>
          </w:tcPr>
          <w:p>
            <w:pPr>
              <w:spacing w:before="143" w:line="198" w:lineRule="auto"/>
              <w:ind w:left="490"/>
              <w:rPr>
                <w:rFonts w:ascii="楷体" w:hAnsi="楷体" w:eastAsia="楷体" w:cs="楷体"/>
                <w:sz w:val="16"/>
                <w:szCs w:val="16"/>
              </w:rPr>
            </w:pPr>
            <w:r>
              <w:rPr>
                <w:rFonts w:ascii="楷体" w:hAnsi="楷体" w:eastAsia="楷体" w:cs="楷体"/>
                <w:spacing w:val="2"/>
                <w:sz w:val="16"/>
                <w:szCs w:val="16"/>
              </w:rPr>
              <w:t>1.23</w:t>
            </w:r>
          </w:p>
        </w:tc>
        <w:tc>
          <w:tcPr>
            <w:tcW w:w="1310" w:type="dxa"/>
            <w:vAlign w:val="top"/>
          </w:tcPr>
          <w:p>
            <w:pPr>
              <w:spacing w:before="143" w:line="196" w:lineRule="auto"/>
              <w:ind w:left="435"/>
              <w:rPr>
                <w:rFonts w:ascii="楷体" w:hAnsi="楷体" w:eastAsia="楷体" w:cs="楷体"/>
                <w:sz w:val="16"/>
                <w:szCs w:val="16"/>
              </w:rPr>
            </w:pPr>
            <w:r>
              <w:rPr>
                <w:rFonts w:ascii="楷体" w:hAnsi="楷体" w:eastAsia="楷体" w:cs="楷体"/>
                <w:spacing w:val="8"/>
                <w:sz w:val="16"/>
                <w:szCs w:val="16"/>
              </w:rPr>
              <w:t>3</w:t>
            </w:r>
            <w:r>
              <w:rPr>
                <w:rFonts w:ascii="楷体" w:hAnsi="楷体" w:eastAsia="楷体" w:cs="楷体"/>
                <w:spacing w:val="5"/>
                <w:sz w:val="16"/>
                <w:szCs w:val="16"/>
              </w:rPr>
              <w:t>3.29</w:t>
            </w:r>
          </w:p>
        </w:tc>
        <w:tc>
          <w:tcPr>
            <w:tcW w:w="1310" w:type="dxa"/>
            <w:vAlign w:val="top"/>
          </w:tcPr>
          <w:p>
            <w:pPr>
              <w:spacing w:before="141" w:line="193" w:lineRule="auto"/>
              <w:ind w:left="393"/>
              <w:rPr>
                <w:rFonts w:ascii="楷体" w:hAnsi="楷体" w:eastAsia="楷体" w:cs="楷体"/>
                <w:sz w:val="16"/>
                <w:szCs w:val="16"/>
              </w:rPr>
            </w:pPr>
            <w:r>
              <w:rPr>
                <w:rFonts w:ascii="楷体" w:hAnsi="楷体" w:eastAsia="楷体" w:cs="楷体"/>
                <w:spacing w:val="11"/>
                <w:sz w:val="16"/>
                <w:szCs w:val="16"/>
              </w:rPr>
              <w:t>2</w:t>
            </w:r>
            <w:r>
              <w:rPr>
                <w:rFonts w:ascii="楷体" w:hAnsi="楷体" w:eastAsia="楷体" w:cs="楷体"/>
                <w:spacing w:val="7"/>
                <w:sz w:val="16"/>
                <w:szCs w:val="16"/>
              </w:rPr>
              <w:t>30.60</w:t>
            </w:r>
          </w:p>
        </w:tc>
        <w:tc>
          <w:tcPr>
            <w:tcW w:w="1310" w:type="dxa"/>
            <w:vAlign w:val="top"/>
          </w:tcPr>
          <w:p>
            <w:pPr>
              <w:spacing w:before="145" w:line="196" w:lineRule="auto"/>
              <w:ind w:left="468"/>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1.81</w:t>
            </w:r>
          </w:p>
        </w:tc>
        <w:tc>
          <w:tcPr>
            <w:tcW w:w="1337" w:type="dxa"/>
            <w:tcBorders>
              <w:right w:val="single" w:color="000000" w:sz="8" w:space="0"/>
            </w:tcBorders>
            <w:vAlign w:val="top"/>
          </w:tcPr>
          <w:p>
            <w:pPr>
              <w:spacing w:before="141" w:line="193" w:lineRule="auto"/>
              <w:ind w:left="433"/>
              <w:rPr>
                <w:rFonts w:ascii="楷体" w:hAnsi="楷体" w:eastAsia="楷体" w:cs="楷体"/>
                <w:sz w:val="16"/>
                <w:szCs w:val="16"/>
              </w:rPr>
            </w:pPr>
            <w:r>
              <w:rPr>
                <w:rFonts w:ascii="楷体" w:hAnsi="楷体" w:eastAsia="楷体" w:cs="楷体"/>
                <w:spacing w:val="4"/>
                <w:sz w:val="16"/>
                <w:szCs w:val="16"/>
              </w:rPr>
              <w:t>130.86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093" w:type="dxa"/>
            <w:tcBorders>
              <w:left w:val="single" w:color="000000" w:sz="8" w:space="0"/>
            </w:tcBorders>
            <w:vAlign w:val="top"/>
          </w:tcPr>
          <w:p>
            <w:pPr>
              <w:spacing w:before="143" w:line="193" w:lineRule="auto"/>
              <w:ind w:left="358"/>
              <w:rPr>
                <w:rFonts w:ascii="楷体" w:hAnsi="楷体" w:eastAsia="楷体" w:cs="楷体"/>
                <w:sz w:val="16"/>
                <w:szCs w:val="16"/>
              </w:rPr>
            </w:pPr>
            <w:r>
              <w:rPr>
                <w:rFonts w:ascii="楷体" w:hAnsi="楷体" w:eastAsia="楷体" w:cs="楷体"/>
                <w:spacing w:val="7"/>
                <w:sz w:val="16"/>
                <w:szCs w:val="16"/>
              </w:rPr>
              <w:t>2017</w:t>
            </w:r>
          </w:p>
        </w:tc>
        <w:tc>
          <w:tcPr>
            <w:tcW w:w="1311" w:type="dxa"/>
            <w:vAlign w:val="top"/>
          </w:tcPr>
          <w:p>
            <w:pPr>
              <w:spacing w:before="147" w:line="196" w:lineRule="auto"/>
              <w:ind w:left="490"/>
              <w:rPr>
                <w:rFonts w:ascii="楷体" w:hAnsi="楷体" w:eastAsia="楷体" w:cs="楷体"/>
                <w:sz w:val="16"/>
                <w:szCs w:val="16"/>
              </w:rPr>
            </w:pPr>
            <w:r>
              <w:rPr>
                <w:rFonts w:ascii="楷体" w:hAnsi="楷体" w:eastAsia="楷体" w:cs="楷体"/>
                <w:spacing w:val="2"/>
                <w:sz w:val="16"/>
                <w:szCs w:val="16"/>
              </w:rPr>
              <w:t>1.57</w:t>
            </w:r>
          </w:p>
        </w:tc>
        <w:tc>
          <w:tcPr>
            <w:tcW w:w="1310" w:type="dxa"/>
            <w:vAlign w:val="top"/>
          </w:tcPr>
          <w:p>
            <w:pPr>
              <w:spacing w:before="143" w:line="193" w:lineRule="auto"/>
              <w:ind w:left="425"/>
              <w:rPr>
                <w:rFonts w:ascii="楷体" w:hAnsi="楷体" w:eastAsia="楷体" w:cs="楷体"/>
                <w:sz w:val="16"/>
                <w:szCs w:val="16"/>
              </w:rPr>
            </w:pPr>
            <w:r>
              <w:rPr>
                <w:rFonts w:ascii="楷体" w:hAnsi="楷体" w:eastAsia="楷体" w:cs="楷体"/>
                <w:spacing w:val="10"/>
                <w:sz w:val="16"/>
                <w:szCs w:val="16"/>
              </w:rPr>
              <w:t>4</w:t>
            </w:r>
            <w:r>
              <w:rPr>
                <w:rFonts w:ascii="楷体" w:hAnsi="楷体" w:eastAsia="楷体" w:cs="楷体"/>
                <w:spacing w:val="7"/>
                <w:sz w:val="16"/>
                <w:szCs w:val="16"/>
              </w:rPr>
              <w:t>0.30</w:t>
            </w:r>
          </w:p>
        </w:tc>
        <w:tc>
          <w:tcPr>
            <w:tcW w:w="1310" w:type="dxa"/>
            <w:vAlign w:val="top"/>
          </w:tcPr>
          <w:p>
            <w:pPr>
              <w:spacing w:before="145" w:line="196" w:lineRule="auto"/>
              <w:ind w:left="393"/>
              <w:rPr>
                <w:rFonts w:ascii="楷体" w:hAnsi="楷体" w:eastAsia="楷体" w:cs="楷体"/>
                <w:sz w:val="16"/>
                <w:szCs w:val="16"/>
              </w:rPr>
            </w:pPr>
            <w:r>
              <w:rPr>
                <w:rFonts w:ascii="楷体" w:hAnsi="楷体" w:eastAsia="楷体" w:cs="楷体"/>
                <w:spacing w:val="11"/>
                <w:sz w:val="16"/>
                <w:szCs w:val="16"/>
              </w:rPr>
              <w:t>2</w:t>
            </w:r>
            <w:r>
              <w:rPr>
                <w:rFonts w:ascii="楷体" w:hAnsi="楷体" w:eastAsia="楷体" w:cs="楷体"/>
                <w:spacing w:val="7"/>
                <w:sz w:val="16"/>
                <w:szCs w:val="16"/>
              </w:rPr>
              <w:t>93.57</w:t>
            </w:r>
          </w:p>
        </w:tc>
        <w:tc>
          <w:tcPr>
            <w:tcW w:w="1310" w:type="dxa"/>
            <w:vAlign w:val="top"/>
          </w:tcPr>
          <w:p>
            <w:pPr>
              <w:spacing w:before="145" w:line="198" w:lineRule="auto"/>
              <w:ind w:left="468"/>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2.47</w:t>
            </w:r>
          </w:p>
        </w:tc>
        <w:tc>
          <w:tcPr>
            <w:tcW w:w="1337" w:type="dxa"/>
            <w:tcBorders>
              <w:right w:val="single" w:color="000000" w:sz="8" w:space="0"/>
            </w:tcBorders>
            <w:vAlign w:val="top"/>
          </w:tcPr>
          <w:p>
            <w:pPr>
              <w:spacing w:before="147" w:line="196" w:lineRule="auto"/>
              <w:ind w:left="433"/>
              <w:rPr>
                <w:rFonts w:ascii="楷体" w:hAnsi="楷体" w:eastAsia="楷体" w:cs="楷体"/>
                <w:sz w:val="16"/>
                <w:szCs w:val="16"/>
              </w:rPr>
            </w:pPr>
            <w:r>
              <w:rPr>
                <w:rFonts w:ascii="楷体" w:hAnsi="楷体" w:eastAsia="楷体" w:cs="楷体"/>
                <w:spacing w:val="4"/>
                <w:sz w:val="16"/>
                <w:szCs w:val="16"/>
              </w:rPr>
              <w:t>147.68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093" w:type="dxa"/>
            <w:tcBorders>
              <w:left w:val="single" w:color="000000" w:sz="8" w:space="0"/>
            </w:tcBorders>
            <w:vAlign w:val="top"/>
          </w:tcPr>
          <w:p>
            <w:pPr>
              <w:spacing w:before="143" w:line="193" w:lineRule="auto"/>
              <w:ind w:left="358"/>
              <w:rPr>
                <w:rFonts w:ascii="楷体" w:hAnsi="楷体" w:eastAsia="楷体" w:cs="楷体"/>
                <w:sz w:val="16"/>
                <w:szCs w:val="16"/>
              </w:rPr>
            </w:pPr>
            <w:r>
              <w:rPr>
                <w:rFonts w:ascii="楷体" w:hAnsi="楷体" w:eastAsia="楷体" w:cs="楷体"/>
                <w:spacing w:val="7"/>
                <w:sz w:val="16"/>
                <w:szCs w:val="16"/>
              </w:rPr>
              <w:t>2018</w:t>
            </w:r>
          </w:p>
        </w:tc>
        <w:tc>
          <w:tcPr>
            <w:tcW w:w="1311" w:type="dxa"/>
            <w:vAlign w:val="top"/>
          </w:tcPr>
          <w:p>
            <w:pPr>
              <w:spacing w:before="147" w:line="196" w:lineRule="auto"/>
              <w:ind w:left="490"/>
              <w:rPr>
                <w:rFonts w:ascii="楷体" w:hAnsi="楷体" w:eastAsia="楷体" w:cs="楷体"/>
                <w:sz w:val="16"/>
                <w:szCs w:val="16"/>
              </w:rPr>
            </w:pPr>
            <w:r>
              <w:rPr>
                <w:rFonts w:ascii="楷体" w:hAnsi="楷体" w:eastAsia="楷体" w:cs="楷体"/>
                <w:spacing w:val="2"/>
                <w:sz w:val="16"/>
                <w:szCs w:val="16"/>
              </w:rPr>
              <w:t>1.71</w:t>
            </w:r>
          </w:p>
        </w:tc>
        <w:tc>
          <w:tcPr>
            <w:tcW w:w="1310" w:type="dxa"/>
            <w:vAlign w:val="top"/>
          </w:tcPr>
          <w:p>
            <w:pPr>
              <w:spacing w:before="147" w:line="196" w:lineRule="auto"/>
              <w:ind w:left="425"/>
              <w:rPr>
                <w:rFonts w:ascii="楷体" w:hAnsi="楷体" w:eastAsia="楷体" w:cs="楷体"/>
                <w:sz w:val="16"/>
                <w:szCs w:val="16"/>
              </w:rPr>
            </w:pPr>
            <w:r>
              <w:rPr>
                <w:rFonts w:ascii="楷体" w:hAnsi="楷体" w:eastAsia="楷体" w:cs="楷体"/>
                <w:spacing w:val="10"/>
                <w:sz w:val="16"/>
                <w:szCs w:val="16"/>
              </w:rPr>
              <w:t>4</w:t>
            </w:r>
            <w:r>
              <w:rPr>
                <w:rFonts w:ascii="楷体" w:hAnsi="楷体" w:eastAsia="楷体" w:cs="楷体"/>
                <w:spacing w:val="7"/>
                <w:sz w:val="16"/>
                <w:szCs w:val="16"/>
              </w:rPr>
              <w:t>1.64</w:t>
            </w:r>
          </w:p>
        </w:tc>
        <w:tc>
          <w:tcPr>
            <w:tcW w:w="1310" w:type="dxa"/>
            <w:vAlign w:val="top"/>
          </w:tcPr>
          <w:p>
            <w:pPr>
              <w:spacing w:before="145" w:line="196" w:lineRule="auto"/>
              <w:ind w:left="397"/>
              <w:rPr>
                <w:rFonts w:ascii="楷体" w:hAnsi="楷体" w:eastAsia="楷体" w:cs="楷体"/>
                <w:sz w:val="16"/>
                <w:szCs w:val="16"/>
              </w:rPr>
            </w:pPr>
            <w:r>
              <w:rPr>
                <w:rFonts w:ascii="楷体" w:hAnsi="楷体" w:eastAsia="楷体" w:cs="楷体"/>
                <w:spacing w:val="9"/>
                <w:sz w:val="16"/>
                <w:szCs w:val="16"/>
              </w:rPr>
              <w:t>3</w:t>
            </w:r>
            <w:r>
              <w:rPr>
                <w:rFonts w:ascii="楷体" w:hAnsi="楷体" w:eastAsia="楷体" w:cs="楷体"/>
                <w:spacing w:val="6"/>
                <w:sz w:val="16"/>
                <w:szCs w:val="16"/>
              </w:rPr>
              <w:t>12.46</w:t>
            </w:r>
          </w:p>
        </w:tc>
        <w:tc>
          <w:tcPr>
            <w:tcW w:w="1310" w:type="dxa"/>
            <w:vAlign w:val="top"/>
          </w:tcPr>
          <w:p>
            <w:pPr>
              <w:spacing w:before="147" w:line="196" w:lineRule="auto"/>
              <w:ind w:left="468"/>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1.76</w:t>
            </w:r>
          </w:p>
        </w:tc>
        <w:tc>
          <w:tcPr>
            <w:tcW w:w="1337" w:type="dxa"/>
            <w:tcBorders>
              <w:right w:val="single" w:color="000000" w:sz="8" w:space="0"/>
            </w:tcBorders>
            <w:vAlign w:val="top"/>
          </w:tcPr>
          <w:p>
            <w:pPr>
              <w:spacing w:before="143" w:line="195" w:lineRule="auto"/>
              <w:ind w:left="433"/>
              <w:rPr>
                <w:rFonts w:ascii="楷体" w:hAnsi="楷体" w:eastAsia="楷体" w:cs="楷体"/>
                <w:sz w:val="16"/>
                <w:szCs w:val="16"/>
              </w:rPr>
            </w:pPr>
            <w:r>
              <w:rPr>
                <w:rFonts w:ascii="楷体" w:hAnsi="楷体" w:eastAsia="楷体" w:cs="楷体"/>
                <w:spacing w:val="4"/>
                <w:sz w:val="16"/>
                <w:szCs w:val="16"/>
              </w:rPr>
              <w:t>152.27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093" w:type="dxa"/>
            <w:tcBorders>
              <w:left w:val="single" w:color="000000" w:sz="8" w:space="0"/>
            </w:tcBorders>
            <w:vAlign w:val="top"/>
          </w:tcPr>
          <w:p>
            <w:pPr>
              <w:spacing w:before="144" w:line="193" w:lineRule="auto"/>
              <w:ind w:left="358"/>
              <w:rPr>
                <w:rFonts w:ascii="楷体" w:hAnsi="楷体" w:eastAsia="楷体" w:cs="楷体"/>
                <w:sz w:val="16"/>
                <w:szCs w:val="16"/>
              </w:rPr>
            </w:pPr>
            <w:r>
              <w:rPr>
                <w:rFonts w:ascii="楷体" w:hAnsi="楷体" w:eastAsia="楷体" w:cs="楷体"/>
                <w:spacing w:val="7"/>
                <w:sz w:val="16"/>
                <w:szCs w:val="16"/>
              </w:rPr>
              <w:t>2019</w:t>
            </w:r>
          </w:p>
        </w:tc>
        <w:tc>
          <w:tcPr>
            <w:tcW w:w="1311" w:type="dxa"/>
            <w:vAlign w:val="top"/>
          </w:tcPr>
          <w:p>
            <w:pPr>
              <w:spacing w:before="148" w:line="196" w:lineRule="auto"/>
              <w:ind w:left="490"/>
              <w:rPr>
                <w:rFonts w:ascii="楷体" w:hAnsi="楷体" w:eastAsia="楷体" w:cs="楷体"/>
                <w:sz w:val="16"/>
                <w:szCs w:val="16"/>
              </w:rPr>
            </w:pPr>
            <w:r>
              <w:rPr>
                <w:rFonts w:ascii="楷体" w:hAnsi="楷体" w:eastAsia="楷体" w:cs="楷体"/>
                <w:spacing w:val="2"/>
                <w:sz w:val="16"/>
                <w:szCs w:val="16"/>
              </w:rPr>
              <w:t>1.78</w:t>
            </w:r>
          </w:p>
        </w:tc>
        <w:tc>
          <w:tcPr>
            <w:tcW w:w="1310" w:type="dxa"/>
            <w:vAlign w:val="top"/>
          </w:tcPr>
          <w:p>
            <w:pPr>
              <w:spacing w:before="146" w:line="198" w:lineRule="auto"/>
              <w:ind w:left="425"/>
              <w:rPr>
                <w:rFonts w:ascii="楷体" w:hAnsi="楷体" w:eastAsia="楷体" w:cs="楷体"/>
                <w:sz w:val="16"/>
                <w:szCs w:val="16"/>
              </w:rPr>
            </w:pPr>
            <w:r>
              <w:rPr>
                <w:rFonts w:ascii="楷体" w:hAnsi="楷体" w:eastAsia="楷体" w:cs="楷体"/>
                <w:spacing w:val="10"/>
                <w:sz w:val="16"/>
                <w:szCs w:val="16"/>
              </w:rPr>
              <w:t>4</w:t>
            </w:r>
            <w:r>
              <w:rPr>
                <w:rFonts w:ascii="楷体" w:hAnsi="楷体" w:eastAsia="楷体" w:cs="楷体"/>
                <w:spacing w:val="7"/>
                <w:sz w:val="16"/>
                <w:szCs w:val="16"/>
              </w:rPr>
              <w:t>1.23</w:t>
            </w:r>
          </w:p>
        </w:tc>
        <w:tc>
          <w:tcPr>
            <w:tcW w:w="1310" w:type="dxa"/>
            <w:vAlign w:val="top"/>
          </w:tcPr>
          <w:p>
            <w:pPr>
              <w:spacing w:before="146" w:line="196" w:lineRule="auto"/>
              <w:ind w:left="393"/>
              <w:rPr>
                <w:rFonts w:ascii="楷体" w:hAnsi="楷体" w:eastAsia="楷体" w:cs="楷体"/>
                <w:sz w:val="16"/>
                <w:szCs w:val="16"/>
              </w:rPr>
            </w:pPr>
            <w:r>
              <w:rPr>
                <w:rFonts w:ascii="楷体" w:hAnsi="楷体" w:eastAsia="楷体" w:cs="楷体"/>
                <w:spacing w:val="11"/>
                <w:sz w:val="16"/>
                <w:szCs w:val="16"/>
              </w:rPr>
              <w:t>2</w:t>
            </w:r>
            <w:r>
              <w:rPr>
                <w:rFonts w:ascii="楷体" w:hAnsi="楷体" w:eastAsia="楷体" w:cs="楷体"/>
                <w:spacing w:val="7"/>
                <w:sz w:val="16"/>
                <w:szCs w:val="16"/>
              </w:rPr>
              <w:t>96.80</w:t>
            </w:r>
          </w:p>
        </w:tc>
        <w:tc>
          <w:tcPr>
            <w:tcW w:w="1310" w:type="dxa"/>
            <w:vAlign w:val="top"/>
          </w:tcPr>
          <w:p>
            <w:pPr>
              <w:spacing w:before="147" w:line="198" w:lineRule="auto"/>
              <w:ind w:left="468"/>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2.30</w:t>
            </w:r>
          </w:p>
        </w:tc>
        <w:tc>
          <w:tcPr>
            <w:tcW w:w="1337" w:type="dxa"/>
            <w:tcBorders>
              <w:right w:val="single" w:color="000000" w:sz="8" w:space="0"/>
            </w:tcBorders>
            <w:vAlign w:val="top"/>
          </w:tcPr>
          <w:p>
            <w:pPr>
              <w:spacing w:before="146" w:line="198" w:lineRule="auto"/>
              <w:ind w:left="433"/>
              <w:rPr>
                <w:rFonts w:ascii="楷体" w:hAnsi="楷体" w:eastAsia="楷体" w:cs="楷体"/>
                <w:sz w:val="16"/>
                <w:szCs w:val="16"/>
              </w:rPr>
            </w:pPr>
            <w:r>
              <w:rPr>
                <w:rFonts w:ascii="楷体" w:hAnsi="楷体" w:eastAsia="楷体" w:cs="楷体"/>
                <w:spacing w:val="4"/>
                <w:sz w:val="16"/>
                <w:szCs w:val="16"/>
              </w:rPr>
              <w:t>127.77</w:t>
            </w:r>
          </w:p>
        </w:tc>
      </w:tr>
    </w:tbl>
    <w:p>
      <w:pPr>
        <w:spacing w:before="103" w:line="227" w:lineRule="auto"/>
        <w:ind w:left="439"/>
        <w:rPr>
          <w:rFonts w:ascii="宋体" w:hAnsi="宋体" w:eastAsia="宋体" w:cs="宋体"/>
          <w:sz w:val="19"/>
          <w:szCs w:val="19"/>
        </w:rPr>
      </w:pPr>
      <w:r>
        <w:rPr>
          <w:rFonts w:ascii="宋体" w:hAnsi="宋体" w:eastAsia="宋体" w:cs="宋体"/>
          <w:spacing w:val="18"/>
          <w:sz w:val="19"/>
          <w:szCs w:val="19"/>
        </w:rPr>
        <w:t>201</w:t>
      </w:r>
      <w:r>
        <w:rPr>
          <w:rFonts w:ascii="宋体" w:hAnsi="宋体" w:eastAsia="宋体" w:cs="宋体"/>
          <w:spacing w:val="14"/>
          <w:sz w:val="19"/>
          <w:szCs w:val="19"/>
        </w:rPr>
        <w:t>9</w:t>
      </w:r>
      <w:r>
        <w:rPr>
          <w:rFonts w:ascii="宋体" w:hAnsi="宋体" w:eastAsia="宋体" w:cs="宋体"/>
          <w:spacing w:val="9"/>
          <w:sz w:val="19"/>
          <w:szCs w:val="19"/>
        </w:rPr>
        <w:t xml:space="preserve"> 年全年全国文化和旅游部门所属艺术表演团体共组织政府采购公益演出 15.73 万场，观众 1.20</w:t>
      </w:r>
    </w:p>
    <w:p>
      <w:pPr>
        <w:sectPr>
          <w:footerReference r:id="rId195" w:type="default"/>
          <w:pgSz w:w="11906" w:h="16840"/>
          <w:pgMar w:top="1560" w:right="1221" w:bottom="1223" w:left="1248" w:header="871" w:footer="1023" w:gutter="0"/>
          <w:cols w:space="720" w:num="1"/>
        </w:sectPr>
      </w:pPr>
    </w:p>
    <w:p>
      <w:pPr>
        <w:spacing w:line="356" w:lineRule="auto"/>
        <w:rPr>
          <w:rFonts w:ascii="Arial"/>
          <w:sz w:val="21"/>
        </w:rPr>
      </w:pPr>
    </w:p>
    <w:p>
      <w:pPr>
        <w:spacing w:before="62" w:line="365" w:lineRule="auto"/>
        <w:ind w:left="15" w:right="27"/>
        <w:rPr>
          <w:rFonts w:ascii="宋体" w:hAnsi="宋体" w:eastAsia="宋体" w:cs="宋体"/>
          <w:sz w:val="19"/>
          <w:szCs w:val="19"/>
        </w:rPr>
      </w:pPr>
      <w:r>
        <w:rPr>
          <w:rFonts w:ascii="宋体" w:hAnsi="宋体" w:eastAsia="宋体" w:cs="宋体"/>
          <w:spacing w:val="18"/>
          <w:sz w:val="19"/>
          <w:szCs w:val="19"/>
        </w:rPr>
        <w:t>亿人次</w:t>
      </w:r>
      <w:r>
        <w:rPr>
          <w:rFonts w:ascii="宋体" w:hAnsi="宋体" w:eastAsia="宋体" w:cs="宋体"/>
          <w:spacing w:val="17"/>
          <w:sz w:val="19"/>
          <w:szCs w:val="19"/>
        </w:rPr>
        <w:t>，</w:t>
      </w:r>
      <w:r>
        <w:rPr>
          <w:rFonts w:ascii="宋体" w:hAnsi="宋体" w:eastAsia="宋体" w:cs="宋体"/>
          <w:spacing w:val="9"/>
          <w:sz w:val="19"/>
          <w:szCs w:val="19"/>
        </w:rPr>
        <w:t>分别比上年降低 2.7%和 6.3%。利用流动舞台车演出 11.26 万场次，观众 0.89 亿人次，分别比</w:t>
      </w:r>
      <w:r>
        <w:rPr>
          <w:rFonts w:ascii="宋体" w:hAnsi="宋体" w:eastAsia="宋体" w:cs="宋体"/>
          <w:sz w:val="19"/>
          <w:szCs w:val="19"/>
        </w:rPr>
        <w:t xml:space="preserve"> </w:t>
      </w:r>
      <w:r>
        <w:rPr>
          <w:rFonts w:ascii="宋体" w:hAnsi="宋体" w:eastAsia="宋体" w:cs="宋体"/>
          <w:spacing w:val="8"/>
          <w:sz w:val="19"/>
          <w:szCs w:val="19"/>
        </w:rPr>
        <w:t>上年降</w:t>
      </w:r>
      <w:r>
        <w:rPr>
          <w:rFonts w:ascii="宋体" w:hAnsi="宋体" w:eastAsia="宋体" w:cs="宋体"/>
          <w:spacing w:val="4"/>
          <w:sz w:val="19"/>
          <w:szCs w:val="19"/>
        </w:rPr>
        <w:t>低 4.6%和 6.3%。</w:t>
      </w:r>
    </w:p>
    <w:p>
      <w:pPr>
        <w:spacing w:before="4" w:line="362" w:lineRule="auto"/>
        <w:ind w:left="11" w:right="23" w:firstLine="427"/>
        <w:rPr>
          <w:rFonts w:ascii="宋体" w:hAnsi="宋体" w:eastAsia="宋体" w:cs="宋体"/>
          <w:sz w:val="19"/>
          <w:szCs w:val="19"/>
        </w:rPr>
      </w:pPr>
      <w:r>
        <w:rPr>
          <w:rFonts w:ascii="宋体" w:hAnsi="宋体" w:eastAsia="宋体" w:cs="宋体"/>
          <w:spacing w:val="10"/>
          <w:sz w:val="19"/>
          <w:szCs w:val="19"/>
        </w:rPr>
        <w:t>2019 年末</w:t>
      </w:r>
      <w:r>
        <w:rPr>
          <w:rFonts w:ascii="宋体" w:hAnsi="宋体" w:eastAsia="宋体" w:cs="宋体"/>
          <w:spacing w:val="7"/>
          <w:sz w:val="19"/>
          <w:szCs w:val="19"/>
        </w:rPr>
        <w:t>全</w:t>
      </w:r>
      <w:r>
        <w:rPr>
          <w:rFonts w:ascii="宋体" w:hAnsi="宋体" w:eastAsia="宋体" w:cs="宋体"/>
          <w:spacing w:val="5"/>
          <w:sz w:val="19"/>
          <w:szCs w:val="19"/>
        </w:rPr>
        <w:t>国共有艺术表演场馆 2716 个， 比上年末增加 238 个。观众座席数 181.87 万个，比上年</w:t>
      </w:r>
      <w:r>
        <w:rPr>
          <w:rFonts w:ascii="宋体" w:hAnsi="宋体" w:eastAsia="宋体" w:cs="宋体"/>
          <w:sz w:val="19"/>
          <w:szCs w:val="19"/>
        </w:rPr>
        <w:t xml:space="preserve"> </w:t>
      </w:r>
      <w:r>
        <w:rPr>
          <w:rFonts w:ascii="宋体" w:hAnsi="宋体" w:eastAsia="宋体" w:cs="宋体"/>
          <w:spacing w:val="14"/>
          <w:sz w:val="19"/>
          <w:szCs w:val="19"/>
        </w:rPr>
        <w:t>降低 5.3</w:t>
      </w:r>
      <w:r>
        <w:rPr>
          <w:rFonts w:ascii="宋体" w:hAnsi="宋体" w:eastAsia="宋体" w:cs="宋体"/>
          <w:spacing w:val="8"/>
          <w:sz w:val="19"/>
          <w:szCs w:val="19"/>
        </w:rPr>
        <w:t>%</w:t>
      </w:r>
      <w:r>
        <w:rPr>
          <w:rFonts w:ascii="宋体" w:hAnsi="宋体" w:eastAsia="宋体" w:cs="宋体"/>
          <w:spacing w:val="7"/>
          <w:sz w:val="19"/>
          <w:szCs w:val="19"/>
        </w:rPr>
        <w:t xml:space="preserve"> 。全年共举行艺术演出 24.54 万场次，增长 37.2%；艺术演出观众人次 6785 万人次， 比上年</w:t>
      </w:r>
      <w:r>
        <w:rPr>
          <w:rFonts w:ascii="宋体" w:hAnsi="宋体" w:eastAsia="宋体" w:cs="宋体"/>
          <w:sz w:val="19"/>
          <w:szCs w:val="19"/>
        </w:rPr>
        <w:t xml:space="preserve"> </w:t>
      </w:r>
      <w:r>
        <w:rPr>
          <w:rFonts w:ascii="宋体" w:hAnsi="宋体" w:eastAsia="宋体" w:cs="宋体"/>
          <w:spacing w:val="22"/>
          <w:sz w:val="19"/>
          <w:szCs w:val="19"/>
        </w:rPr>
        <w:t xml:space="preserve">增长 </w:t>
      </w:r>
      <w:r>
        <w:rPr>
          <w:rFonts w:ascii="宋体" w:hAnsi="宋体" w:eastAsia="宋体" w:cs="宋体"/>
          <w:spacing w:val="13"/>
          <w:sz w:val="19"/>
          <w:szCs w:val="19"/>
        </w:rPr>
        <w:t>1</w:t>
      </w:r>
      <w:r>
        <w:rPr>
          <w:rFonts w:ascii="宋体" w:hAnsi="宋体" w:eastAsia="宋体" w:cs="宋体"/>
          <w:spacing w:val="11"/>
          <w:sz w:val="19"/>
          <w:szCs w:val="19"/>
        </w:rPr>
        <w:t>5.8%；艺术演出收入 55.92 亿元， 比上年增长 49.4%。其中各级文化和旅游部门所属艺术表演场</w:t>
      </w:r>
      <w:r>
        <w:rPr>
          <w:rFonts w:ascii="宋体" w:hAnsi="宋体" w:eastAsia="宋体" w:cs="宋体"/>
          <w:sz w:val="19"/>
          <w:szCs w:val="19"/>
        </w:rPr>
        <w:t xml:space="preserve"> </w:t>
      </w:r>
      <w:r>
        <w:rPr>
          <w:rFonts w:ascii="宋体" w:hAnsi="宋体" w:eastAsia="宋体" w:cs="宋体"/>
          <w:spacing w:val="12"/>
          <w:sz w:val="19"/>
          <w:szCs w:val="19"/>
        </w:rPr>
        <w:t>馆 1</w:t>
      </w:r>
      <w:r>
        <w:rPr>
          <w:rFonts w:ascii="宋体" w:hAnsi="宋体" w:eastAsia="宋体" w:cs="宋体"/>
          <w:spacing w:val="7"/>
          <w:sz w:val="19"/>
          <w:szCs w:val="19"/>
        </w:rPr>
        <w:t>2</w:t>
      </w:r>
      <w:r>
        <w:rPr>
          <w:rFonts w:ascii="宋体" w:hAnsi="宋体" w:eastAsia="宋体" w:cs="宋体"/>
          <w:spacing w:val="6"/>
          <w:sz w:val="19"/>
          <w:szCs w:val="19"/>
        </w:rPr>
        <w:t>02 个， 比上年减少 34 个。全年共举行艺术演出 6.19 万场次， 比上年增长 2.8%；艺术演出观众人</w:t>
      </w:r>
      <w:r>
        <w:rPr>
          <w:rFonts w:ascii="宋体" w:hAnsi="宋体" w:eastAsia="宋体" w:cs="宋体"/>
          <w:sz w:val="19"/>
          <w:szCs w:val="19"/>
        </w:rPr>
        <w:t xml:space="preserve"> </w:t>
      </w:r>
      <w:r>
        <w:rPr>
          <w:rFonts w:ascii="宋体" w:hAnsi="宋体" w:eastAsia="宋体" w:cs="宋体"/>
          <w:spacing w:val="11"/>
          <w:sz w:val="19"/>
          <w:szCs w:val="19"/>
        </w:rPr>
        <w:t>次</w:t>
      </w:r>
      <w:r>
        <w:rPr>
          <w:rFonts w:ascii="宋体" w:hAnsi="宋体" w:eastAsia="宋体" w:cs="宋体"/>
          <w:spacing w:val="6"/>
          <w:sz w:val="19"/>
          <w:szCs w:val="19"/>
        </w:rPr>
        <w:t xml:space="preserve"> 2595 万人次，比上年增长 0.3%。</w:t>
      </w:r>
    </w:p>
    <w:p>
      <w:pPr>
        <w:spacing w:line="263" w:lineRule="auto"/>
        <w:ind w:left="421" w:right="1746" w:firstLine="10"/>
        <w:rPr>
          <w:rFonts w:ascii="宋体" w:hAnsi="宋体" w:eastAsia="宋体" w:cs="宋体"/>
          <w:sz w:val="19"/>
          <w:szCs w:val="19"/>
        </w:rPr>
      </w:pPr>
      <w:r>
        <w:rPr>
          <w:rFonts w:ascii="宋体" w:hAnsi="宋体" w:eastAsia="宋体" w:cs="宋体"/>
          <w:spacing w:val="22"/>
          <w:sz w:val="19"/>
          <w:szCs w:val="19"/>
        </w:rPr>
        <w:t>4</w:t>
      </w:r>
      <w:r>
        <w:rPr>
          <w:rFonts w:ascii="宋体" w:hAnsi="宋体" w:eastAsia="宋体" w:cs="宋体"/>
          <w:spacing w:val="13"/>
          <w:sz w:val="19"/>
          <w:szCs w:val="19"/>
        </w:rPr>
        <w:t>1.2011 年~2014 年，平均每个艺术表演团体从业人员最多的年份是 (    ) 。</w:t>
      </w:r>
      <w:r>
        <w:rPr>
          <w:rFonts w:ascii="宋体" w:hAnsi="宋体" w:eastAsia="宋体" w:cs="宋体"/>
          <w:sz w:val="19"/>
          <w:szCs w:val="19"/>
        </w:rPr>
        <w:t xml:space="preserve"> A</w:t>
      </w:r>
      <w:r>
        <w:rPr>
          <w:rFonts w:ascii="宋体" w:hAnsi="宋体" w:eastAsia="宋体" w:cs="宋体"/>
          <w:spacing w:val="10"/>
          <w:sz w:val="19"/>
          <w:szCs w:val="19"/>
        </w:rPr>
        <w:t>.2011</w:t>
      </w:r>
      <w:r>
        <w:rPr>
          <w:rFonts w:ascii="宋体" w:hAnsi="宋体" w:eastAsia="宋体" w:cs="宋体"/>
          <w:spacing w:val="6"/>
          <w:sz w:val="19"/>
          <w:szCs w:val="19"/>
        </w:rPr>
        <w:t xml:space="preserve"> </w:t>
      </w:r>
      <w:r>
        <w:rPr>
          <w:rFonts w:ascii="宋体" w:hAnsi="宋体" w:eastAsia="宋体" w:cs="宋体"/>
          <w:spacing w:val="5"/>
          <w:sz w:val="19"/>
          <w:szCs w:val="19"/>
        </w:rPr>
        <w:t xml:space="preserve">年            </w:t>
      </w:r>
      <w:r>
        <w:rPr>
          <w:rFonts w:ascii="宋体" w:hAnsi="宋体" w:eastAsia="宋体" w:cs="宋体"/>
          <w:sz w:val="19"/>
          <w:szCs w:val="19"/>
        </w:rPr>
        <w:t>B</w:t>
      </w:r>
      <w:r>
        <w:rPr>
          <w:rFonts w:ascii="宋体" w:hAnsi="宋体" w:eastAsia="宋体" w:cs="宋体"/>
          <w:spacing w:val="5"/>
          <w:sz w:val="19"/>
          <w:szCs w:val="19"/>
        </w:rPr>
        <w:t xml:space="preserve">.2012 年            </w:t>
      </w:r>
      <w:r>
        <w:rPr>
          <w:rFonts w:ascii="宋体" w:hAnsi="宋体" w:eastAsia="宋体" w:cs="宋体"/>
          <w:sz w:val="19"/>
          <w:szCs w:val="19"/>
        </w:rPr>
        <w:t>C</w:t>
      </w:r>
      <w:r>
        <w:rPr>
          <w:rFonts w:ascii="宋体" w:hAnsi="宋体" w:eastAsia="宋体" w:cs="宋体"/>
          <w:spacing w:val="5"/>
          <w:sz w:val="19"/>
          <w:szCs w:val="19"/>
        </w:rPr>
        <w:t xml:space="preserve">.2013 年            </w:t>
      </w:r>
      <w:r>
        <w:rPr>
          <w:rFonts w:ascii="宋体" w:hAnsi="宋体" w:eastAsia="宋体" w:cs="宋体"/>
          <w:sz w:val="19"/>
          <w:szCs w:val="19"/>
        </w:rPr>
        <w:t>D</w:t>
      </w:r>
      <w:r>
        <w:rPr>
          <w:rFonts w:ascii="宋体" w:hAnsi="宋体" w:eastAsia="宋体" w:cs="宋体"/>
          <w:spacing w:val="5"/>
          <w:sz w:val="19"/>
          <w:szCs w:val="19"/>
        </w:rPr>
        <w:t>.2014 年</w:t>
      </w:r>
    </w:p>
    <w:p>
      <w:pPr>
        <w:spacing w:before="190" w:line="227" w:lineRule="auto"/>
        <w:ind w:left="431"/>
        <w:rPr>
          <w:rFonts w:ascii="宋体" w:hAnsi="宋体" w:eastAsia="宋体" w:cs="宋体"/>
          <w:sz w:val="19"/>
          <w:szCs w:val="19"/>
        </w:rPr>
      </w:pPr>
      <w:r>
        <w:rPr>
          <w:rFonts w:ascii="宋体" w:hAnsi="宋体" w:eastAsia="宋体" w:cs="宋体"/>
          <w:spacing w:val="15"/>
          <w:sz w:val="19"/>
          <w:szCs w:val="19"/>
        </w:rPr>
        <w:t>42.下列饼图，最能体现 2019 年艺术表演场馆举行的艺术演出场次与全国艺术表演团体演出场次</w:t>
      </w:r>
      <w:r>
        <w:rPr>
          <w:rFonts w:ascii="宋体" w:hAnsi="宋体" w:eastAsia="宋体" w:cs="宋体"/>
          <w:spacing w:val="6"/>
          <w:sz w:val="19"/>
          <w:szCs w:val="19"/>
        </w:rPr>
        <w:t>比</w:t>
      </w:r>
    </w:p>
    <w:p>
      <w:pPr>
        <w:spacing w:before="142" w:line="230" w:lineRule="auto"/>
        <w:ind w:left="14"/>
        <w:rPr>
          <w:rFonts w:ascii="宋体" w:hAnsi="宋体" w:eastAsia="宋体" w:cs="宋体"/>
          <w:sz w:val="19"/>
          <w:szCs w:val="19"/>
        </w:rPr>
      </w:pPr>
      <w:r>
        <w:rPr>
          <w:rFonts w:ascii="宋体" w:hAnsi="宋体" w:eastAsia="宋体" w:cs="宋体"/>
          <w:spacing w:val="10"/>
          <w:sz w:val="19"/>
          <w:szCs w:val="19"/>
        </w:rPr>
        <w:t>例的是 (    ) 。</w:t>
      </w:r>
    </w:p>
    <w:p>
      <w:pPr>
        <w:spacing w:before="75" w:line="1514" w:lineRule="exact"/>
        <w:ind w:left="421"/>
        <w:rPr>
          <w:sz w:val="19"/>
          <w:szCs w:val="19"/>
        </w:rPr>
      </w:pPr>
      <w:r>
        <w:rPr>
          <w:rFonts w:ascii="宋体" w:hAnsi="宋体" w:eastAsia="宋体" w:cs="宋体"/>
          <w:position w:val="-27"/>
          <w:sz w:val="19"/>
          <w:szCs w:val="19"/>
        </w:rPr>
        <w:t>A</w:t>
      </w:r>
      <w:r>
        <w:rPr>
          <w:rFonts w:ascii="宋体" w:hAnsi="宋体" w:eastAsia="宋体" w:cs="宋体"/>
          <w:spacing w:val="-1"/>
          <w:position w:val="-27"/>
          <w:sz w:val="19"/>
          <w:szCs w:val="19"/>
        </w:rPr>
        <w:t xml:space="preserve">. </w:t>
      </w:r>
      <w:r>
        <w:rPr>
          <w:position w:val="-25"/>
          <w:sz w:val="19"/>
          <w:szCs w:val="19"/>
        </w:rPr>
        <w:drawing>
          <wp:inline distT="0" distB="0" distL="0" distR="0">
            <wp:extent cx="897255" cy="899160"/>
            <wp:effectExtent l="0" t="0" r="0" b="0"/>
            <wp:docPr id="586" name="IM 454"/>
            <wp:cNvGraphicFramePr/>
            <a:graphic xmlns:a="http://schemas.openxmlformats.org/drawingml/2006/main">
              <a:graphicData uri="http://schemas.openxmlformats.org/drawingml/2006/picture">
                <pic:pic xmlns:pic="http://schemas.openxmlformats.org/drawingml/2006/picture">
                  <pic:nvPicPr>
                    <pic:cNvPr id="586" name="IM 454"/>
                    <pic:cNvPicPr/>
                  </pic:nvPicPr>
                  <pic:blipFill>
                    <a:blip r:embed="rId513"/>
                    <a:stretch>
                      <a:fillRect/>
                    </a:stretch>
                  </pic:blipFill>
                  <pic:spPr>
                    <a:xfrm>
                      <a:off x="0" y="0"/>
                      <a:ext cx="897636" cy="899160"/>
                    </a:xfrm>
                    <a:prstGeom prst="rect">
                      <a:avLst/>
                    </a:prstGeom>
                  </pic:spPr>
                </pic:pic>
              </a:graphicData>
            </a:graphic>
          </wp:inline>
        </w:drawing>
      </w:r>
      <w:r>
        <w:rPr>
          <w:rFonts w:ascii="宋体" w:hAnsi="宋体" w:eastAsia="宋体" w:cs="宋体"/>
          <w:spacing w:val="-1"/>
          <w:position w:val="-27"/>
          <w:sz w:val="19"/>
          <w:szCs w:val="19"/>
        </w:rPr>
        <w:t xml:space="preserve">  </w:t>
      </w:r>
      <w:r>
        <w:rPr>
          <w:rFonts w:ascii="宋体" w:hAnsi="宋体" w:eastAsia="宋体" w:cs="宋体"/>
          <w:position w:val="-27"/>
          <w:sz w:val="19"/>
          <w:szCs w:val="19"/>
        </w:rPr>
        <w:t xml:space="preserve">  B. </w:t>
      </w:r>
      <w:r>
        <w:rPr>
          <w:position w:val="-25"/>
          <w:sz w:val="19"/>
          <w:szCs w:val="19"/>
        </w:rPr>
        <w:drawing>
          <wp:inline distT="0" distB="0" distL="0" distR="0">
            <wp:extent cx="897255" cy="899160"/>
            <wp:effectExtent l="0" t="0" r="0" b="0"/>
            <wp:docPr id="587" name="IM 455"/>
            <wp:cNvGraphicFramePr/>
            <a:graphic xmlns:a="http://schemas.openxmlformats.org/drawingml/2006/main">
              <a:graphicData uri="http://schemas.openxmlformats.org/drawingml/2006/picture">
                <pic:pic xmlns:pic="http://schemas.openxmlformats.org/drawingml/2006/picture">
                  <pic:nvPicPr>
                    <pic:cNvPr id="587" name="IM 455"/>
                    <pic:cNvPicPr/>
                  </pic:nvPicPr>
                  <pic:blipFill>
                    <a:blip r:embed="rId514"/>
                    <a:stretch>
                      <a:fillRect/>
                    </a:stretch>
                  </pic:blipFill>
                  <pic:spPr>
                    <a:xfrm>
                      <a:off x="0" y="0"/>
                      <a:ext cx="897636" cy="899160"/>
                    </a:xfrm>
                    <a:prstGeom prst="rect">
                      <a:avLst/>
                    </a:prstGeom>
                  </pic:spPr>
                </pic:pic>
              </a:graphicData>
            </a:graphic>
          </wp:inline>
        </w:drawing>
      </w:r>
      <w:r>
        <w:rPr>
          <w:rFonts w:ascii="宋体" w:hAnsi="宋体" w:eastAsia="宋体" w:cs="宋体"/>
          <w:position w:val="-27"/>
          <w:sz w:val="19"/>
          <w:szCs w:val="19"/>
        </w:rPr>
        <w:t xml:space="preserve">    C. </w:t>
      </w:r>
      <w:r>
        <w:rPr>
          <w:position w:val="-25"/>
          <w:sz w:val="19"/>
          <w:szCs w:val="19"/>
        </w:rPr>
        <w:drawing>
          <wp:inline distT="0" distB="0" distL="0" distR="0">
            <wp:extent cx="891540" cy="899160"/>
            <wp:effectExtent l="0" t="0" r="0" b="0"/>
            <wp:docPr id="588" name="IM 456"/>
            <wp:cNvGraphicFramePr/>
            <a:graphic xmlns:a="http://schemas.openxmlformats.org/drawingml/2006/main">
              <a:graphicData uri="http://schemas.openxmlformats.org/drawingml/2006/picture">
                <pic:pic xmlns:pic="http://schemas.openxmlformats.org/drawingml/2006/picture">
                  <pic:nvPicPr>
                    <pic:cNvPr id="588" name="IM 456"/>
                    <pic:cNvPicPr/>
                  </pic:nvPicPr>
                  <pic:blipFill>
                    <a:blip r:embed="rId515"/>
                    <a:stretch>
                      <a:fillRect/>
                    </a:stretch>
                  </pic:blipFill>
                  <pic:spPr>
                    <a:xfrm>
                      <a:off x="0" y="0"/>
                      <a:ext cx="891540" cy="899160"/>
                    </a:xfrm>
                    <a:prstGeom prst="rect">
                      <a:avLst/>
                    </a:prstGeom>
                  </pic:spPr>
                </pic:pic>
              </a:graphicData>
            </a:graphic>
          </wp:inline>
        </w:drawing>
      </w:r>
      <w:r>
        <w:rPr>
          <w:rFonts w:ascii="宋体" w:hAnsi="宋体" w:eastAsia="宋体" w:cs="宋体"/>
          <w:position w:val="-27"/>
          <w:sz w:val="19"/>
          <w:szCs w:val="19"/>
        </w:rPr>
        <w:t xml:space="preserve">    D. </w:t>
      </w:r>
      <w:r>
        <w:rPr>
          <w:position w:val="-23"/>
          <w:sz w:val="19"/>
          <w:szCs w:val="19"/>
        </w:rPr>
        <w:drawing>
          <wp:inline distT="0" distB="0" distL="0" distR="0">
            <wp:extent cx="892810" cy="898525"/>
            <wp:effectExtent l="0" t="0" r="0" b="0"/>
            <wp:docPr id="589" name="IM 457"/>
            <wp:cNvGraphicFramePr/>
            <a:graphic xmlns:a="http://schemas.openxmlformats.org/drawingml/2006/main">
              <a:graphicData uri="http://schemas.openxmlformats.org/drawingml/2006/picture">
                <pic:pic xmlns:pic="http://schemas.openxmlformats.org/drawingml/2006/picture">
                  <pic:nvPicPr>
                    <pic:cNvPr id="589" name="IM 457"/>
                    <pic:cNvPicPr/>
                  </pic:nvPicPr>
                  <pic:blipFill>
                    <a:blip r:embed="rId516"/>
                    <a:stretch>
                      <a:fillRect/>
                    </a:stretch>
                  </pic:blipFill>
                  <pic:spPr>
                    <a:xfrm>
                      <a:off x="0" y="0"/>
                      <a:ext cx="893064" cy="899159"/>
                    </a:xfrm>
                    <a:prstGeom prst="rect">
                      <a:avLst/>
                    </a:prstGeom>
                  </pic:spPr>
                </pic:pic>
              </a:graphicData>
            </a:graphic>
          </wp:inline>
        </w:drawing>
      </w:r>
    </w:p>
    <w:p>
      <w:pPr>
        <w:spacing w:before="106" w:line="228" w:lineRule="auto"/>
        <w:ind w:left="431"/>
        <w:rPr>
          <w:rFonts w:ascii="宋体" w:hAnsi="宋体" w:eastAsia="宋体" w:cs="宋体"/>
          <w:sz w:val="19"/>
          <w:szCs w:val="19"/>
        </w:rPr>
      </w:pPr>
      <w:r>
        <w:rPr>
          <w:rFonts w:ascii="宋体" w:hAnsi="宋体" w:eastAsia="宋体" w:cs="宋体"/>
          <w:spacing w:val="26"/>
          <w:sz w:val="19"/>
          <w:szCs w:val="19"/>
        </w:rPr>
        <w:t>4</w:t>
      </w:r>
      <w:r>
        <w:rPr>
          <w:rFonts w:ascii="宋体" w:hAnsi="宋体" w:eastAsia="宋体" w:cs="宋体"/>
          <w:spacing w:val="20"/>
          <w:sz w:val="19"/>
          <w:szCs w:val="19"/>
        </w:rPr>
        <w:t>3</w:t>
      </w:r>
      <w:r>
        <w:rPr>
          <w:rFonts w:ascii="宋体" w:hAnsi="宋体" w:eastAsia="宋体" w:cs="宋体"/>
          <w:spacing w:val="13"/>
          <w:sz w:val="19"/>
          <w:szCs w:val="19"/>
        </w:rPr>
        <w:t>.2019 年末，平均每个艺术表演场馆的观众坐席数比上年 (    ) 。</w:t>
      </w:r>
    </w:p>
    <w:p>
      <w:pPr>
        <w:spacing w:before="1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6"/>
          <w:sz w:val="19"/>
          <w:szCs w:val="19"/>
        </w:rPr>
        <w:t xml:space="preserve">多 100 个以上      </w:t>
      </w:r>
      <w:r>
        <w:rPr>
          <w:rFonts w:ascii="宋体" w:hAnsi="宋体" w:eastAsia="宋体" w:cs="宋体"/>
          <w:sz w:val="19"/>
          <w:szCs w:val="19"/>
        </w:rPr>
        <w:t>B</w:t>
      </w:r>
      <w:r>
        <w:rPr>
          <w:rFonts w:ascii="宋体" w:hAnsi="宋体" w:eastAsia="宋体" w:cs="宋体"/>
          <w:spacing w:val="6"/>
          <w:sz w:val="19"/>
          <w:szCs w:val="19"/>
        </w:rPr>
        <w:t xml:space="preserve">.多不到 100 个      </w:t>
      </w:r>
      <w:r>
        <w:rPr>
          <w:rFonts w:ascii="宋体" w:hAnsi="宋体" w:eastAsia="宋体" w:cs="宋体"/>
          <w:sz w:val="19"/>
          <w:szCs w:val="19"/>
        </w:rPr>
        <w:t>C</w:t>
      </w:r>
      <w:r>
        <w:rPr>
          <w:rFonts w:ascii="宋体" w:hAnsi="宋体" w:eastAsia="宋体" w:cs="宋体"/>
          <w:spacing w:val="6"/>
          <w:sz w:val="19"/>
          <w:szCs w:val="19"/>
        </w:rPr>
        <w:t xml:space="preserve">.少不到 100 个      </w:t>
      </w:r>
      <w:r>
        <w:rPr>
          <w:rFonts w:ascii="宋体" w:hAnsi="宋体" w:eastAsia="宋体" w:cs="宋体"/>
          <w:sz w:val="19"/>
          <w:szCs w:val="19"/>
        </w:rPr>
        <w:t>D</w:t>
      </w:r>
      <w:r>
        <w:rPr>
          <w:rFonts w:ascii="宋体" w:hAnsi="宋体" w:eastAsia="宋体" w:cs="宋体"/>
          <w:spacing w:val="6"/>
          <w:sz w:val="19"/>
          <w:szCs w:val="19"/>
        </w:rPr>
        <w:t>.少 100 个以上</w:t>
      </w:r>
    </w:p>
    <w:p>
      <w:pPr>
        <w:spacing w:before="137" w:line="228" w:lineRule="auto"/>
        <w:ind w:left="431"/>
        <w:rPr>
          <w:rFonts w:ascii="宋体" w:hAnsi="宋体" w:eastAsia="宋体" w:cs="宋体"/>
          <w:sz w:val="19"/>
          <w:szCs w:val="19"/>
        </w:rPr>
      </w:pPr>
      <w:r>
        <w:rPr>
          <w:rFonts w:ascii="宋体" w:hAnsi="宋体" w:eastAsia="宋体" w:cs="宋体"/>
          <w:spacing w:val="21"/>
          <w:sz w:val="19"/>
          <w:szCs w:val="19"/>
        </w:rPr>
        <w:t>4</w:t>
      </w:r>
      <w:r>
        <w:rPr>
          <w:rFonts w:ascii="宋体" w:hAnsi="宋体" w:eastAsia="宋体" w:cs="宋体"/>
          <w:spacing w:val="13"/>
          <w:sz w:val="19"/>
          <w:szCs w:val="19"/>
        </w:rPr>
        <w:t>4.2011~2019 年，全国艺术表演团体平均每场演出收入超过 5000 元的年份有 (    ) 。</w:t>
      </w:r>
    </w:p>
    <w:p>
      <w:pPr>
        <w:spacing w:before="1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w:t>
      </w:r>
      <w:r>
        <w:rPr>
          <w:rFonts w:ascii="宋体" w:hAnsi="宋体" w:eastAsia="宋体" w:cs="宋体"/>
          <w:spacing w:val="9"/>
          <w:sz w:val="19"/>
          <w:szCs w:val="19"/>
        </w:rPr>
        <w:t>1</w:t>
      </w:r>
      <w:r>
        <w:rPr>
          <w:rFonts w:ascii="宋体" w:hAnsi="宋体" w:eastAsia="宋体" w:cs="宋体"/>
          <w:spacing w:val="5"/>
          <w:sz w:val="19"/>
          <w:szCs w:val="19"/>
        </w:rPr>
        <w:t xml:space="preserve"> 个               </w:t>
      </w:r>
      <w:r>
        <w:rPr>
          <w:rFonts w:ascii="宋体" w:hAnsi="宋体" w:eastAsia="宋体" w:cs="宋体"/>
          <w:sz w:val="19"/>
          <w:szCs w:val="19"/>
        </w:rPr>
        <w:t>B</w:t>
      </w:r>
      <w:r>
        <w:rPr>
          <w:rFonts w:ascii="宋体" w:hAnsi="宋体" w:eastAsia="宋体" w:cs="宋体"/>
          <w:spacing w:val="5"/>
          <w:sz w:val="19"/>
          <w:szCs w:val="19"/>
        </w:rPr>
        <w:t xml:space="preserve">.2 个               </w:t>
      </w:r>
      <w:r>
        <w:rPr>
          <w:rFonts w:ascii="宋体" w:hAnsi="宋体" w:eastAsia="宋体" w:cs="宋体"/>
          <w:sz w:val="19"/>
          <w:szCs w:val="19"/>
        </w:rPr>
        <w:t>C</w:t>
      </w:r>
      <w:r>
        <w:rPr>
          <w:rFonts w:ascii="宋体" w:hAnsi="宋体" w:eastAsia="宋体" w:cs="宋体"/>
          <w:spacing w:val="5"/>
          <w:sz w:val="19"/>
          <w:szCs w:val="19"/>
        </w:rPr>
        <w:t xml:space="preserve">.3 个               </w:t>
      </w:r>
      <w:r>
        <w:rPr>
          <w:rFonts w:ascii="宋体" w:hAnsi="宋体" w:eastAsia="宋体" w:cs="宋体"/>
          <w:sz w:val="19"/>
          <w:szCs w:val="19"/>
        </w:rPr>
        <w:t>D</w:t>
      </w:r>
      <w:r>
        <w:rPr>
          <w:rFonts w:ascii="宋体" w:hAnsi="宋体" w:eastAsia="宋体" w:cs="宋体"/>
          <w:spacing w:val="5"/>
          <w:sz w:val="19"/>
          <w:szCs w:val="19"/>
        </w:rPr>
        <w:t>.4 个</w:t>
      </w:r>
    </w:p>
    <w:p>
      <w:pPr>
        <w:spacing w:before="140" w:line="231" w:lineRule="auto"/>
        <w:ind w:left="431"/>
        <w:rPr>
          <w:rFonts w:ascii="宋体" w:hAnsi="宋体" w:eastAsia="宋体" w:cs="宋体"/>
          <w:sz w:val="19"/>
          <w:szCs w:val="19"/>
        </w:rPr>
      </w:pPr>
      <w:r>
        <w:rPr>
          <w:rFonts w:ascii="宋体" w:hAnsi="宋体" w:eastAsia="宋体" w:cs="宋体"/>
          <w:spacing w:val="26"/>
          <w:sz w:val="19"/>
          <w:szCs w:val="19"/>
        </w:rPr>
        <w:t>4</w:t>
      </w:r>
      <w:r>
        <w:rPr>
          <w:rFonts w:ascii="宋体" w:hAnsi="宋体" w:eastAsia="宋体" w:cs="宋体"/>
          <w:spacing w:val="16"/>
          <w:sz w:val="19"/>
          <w:szCs w:val="19"/>
        </w:rPr>
        <w:t>5</w:t>
      </w:r>
      <w:r>
        <w:rPr>
          <w:rFonts w:ascii="宋体" w:hAnsi="宋体" w:eastAsia="宋体" w:cs="宋体"/>
          <w:spacing w:val="13"/>
          <w:sz w:val="19"/>
          <w:szCs w:val="19"/>
        </w:rPr>
        <w:t>.根据以上资料，可以推出 (    ) 。</w:t>
      </w:r>
    </w:p>
    <w:p>
      <w:pPr>
        <w:spacing w:before="124" w:line="387" w:lineRule="exact"/>
        <w:ind w:left="421"/>
        <w:rPr>
          <w:rFonts w:ascii="宋体" w:hAnsi="宋体" w:eastAsia="宋体" w:cs="宋体"/>
          <w:sz w:val="19"/>
          <w:szCs w:val="19"/>
        </w:rPr>
      </w:pPr>
      <w:r>
        <w:rPr>
          <w:rFonts w:ascii="宋体" w:hAnsi="宋体" w:eastAsia="宋体" w:cs="宋体"/>
          <w:position w:val="14"/>
          <w:sz w:val="19"/>
          <w:szCs w:val="19"/>
        </w:rPr>
        <w:t>A</w:t>
      </w:r>
      <w:r>
        <w:rPr>
          <w:rFonts w:ascii="宋体" w:hAnsi="宋体" w:eastAsia="宋体" w:cs="宋体"/>
          <w:spacing w:val="16"/>
          <w:position w:val="14"/>
          <w:sz w:val="19"/>
          <w:szCs w:val="19"/>
        </w:rPr>
        <w:t>.</w:t>
      </w:r>
      <w:r>
        <w:rPr>
          <w:rFonts w:ascii="宋体" w:hAnsi="宋体" w:eastAsia="宋体" w:cs="宋体"/>
          <w:spacing w:val="13"/>
          <w:position w:val="14"/>
          <w:sz w:val="19"/>
          <w:szCs w:val="19"/>
        </w:rPr>
        <w:t>2011~2019 年， 国内演出观众人次逐年递增</w:t>
      </w:r>
    </w:p>
    <w:p>
      <w:pPr>
        <w:spacing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0"/>
          <w:sz w:val="19"/>
          <w:szCs w:val="19"/>
        </w:rPr>
        <w:t>.</w:t>
      </w:r>
      <w:r>
        <w:rPr>
          <w:rFonts w:ascii="宋体" w:hAnsi="宋体" w:eastAsia="宋体" w:cs="宋体"/>
          <w:spacing w:val="19"/>
          <w:sz w:val="19"/>
          <w:szCs w:val="19"/>
        </w:rPr>
        <w:t>2</w:t>
      </w:r>
      <w:r>
        <w:rPr>
          <w:rFonts w:ascii="宋体" w:hAnsi="宋体" w:eastAsia="宋体" w:cs="宋体"/>
          <w:spacing w:val="10"/>
          <w:sz w:val="19"/>
          <w:szCs w:val="19"/>
        </w:rPr>
        <w:t>018 年，利用流动舞台车演出观众超过 1 亿人次</w:t>
      </w:r>
    </w:p>
    <w:p>
      <w:pPr>
        <w:spacing w:before="128" w:line="384" w:lineRule="exact"/>
        <w:ind w:left="430"/>
        <w:rPr>
          <w:rFonts w:ascii="宋体" w:hAnsi="宋体" w:eastAsia="宋体" w:cs="宋体"/>
          <w:sz w:val="19"/>
          <w:szCs w:val="19"/>
        </w:rPr>
      </w:pPr>
      <w:r>
        <w:rPr>
          <w:rFonts w:ascii="宋体" w:hAnsi="宋体" w:eastAsia="宋体" w:cs="宋体"/>
          <w:position w:val="14"/>
          <w:sz w:val="19"/>
          <w:szCs w:val="19"/>
        </w:rPr>
        <w:t>C</w:t>
      </w:r>
      <w:r>
        <w:rPr>
          <w:rFonts w:ascii="宋体" w:hAnsi="宋体" w:eastAsia="宋体" w:cs="宋体"/>
          <w:spacing w:val="18"/>
          <w:position w:val="14"/>
          <w:sz w:val="19"/>
          <w:szCs w:val="19"/>
        </w:rPr>
        <w:t>.2011~2019 年，演出场次最多的年份不是每场平均收益最高的年</w:t>
      </w:r>
      <w:r>
        <w:rPr>
          <w:rFonts w:ascii="宋体" w:hAnsi="宋体" w:eastAsia="宋体" w:cs="宋体"/>
          <w:spacing w:val="12"/>
          <w:position w:val="14"/>
          <w:sz w:val="19"/>
          <w:szCs w:val="19"/>
        </w:rPr>
        <w:t>份</w:t>
      </w:r>
    </w:p>
    <w:p>
      <w:pPr>
        <w:spacing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8"/>
          <w:sz w:val="19"/>
          <w:szCs w:val="19"/>
        </w:rPr>
        <w:t>.</w:t>
      </w:r>
      <w:r>
        <w:rPr>
          <w:rFonts w:ascii="宋体" w:hAnsi="宋体" w:eastAsia="宋体" w:cs="宋体"/>
          <w:spacing w:val="21"/>
          <w:sz w:val="19"/>
          <w:szCs w:val="19"/>
        </w:rPr>
        <w:t>2</w:t>
      </w:r>
      <w:r>
        <w:rPr>
          <w:rFonts w:ascii="宋体" w:hAnsi="宋体" w:eastAsia="宋体" w:cs="宋体"/>
          <w:spacing w:val="14"/>
          <w:sz w:val="19"/>
          <w:szCs w:val="19"/>
        </w:rPr>
        <w:t>018 年，全国艺术表演团体赴农村演出场次占总演出场次的比例超过 50%</w:t>
      </w:r>
    </w:p>
    <w:p>
      <w:pPr>
        <w:spacing w:line="475" w:lineRule="auto"/>
        <w:rPr>
          <w:rFonts w:ascii="Arial"/>
          <w:sz w:val="21"/>
        </w:rPr>
      </w:pPr>
    </w:p>
    <w:p>
      <w:pPr>
        <w:spacing w:before="1" w:line="263" w:lineRule="exact"/>
        <w:ind w:firstLine="401"/>
        <w:textAlignment w:val="center"/>
      </w:pPr>
      <w:r>
        <w:drawing>
          <wp:inline distT="0" distB="0" distL="0" distR="0">
            <wp:extent cx="2013585" cy="167005"/>
            <wp:effectExtent l="0" t="0" r="0" b="0"/>
            <wp:docPr id="590" name="IM 458"/>
            <wp:cNvGraphicFramePr/>
            <a:graphic xmlns:a="http://schemas.openxmlformats.org/drawingml/2006/main">
              <a:graphicData uri="http://schemas.openxmlformats.org/drawingml/2006/picture">
                <pic:pic xmlns:pic="http://schemas.openxmlformats.org/drawingml/2006/picture">
                  <pic:nvPicPr>
                    <pic:cNvPr id="590" name="IM 458"/>
                    <pic:cNvPicPr/>
                  </pic:nvPicPr>
                  <pic:blipFill>
                    <a:blip r:embed="rId517"/>
                    <a:stretch>
                      <a:fillRect/>
                    </a:stretch>
                  </pic:blipFill>
                  <pic:spPr>
                    <a:xfrm>
                      <a:off x="0" y="0"/>
                      <a:ext cx="2014181" cy="167296"/>
                    </a:xfrm>
                    <a:prstGeom prst="rect">
                      <a:avLst/>
                    </a:prstGeom>
                  </pic:spPr>
                </pic:pic>
              </a:graphicData>
            </a:graphic>
          </wp:inline>
        </w:drawing>
      </w:r>
    </w:p>
    <w:p>
      <w:pPr>
        <w:spacing w:before="146" w:line="228" w:lineRule="auto"/>
        <w:ind w:left="439"/>
        <w:rPr>
          <w:rFonts w:ascii="宋体" w:hAnsi="宋体" w:eastAsia="宋体" w:cs="宋体"/>
          <w:sz w:val="19"/>
          <w:szCs w:val="19"/>
        </w:rPr>
      </w:pPr>
      <w:r>
        <w:rPr>
          <w:rFonts w:ascii="宋体" w:hAnsi="宋体" w:eastAsia="宋体" w:cs="宋体"/>
          <w:spacing w:val="14"/>
          <w:sz w:val="19"/>
          <w:szCs w:val="19"/>
        </w:rPr>
        <w:t>2018</w:t>
      </w:r>
      <w:r>
        <w:rPr>
          <w:rFonts w:ascii="宋体" w:hAnsi="宋体" w:eastAsia="宋体" w:cs="宋体"/>
          <w:spacing w:val="11"/>
          <w:sz w:val="19"/>
          <w:szCs w:val="19"/>
        </w:rPr>
        <w:t xml:space="preserve"> </w:t>
      </w:r>
      <w:r>
        <w:rPr>
          <w:rFonts w:ascii="宋体" w:hAnsi="宋体" w:eastAsia="宋体" w:cs="宋体"/>
          <w:spacing w:val="7"/>
          <w:sz w:val="19"/>
          <w:szCs w:val="19"/>
        </w:rPr>
        <w:t>年末，全国卫生人员总数达 1230.0 万人， 比上年增加 55.1 万人。从卫生技术人员学历结构来</w:t>
      </w:r>
    </w:p>
    <w:p>
      <w:pPr>
        <w:spacing w:before="148" w:line="376" w:lineRule="auto"/>
        <w:ind w:left="14" w:right="32"/>
        <w:rPr>
          <w:rFonts w:ascii="宋体" w:hAnsi="宋体" w:eastAsia="宋体" w:cs="宋体"/>
          <w:sz w:val="19"/>
          <w:szCs w:val="19"/>
        </w:rPr>
      </w:pPr>
      <w:r>
        <w:rPr>
          <w:rFonts w:ascii="宋体" w:hAnsi="宋体" w:eastAsia="宋体" w:cs="宋体"/>
          <w:spacing w:val="11"/>
          <w:sz w:val="19"/>
          <w:szCs w:val="19"/>
        </w:rPr>
        <w:t xml:space="preserve">看，本科及以上占 34.6%，大专占 37.8%， 中专占 22.3%，高中及以下占 5.4%；从技术职务 (聘) </w:t>
      </w:r>
      <w:r>
        <w:rPr>
          <w:rFonts w:ascii="宋体" w:hAnsi="宋体" w:eastAsia="宋体" w:cs="宋体"/>
          <w:spacing w:val="10"/>
          <w:sz w:val="19"/>
          <w:szCs w:val="19"/>
        </w:rPr>
        <w:t>结</w:t>
      </w:r>
      <w:r>
        <w:rPr>
          <w:rFonts w:ascii="宋体" w:hAnsi="宋体" w:eastAsia="宋体" w:cs="宋体"/>
          <w:sz w:val="19"/>
          <w:szCs w:val="19"/>
        </w:rPr>
        <w:t xml:space="preserve">构 </w:t>
      </w:r>
      <w:r>
        <w:rPr>
          <w:rFonts w:ascii="宋体" w:hAnsi="宋体" w:eastAsia="宋体" w:cs="宋体"/>
          <w:spacing w:val="24"/>
          <w:sz w:val="19"/>
          <w:szCs w:val="19"/>
        </w:rPr>
        <w:t>看</w:t>
      </w:r>
      <w:r>
        <w:rPr>
          <w:rFonts w:ascii="宋体" w:hAnsi="宋体" w:eastAsia="宋体" w:cs="宋体"/>
          <w:spacing w:val="23"/>
          <w:sz w:val="19"/>
          <w:szCs w:val="19"/>
        </w:rPr>
        <w:t>，</w:t>
      </w:r>
      <w:r>
        <w:rPr>
          <w:rFonts w:ascii="宋体" w:hAnsi="宋体" w:eastAsia="宋体" w:cs="宋体"/>
          <w:spacing w:val="12"/>
          <w:sz w:val="19"/>
          <w:szCs w:val="19"/>
        </w:rPr>
        <w:t>高级 (主任及副主任级) 占 8.0%、中级 (主治及主管) 占 19.9%、初级 (师、士级) 占 61.1%、待</w:t>
      </w:r>
      <w:r>
        <w:rPr>
          <w:rFonts w:ascii="宋体" w:hAnsi="宋体" w:eastAsia="宋体" w:cs="宋体"/>
          <w:sz w:val="19"/>
          <w:szCs w:val="19"/>
        </w:rPr>
        <w:t xml:space="preserve"> </w:t>
      </w:r>
      <w:r>
        <w:rPr>
          <w:rFonts w:ascii="宋体" w:hAnsi="宋体" w:eastAsia="宋体" w:cs="宋体"/>
          <w:spacing w:val="5"/>
          <w:sz w:val="19"/>
          <w:szCs w:val="19"/>
        </w:rPr>
        <w:t>聘</w:t>
      </w:r>
      <w:r>
        <w:rPr>
          <w:rFonts w:ascii="宋体" w:hAnsi="宋体" w:eastAsia="宋体" w:cs="宋体"/>
          <w:spacing w:val="3"/>
          <w:sz w:val="19"/>
          <w:szCs w:val="19"/>
        </w:rPr>
        <w:t>占 10.9%。</w:t>
      </w:r>
    </w:p>
    <w:p>
      <w:pPr>
        <w:sectPr>
          <w:headerReference r:id="rId196" w:type="default"/>
          <w:footerReference r:id="rId197" w:type="default"/>
          <w:pgSz w:w="11906" w:h="16840"/>
          <w:pgMar w:top="1560" w:right="1222" w:bottom="1223" w:left="1248" w:header="871" w:footer="1023" w:gutter="0"/>
          <w:cols w:space="720" w:num="1"/>
        </w:sectPr>
      </w:pPr>
    </w:p>
    <w:p>
      <w:pPr>
        <w:spacing w:line="322" w:lineRule="auto"/>
        <w:rPr>
          <w:rFonts w:ascii="Arial"/>
          <w:sz w:val="21"/>
        </w:rPr>
      </w:pPr>
    </w:p>
    <w:p>
      <w:pPr>
        <w:spacing w:line="4708" w:lineRule="exact"/>
        <w:ind w:firstLine="1075"/>
        <w:textAlignment w:val="center"/>
      </w:pPr>
      <w:r>
        <w:drawing>
          <wp:inline distT="0" distB="0" distL="0" distR="0">
            <wp:extent cx="4592955" cy="2989580"/>
            <wp:effectExtent l="0" t="0" r="0" b="0"/>
            <wp:docPr id="594" name="IM 459"/>
            <wp:cNvGraphicFramePr/>
            <a:graphic xmlns:a="http://schemas.openxmlformats.org/drawingml/2006/main">
              <a:graphicData uri="http://schemas.openxmlformats.org/drawingml/2006/picture">
                <pic:pic xmlns:pic="http://schemas.openxmlformats.org/drawingml/2006/picture">
                  <pic:nvPicPr>
                    <pic:cNvPr id="594" name="IM 459"/>
                    <pic:cNvPicPr/>
                  </pic:nvPicPr>
                  <pic:blipFill>
                    <a:blip r:embed="rId518"/>
                    <a:stretch>
                      <a:fillRect/>
                    </a:stretch>
                  </pic:blipFill>
                  <pic:spPr>
                    <a:xfrm>
                      <a:off x="0" y="0"/>
                      <a:ext cx="4593335" cy="2989580"/>
                    </a:xfrm>
                    <a:prstGeom prst="rect">
                      <a:avLst/>
                    </a:prstGeom>
                  </pic:spPr>
                </pic:pic>
              </a:graphicData>
            </a:graphic>
          </wp:inline>
        </w:drawing>
      </w:r>
    </w:p>
    <w:p>
      <w:pPr>
        <w:spacing w:before="216" w:line="230" w:lineRule="auto"/>
        <w:ind w:left="3357"/>
        <w:rPr>
          <w:rFonts w:ascii="黑体" w:hAnsi="黑体" w:eastAsia="黑体" w:cs="黑体"/>
          <w:sz w:val="19"/>
          <w:szCs w:val="19"/>
        </w:rPr>
      </w:pPr>
      <w:r>
        <w:rPr>
          <w:rFonts w:ascii="黑体" w:hAnsi="黑体" w:eastAsia="黑体" w:cs="黑体"/>
          <w:spacing w:val="25"/>
          <w:sz w:val="19"/>
          <w:szCs w:val="19"/>
        </w:rPr>
        <w:t>全</w:t>
      </w:r>
      <w:r>
        <w:rPr>
          <w:rFonts w:ascii="黑体" w:hAnsi="黑体" w:eastAsia="黑体" w:cs="黑体"/>
          <w:spacing w:val="17"/>
          <w:sz w:val="19"/>
          <w:szCs w:val="19"/>
        </w:rPr>
        <w:t>国各类医疗卫生机构人员数</w:t>
      </w:r>
    </w:p>
    <w:p>
      <w:pPr>
        <w:spacing w:line="32" w:lineRule="exact"/>
      </w:pPr>
    </w:p>
    <w:tbl>
      <w:tblPr>
        <w:tblStyle w:val="4"/>
        <w:tblW w:w="6952" w:type="dxa"/>
        <w:tblInd w:w="12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8"/>
        <w:gridCol w:w="1067"/>
        <w:gridCol w:w="1067"/>
        <w:gridCol w:w="1067"/>
        <w:gridCol w:w="10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2658" w:type="dxa"/>
            <w:vMerge w:val="restart"/>
            <w:tcBorders>
              <w:left w:val="single" w:color="000000" w:sz="8" w:space="0"/>
              <w:bottom w:val="nil"/>
            </w:tcBorders>
            <w:vAlign w:val="top"/>
          </w:tcPr>
          <w:p>
            <w:pPr>
              <w:spacing w:line="289" w:lineRule="auto"/>
              <w:rPr>
                <w:rFonts w:ascii="Arial"/>
                <w:sz w:val="21"/>
              </w:rPr>
            </w:pPr>
          </w:p>
          <w:p>
            <w:pPr>
              <w:spacing w:before="52" w:line="233" w:lineRule="auto"/>
              <w:ind w:left="966"/>
              <w:rPr>
                <w:rFonts w:ascii="黑体" w:hAnsi="黑体" w:eastAsia="黑体" w:cs="黑体"/>
                <w:sz w:val="16"/>
                <w:szCs w:val="16"/>
              </w:rPr>
            </w:pPr>
            <w:r>
              <w:rPr>
                <w:rFonts w:ascii="黑体" w:hAnsi="黑体" w:eastAsia="黑体" w:cs="黑体"/>
                <w:spacing w:val="15"/>
                <w:sz w:val="16"/>
                <w:szCs w:val="16"/>
              </w:rPr>
              <w:t>机构类</w:t>
            </w:r>
            <w:r>
              <w:rPr>
                <w:rFonts w:ascii="黑体" w:hAnsi="黑体" w:eastAsia="黑体" w:cs="黑体"/>
                <w:spacing w:val="14"/>
                <w:sz w:val="16"/>
                <w:szCs w:val="16"/>
              </w:rPr>
              <w:t>别</w:t>
            </w:r>
          </w:p>
        </w:tc>
        <w:tc>
          <w:tcPr>
            <w:tcW w:w="2134" w:type="dxa"/>
            <w:gridSpan w:val="2"/>
            <w:vAlign w:val="top"/>
          </w:tcPr>
          <w:p>
            <w:pPr>
              <w:spacing w:before="146" w:line="233" w:lineRule="auto"/>
              <w:ind w:left="453"/>
              <w:rPr>
                <w:rFonts w:ascii="黑体" w:hAnsi="黑体" w:eastAsia="黑体" w:cs="黑体"/>
                <w:sz w:val="16"/>
                <w:szCs w:val="16"/>
              </w:rPr>
            </w:pPr>
            <w:r>
              <w:rPr>
                <w:rFonts w:ascii="黑体" w:hAnsi="黑体" w:eastAsia="黑体" w:cs="黑体"/>
                <w:spacing w:val="17"/>
                <w:sz w:val="16"/>
                <w:szCs w:val="16"/>
              </w:rPr>
              <w:t>人</w:t>
            </w:r>
            <w:r>
              <w:rPr>
                <w:rFonts w:ascii="黑体" w:hAnsi="黑体" w:eastAsia="黑体" w:cs="黑体"/>
                <w:spacing w:val="12"/>
                <w:sz w:val="16"/>
                <w:szCs w:val="16"/>
              </w:rPr>
              <w:t>员数 (万人)</w:t>
            </w:r>
          </w:p>
        </w:tc>
        <w:tc>
          <w:tcPr>
            <w:tcW w:w="2160" w:type="dxa"/>
            <w:gridSpan w:val="2"/>
            <w:tcBorders>
              <w:right w:val="single" w:color="000000" w:sz="8" w:space="0"/>
            </w:tcBorders>
            <w:vAlign w:val="top"/>
          </w:tcPr>
          <w:p>
            <w:pPr>
              <w:spacing w:before="146" w:line="233" w:lineRule="auto"/>
              <w:ind w:left="193"/>
              <w:rPr>
                <w:rFonts w:ascii="黑体" w:hAnsi="黑体" w:eastAsia="黑体" w:cs="黑体"/>
                <w:sz w:val="16"/>
                <w:szCs w:val="16"/>
              </w:rPr>
            </w:pPr>
            <w:r>
              <w:rPr>
                <w:rFonts w:ascii="黑体" w:hAnsi="黑体" w:eastAsia="黑体" w:cs="黑体"/>
                <w:spacing w:val="15"/>
                <w:sz w:val="16"/>
                <w:szCs w:val="16"/>
              </w:rPr>
              <w:t>卫生技术人员 (万人</w:t>
            </w:r>
            <w:r>
              <w:rPr>
                <w:rFonts w:ascii="黑体" w:hAnsi="黑体" w:eastAsia="黑体" w:cs="黑体"/>
                <w:spacing w:val="13"/>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2658" w:type="dxa"/>
            <w:vMerge w:val="continue"/>
            <w:tcBorders>
              <w:top w:val="nil"/>
              <w:left w:val="single" w:color="000000" w:sz="8" w:space="0"/>
            </w:tcBorders>
            <w:vAlign w:val="top"/>
          </w:tcPr>
          <w:p>
            <w:pPr>
              <w:rPr>
                <w:rFonts w:ascii="Arial"/>
                <w:sz w:val="21"/>
              </w:rPr>
            </w:pPr>
          </w:p>
        </w:tc>
        <w:tc>
          <w:tcPr>
            <w:tcW w:w="1067" w:type="dxa"/>
            <w:vAlign w:val="top"/>
          </w:tcPr>
          <w:p>
            <w:pPr>
              <w:spacing w:before="142" w:line="193" w:lineRule="auto"/>
              <w:ind w:left="358"/>
              <w:rPr>
                <w:rFonts w:ascii="楷体" w:hAnsi="楷体" w:eastAsia="楷体" w:cs="楷体"/>
                <w:sz w:val="16"/>
                <w:szCs w:val="16"/>
              </w:rPr>
            </w:pPr>
            <w:r>
              <w:rPr>
                <w:rFonts w:ascii="楷体" w:hAnsi="楷体" w:eastAsia="楷体" w:cs="楷体"/>
                <w:spacing w:val="7"/>
                <w:sz w:val="16"/>
                <w:szCs w:val="16"/>
              </w:rPr>
              <w:t>2017</w:t>
            </w:r>
          </w:p>
        </w:tc>
        <w:tc>
          <w:tcPr>
            <w:tcW w:w="1067" w:type="dxa"/>
            <w:vAlign w:val="top"/>
          </w:tcPr>
          <w:p>
            <w:pPr>
              <w:spacing w:before="142" w:line="193" w:lineRule="auto"/>
              <w:ind w:left="366"/>
              <w:rPr>
                <w:rFonts w:ascii="楷体" w:hAnsi="楷体" w:eastAsia="楷体" w:cs="楷体"/>
                <w:sz w:val="16"/>
                <w:szCs w:val="16"/>
              </w:rPr>
            </w:pPr>
            <w:r>
              <w:rPr>
                <w:rFonts w:ascii="楷体" w:hAnsi="楷体" w:eastAsia="楷体" w:cs="楷体"/>
                <w:spacing w:val="8"/>
                <w:sz w:val="16"/>
                <w:szCs w:val="16"/>
              </w:rPr>
              <w:t>2</w:t>
            </w:r>
            <w:r>
              <w:rPr>
                <w:rFonts w:ascii="楷体" w:hAnsi="楷体" w:eastAsia="楷体" w:cs="楷体"/>
                <w:spacing w:val="6"/>
                <w:sz w:val="16"/>
                <w:szCs w:val="16"/>
              </w:rPr>
              <w:t>018</w:t>
            </w:r>
          </w:p>
        </w:tc>
        <w:tc>
          <w:tcPr>
            <w:tcW w:w="1067" w:type="dxa"/>
            <w:vAlign w:val="top"/>
          </w:tcPr>
          <w:p>
            <w:pPr>
              <w:spacing w:before="142" w:line="193" w:lineRule="auto"/>
              <w:ind w:left="372"/>
              <w:rPr>
                <w:rFonts w:ascii="楷体" w:hAnsi="楷体" w:eastAsia="楷体" w:cs="楷体"/>
                <w:sz w:val="16"/>
                <w:szCs w:val="16"/>
              </w:rPr>
            </w:pPr>
            <w:r>
              <w:rPr>
                <w:rFonts w:ascii="楷体" w:hAnsi="楷体" w:eastAsia="楷体" w:cs="楷体"/>
                <w:spacing w:val="7"/>
                <w:sz w:val="16"/>
                <w:szCs w:val="16"/>
              </w:rPr>
              <w:t>2017</w:t>
            </w:r>
          </w:p>
        </w:tc>
        <w:tc>
          <w:tcPr>
            <w:tcW w:w="1093" w:type="dxa"/>
            <w:tcBorders>
              <w:right w:val="single" w:color="000000" w:sz="8" w:space="0"/>
            </w:tcBorders>
            <w:vAlign w:val="top"/>
          </w:tcPr>
          <w:p>
            <w:pPr>
              <w:spacing w:before="142" w:line="193" w:lineRule="auto"/>
              <w:ind w:left="380"/>
              <w:rPr>
                <w:rFonts w:ascii="楷体" w:hAnsi="楷体" w:eastAsia="楷体" w:cs="楷体"/>
                <w:sz w:val="16"/>
                <w:szCs w:val="16"/>
              </w:rPr>
            </w:pPr>
            <w:r>
              <w:rPr>
                <w:rFonts w:ascii="楷体" w:hAnsi="楷体" w:eastAsia="楷体" w:cs="楷体"/>
                <w:spacing w:val="8"/>
                <w:sz w:val="16"/>
                <w:szCs w:val="16"/>
              </w:rPr>
              <w:t>2</w:t>
            </w:r>
            <w:r>
              <w:rPr>
                <w:rFonts w:ascii="楷体" w:hAnsi="楷体" w:eastAsia="楷体" w:cs="楷体"/>
                <w:spacing w:val="6"/>
                <w:sz w:val="16"/>
                <w:szCs w:val="16"/>
              </w:rPr>
              <w:t>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58" w:type="dxa"/>
            <w:tcBorders>
              <w:left w:val="single" w:color="000000" w:sz="8" w:space="0"/>
            </w:tcBorders>
            <w:vAlign w:val="top"/>
          </w:tcPr>
          <w:p>
            <w:pPr>
              <w:spacing w:before="103" w:line="237" w:lineRule="auto"/>
              <w:ind w:left="121"/>
              <w:rPr>
                <w:rFonts w:ascii="黑体" w:hAnsi="黑体" w:eastAsia="黑体" w:cs="黑体"/>
                <w:sz w:val="16"/>
                <w:szCs w:val="16"/>
              </w:rPr>
            </w:pPr>
            <w:r>
              <w:rPr>
                <w:rFonts w:ascii="黑体" w:hAnsi="黑体" w:eastAsia="黑体" w:cs="黑体"/>
                <w:spacing w:val="11"/>
                <w:sz w:val="16"/>
                <w:szCs w:val="16"/>
              </w:rPr>
              <w:t>总</w:t>
            </w:r>
            <w:r>
              <w:rPr>
                <w:rFonts w:ascii="黑体" w:hAnsi="黑体" w:eastAsia="黑体" w:cs="黑体"/>
                <w:spacing w:val="8"/>
                <w:sz w:val="16"/>
                <w:szCs w:val="16"/>
              </w:rPr>
              <w:t xml:space="preserve">  计</w:t>
            </w:r>
          </w:p>
        </w:tc>
        <w:tc>
          <w:tcPr>
            <w:tcW w:w="1067" w:type="dxa"/>
            <w:vAlign w:val="top"/>
          </w:tcPr>
          <w:p>
            <w:pPr>
              <w:spacing w:before="126" w:line="197" w:lineRule="auto"/>
              <w:ind w:left="289"/>
              <w:rPr>
                <w:rFonts w:ascii="楷体" w:hAnsi="楷体" w:eastAsia="楷体" w:cs="楷体"/>
                <w:sz w:val="16"/>
                <w:szCs w:val="16"/>
              </w:rPr>
            </w:pPr>
            <w:r>
              <w:rPr>
                <w:rFonts w:ascii="楷体" w:hAnsi="楷体" w:eastAsia="楷体" w:cs="楷体"/>
                <w:spacing w:val="4"/>
                <w:sz w:val="16"/>
                <w:szCs w:val="16"/>
              </w:rPr>
              <w:t>1174.9</w:t>
            </w:r>
          </w:p>
        </w:tc>
        <w:tc>
          <w:tcPr>
            <w:tcW w:w="1067" w:type="dxa"/>
            <w:vAlign w:val="top"/>
          </w:tcPr>
          <w:p>
            <w:pPr>
              <w:spacing w:before="123" w:line="193" w:lineRule="auto"/>
              <w:ind w:left="297"/>
              <w:rPr>
                <w:rFonts w:ascii="楷体" w:hAnsi="楷体" w:eastAsia="楷体" w:cs="楷体"/>
                <w:sz w:val="16"/>
                <w:szCs w:val="16"/>
              </w:rPr>
            </w:pPr>
            <w:r>
              <w:rPr>
                <w:rFonts w:ascii="楷体" w:hAnsi="楷体" w:eastAsia="楷体" w:cs="楷体"/>
                <w:spacing w:val="6"/>
                <w:sz w:val="16"/>
                <w:szCs w:val="16"/>
              </w:rPr>
              <w:t>1</w:t>
            </w:r>
            <w:r>
              <w:rPr>
                <w:rFonts w:ascii="楷体" w:hAnsi="楷体" w:eastAsia="楷体" w:cs="楷体"/>
                <w:spacing w:val="4"/>
                <w:sz w:val="16"/>
                <w:szCs w:val="16"/>
              </w:rPr>
              <w:t>230.0</w:t>
            </w:r>
          </w:p>
        </w:tc>
        <w:tc>
          <w:tcPr>
            <w:tcW w:w="1067" w:type="dxa"/>
            <w:vAlign w:val="top"/>
          </w:tcPr>
          <w:p>
            <w:pPr>
              <w:spacing w:before="124" w:line="195" w:lineRule="auto"/>
              <w:ind w:left="326"/>
              <w:rPr>
                <w:rFonts w:ascii="楷体" w:hAnsi="楷体" w:eastAsia="楷体" w:cs="楷体"/>
                <w:sz w:val="16"/>
                <w:szCs w:val="16"/>
              </w:rPr>
            </w:pPr>
            <w:r>
              <w:rPr>
                <w:rFonts w:ascii="楷体" w:hAnsi="楷体" w:eastAsia="楷体" w:cs="楷体"/>
                <w:spacing w:val="7"/>
                <w:sz w:val="16"/>
                <w:szCs w:val="16"/>
              </w:rPr>
              <w:t>898.8</w:t>
            </w:r>
          </w:p>
        </w:tc>
        <w:tc>
          <w:tcPr>
            <w:tcW w:w="1093" w:type="dxa"/>
            <w:tcBorders>
              <w:right w:val="single" w:color="000000" w:sz="8" w:space="0"/>
            </w:tcBorders>
            <w:vAlign w:val="top"/>
          </w:tcPr>
          <w:p>
            <w:pPr>
              <w:spacing w:before="123" w:line="195" w:lineRule="auto"/>
              <w:ind w:left="329"/>
              <w:rPr>
                <w:rFonts w:ascii="楷体" w:hAnsi="楷体" w:eastAsia="楷体" w:cs="楷体"/>
                <w:sz w:val="16"/>
                <w:szCs w:val="16"/>
              </w:rPr>
            </w:pPr>
            <w:r>
              <w:rPr>
                <w:rFonts w:ascii="楷体" w:hAnsi="楷体" w:eastAsia="楷体" w:cs="楷体"/>
                <w:spacing w:val="10"/>
                <w:sz w:val="16"/>
                <w:szCs w:val="16"/>
              </w:rPr>
              <w:t>9</w:t>
            </w:r>
            <w:r>
              <w:rPr>
                <w:rFonts w:ascii="楷体" w:hAnsi="楷体" w:eastAsia="楷体" w:cs="楷体"/>
                <w:spacing w:val="7"/>
                <w:sz w:val="16"/>
                <w:szCs w:val="16"/>
              </w:rPr>
              <w:t>52.9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58" w:type="dxa"/>
            <w:tcBorders>
              <w:left w:val="single" w:color="000000" w:sz="8" w:space="0"/>
            </w:tcBorders>
            <w:vAlign w:val="top"/>
          </w:tcPr>
          <w:p>
            <w:pPr>
              <w:spacing w:before="100" w:line="234" w:lineRule="auto"/>
              <w:ind w:left="308"/>
              <w:rPr>
                <w:rFonts w:ascii="黑体" w:hAnsi="黑体" w:eastAsia="黑体" w:cs="黑体"/>
                <w:sz w:val="16"/>
                <w:szCs w:val="16"/>
              </w:rPr>
            </w:pPr>
            <w:r>
              <w:rPr>
                <w:rFonts w:ascii="黑体" w:hAnsi="黑体" w:eastAsia="黑体" w:cs="黑体"/>
                <w:spacing w:val="10"/>
                <w:sz w:val="16"/>
                <w:szCs w:val="16"/>
              </w:rPr>
              <w:t>医</w:t>
            </w:r>
            <w:r>
              <w:rPr>
                <w:rFonts w:ascii="黑体" w:hAnsi="黑体" w:eastAsia="黑体" w:cs="黑体"/>
                <w:spacing w:val="8"/>
                <w:sz w:val="16"/>
                <w:szCs w:val="16"/>
              </w:rPr>
              <w:t xml:space="preserve">  院</w:t>
            </w:r>
          </w:p>
        </w:tc>
        <w:tc>
          <w:tcPr>
            <w:tcW w:w="1067" w:type="dxa"/>
            <w:vAlign w:val="top"/>
          </w:tcPr>
          <w:p>
            <w:pPr>
              <w:spacing w:before="123" w:line="194" w:lineRule="auto"/>
              <w:ind w:left="316"/>
              <w:rPr>
                <w:rFonts w:ascii="楷体" w:hAnsi="楷体" w:eastAsia="楷体" w:cs="楷体"/>
                <w:sz w:val="16"/>
                <w:szCs w:val="16"/>
              </w:rPr>
            </w:pPr>
            <w:r>
              <w:rPr>
                <w:rFonts w:ascii="楷体" w:hAnsi="楷体" w:eastAsia="楷体" w:cs="楷体"/>
                <w:spacing w:val="7"/>
                <w:sz w:val="16"/>
                <w:szCs w:val="16"/>
              </w:rPr>
              <w:t>697.</w:t>
            </w:r>
            <w:r>
              <w:rPr>
                <w:rFonts w:ascii="楷体" w:hAnsi="楷体" w:eastAsia="楷体" w:cs="楷体"/>
                <w:spacing w:val="6"/>
                <w:sz w:val="16"/>
                <w:szCs w:val="16"/>
              </w:rPr>
              <w:t>7</w:t>
            </w:r>
          </w:p>
        </w:tc>
        <w:tc>
          <w:tcPr>
            <w:tcW w:w="1067" w:type="dxa"/>
            <w:vAlign w:val="top"/>
          </w:tcPr>
          <w:p>
            <w:pPr>
              <w:spacing w:before="122" w:line="196" w:lineRule="auto"/>
              <w:ind w:left="325"/>
              <w:rPr>
                <w:rFonts w:ascii="楷体" w:hAnsi="楷体" w:eastAsia="楷体" w:cs="楷体"/>
                <w:sz w:val="16"/>
                <w:szCs w:val="16"/>
              </w:rPr>
            </w:pPr>
            <w:r>
              <w:rPr>
                <w:rFonts w:ascii="楷体" w:hAnsi="楷体" w:eastAsia="楷体" w:cs="楷体"/>
                <w:spacing w:val="6"/>
                <w:sz w:val="16"/>
                <w:szCs w:val="16"/>
              </w:rPr>
              <w:t>737.5</w:t>
            </w:r>
          </w:p>
        </w:tc>
        <w:tc>
          <w:tcPr>
            <w:tcW w:w="1067" w:type="dxa"/>
            <w:vAlign w:val="top"/>
          </w:tcPr>
          <w:p>
            <w:pPr>
              <w:spacing w:before="124" w:line="193" w:lineRule="auto"/>
              <w:ind w:left="322"/>
              <w:rPr>
                <w:rFonts w:ascii="楷体" w:hAnsi="楷体" w:eastAsia="楷体" w:cs="楷体"/>
                <w:sz w:val="16"/>
                <w:szCs w:val="16"/>
              </w:rPr>
            </w:pPr>
            <w:r>
              <w:rPr>
                <w:rFonts w:ascii="楷体" w:hAnsi="楷体" w:eastAsia="楷体" w:cs="楷体"/>
                <w:spacing w:val="8"/>
                <w:sz w:val="16"/>
                <w:szCs w:val="16"/>
              </w:rPr>
              <w:t>578.</w:t>
            </w:r>
            <w:r>
              <w:rPr>
                <w:rFonts w:ascii="楷体" w:hAnsi="楷体" w:eastAsia="楷体" w:cs="楷体"/>
                <w:spacing w:val="7"/>
                <w:sz w:val="16"/>
                <w:szCs w:val="16"/>
              </w:rPr>
              <w:t>5</w:t>
            </w:r>
          </w:p>
        </w:tc>
        <w:tc>
          <w:tcPr>
            <w:tcW w:w="1093" w:type="dxa"/>
            <w:tcBorders>
              <w:right w:val="single" w:color="000000" w:sz="8" w:space="0"/>
            </w:tcBorders>
            <w:vAlign w:val="top"/>
          </w:tcPr>
          <w:p>
            <w:pPr>
              <w:spacing w:before="122" w:line="195" w:lineRule="auto"/>
              <w:ind w:left="338"/>
              <w:rPr>
                <w:rFonts w:ascii="楷体" w:hAnsi="楷体" w:eastAsia="楷体" w:cs="楷体"/>
                <w:sz w:val="16"/>
                <w:szCs w:val="16"/>
              </w:rPr>
            </w:pPr>
            <w:r>
              <w:rPr>
                <w:rFonts w:ascii="楷体" w:hAnsi="楷体" w:eastAsia="楷体" w:cs="楷体"/>
                <w:spacing w:val="7"/>
                <w:sz w:val="16"/>
                <w:szCs w:val="16"/>
              </w:rPr>
              <w:t>6</w:t>
            </w:r>
            <w:r>
              <w:rPr>
                <w:rFonts w:ascii="楷体" w:hAnsi="楷体" w:eastAsia="楷体" w:cs="楷体"/>
                <w:spacing w:val="6"/>
                <w:sz w:val="16"/>
                <w:szCs w:val="16"/>
              </w:rPr>
              <w:t>12.9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58" w:type="dxa"/>
            <w:tcBorders>
              <w:left w:val="single" w:color="000000" w:sz="8" w:space="0"/>
            </w:tcBorders>
            <w:vAlign w:val="top"/>
          </w:tcPr>
          <w:p>
            <w:pPr>
              <w:spacing w:before="103" w:line="234" w:lineRule="auto"/>
              <w:ind w:left="477"/>
              <w:rPr>
                <w:rFonts w:ascii="黑体" w:hAnsi="黑体" w:eastAsia="黑体" w:cs="黑体"/>
                <w:sz w:val="16"/>
                <w:szCs w:val="16"/>
              </w:rPr>
            </w:pPr>
            <w:r>
              <w:rPr>
                <w:rFonts w:ascii="黑体" w:hAnsi="黑体" w:eastAsia="黑体" w:cs="黑体"/>
                <w:spacing w:val="15"/>
                <w:sz w:val="16"/>
                <w:szCs w:val="16"/>
              </w:rPr>
              <w:t>公</w:t>
            </w:r>
            <w:r>
              <w:rPr>
                <w:rFonts w:ascii="黑体" w:hAnsi="黑体" w:eastAsia="黑体" w:cs="黑体"/>
                <w:spacing w:val="13"/>
                <w:sz w:val="16"/>
                <w:szCs w:val="16"/>
              </w:rPr>
              <w:t>立医院</w:t>
            </w:r>
          </w:p>
        </w:tc>
        <w:tc>
          <w:tcPr>
            <w:tcW w:w="1067" w:type="dxa"/>
            <w:vAlign w:val="top"/>
          </w:tcPr>
          <w:p>
            <w:pPr>
              <w:spacing w:before="124" w:line="194" w:lineRule="auto"/>
              <w:ind w:left="308"/>
              <w:rPr>
                <w:rFonts w:ascii="楷体" w:hAnsi="楷体" w:eastAsia="楷体" w:cs="楷体"/>
                <w:sz w:val="16"/>
                <w:szCs w:val="16"/>
              </w:rPr>
            </w:pPr>
            <w:r>
              <w:rPr>
                <w:rFonts w:ascii="楷体" w:hAnsi="楷体" w:eastAsia="楷体" w:cs="楷体"/>
                <w:spacing w:val="8"/>
                <w:sz w:val="16"/>
                <w:szCs w:val="16"/>
              </w:rPr>
              <w:t>554.</w:t>
            </w:r>
            <w:r>
              <w:rPr>
                <w:rFonts w:ascii="楷体" w:hAnsi="楷体" w:eastAsia="楷体" w:cs="楷体"/>
                <w:spacing w:val="7"/>
                <w:sz w:val="16"/>
                <w:szCs w:val="16"/>
              </w:rPr>
              <w:t>9</w:t>
            </w:r>
          </w:p>
        </w:tc>
        <w:tc>
          <w:tcPr>
            <w:tcW w:w="1067" w:type="dxa"/>
            <w:vAlign w:val="top"/>
          </w:tcPr>
          <w:p>
            <w:pPr>
              <w:spacing w:before="125" w:line="193" w:lineRule="auto"/>
              <w:ind w:left="316"/>
              <w:rPr>
                <w:rFonts w:ascii="楷体" w:hAnsi="楷体" w:eastAsia="楷体" w:cs="楷体"/>
                <w:sz w:val="16"/>
                <w:szCs w:val="16"/>
              </w:rPr>
            </w:pPr>
            <w:r>
              <w:rPr>
                <w:rFonts w:ascii="楷体" w:hAnsi="楷体" w:eastAsia="楷体" w:cs="楷体"/>
                <w:spacing w:val="8"/>
                <w:sz w:val="16"/>
                <w:szCs w:val="16"/>
              </w:rPr>
              <w:t>574.</w:t>
            </w:r>
            <w:r>
              <w:rPr>
                <w:rFonts w:ascii="楷体" w:hAnsi="楷体" w:eastAsia="楷体" w:cs="楷体"/>
                <w:spacing w:val="7"/>
                <w:sz w:val="16"/>
                <w:szCs w:val="16"/>
              </w:rPr>
              <w:t>8</w:t>
            </w:r>
          </w:p>
        </w:tc>
        <w:tc>
          <w:tcPr>
            <w:tcW w:w="1067" w:type="dxa"/>
            <w:vAlign w:val="top"/>
          </w:tcPr>
          <w:p>
            <w:pPr>
              <w:spacing w:before="125" w:line="193" w:lineRule="auto"/>
              <w:ind w:left="321"/>
              <w:rPr>
                <w:rFonts w:ascii="楷体" w:hAnsi="楷体" w:eastAsia="楷体" w:cs="楷体"/>
                <w:sz w:val="16"/>
                <w:szCs w:val="16"/>
              </w:rPr>
            </w:pPr>
            <w:r>
              <w:rPr>
                <w:rFonts w:ascii="楷体" w:hAnsi="楷体" w:eastAsia="楷体" w:cs="楷体"/>
                <w:spacing w:val="8"/>
                <w:sz w:val="16"/>
                <w:szCs w:val="16"/>
              </w:rPr>
              <w:t>468.5</w:t>
            </w:r>
          </w:p>
        </w:tc>
        <w:tc>
          <w:tcPr>
            <w:tcW w:w="1093" w:type="dxa"/>
            <w:tcBorders>
              <w:right w:val="single" w:color="000000" w:sz="8" w:space="0"/>
            </w:tcBorders>
            <w:vAlign w:val="top"/>
          </w:tcPr>
          <w:p>
            <w:pPr>
              <w:spacing w:before="125" w:line="193" w:lineRule="auto"/>
              <w:ind w:left="329"/>
              <w:rPr>
                <w:rFonts w:ascii="楷体" w:hAnsi="楷体" w:eastAsia="楷体" w:cs="楷体"/>
                <w:sz w:val="16"/>
                <w:szCs w:val="16"/>
              </w:rPr>
            </w:pPr>
            <w:r>
              <w:rPr>
                <w:rFonts w:ascii="楷体" w:hAnsi="楷体" w:eastAsia="楷体" w:cs="楷体"/>
                <w:spacing w:val="10"/>
                <w:sz w:val="16"/>
                <w:szCs w:val="16"/>
              </w:rPr>
              <w:t>4</w:t>
            </w:r>
            <w:r>
              <w:rPr>
                <w:rFonts w:ascii="楷体" w:hAnsi="楷体" w:eastAsia="楷体" w:cs="楷体"/>
                <w:spacing w:val="7"/>
                <w:sz w:val="16"/>
                <w:szCs w:val="16"/>
              </w:rPr>
              <w:t>86.8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58" w:type="dxa"/>
            <w:tcBorders>
              <w:left w:val="single" w:color="000000" w:sz="8" w:space="0"/>
            </w:tcBorders>
            <w:vAlign w:val="top"/>
          </w:tcPr>
          <w:p>
            <w:pPr>
              <w:spacing w:before="102" w:line="234" w:lineRule="auto"/>
              <w:ind w:left="495"/>
              <w:rPr>
                <w:rFonts w:ascii="黑体" w:hAnsi="黑体" w:eastAsia="黑体" w:cs="黑体"/>
                <w:sz w:val="16"/>
                <w:szCs w:val="16"/>
              </w:rPr>
            </w:pPr>
            <w:r>
              <w:rPr>
                <w:rFonts w:ascii="黑体" w:hAnsi="黑体" w:eastAsia="黑体" w:cs="黑体"/>
                <w:spacing w:val="11"/>
                <w:sz w:val="16"/>
                <w:szCs w:val="16"/>
              </w:rPr>
              <w:t>民</w:t>
            </w:r>
            <w:r>
              <w:rPr>
                <w:rFonts w:ascii="黑体" w:hAnsi="黑体" w:eastAsia="黑体" w:cs="黑体"/>
                <w:spacing w:val="9"/>
                <w:sz w:val="16"/>
                <w:szCs w:val="16"/>
              </w:rPr>
              <w:t>营医院</w:t>
            </w:r>
          </w:p>
        </w:tc>
        <w:tc>
          <w:tcPr>
            <w:tcW w:w="1067" w:type="dxa"/>
            <w:vAlign w:val="top"/>
          </w:tcPr>
          <w:p>
            <w:pPr>
              <w:spacing w:before="127" w:line="198" w:lineRule="auto"/>
              <w:ind w:left="334"/>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42.8</w:t>
            </w:r>
          </w:p>
        </w:tc>
        <w:tc>
          <w:tcPr>
            <w:tcW w:w="1067" w:type="dxa"/>
            <w:vAlign w:val="top"/>
          </w:tcPr>
          <w:p>
            <w:pPr>
              <w:spacing w:before="125" w:line="195" w:lineRule="auto"/>
              <w:ind w:left="343"/>
              <w:rPr>
                <w:rFonts w:ascii="楷体" w:hAnsi="楷体" w:eastAsia="楷体" w:cs="楷体"/>
                <w:sz w:val="16"/>
                <w:szCs w:val="16"/>
              </w:rPr>
            </w:pPr>
            <w:r>
              <w:rPr>
                <w:rFonts w:ascii="楷体" w:hAnsi="楷体" w:eastAsia="楷体" w:cs="楷体"/>
                <w:spacing w:val="4"/>
                <w:sz w:val="16"/>
                <w:szCs w:val="16"/>
              </w:rPr>
              <w:t>162.7</w:t>
            </w:r>
          </w:p>
        </w:tc>
        <w:tc>
          <w:tcPr>
            <w:tcW w:w="1067" w:type="dxa"/>
            <w:vAlign w:val="top"/>
          </w:tcPr>
          <w:p>
            <w:pPr>
              <w:spacing w:before="128" w:line="198" w:lineRule="auto"/>
              <w:ind w:left="348"/>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10.0</w:t>
            </w:r>
          </w:p>
        </w:tc>
        <w:tc>
          <w:tcPr>
            <w:tcW w:w="1093" w:type="dxa"/>
            <w:tcBorders>
              <w:right w:val="single" w:color="000000" w:sz="8" w:space="0"/>
            </w:tcBorders>
            <w:vAlign w:val="top"/>
          </w:tcPr>
          <w:p>
            <w:pPr>
              <w:spacing w:before="125" w:line="195" w:lineRule="auto"/>
              <w:ind w:left="357"/>
              <w:rPr>
                <w:rFonts w:ascii="楷体" w:hAnsi="楷体" w:eastAsia="楷体" w:cs="楷体"/>
                <w:sz w:val="16"/>
                <w:szCs w:val="16"/>
              </w:rPr>
            </w:pPr>
            <w:r>
              <w:rPr>
                <w:rFonts w:ascii="楷体" w:hAnsi="楷体" w:eastAsia="楷体" w:cs="楷体"/>
                <w:spacing w:val="7"/>
                <w:sz w:val="16"/>
                <w:szCs w:val="16"/>
              </w:rPr>
              <w:t>126.1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58" w:type="dxa"/>
            <w:tcBorders>
              <w:left w:val="single" w:color="000000" w:sz="8" w:space="0"/>
            </w:tcBorders>
            <w:vAlign w:val="top"/>
          </w:tcPr>
          <w:p>
            <w:pPr>
              <w:spacing w:before="103" w:line="233" w:lineRule="auto"/>
              <w:ind w:left="294"/>
              <w:rPr>
                <w:rFonts w:ascii="黑体" w:hAnsi="黑体" w:eastAsia="黑体" w:cs="黑体"/>
                <w:sz w:val="16"/>
                <w:szCs w:val="16"/>
              </w:rPr>
            </w:pPr>
            <w:r>
              <w:rPr>
                <w:rFonts w:ascii="黑体" w:hAnsi="黑体" w:eastAsia="黑体" w:cs="黑体"/>
                <w:spacing w:val="17"/>
                <w:sz w:val="16"/>
                <w:szCs w:val="16"/>
              </w:rPr>
              <w:t>基层医疗卫生机</w:t>
            </w:r>
            <w:r>
              <w:rPr>
                <w:rFonts w:ascii="黑体" w:hAnsi="黑体" w:eastAsia="黑体" w:cs="黑体"/>
                <w:spacing w:val="16"/>
                <w:sz w:val="16"/>
                <w:szCs w:val="16"/>
              </w:rPr>
              <w:t>构</w:t>
            </w:r>
          </w:p>
        </w:tc>
        <w:tc>
          <w:tcPr>
            <w:tcW w:w="1067" w:type="dxa"/>
            <w:vAlign w:val="top"/>
          </w:tcPr>
          <w:p>
            <w:pPr>
              <w:spacing w:before="128" w:line="196" w:lineRule="auto"/>
              <w:ind w:left="316"/>
              <w:rPr>
                <w:rFonts w:ascii="楷体" w:hAnsi="楷体" w:eastAsia="楷体" w:cs="楷体"/>
                <w:sz w:val="16"/>
                <w:szCs w:val="16"/>
              </w:rPr>
            </w:pPr>
            <w:r>
              <w:rPr>
                <w:rFonts w:ascii="楷体" w:hAnsi="楷体" w:eastAsia="楷体" w:cs="楷体"/>
                <w:spacing w:val="8"/>
                <w:sz w:val="16"/>
                <w:szCs w:val="16"/>
              </w:rPr>
              <w:t>3</w:t>
            </w:r>
            <w:r>
              <w:rPr>
                <w:rFonts w:ascii="楷体" w:hAnsi="楷体" w:eastAsia="楷体" w:cs="楷体"/>
                <w:spacing w:val="6"/>
                <w:sz w:val="16"/>
                <w:szCs w:val="16"/>
              </w:rPr>
              <w:t>82.6</w:t>
            </w:r>
          </w:p>
        </w:tc>
        <w:tc>
          <w:tcPr>
            <w:tcW w:w="1067" w:type="dxa"/>
            <w:vAlign w:val="top"/>
          </w:tcPr>
          <w:p>
            <w:pPr>
              <w:spacing w:before="126" w:line="195" w:lineRule="auto"/>
              <w:ind w:left="324"/>
              <w:rPr>
                <w:rFonts w:ascii="楷体" w:hAnsi="楷体" w:eastAsia="楷体" w:cs="楷体"/>
                <w:sz w:val="16"/>
                <w:szCs w:val="16"/>
              </w:rPr>
            </w:pPr>
            <w:r>
              <w:rPr>
                <w:rFonts w:ascii="楷体" w:hAnsi="楷体" w:eastAsia="楷体" w:cs="楷体"/>
                <w:spacing w:val="7"/>
                <w:sz w:val="16"/>
                <w:szCs w:val="16"/>
              </w:rPr>
              <w:t>3</w:t>
            </w:r>
            <w:r>
              <w:rPr>
                <w:rFonts w:ascii="楷体" w:hAnsi="楷体" w:eastAsia="楷体" w:cs="楷体"/>
                <w:spacing w:val="6"/>
                <w:sz w:val="16"/>
                <w:szCs w:val="16"/>
              </w:rPr>
              <w:t>96.5</w:t>
            </w:r>
          </w:p>
        </w:tc>
        <w:tc>
          <w:tcPr>
            <w:tcW w:w="1067" w:type="dxa"/>
            <w:vAlign w:val="top"/>
          </w:tcPr>
          <w:p>
            <w:pPr>
              <w:spacing w:before="127" w:line="193" w:lineRule="auto"/>
              <w:ind w:left="326"/>
              <w:rPr>
                <w:rFonts w:ascii="楷体" w:hAnsi="楷体" w:eastAsia="楷体" w:cs="楷体"/>
                <w:sz w:val="16"/>
                <w:szCs w:val="16"/>
              </w:rPr>
            </w:pPr>
            <w:r>
              <w:rPr>
                <w:rFonts w:ascii="楷体" w:hAnsi="楷体" w:eastAsia="楷体" w:cs="楷体"/>
                <w:spacing w:val="9"/>
                <w:sz w:val="16"/>
                <w:szCs w:val="16"/>
              </w:rPr>
              <w:t>2</w:t>
            </w:r>
            <w:r>
              <w:rPr>
                <w:rFonts w:ascii="楷体" w:hAnsi="楷体" w:eastAsia="楷体" w:cs="楷体"/>
                <w:spacing w:val="7"/>
                <w:sz w:val="16"/>
                <w:szCs w:val="16"/>
              </w:rPr>
              <w:t>50.5</w:t>
            </w:r>
          </w:p>
        </w:tc>
        <w:tc>
          <w:tcPr>
            <w:tcW w:w="1093" w:type="dxa"/>
            <w:tcBorders>
              <w:right w:val="single" w:color="000000" w:sz="8" w:space="0"/>
            </w:tcBorders>
            <w:vAlign w:val="top"/>
          </w:tcPr>
          <w:p>
            <w:pPr>
              <w:spacing w:before="126" w:line="195" w:lineRule="auto"/>
              <w:ind w:left="335"/>
              <w:rPr>
                <w:rFonts w:ascii="楷体" w:hAnsi="楷体" w:eastAsia="楷体" w:cs="楷体"/>
                <w:sz w:val="16"/>
                <w:szCs w:val="16"/>
              </w:rPr>
            </w:pPr>
            <w:r>
              <w:rPr>
                <w:rFonts w:ascii="楷体" w:hAnsi="楷体" w:eastAsia="楷体" w:cs="楷体"/>
                <w:spacing w:val="10"/>
                <w:sz w:val="16"/>
                <w:szCs w:val="16"/>
              </w:rPr>
              <w:t>2</w:t>
            </w:r>
            <w:r>
              <w:rPr>
                <w:rFonts w:ascii="楷体" w:hAnsi="楷体" w:eastAsia="楷体" w:cs="楷体"/>
                <w:spacing w:val="7"/>
                <w:sz w:val="16"/>
                <w:szCs w:val="16"/>
              </w:rPr>
              <w:t>68.3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58" w:type="dxa"/>
            <w:tcBorders>
              <w:left w:val="single" w:color="000000" w:sz="8" w:space="0"/>
            </w:tcBorders>
            <w:vAlign w:val="top"/>
          </w:tcPr>
          <w:p>
            <w:pPr>
              <w:spacing w:before="105" w:line="233" w:lineRule="auto"/>
              <w:ind w:left="472"/>
              <w:rPr>
                <w:rFonts w:ascii="黑体" w:hAnsi="黑体" w:eastAsia="黑体" w:cs="黑体"/>
                <w:sz w:val="16"/>
                <w:szCs w:val="16"/>
              </w:rPr>
            </w:pPr>
            <w:r>
              <w:rPr>
                <w:rFonts w:ascii="黑体" w:hAnsi="黑体" w:eastAsia="黑体" w:cs="黑体"/>
                <w:spacing w:val="22"/>
                <w:sz w:val="16"/>
                <w:szCs w:val="16"/>
              </w:rPr>
              <w:t>社</w:t>
            </w:r>
            <w:r>
              <w:rPr>
                <w:rFonts w:ascii="黑体" w:hAnsi="黑体" w:eastAsia="黑体" w:cs="黑体"/>
                <w:spacing w:val="15"/>
                <w:sz w:val="16"/>
                <w:szCs w:val="16"/>
              </w:rPr>
              <w:t>区卫生服务中心 (站)</w:t>
            </w:r>
          </w:p>
        </w:tc>
        <w:tc>
          <w:tcPr>
            <w:tcW w:w="1067" w:type="dxa"/>
            <w:vAlign w:val="top"/>
          </w:tcPr>
          <w:p>
            <w:pPr>
              <w:spacing w:before="134" w:line="191" w:lineRule="auto"/>
              <w:ind w:left="353"/>
              <w:rPr>
                <w:rFonts w:ascii="楷体" w:hAnsi="楷体" w:eastAsia="楷体" w:cs="楷体"/>
                <w:sz w:val="16"/>
                <w:szCs w:val="16"/>
              </w:rPr>
            </w:pPr>
            <w:r>
              <w:rPr>
                <w:rFonts w:ascii="楷体" w:hAnsi="楷体" w:eastAsia="楷体" w:cs="楷体"/>
                <w:spacing w:val="10"/>
                <w:sz w:val="16"/>
                <w:szCs w:val="16"/>
              </w:rPr>
              <w:t>5</w:t>
            </w:r>
            <w:r>
              <w:rPr>
                <w:rFonts w:ascii="楷体" w:hAnsi="楷体" w:eastAsia="楷体" w:cs="楷体"/>
                <w:spacing w:val="7"/>
                <w:sz w:val="16"/>
                <w:szCs w:val="16"/>
              </w:rPr>
              <w:t>5.5</w:t>
            </w:r>
          </w:p>
        </w:tc>
        <w:tc>
          <w:tcPr>
            <w:tcW w:w="1067" w:type="dxa"/>
            <w:vAlign w:val="top"/>
          </w:tcPr>
          <w:p>
            <w:pPr>
              <w:spacing w:before="128" w:line="195" w:lineRule="auto"/>
              <w:ind w:left="359"/>
              <w:rPr>
                <w:rFonts w:ascii="楷体" w:hAnsi="楷体" w:eastAsia="楷体" w:cs="楷体"/>
                <w:sz w:val="16"/>
                <w:szCs w:val="16"/>
              </w:rPr>
            </w:pPr>
            <w:r>
              <w:rPr>
                <w:rFonts w:ascii="楷体" w:hAnsi="楷体" w:eastAsia="楷体" w:cs="楷体"/>
                <w:spacing w:val="9"/>
                <w:sz w:val="16"/>
                <w:szCs w:val="16"/>
              </w:rPr>
              <w:t>5</w:t>
            </w:r>
            <w:r>
              <w:rPr>
                <w:rFonts w:ascii="楷体" w:hAnsi="楷体" w:eastAsia="楷体" w:cs="楷体"/>
                <w:spacing w:val="7"/>
                <w:sz w:val="16"/>
                <w:szCs w:val="16"/>
              </w:rPr>
              <w:t>8.3</w:t>
            </w:r>
          </w:p>
        </w:tc>
        <w:tc>
          <w:tcPr>
            <w:tcW w:w="1067" w:type="dxa"/>
            <w:vAlign w:val="top"/>
          </w:tcPr>
          <w:p>
            <w:pPr>
              <w:spacing w:before="132" w:line="196" w:lineRule="auto"/>
              <w:ind w:left="366"/>
              <w:rPr>
                <w:rFonts w:ascii="楷体" w:hAnsi="楷体" w:eastAsia="楷体" w:cs="楷体"/>
                <w:sz w:val="16"/>
                <w:szCs w:val="16"/>
              </w:rPr>
            </w:pPr>
            <w:r>
              <w:rPr>
                <w:rFonts w:ascii="楷体" w:hAnsi="楷体" w:eastAsia="楷体" w:cs="楷体"/>
                <w:spacing w:val="8"/>
                <w:sz w:val="16"/>
                <w:szCs w:val="16"/>
              </w:rPr>
              <w:t>47.</w:t>
            </w:r>
            <w:r>
              <w:rPr>
                <w:rFonts w:ascii="楷体" w:hAnsi="楷体" w:eastAsia="楷体" w:cs="楷体"/>
                <w:spacing w:val="7"/>
                <w:sz w:val="16"/>
                <w:szCs w:val="16"/>
              </w:rPr>
              <w:t>4</w:t>
            </w:r>
          </w:p>
        </w:tc>
        <w:tc>
          <w:tcPr>
            <w:tcW w:w="1093" w:type="dxa"/>
            <w:tcBorders>
              <w:right w:val="single" w:color="000000" w:sz="8" w:space="0"/>
            </w:tcBorders>
            <w:vAlign w:val="top"/>
          </w:tcPr>
          <w:p>
            <w:pPr>
              <w:spacing w:before="131" w:line="195" w:lineRule="auto"/>
              <w:ind w:left="372"/>
              <w:rPr>
                <w:rFonts w:ascii="楷体" w:hAnsi="楷体" w:eastAsia="楷体" w:cs="楷体"/>
                <w:sz w:val="16"/>
                <w:szCs w:val="16"/>
              </w:rPr>
            </w:pPr>
            <w:r>
              <w:rPr>
                <w:rFonts w:ascii="楷体" w:hAnsi="楷体" w:eastAsia="楷体" w:cs="楷体"/>
                <w:spacing w:val="8"/>
                <w:sz w:val="16"/>
                <w:szCs w:val="16"/>
              </w:rPr>
              <w:t>49.</w:t>
            </w:r>
            <w:r>
              <w:rPr>
                <w:rFonts w:ascii="楷体" w:hAnsi="楷体" w:eastAsia="楷体" w:cs="楷体"/>
                <w:spacing w:val="7"/>
                <w:sz w:val="16"/>
                <w:szCs w:val="16"/>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58" w:type="dxa"/>
            <w:tcBorders>
              <w:left w:val="single" w:color="000000" w:sz="8" w:space="0"/>
            </w:tcBorders>
            <w:vAlign w:val="top"/>
          </w:tcPr>
          <w:p>
            <w:pPr>
              <w:spacing w:before="107" w:line="233" w:lineRule="auto"/>
              <w:ind w:left="483"/>
              <w:rPr>
                <w:rFonts w:ascii="黑体" w:hAnsi="黑体" w:eastAsia="黑体" w:cs="黑体"/>
                <w:sz w:val="16"/>
                <w:szCs w:val="16"/>
              </w:rPr>
            </w:pPr>
            <w:r>
              <w:rPr>
                <w:rFonts w:ascii="黑体" w:hAnsi="黑体" w:eastAsia="黑体" w:cs="黑体"/>
                <w:spacing w:val="16"/>
                <w:sz w:val="16"/>
                <w:szCs w:val="16"/>
              </w:rPr>
              <w:t>乡</w:t>
            </w:r>
            <w:r>
              <w:rPr>
                <w:rFonts w:ascii="黑体" w:hAnsi="黑体" w:eastAsia="黑体" w:cs="黑体"/>
                <w:spacing w:val="13"/>
                <w:sz w:val="16"/>
                <w:szCs w:val="16"/>
              </w:rPr>
              <w:t>镇卫生院</w:t>
            </w:r>
          </w:p>
        </w:tc>
        <w:tc>
          <w:tcPr>
            <w:tcW w:w="1067" w:type="dxa"/>
            <w:vAlign w:val="top"/>
          </w:tcPr>
          <w:p>
            <w:pPr>
              <w:spacing w:before="129" w:line="196" w:lineRule="auto"/>
              <w:ind w:left="334"/>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36.0</w:t>
            </w:r>
          </w:p>
        </w:tc>
        <w:tc>
          <w:tcPr>
            <w:tcW w:w="1067" w:type="dxa"/>
            <w:vAlign w:val="top"/>
          </w:tcPr>
          <w:p>
            <w:pPr>
              <w:spacing w:before="129" w:line="196" w:lineRule="auto"/>
              <w:ind w:left="343"/>
              <w:rPr>
                <w:rFonts w:ascii="楷体" w:hAnsi="楷体" w:eastAsia="楷体" w:cs="楷体"/>
                <w:sz w:val="16"/>
                <w:szCs w:val="16"/>
              </w:rPr>
            </w:pPr>
            <w:r>
              <w:rPr>
                <w:rFonts w:ascii="楷体" w:hAnsi="楷体" w:eastAsia="楷体" w:cs="楷体"/>
                <w:spacing w:val="7"/>
                <w:sz w:val="16"/>
                <w:szCs w:val="16"/>
              </w:rPr>
              <w:t>139.1</w:t>
            </w:r>
          </w:p>
        </w:tc>
        <w:tc>
          <w:tcPr>
            <w:tcW w:w="1067" w:type="dxa"/>
            <w:vAlign w:val="top"/>
          </w:tcPr>
          <w:p>
            <w:pPr>
              <w:spacing w:before="133" w:line="196" w:lineRule="auto"/>
              <w:ind w:left="348"/>
              <w:rPr>
                <w:rFonts w:ascii="楷体" w:hAnsi="楷体" w:eastAsia="楷体" w:cs="楷体"/>
                <w:sz w:val="16"/>
                <w:szCs w:val="16"/>
              </w:rPr>
            </w:pPr>
            <w:r>
              <w:rPr>
                <w:rFonts w:ascii="楷体" w:hAnsi="楷体" w:eastAsia="楷体" w:cs="楷体"/>
                <w:spacing w:val="7"/>
                <w:sz w:val="16"/>
                <w:szCs w:val="16"/>
              </w:rPr>
              <w:t>115.1</w:t>
            </w:r>
          </w:p>
        </w:tc>
        <w:tc>
          <w:tcPr>
            <w:tcW w:w="1093" w:type="dxa"/>
            <w:tcBorders>
              <w:right w:val="single" w:color="000000" w:sz="8" w:space="0"/>
            </w:tcBorders>
            <w:vAlign w:val="top"/>
          </w:tcPr>
          <w:p>
            <w:pPr>
              <w:spacing w:before="133" w:line="196" w:lineRule="auto"/>
              <w:ind w:left="357"/>
              <w:rPr>
                <w:rFonts w:ascii="楷体" w:hAnsi="楷体" w:eastAsia="楷体" w:cs="楷体"/>
                <w:sz w:val="16"/>
                <w:szCs w:val="16"/>
              </w:rPr>
            </w:pPr>
            <w:r>
              <w:rPr>
                <w:rFonts w:ascii="楷体" w:hAnsi="楷体" w:eastAsia="楷体" w:cs="楷体"/>
                <w:spacing w:val="7"/>
                <w:sz w:val="16"/>
                <w:szCs w:val="16"/>
              </w:rPr>
              <w:t>118.1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58" w:type="dxa"/>
            <w:tcBorders>
              <w:left w:val="single" w:color="000000" w:sz="8" w:space="0"/>
            </w:tcBorders>
            <w:vAlign w:val="top"/>
          </w:tcPr>
          <w:p>
            <w:pPr>
              <w:spacing w:before="107" w:line="235" w:lineRule="auto"/>
              <w:ind w:left="301"/>
              <w:rPr>
                <w:rFonts w:ascii="黑体" w:hAnsi="黑体" w:eastAsia="黑体" w:cs="黑体"/>
                <w:sz w:val="16"/>
                <w:szCs w:val="16"/>
              </w:rPr>
            </w:pPr>
            <w:r>
              <w:rPr>
                <w:rFonts w:ascii="黑体" w:hAnsi="黑体" w:eastAsia="黑体" w:cs="黑体"/>
                <w:spacing w:val="18"/>
                <w:sz w:val="16"/>
                <w:szCs w:val="16"/>
              </w:rPr>
              <w:t>专</w:t>
            </w:r>
            <w:r>
              <w:rPr>
                <w:rFonts w:ascii="黑体" w:hAnsi="黑体" w:eastAsia="黑体" w:cs="黑体"/>
                <w:spacing w:val="16"/>
                <w:sz w:val="16"/>
                <w:szCs w:val="16"/>
              </w:rPr>
              <w:t>业公共卫生机构</w:t>
            </w:r>
          </w:p>
        </w:tc>
        <w:tc>
          <w:tcPr>
            <w:tcW w:w="1067" w:type="dxa"/>
            <w:vAlign w:val="top"/>
          </w:tcPr>
          <w:p>
            <w:pPr>
              <w:spacing w:before="127" w:line="196" w:lineRule="auto"/>
              <w:ind w:left="357"/>
              <w:rPr>
                <w:rFonts w:ascii="楷体" w:hAnsi="楷体" w:eastAsia="楷体" w:cs="楷体"/>
                <w:sz w:val="16"/>
                <w:szCs w:val="16"/>
              </w:rPr>
            </w:pPr>
            <w:r>
              <w:rPr>
                <w:rFonts w:ascii="楷体" w:hAnsi="楷体" w:eastAsia="楷体" w:cs="楷体"/>
                <w:spacing w:val="9"/>
                <w:sz w:val="16"/>
                <w:szCs w:val="16"/>
              </w:rPr>
              <w:t>8</w:t>
            </w:r>
            <w:r>
              <w:rPr>
                <w:rFonts w:ascii="楷体" w:hAnsi="楷体" w:eastAsia="楷体" w:cs="楷体"/>
                <w:spacing w:val="6"/>
                <w:sz w:val="16"/>
                <w:szCs w:val="16"/>
              </w:rPr>
              <w:t>7.2</w:t>
            </w:r>
          </w:p>
        </w:tc>
        <w:tc>
          <w:tcPr>
            <w:tcW w:w="1067" w:type="dxa"/>
            <w:vAlign w:val="top"/>
          </w:tcPr>
          <w:p>
            <w:pPr>
              <w:spacing w:before="127" w:line="196" w:lineRule="auto"/>
              <w:ind w:left="363"/>
              <w:rPr>
                <w:rFonts w:ascii="楷体" w:hAnsi="楷体" w:eastAsia="楷体" w:cs="楷体"/>
                <w:sz w:val="16"/>
                <w:szCs w:val="16"/>
              </w:rPr>
            </w:pPr>
            <w:r>
              <w:rPr>
                <w:rFonts w:ascii="楷体" w:hAnsi="楷体" w:eastAsia="楷体" w:cs="楷体"/>
                <w:spacing w:val="9"/>
                <w:sz w:val="16"/>
                <w:szCs w:val="16"/>
              </w:rPr>
              <w:t>8</w:t>
            </w:r>
            <w:r>
              <w:rPr>
                <w:rFonts w:ascii="楷体" w:hAnsi="楷体" w:eastAsia="楷体" w:cs="楷体"/>
                <w:spacing w:val="7"/>
                <w:sz w:val="16"/>
                <w:szCs w:val="16"/>
              </w:rPr>
              <w:t>8.3</w:t>
            </w:r>
          </w:p>
        </w:tc>
        <w:tc>
          <w:tcPr>
            <w:tcW w:w="1067" w:type="dxa"/>
            <w:vAlign w:val="top"/>
          </w:tcPr>
          <w:p>
            <w:pPr>
              <w:spacing w:before="127" w:line="195" w:lineRule="auto"/>
              <w:ind w:left="375"/>
              <w:rPr>
                <w:rFonts w:ascii="楷体" w:hAnsi="楷体" w:eastAsia="楷体" w:cs="楷体"/>
                <w:sz w:val="16"/>
                <w:szCs w:val="16"/>
              </w:rPr>
            </w:pPr>
            <w:r>
              <w:rPr>
                <w:rFonts w:ascii="楷体" w:hAnsi="楷体" w:eastAsia="楷体" w:cs="楷体"/>
                <w:spacing w:val="7"/>
                <w:sz w:val="16"/>
                <w:szCs w:val="16"/>
              </w:rPr>
              <w:t>6</w:t>
            </w:r>
            <w:r>
              <w:rPr>
                <w:rFonts w:ascii="楷体" w:hAnsi="楷体" w:eastAsia="楷体" w:cs="楷体"/>
                <w:spacing w:val="6"/>
                <w:sz w:val="16"/>
                <w:szCs w:val="16"/>
              </w:rPr>
              <w:t>6.2</w:t>
            </w:r>
          </w:p>
        </w:tc>
        <w:tc>
          <w:tcPr>
            <w:tcW w:w="1093" w:type="dxa"/>
            <w:tcBorders>
              <w:right w:val="single" w:color="000000" w:sz="8" w:space="0"/>
            </w:tcBorders>
            <w:vAlign w:val="top"/>
          </w:tcPr>
          <w:p>
            <w:pPr>
              <w:spacing w:before="129" w:line="193" w:lineRule="auto"/>
              <w:ind w:left="381"/>
              <w:rPr>
                <w:rFonts w:ascii="楷体" w:hAnsi="楷体" w:eastAsia="楷体" w:cs="楷体"/>
                <w:sz w:val="16"/>
                <w:szCs w:val="16"/>
              </w:rPr>
            </w:pPr>
            <w:r>
              <w:rPr>
                <w:rFonts w:ascii="楷体" w:hAnsi="楷体" w:eastAsia="楷体" w:cs="楷体"/>
                <w:spacing w:val="8"/>
                <w:sz w:val="16"/>
                <w:szCs w:val="16"/>
              </w:rPr>
              <w:t>6</w:t>
            </w:r>
            <w:r>
              <w:rPr>
                <w:rFonts w:ascii="楷体" w:hAnsi="楷体" w:eastAsia="楷体" w:cs="楷体"/>
                <w:spacing w:val="5"/>
                <w:sz w:val="16"/>
                <w:szCs w:val="16"/>
              </w:rPr>
              <w:t>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58" w:type="dxa"/>
            <w:tcBorders>
              <w:left w:val="single" w:color="000000" w:sz="8" w:space="0"/>
            </w:tcBorders>
            <w:vAlign w:val="top"/>
          </w:tcPr>
          <w:p>
            <w:pPr>
              <w:spacing w:before="101" w:line="228" w:lineRule="auto"/>
              <w:ind w:left="472"/>
              <w:rPr>
                <w:rFonts w:ascii="黑体" w:hAnsi="黑体" w:eastAsia="黑体" w:cs="黑体"/>
                <w:sz w:val="16"/>
                <w:szCs w:val="16"/>
              </w:rPr>
            </w:pPr>
            <w:r>
              <w:rPr>
                <w:rFonts w:ascii="黑体" w:hAnsi="黑体" w:eastAsia="黑体" w:cs="黑体"/>
                <w:spacing w:val="18"/>
                <w:sz w:val="16"/>
                <w:szCs w:val="16"/>
              </w:rPr>
              <w:t>残</w:t>
            </w:r>
            <w:r>
              <w:rPr>
                <w:rFonts w:ascii="黑体" w:hAnsi="黑体" w:eastAsia="黑体" w:cs="黑体"/>
                <w:spacing w:val="17"/>
                <w:sz w:val="16"/>
                <w:szCs w:val="16"/>
              </w:rPr>
              <w:t>疾预防控制中心</w:t>
            </w:r>
          </w:p>
        </w:tc>
        <w:tc>
          <w:tcPr>
            <w:tcW w:w="1067" w:type="dxa"/>
            <w:vAlign w:val="top"/>
          </w:tcPr>
          <w:p>
            <w:pPr>
              <w:spacing w:before="131" w:line="195" w:lineRule="auto"/>
              <w:ind w:left="380"/>
              <w:rPr>
                <w:rFonts w:ascii="楷体" w:hAnsi="楷体" w:eastAsia="楷体" w:cs="楷体"/>
                <w:sz w:val="16"/>
                <w:szCs w:val="16"/>
              </w:rPr>
            </w:pPr>
            <w:r>
              <w:rPr>
                <w:rFonts w:ascii="楷体" w:hAnsi="楷体" w:eastAsia="楷体" w:cs="楷体"/>
                <w:spacing w:val="6"/>
                <w:sz w:val="16"/>
                <w:szCs w:val="16"/>
              </w:rPr>
              <w:t>19.</w:t>
            </w:r>
            <w:r>
              <w:rPr>
                <w:rFonts w:ascii="楷体" w:hAnsi="楷体" w:eastAsia="楷体" w:cs="楷体"/>
                <w:spacing w:val="5"/>
                <w:sz w:val="16"/>
                <w:szCs w:val="16"/>
              </w:rPr>
              <w:t>1</w:t>
            </w:r>
          </w:p>
        </w:tc>
        <w:tc>
          <w:tcPr>
            <w:tcW w:w="1067" w:type="dxa"/>
            <w:vAlign w:val="top"/>
          </w:tcPr>
          <w:p>
            <w:pPr>
              <w:spacing w:before="132" w:line="194" w:lineRule="auto"/>
              <w:ind w:left="386"/>
              <w:rPr>
                <w:rFonts w:ascii="楷体" w:hAnsi="楷体" w:eastAsia="楷体" w:cs="楷体"/>
                <w:sz w:val="16"/>
                <w:szCs w:val="16"/>
              </w:rPr>
            </w:pPr>
            <w:r>
              <w:rPr>
                <w:rFonts w:ascii="楷体" w:hAnsi="楷体" w:eastAsia="楷体" w:cs="楷体"/>
                <w:spacing w:val="2"/>
                <w:sz w:val="16"/>
                <w:szCs w:val="16"/>
              </w:rPr>
              <w:t>18.8</w:t>
            </w:r>
          </w:p>
        </w:tc>
        <w:tc>
          <w:tcPr>
            <w:tcW w:w="1067" w:type="dxa"/>
            <w:vAlign w:val="top"/>
          </w:tcPr>
          <w:p>
            <w:pPr>
              <w:spacing w:before="131" w:line="198" w:lineRule="auto"/>
              <w:ind w:left="394"/>
              <w:rPr>
                <w:rFonts w:ascii="楷体" w:hAnsi="楷体" w:eastAsia="楷体" w:cs="楷体"/>
                <w:sz w:val="16"/>
                <w:szCs w:val="16"/>
              </w:rPr>
            </w:pPr>
            <w:r>
              <w:rPr>
                <w:rFonts w:ascii="楷体" w:hAnsi="楷体" w:eastAsia="楷体" w:cs="楷体"/>
                <w:spacing w:val="3"/>
                <w:sz w:val="16"/>
                <w:szCs w:val="16"/>
              </w:rPr>
              <w:t>1</w:t>
            </w:r>
            <w:r>
              <w:rPr>
                <w:rFonts w:ascii="楷体" w:hAnsi="楷体" w:eastAsia="楷体" w:cs="楷体"/>
                <w:spacing w:val="2"/>
                <w:sz w:val="16"/>
                <w:szCs w:val="16"/>
              </w:rPr>
              <w:t>4.2</w:t>
            </w:r>
          </w:p>
        </w:tc>
        <w:tc>
          <w:tcPr>
            <w:tcW w:w="1093" w:type="dxa"/>
            <w:tcBorders>
              <w:right w:val="single" w:color="000000" w:sz="8" w:space="0"/>
            </w:tcBorders>
            <w:vAlign w:val="top"/>
          </w:tcPr>
          <w:p>
            <w:pPr>
              <w:spacing w:before="131" w:line="198" w:lineRule="auto"/>
              <w:ind w:left="400"/>
              <w:rPr>
                <w:rFonts w:ascii="楷体" w:hAnsi="楷体" w:eastAsia="楷体" w:cs="楷体"/>
                <w:sz w:val="16"/>
                <w:szCs w:val="16"/>
              </w:rPr>
            </w:pPr>
            <w:r>
              <w:rPr>
                <w:rFonts w:ascii="楷体" w:hAnsi="楷体" w:eastAsia="楷体" w:cs="楷体"/>
                <w:spacing w:val="3"/>
                <w:sz w:val="16"/>
                <w:szCs w:val="16"/>
              </w:rPr>
              <w:t>1</w:t>
            </w:r>
            <w:r>
              <w:rPr>
                <w:rFonts w:ascii="楷体" w:hAnsi="楷体" w:eastAsia="楷体" w:cs="楷体"/>
                <w:spacing w:val="2"/>
                <w:sz w:val="16"/>
                <w:szCs w:val="16"/>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58" w:type="dxa"/>
            <w:tcBorders>
              <w:left w:val="single" w:color="000000" w:sz="8" w:space="0"/>
            </w:tcBorders>
            <w:vAlign w:val="top"/>
          </w:tcPr>
          <w:p>
            <w:pPr>
              <w:spacing w:before="106" w:line="233" w:lineRule="auto"/>
              <w:ind w:left="473"/>
              <w:rPr>
                <w:rFonts w:ascii="黑体" w:hAnsi="黑体" w:eastAsia="黑体" w:cs="黑体"/>
                <w:sz w:val="16"/>
                <w:szCs w:val="16"/>
              </w:rPr>
            </w:pPr>
            <w:r>
              <w:rPr>
                <w:rFonts w:ascii="黑体" w:hAnsi="黑体" w:eastAsia="黑体" w:cs="黑体"/>
                <w:spacing w:val="17"/>
                <w:sz w:val="16"/>
                <w:szCs w:val="16"/>
              </w:rPr>
              <w:t>卫</w:t>
            </w:r>
            <w:r>
              <w:rPr>
                <w:rFonts w:ascii="黑体" w:hAnsi="黑体" w:eastAsia="黑体" w:cs="黑体"/>
                <w:spacing w:val="14"/>
                <w:sz w:val="16"/>
                <w:szCs w:val="16"/>
              </w:rPr>
              <w:t>生监督所 (中心)</w:t>
            </w:r>
          </w:p>
        </w:tc>
        <w:tc>
          <w:tcPr>
            <w:tcW w:w="1067" w:type="dxa"/>
            <w:vAlign w:val="top"/>
          </w:tcPr>
          <w:p>
            <w:pPr>
              <w:spacing w:before="131" w:line="196" w:lineRule="auto"/>
              <w:ind w:left="403"/>
              <w:rPr>
                <w:rFonts w:ascii="楷体" w:hAnsi="楷体" w:eastAsia="楷体" w:cs="楷体"/>
                <w:sz w:val="16"/>
                <w:szCs w:val="16"/>
              </w:rPr>
            </w:pPr>
            <w:r>
              <w:rPr>
                <w:rFonts w:ascii="楷体" w:hAnsi="楷体" w:eastAsia="楷体" w:cs="楷体"/>
                <w:spacing w:val="7"/>
                <w:sz w:val="16"/>
                <w:szCs w:val="16"/>
              </w:rPr>
              <w:t>8</w:t>
            </w:r>
            <w:r>
              <w:rPr>
                <w:rFonts w:ascii="楷体" w:hAnsi="楷体" w:eastAsia="楷体" w:cs="楷体"/>
                <w:spacing w:val="5"/>
                <w:sz w:val="16"/>
                <w:szCs w:val="16"/>
              </w:rPr>
              <w:t>.3</w:t>
            </w:r>
          </w:p>
        </w:tc>
        <w:tc>
          <w:tcPr>
            <w:tcW w:w="1067" w:type="dxa"/>
            <w:vAlign w:val="top"/>
          </w:tcPr>
          <w:p>
            <w:pPr>
              <w:spacing w:before="131" w:line="196" w:lineRule="auto"/>
              <w:ind w:left="409"/>
              <w:rPr>
                <w:rFonts w:ascii="楷体" w:hAnsi="楷体" w:eastAsia="楷体" w:cs="楷体"/>
                <w:sz w:val="16"/>
                <w:szCs w:val="16"/>
              </w:rPr>
            </w:pPr>
            <w:r>
              <w:rPr>
                <w:rFonts w:ascii="楷体" w:hAnsi="楷体" w:eastAsia="楷体" w:cs="楷体"/>
                <w:spacing w:val="5"/>
                <w:sz w:val="16"/>
                <w:szCs w:val="16"/>
              </w:rPr>
              <w:t>8.2</w:t>
            </w:r>
          </w:p>
        </w:tc>
        <w:tc>
          <w:tcPr>
            <w:tcW w:w="1067" w:type="dxa"/>
            <w:vAlign w:val="top"/>
          </w:tcPr>
          <w:p>
            <w:pPr>
              <w:spacing w:before="131" w:line="193" w:lineRule="auto"/>
              <w:ind w:left="421"/>
              <w:rPr>
                <w:rFonts w:ascii="楷体" w:hAnsi="楷体" w:eastAsia="楷体" w:cs="楷体"/>
                <w:sz w:val="16"/>
                <w:szCs w:val="16"/>
              </w:rPr>
            </w:pPr>
            <w:r>
              <w:rPr>
                <w:rFonts w:ascii="楷体" w:hAnsi="楷体" w:eastAsia="楷体" w:cs="楷体"/>
                <w:spacing w:val="6"/>
                <w:sz w:val="16"/>
                <w:szCs w:val="16"/>
              </w:rPr>
              <w:t>6</w:t>
            </w:r>
            <w:r>
              <w:rPr>
                <w:rFonts w:ascii="楷体" w:hAnsi="楷体" w:eastAsia="楷体" w:cs="楷体"/>
                <w:spacing w:val="4"/>
                <w:sz w:val="16"/>
                <w:szCs w:val="16"/>
              </w:rPr>
              <w:t>.8</w:t>
            </w:r>
          </w:p>
        </w:tc>
        <w:tc>
          <w:tcPr>
            <w:tcW w:w="1093" w:type="dxa"/>
            <w:tcBorders>
              <w:right w:val="single" w:color="000000" w:sz="8" w:space="0"/>
            </w:tcBorders>
            <w:vAlign w:val="top"/>
          </w:tcPr>
          <w:p>
            <w:pPr>
              <w:spacing w:before="131" w:line="193" w:lineRule="auto"/>
              <w:ind w:left="427"/>
              <w:rPr>
                <w:rFonts w:ascii="楷体" w:hAnsi="楷体" w:eastAsia="楷体" w:cs="楷体"/>
                <w:sz w:val="16"/>
                <w:szCs w:val="16"/>
              </w:rPr>
            </w:pPr>
            <w:r>
              <w:rPr>
                <w:rFonts w:ascii="楷体" w:hAnsi="楷体" w:eastAsia="楷体" w:cs="楷体"/>
                <w:spacing w:val="6"/>
                <w:sz w:val="16"/>
                <w:szCs w:val="16"/>
              </w:rPr>
              <w:t>6</w:t>
            </w:r>
            <w:r>
              <w:rPr>
                <w:rFonts w:ascii="楷体" w:hAnsi="楷体" w:eastAsia="楷体" w:cs="楷体"/>
                <w:spacing w:val="4"/>
                <w:sz w:val="16"/>
                <w:szCs w:val="16"/>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658" w:type="dxa"/>
            <w:tcBorders>
              <w:left w:val="single" w:color="000000" w:sz="8" w:space="0"/>
            </w:tcBorders>
            <w:vAlign w:val="top"/>
          </w:tcPr>
          <w:p>
            <w:pPr>
              <w:spacing w:before="107" w:line="234" w:lineRule="auto"/>
              <w:ind w:left="298"/>
              <w:rPr>
                <w:rFonts w:ascii="黑体" w:hAnsi="黑体" w:eastAsia="黑体" w:cs="黑体"/>
                <w:sz w:val="16"/>
                <w:szCs w:val="16"/>
              </w:rPr>
            </w:pPr>
            <w:r>
              <w:rPr>
                <w:rFonts w:ascii="黑体" w:hAnsi="黑体" w:eastAsia="黑体" w:cs="黑体"/>
                <w:spacing w:val="13"/>
                <w:sz w:val="16"/>
                <w:szCs w:val="16"/>
              </w:rPr>
              <w:t>其他机</w:t>
            </w:r>
            <w:r>
              <w:rPr>
                <w:rFonts w:ascii="黑体" w:hAnsi="黑体" w:eastAsia="黑体" w:cs="黑体"/>
                <w:spacing w:val="12"/>
                <w:sz w:val="16"/>
                <w:szCs w:val="16"/>
              </w:rPr>
              <w:t>构</w:t>
            </w:r>
          </w:p>
        </w:tc>
        <w:tc>
          <w:tcPr>
            <w:tcW w:w="1067" w:type="dxa"/>
            <w:vAlign w:val="top"/>
          </w:tcPr>
          <w:p>
            <w:pPr>
              <w:spacing w:before="133" w:line="196" w:lineRule="auto"/>
              <w:ind w:left="408"/>
              <w:rPr>
                <w:rFonts w:ascii="楷体" w:hAnsi="楷体" w:eastAsia="楷体" w:cs="楷体"/>
                <w:sz w:val="16"/>
                <w:szCs w:val="16"/>
              </w:rPr>
            </w:pPr>
            <w:r>
              <w:rPr>
                <w:rFonts w:ascii="楷体" w:hAnsi="楷体" w:eastAsia="楷体" w:cs="楷体"/>
                <w:spacing w:val="4"/>
                <w:sz w:val="16"/>
                <w:szCs w:val="16"/>
              </w:rPr>
              <w:t>7.4</w:t>
            </w:r>
          </w:p>
        </w:tc>
        <w:tc>
          <w:tcPr>
            <w:tcW w:w="1067" w:type="dxa"/>
            <w:vAlign w:val="top"/>
          </w:tcPr>
          <w:p>
            <w:pPr>
              <w:spacing w:before="133" w:line="196" w:lineRule="auto"/>
              <w:ind w:left="414"/>
              <w:rPr>
                <w:rFonts w:ascii="楷体" w:hAnsi="楷体" w:eastAsia="楷体" w:cs="楷体"/>
                <w:sz w:val="16"/>
                <w:szCs w:val="16"/>
              </w:rPr>
            </w:pPr>
            <w:r>
              <w:rPr>
                <w:rFonts w:ascii="楷体" w:hAnsi="楷体" w:eastAsia="楷体" w:cs="楷体"/>
                <w:spacing w:val="4"/>
                <w:sz w:val="16"/>
                <w:szCs w:val="16"/>
              </w:rPr>
              <w:t>7.8</w:t>
            </w:r>
          </w:p>
        </w:tc>
        <w:tc>
          <w:tcPr>
            <w:tcW w:w="1067" w:type="dxa"/>
            <w:vAlign w:val="top"/>
          </w:tcPr>
          <w:p>
            <w:pPr>
              <w:spacing w:before="131" w:line="196" w:lineRule="auto"/>
              <w:ind w:left="421"/>
              <w:rPr>
                <w:rFonts w:ascii="楷体" w:hAnsi="楷体" w:eastAsia="楷体" w:cs="楷体"/>
                <w:sz w:val="16"/>
                <w:szCs w:val="16"/>
              </w:rPr>
            </w:pPr>
            <w:r>
              <w:rPr>
                <w:rFonts w:ascii="楷体" w:hAnsi="楷体" w:eastAsia="楷体" w:cs="楷体"/>
                <w:spacing w:val="5"/>
                <w:sz w:val="16"/>
                <w:szCs w:val="16"/>
              </w:rPr>
              <w:t>3.7</w:t>
            </w:r>
          </w:p>
        </w:tc>
        <w:tc>
          <w:tcPr>
            <w:tcW w:w="1093" w:type="dxa"/>
            <w:tcBorders>
              <w:right w:val="single" w:color="000000" w:sz="8" w:space="0"/>
            </w:tcBorders>
            <w:vAlign w:val="top"/>
          </w:tcPr>
          <w:p>
            <w:pPr>
              <w:spacing w:before="131" w:line="196" w:lineRule="auto"/>
              <w:ind w:left="427"/>
              <w:rPr>
                <w:rFonts w:ascii="楷体" w:hAnsi="楷体" w:eastAsia="楷体" w:cs="楷体"/>
                <w:sz w:val="16"/>
                <w:szCs w:val="16"/>
              </w:rPr>
            </w:pPr>
            <w:r>
              <w:rPr>
                <w:rFonts w:ascii="楷体" w:hAnsi="楷体" w:eastAsia="楷体" w:cs="楷体"/>
                <w:spacing w:val="5"/>
                <w:sz w:val="16"/>
                <w:szCs w:val="16"/>
              </w:rPr>
              <w:t>3</w:t>
            </w:r>
            <w:r>
              <w:rPr>
                <w:rFonts w:ascii="楷体" w:hAnsi="楷体" w:eastAsia="楷体" w:cs="楷体"/>
                <w:spacing w:val="4"/>
                <w:sz w:val="16"/>
                <w:szCs w:val="16"/>
              </w:rPr>
              <w:t>.9</w:t>
            </w:r>
          </w:p>
        </w:tc>
      </w:tr>
    </w:tbl>
    <w:p>
      <w:pPr>
        <w:spacing w:before="102" w:line="228" w:lineRule="auto"/>
        <w:ind w:left="431"/>
        <w:rPr>
          <w:rFonts w:ascii="宋体" w:hAnsi="宋体" w:eastAsia="宋体" w:cs="宋体"/>
          <w:sz w:val="19"/>
          <w:szCs w:val="19"/>
        </w:rPr>
      </w:pPr>
      <w:r>
        <w:rPr>
          <w:rFonts w:ascii="宋体" w:hAnsi="宋体" w:eastAsia="宋体" w:cs="宋体"/>
          <w:spacing w:val="24"/>
          <w:sz w:val="19"/>
          <w:szCs w:val="19"/>
        </w:rPr>
        <w:t>4</w:t>
      </w:r>
      <w:r>
        <w:rPr>
          <w:rFonts w:ascii="宋体" w:hAnsi="宋体" w:eastAsia="宋体" w:cs="宋体"/>
          <w:spacing w:val="20"/>
          <w:sz w:val="19"/>
          <w:szCs w:val="19"/>
        </w:rPr>
        <w:t>6</w:t>
      </w:r>
      <w:r>
        <w:rPr>
          <w:rFonts w:ascii="宋体" w:hAnsi="宋体" w:eastAsia="宋体" w:cs="宋体"/>
          <w:spacing w:val="12"/>
          <w:sz w:val="19"/>
          <w:szCs w:val="19"/>
        </w:rPr>
        <w:t>.2018 年末，全国卫生人员总数比上年增长了 (    ) 。</w:t>
      </w:r>
    </w:p>
    <w:p>
      <w:pPr>
        <w:spacing w:before="151"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.3</w:t>
      </w:r>
      <w:r>
        <w:rPr>
          <w:rFonts w:ascii="宋体" w:hAnsi="宋体" w:eastAsia="宋体" w:cs="宋体"/>
          <w:spacing w:val="11"/>
          <w:position w:val="1"/>
          <w:sz w:val="19"/>
          <w:szCs w:val="19"/>
        </w:rPr>
        <w:t>.</w:t>
      </w:r>
      <w:r>
        <w:rPr>
          <w:rFonts w:ascii="宋体" w:hAnsi="宋体" w:eastAsia="宋体" w:cs="宋体"/>
          <w:spacing w:val="9"/>
          <w:position w:val="1"/>
          <w:sz w:val="19"/>
          <w:szCs w:val="19"/>
        </w:rPr>
        <w:t xml:space="preserve">5%以下           </w:t>
      </w:r>
      <w:r>
        <w:rPr>
          <w:rFonts w:ascii="宋体" w:hAnsi="宋体" w:eastAsia="宋体" w:cs="宋体"/>
          <w:position w:val="1"/>
          <w:sz w:val="19"/>
          <w:szCs w:val="19"/>
        </w:rPr>
        <w:t>B</w:t>
      </w:r>
      <w:r>
        <w:rPr>
          <w:rFonts w:ascii="宋体" w:hAnsi="宋体" w:eastAsia="宋体" w:cs="宋体"/>
          <w:spacing w:val="9"/>
          <w:position w:val="1"/>
          <w:sz w:val="19"/>
          <w:szCs w:val="19"/>
        </w:rPr>
        <w:t xml:space="preserve">.3.5%~4%           </w:t>
      </w:r>
      <w:r>
        <w:rPr>
          <w:rFonts w:ascii="宋体" w:hAnsi="宋体" w:eastAsia="宋体" w:cs="宋体"/>
          <w:position w:val="1"/>
          <w:sz w:val="19"/>
          <w:szCs w:val="19"/>
        </w:rPr>
        <w:t>C</w:t>
      </w:r>
      <w:r>
        <w:rPr>
          <w:rFonts w:ascii="宋体" w:hAnsi="宋体" w:eastAsia="宋体" w:cs="宋体"/>
          <w:spacing w:val="9"/>
          <w:position w:val="1"/>
          <w:sz w:val="19"/>
          <w:szCs w:val="19"/>
        </w:rPr>
        <w:t xml:space="preserve">.4%~4.5%           </w:t>
      </w:r>
      <w:r>
        <w:rPr>
          <w:rFonts w:ascii="宋体" w:hAnsi="宋体" w:eastAsia="宋体" w:cs="宋体"/>
          <w:position w:val="1"/>
          <w:sz w:val="19"/>
          <w:szCs w:val="19"/>
        </w:rPr>
        <w:t>D</w:t>
      </w:r>
      <w:r>
        <w:rPr>
          <w:rFonts w:ascii="宋体" w:hAnsi="宋体" w:eastAsia="宋体" w:cs="宋体"/>
          <w:spacing w:val="9"/>
          <w:position w:val="1"/>
          <w:sz w:val="19"/>
          <w:szCs w:val="19"/>
        </w:rPr>
        <w:t>.4.5%以上</w:t>
      </w:r>
    </w:p>
    <w:p>
      <w:pPr>
        <w:spacing w:before="104" w:line="228" w:lineRule="auto"/>
        <w:ind w:left="431"/>
        <w:rPr>
          <w:rFonts w:ascii="宋体" w:hAnsi="宋体" w:eastAsia="宋体" w:cs="宋体"/>
          <w:sz w:val="19"/>
          <w:szCs w:val="19"/>
        </w:rPr>
      </w:pPr>
      <w:r>
        <w:rPr>
          <w:rFonts w:ascii="宋体" w:hAnsi="宋体" w:eastAsia="宋体" w:cs="宋体"/>
          <w:spacing w:val="28"/>
          <w:sz w:val="19"/>
          <w:szCs w:val="19"/>
        </w:rPr>
        <w:t>47</w:t>
      </w:r>
      <w:r>
        <w:rPr>
          <w:rFonts w:ascii="宋体" w:hAnsi="宋体" w:eastAsia="宋体" w:cs="宋体"/>
          <w:spacing w:val="21"/>
          <w:sz w:val="19"/>
          <w:szCs w:val="19"/>
        </w:rPr>
        <w:t>.</w:t>
      </w:r>
      <w:r>
        <w:rPr>
          <w:rFonts w:ascii="宋体" w:hAnsi="宋体" w:eastAsia="宋体" w:cs="宋体"/>
          <w:spacing w:val="14"/>
          <w:sz w:val="19"/>
          <w:szCs w:val="19"/>
        </w:rPr>
        <w:t>2015 年~2018 年，在全国卫生技术人员中，注册护士增量最多的年份是 (    ) 。</w:t>
      </w:r>
    </w:p>
    <w:p>
      <w:pPr>
        <w:spacing w:before="1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.2015</w:t>
      </w:r>
      <w:r>
        <w:rPr>
          <w:rFonts w:ascii="宋体" w:hAnsi="宋体" w:eastAsia="宋体" w:cs="宋体"/>
          <w:spacing w:val="6"/>
          <w:sz w:val="19"/>
          <w:szCs w:val="19"/>
        </w:rPr>
        <w:t xml:space="preserve"> </w:t>
      </w:r>
      <w:r>
        <w:rPr>
          <w:rFonts w:ascii="宋体" w:hAnsi="宋体" w:eastAsia="宋体" w:cs="宋体"/>
          <w:spacing w:val="5"/>
          <w:sz w:val="19"/>
          <w:szCs w:val="19"/>
        </w:rPr>
        <w:t xml:space="preserve">年            </w:t>
      </w:r>
      <w:r>
        <w:rPr>
          <w:rFonts w:ascii="宋体" w:hAnsi="宋体" w:eastAsia="宋体" w:cs="宋体"/>
          <w:sz w:val="19"/>
          <w:szCs w:val="19"/>
        </w:rPr>
        <w:t>B</w:t>
      </w:r>
      <w:r>
        <w:rPr>
          <w:rFonts w:ascii="宋体" w:hAnsi="宋体" w:eastAsia="宋体" w:cs="宋体"/>
          <w:spacing w:val="5"/>
          <w:sz w:val="19"/>
          <w:szCs w:val="19"/>
        </w:rPr>
        <w:t xml:space="preserve">.2016 年            </w:t>
      </w:r>
      <w:r>
        <w:rPr>
          <w:rFonts w:ascii="宋体" w:hAnsi="宋体" w:eastAsia="宋体" w:cs="宋体"/>
          <w:sz w:val="19"/>
          <w:szCs w:val="19"/>
        </w:rPr>
        <w:t>C</w:t>
      </w:r>
      <w:r>
        <w:rPr>
          <w:rFonts w:ascii="宋体" w:hAnsi="宋体" w:eastAsia="宋体" w:cs="宋体"/>
          <w:spacing w:val="5"/>
          <w:sz w:val="19"/>
          <w:szCs w:val="19"/>
        </w:rPr>
        <w:t xml:space="preserve">.2017 年            </w:t>
      </w:r>
      <w:r>
        <w:rPr>
          <w:rFonts w:ascii="宋体" w:hAnsi="宋体" w:eastAsia="宋体" w:cs="宋体"/>
          <w:sz w:val="19"/>
          <w:szCs w:val="19"/>
        </w:rPr>
        <w:t>D</w:t>
      </w:r>
      <w:r>
        <w:rPr>
          <w:rFonts w:ascii="宋体" w:hAnsi="宋体" w:eastAsia="宋体" w:cs="宋体"/>
          <w:spacing w:val="5"/>
          <w:sz w:val="19"/>
          <w:szCs w:val="19"/>
        </w:rPr>
        <w:t>.2018 年</w:t>
      </w:r>
    </w:p>
    <w:p>
      <w:pPr>
        <w:spacing w:before="140" w:line="228" w:lineRule="auto"/>
        <w:ind w:left="431"/>
        <w:rPr>
          <w:rFonts w:ascii="宋体" w:hAnsi="宋体" w:eastAsia="宋体" w:cs="宋体"/>
          <w:sz w:val="19"/>
          <w:szCs w:val="19"/>
        </w:rPr>
      </w:pPr>
      <w:r>
        <w:rPr>
          <w:rFonts w:ascii="宋体" w:hAnsi="宋体" w:eastAsia="宋体" w:cs="宋体"/>
          <w:spacing w:val="28"/>
          <w:sz w:val="19"/>
          <w:szCs w:val="19"/>
        </w:rPr>
        <w:t>4</w:t>
      </w:r>
      <w:r>
        <w:rPr>
          <w:rFonts w:ascii="宋体" w:hAnsi="宋体" w:eastAsia="宋体" w:cs="宋体"/>
          <w:spacing w:val="21"/>
          <w:sz w:val="19"/>
          <w:szCs w:val="19"/>
        </w:rPr>
        <w:t>8</w:t>
      </w:r>
      <w:r>
        <w:rPr>
          <w:rFonts w:ascii="宋体" w:hAnsi="宋体" w:eastAsia="宋体" w:cs="宋体"/>
          <w:spacing w:val="14"/>
          <w:sz w:val="19"/>
          <w:szCs w:val="19"/>
        </w:rPr>
        <w:t>.2018 年，下列机构类别的卫生技术人员同比增速由高到低排列正确的是 (    ) 。</w:t>
      </w:r>
    </w:p>
    <w:p>
      <w:pPr>
        <w:spacing w:before="127"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31"/>
          <w:position w:val="15"/>
          <w:sz w:val="19"/>
          <w:szCs w:val="19"/>
        </w:rPr>
        <w:t>.</w:t>
      </w:r>
      <w:r>
        <w:rPr>
          <w:rFonts w:ascii="宋体" w:hAnsi="宋体" w:eastAsia="宋体" w:cs="宋体"/>
          <w:spacing w:val="19"/>
          <w:position w:val="15"/>
          <w:sz w:val="19"/>
          <w:szCs w:val="19"/>
        </w:rPr>
        <w:t>医院—基层医疗卫生机构—专业公共卫生机构—其他机构</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7"/>
          <w:position w:val="1"/>
          <w:sz w:val="19"/>
          <w:szCs w:val="19"/>
        </w:rPr>
        <w:t>.</w:t>
      </w:r>
      <w:r>
        <w:rPr>
          <w:rFonts w:ascii="宋体" w:hAnsi="宋体" w:eastAsia="宋体" w:cs="宋体"/>
          <w:spacing w:val="19"/>
          <w:position w:val="1"/>
          <w:sz w:val="19"/>
          <w:szCs w:val="19"/>
        </w:rPr>
        <w:t>医院—其他机构—基层医疗卫生机构—专业公共卫生机构</w:t>
      </w:r>
    </w:p>
    <w:p>
      <w:pPr>
        <w:spacing w:before="117" w:line="229"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8"/>
          <w:sz w:val="19"/>
          <w:szCs w:val="19"/>
        </w:rPr>
        <w:t>.</w:t>
      </w:r>
      <w:r>
        <w:rPr>
          <w:rFonts w:ascii="宋体" w:hAnsi="宋体" w:eastAsia="宋体" w:cs="宋体"/>
          <w:spacing w:val="21"/>
          <w:sz w:val="19"/>
          <w:szCs w:val="19"/>
        </w:rPr>
        <w:t>基</w:t>
      </w:r>
      <w:r>
        <w:rPr>
          <w:rFonts w:ascii="宋体" w:hAnsi="宋体" w:eastAsia="宋体" w:cs="宋体"/>
          <w:spacing w:val="14"/>
          <w:sz w:val="19"/>
          <w:szCs w:val="19"/>
        </w:rPr>
        <w:t>层医疗卫生机构—专业公共卫生机构—其他机构— 医院</w:t>
      </w:r>
    </w:p>
    <w:p>
      <w:pPr>
        <w:spacing w:before="142" w:line="229"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6"/>
          <w:sz w:val="19"/>
          <w:szCs w:val="19"/>
        </w:rPr>
        <w:t>.</w:t>
      </w:r>
      <w:r>
        <w:rPr>
          <w:rFonts w:ascii="宋体" w:hAnsi="宋体" w:eastAsia="宋体" w:cs="宋体"/>
          <w:spacing w:val="15"/>
          <w:sz w:val="19"/>
          <w:szCs w:val="19"/>
        </w:rPr>
        <w:t>基层医疗卫生机构— 医院—其他机构—专业公共卫生机构</w:t>
      </w:r>
    </w:p>
    <w:p>
      <w:pPr>
        <w:spacing w:before="122" w:line="227" w:lineRule="auto"/>
        <w:ind w:left="431"/>
        <w:rPr>
          <w:rFonts w:ascii="宋体" w:hAnsi="宋体" w:eastAsia="宋体" w:cs="宋体"/>
          <w:sz w:val="19"/>
          <w:szCs w:val="19"/>
        </w:rPr>
      </w:pPr>
      <w:r>
        <w:rPr>
          <w:rFonts w:ascii="宋体" w:hAnsi="宋体" w:eastAsia="宋体" w:cs="宋体"/>
          <w:spacing w:val="20"/>
          <w:sz w:val="19"/>
          <w:szCs w:val="19"/>
        </w:rPr>
        <w:t>49.</w:t>
      </w:r>
      <w:r>
        <w:rPr>
          <w:rFonts w:ascii="宋体" w:hAnsi="宋体" w:eastAsia="宋体" w:cs="宋体"/>
          <w:spacing w:val="12"/>
          <w:sz w:val="19"/>
          <w:szCs w:val="19"/>
        </w:rPr>
        <w:t>2</w:t>
      </w:r>
      <w:r>
        <w:rPr>
          <w:rFonts w:ascii="宋体" w:hAnsi="宋体" w:eastAsia="宋体" w:cs="宋体"/>
          <w:spacing w:val="10"/>
          <w:sz w:val="19"/>
          <w:szCs w:val="19"/>
        </w:rPr>
        <w:t>015~2018 年，职业 (助理) 医师的同比增长率高于全国卫生技术人员的年份有几个？   (    )</w:t>
      </w:r>
    </w:p>
    <w:p>
      <w:pPr>
        <w:sectPr>
          <w:headerReference r:id="rId198" w:type="default"/>
          <w:footerReference r:id="rId199" w:type="default"/>
          <w:pgSz w:w="11906" w:h="16840"/>
          <w:pgMar w:top="1560" w:right="1221" w:bottom="1232" w:left="1248" w:header="871" w:footer="1032" w:gutter="0"/>
          <w:cols w:space="720" w:num="1"/>
        </w:sectPr>
      </w:pPr>
    </w:p>
    <w:p>
      <w:pPr>
        <w:spacing w:line="347" w:lineRule="auto"/>
        <w:rPr>
          <w:rFonts w:ascii="Arial"/>
          <w:sz w:val="21"/>
        </w:rPr>
      </w:pPr>
    </w:p>
    <w:p>
      <w:pPr>
        <w:spacing w:before="6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w:t>
      </w:r>
      <w:r>
        <w:rPr>
          <w:rFonts w:ascii="宋体" w:hAnsi="宋体" w:eastAsia="宋体" w:cs="宋体"/>
          <w:spacing w:val="9"/>
          <w:sz w:val="19"/>
          <w:szCs w:val="19"/>
        </w:rPr>
        <w:t>1</w:t>
      </w:r>
      <w:r>
        <w:rPr>
          <w:rFonts w:ascii="宋体" w:hAnsi="宋体" w:eastAsia="宋体" w:cs="宋体"/>
          <w:spacing w:val="5"/>
          <w:sz w:val="19"/>
          <w:szCs w:val="19"/>
        </w:rPr>
        <w:t xml:space="preserve"> 个               </w:t>
      </w:r>
      <w:r>
        <w:rPr>
          <w:rFonts w:ascii="宋体" w:hAnsi="宋体" w:eastAsia="宋体" w:cs="宋体"/>
          <w:sz w:val="19"/>
          <w:szCs w:val="19"/>
        </w:rPr>
        <w:t>B</w:t>
      </w:r>
      <w:r>
        <w:rPr>
          <w:rFonts w:ascii="宋体" w:hAnsi="宋体" w:eastAsia="宋体" w:cs="宋体"/>
          <w:spacing w:val="5"/>
          <w:sz w:val="19"/>
          <w:szCs w:val="19"/>
        </w:rPr>
        <w:t xml:space="preserve">.2 个               </w:t>
      </w:r>
      <w:r>
        <w:rPr>
          <w:rFonts w:ascii="宋体" w:hAnsi="宋体" w:eastAsia="宋体" w:cs="宋体"/>
          <w:sz w:val="19"/>
          <w:szCs w:val="19"/>
        </w:rPr>
        <w:t>C</w:t>
      </w:r>
      <w:r>
        <w:rPr>
          <w:rFonts w:ascii="宋体" w:hAnsi="宋体" w:eastAsia="宋体" w:cs="宋体"/>
          <w:spacing w:val="5"/>
          <w:sz w:val="19"/>
          <w:szCs w:val="19"/>
        </w:rPr>
        <w:t xml:space="preserve">.3 个               </w:t>
      </w:r>
      <w:r>
        <w:rPr>
          <w:rFonts w:ascii="宋体" w:hAnsi="宋体" w:eastAsia="宋体" w:cs="宋体"/>
          <w:sz w:val="19"/>
          <w:szCs w:val="19"/>
        </w:rPr>
        <w:t>D</w:t>
      </w:r>
      <w:r>
        <w:rPr>
          <w:rFonts w:ascii="宋体" w:hAnsi="宋体" w:eastAsia="宋体" w:cs="宋体"/>
          <w:spacing w:val="5"/>
          <w:sz w:val="19"/>
          <w:szCs w:val="19"/>
        </w:rPr>
        <w:t>.4 个</w:t>
      </w:r>
    </w:p>
    <w:p>
      <w:pPr>
        <w:spacing w:before="142" w:line="231" w:lineRule="auto"/>
        <w:ind w:left="443"/>
        <w:rPr>
          <w:rFonts w:ascii="宋体" w:hAnsi="宋体" w:eastAsia="宋体" w:cs="宋体"/>
          <w:sz w:val="19"/>
          <w:szCs w:val="19"/>
        </w:rPr>
      </w:pPr>
      <w:r>
        <w:rPr>
          <w:rFonts w:ascii="宋体" w:hAnsi="宋体" w:eastAsia="宋体" w:cs="宋体"/>
          <w:spacing w:val="13"/>
          <w:sz w:val="19"/>
          <w:szCs w:val="19"/>
        </w:rPr>
        <w:t xml:space="preserve">50.根据以上资料，可以推出 (    ) </w:t>
      </w:r>
      <w:r>
        <w:rPr>
          <w:rFonts w:ascii="宋体" w:hAnsi="宋体" w:eastAsia="宋体" w:cs="宋体"/>
          <w:spacing w:val="12"/>
          <w:sz w:val="19"/>
          <w:szCs w:val="19"/>
        </w:rPr>
        <w:t>。</w:t>
      </w:r>
    </w:p>
    <w:p>
      <w:pPr>
        <w:spacing w:before="134"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3"/>
          <w:sz w:val="19"/>
          <w:szCs w:val="19"/>
        </w:rPr>
        <w:t>.</w:t>
      </w:r>
      <w:r>
        <w:rPr>
          <w:rFonts w:ascii="宋体" w:hAnsi="宋体" w:eastAsia="宋体" w:cs="宋体"/>
          <w:spacing w:val="16"/>
          <w:sz w:val="19"/>
          <w:szCs w:val="19"/>
        </w:rPr>
        <w:t>2015 年~2018 年，全国卫生技术人员的同比增长率逐年提升</w:t>
      </w:r>
    </w:p>
    <w:p>
      <w:pPr>
        <w:spacing w:before="127" w:line="384" w:lineRule="exact"/>
        <w:ind w:left="425"/>
        <w:rPr>
          <w:rFonts w:ascii="宋体" w:hAnsi="宋体" w:eastAsia="宋体" w:cs="宋体"/>
          <w:sz w:val="19"/>
          <w:szCs w:val="19"/>
        </w:rPr>
      </w:pPr>
      <w:r>
        <w:rPr>
          <w:rFonts w:ascii="宋体" w:hAnsi="宋体" w:eastAsia="宋体" w:cs="宋体"/>
          <w:position w:val="14"/>
          <w:sz w:val="19"/>
          <w:szCs w:val="19"/>
        </w:rPr>
        <w:t>B</w:t>
      </w:r>
      <w:r>
        <w:rPr>
          <w:rFonts w:ascii="宋体" w:hAnsi="宋体" w:eastAsia="宋体" w:cs="宋体"/>
          <w:spacing w:val="24"/>
          <w:position w:val="14"/>
          <w:sz w:val="19"/>
          <w:szCs w:val="19"/>
        </w:rPr>
        <w:t>.</w:t>
      </w:r>
      <w:r>
        <w:rPr>
          <w:rFonts w:ascii="宋体" w:hAnsi="宋体" w:eastAsia="宋体" w:cs="宋体"/>
          <w:spacing w:val="23"/>
          <w:position w:val="14"/>
          <w:sz w:val="19"/>
          <w:szCs w:val="19"/>
        </w:rPr>
        <w:t>2</w:t>
      </w:r>
      <w:r>
        <w:rPr>
          <w:rFonts w:ascii="宋体" w:hAnsi="宋体" w:eastAsia="宋体" w:cs="宋体"/>
          <w:spacing w:val="12"/>
          <w:position w:val="14"/>
          <w:sz w:val="19"/>
          <w:szCs w:val="19"/>
        </w:rPr>
        <w:t>018 年末，在全国卫生技术人员中，本科及以上学历的超过 350 万</w:t>
      </w:r>
    </w:p>
    <w:p>
      <w:pPr>
        <w:spacing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2"/>
          <w:sz w:val="19"/>
          <w:szCs w:val="19"/>
        </w:rPr>
        <w:t>.</w:t>
      </w:r>
      <w:r>
        <w:rPr>
          <w:rFonts w:ascii="宋体" w:hAnsi="宋体" w:eastAsia="宋体" w:cs="宋体"/>
          <w:spacing w:val="12"/>
          <w:sz w:val="19"/>
          <w:szCs w:val="19"/>
        </w:rPr>
        <w:t>2018 年末，卫生技术人员职务 (聘) 结构中， 中高级占比超过三成</w:t>
      </w:r>
    </w:p>
    <w:p>
      <w:pPr>
        <w:spacing w:before="137"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2"/>
          <w:sz w:val="19"/>
          <w:szCs w:val="19"/>
        </w:rPr>
        <w:t>.</w:t>
      </w:r>
      <w:r>
        <w:rPr>
          <w:rFonts w:ascii="宋体" w:hAnsi="宋体" w:eastAsia="宋体" w:cs="宋体"/>
          <w:spacing w:val="16"/>
          <w:sz w:val="19"/>
          <w:szCs w:val="19"/>
        </w:rPr>
        <w:t>2014 年~2018 年，注册护士人数在全国卫生技术人员中的占比均最高</w:t>
      </w:r>
    </w:p>
    <w:p>
      <w:pPr>
        <w:spacing w:line="389" w:lineRule="auto"/>
        <w:rPr>
          <w:rFonts w:ascii="Arial"/>
          <w:sz w:val="21"/>
        </w:rPr>
      </w:pPr>
    </w:p>
    <w:p>
      <w:pPr>
        <w:spacing w:before="62" w:line="230" w:lineRule="auto"/>
        <w:ind w:left="440"/>
        <w:outlineLvl w:val="1"/>
        <w:rPr>
          <w:rFonts w:ascii="黑体" w:hAnsi="黑体" w:eastAsia="黑体" w:cs="黑体"/>
          <w:sz w:val="19"/>
          <w:szCs w:val="19"/>
        </w:rPr>
      </w:pPr>
      <w:r>
        <w:rPr>
          <w:rFonts w:ascii="黑体" w:hAnsi="黑体" w:eastAsia="黑体" w:cs="黑体"/>
          <w:spacing w:val="17"/>
          <w:sz w:val="19"/>
          <w:szCs w:val="19"/>
        </w:rPr>
        <w:t>二</w:t>
      </w:r>
      <w:r>
        <w:rPr>
          <w:rFonts w:ascii="黑体" w:hAnsi="黑体" w:eastAsia="黑体" w:cs="黑体"/>
          <w:spacing w:val="13"/>
          <w:sz w:val="19"/>
          <w:szCs w:val="19"/>
        </w:rPr>
        <w:t xml:space="preserve"> 、 多项选择题 (以下各题的备选答案中有两个或两个以上是正确的，请将其选出，并在答题卡上</w:t>
      </w:r>
    </w:p>
    <w:p>
      <w:pPr>
        <w:spacing w:before="136" w:line="230" w:lineRule="auto"/>
        <w:ind w:left="11"/>
        <w:rPr>
          <w:rFonts w:ascii="黑体" w:hAnsi="黑体" w:eastAsia="黑体" w:cs="黑体"/>
          <w:sz w:val="19"/>
          <w:szCs w:val="19"/>
        </w:rPr>
      </w:pPr>
      <w:r>
        <w:rPr>
          <w:rFonts w:ascii="黑体" w:hAnsi="黑体" w:eastAsia="黑体" w:cs="黑体"/>
          <w:spacing w:val="12"/>
          <w:sz w:val="19"/>
          <w:szCs w:val="19"/>
        </w:rPr>
        <w:t>将对应题</w:t>
      </w:r>
      <w:r>
        <w:rPr>
          <w:rFonts w:ascii="黑体" w:hAnsi="黑体" w:eastAsia="黑体" w:cs="黑体"/>
          <w:spacing w:val="8"/>
          <w:sz w:val="19"/>
          <w:szCs w:val="19"/>
        </w:rPr>
        <w:t>号</w:t>
      </w:r>
      <w:r>
        <w:rPr>
          <w:rFonts w:ascii="黑体" w:hAnsi="黑体" w:eastAsia="黑体" w:cs="黑体"/>
          <w:spacing w:val="6"/>
          <w:sz w:val="19"/>
          <w:szCs w:val="19"/>
        </w:rPr>
        <w:t>后的相应字母涂黑。多选、错选不给分，少选的选对一个给 0.5 分。每小题 2 分，共 40 分。)</w:t>
      </w:r>
    </w:p>
    <w:p>
      <w:pPr>
        <w:spacing w:line="385" w:lineRule="auto"/>
        <w:rPr>
          <w:rFonts w:ascii="Arial"/>
          <w:sz w:val="21"/>
        </w:rPr>
      </w:pPr>
    </w:p>
    <w:p>
      <w:pPr>
        <w:spacing w:before="62" w:line="231" w:lineRule="auto"/>
        <w:ind w:left="443"/>
        <w:rPr>
          <w:rFonts w:ascii="宋体" w:hAnsi="宋体" w:eastAsia="宋体" w:cs="宋体"/>
          <w:sz w:val="19"/>
          <w:szCs w:val="19"/>
        </w:rPr>
      </w:pPr>
      <w:r>
        <w:rPr>
          <w:rFonts w:ascii="宋体" w:hAnsi="宋体" w:eastAsia="宋体" w:cs="宋体"/>
          <w:spacing w:val="19"/>
          <w:sz w:val="19"/>
          <w:szCs w:val="19"/>
        </w:rPr>
        <w:t>5</w:t>
      </w:r>
      <w:r>
        <w:rPr>
          <w:rFonts w:ascii="宋体" w:hAnsi="宋体" w:eastAsia="宋体" w:cs="宋体"/>
          <w:spacing w:val="14"/>
          <w:sz w:val="19"/>
          <w:szCs w:val="19"/>
        </w:rPr>
        <w:t>1.下列有关中国共产党的说法正确的是 (    ) 。</w:t>
      </w:r>
    </w:p>
    <w:p>
      <w:pPr>
        <w:spacing w:before="125"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19"/>
          <w:position w:val="15"/>
          <w:sz w:val="19"/>
          <w:szCs w:val="19"/>
        </w:rPr>
        <w:t>.发展是党执政兴国的第一要</w:t>
      </w:r>
      <w:r>
        <w:rPr>
          <w:rFonts w:ascii="宋体" w:hAnsi="宋体" w:eastAsia="宋体" w:cs="宋体"/>
          <w:spacing w:val="16"/>
          <w:position w:val="15"/>
          <w:sz w:val="19"/>
          <w:szCs w:val="19"/>
        </w:rPr>
        <w:t>务</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6"/>
          <w:position w:val="1"/>
          <w:sz w:val="19"/>
          <w:szCs w:val="19"/>
        </w:rPr>
        <w:t>.</w:t>
      </w:r>
      <w:r>
        <w:rPr>
          <w:rFonts w:ascii="宋体" w:hAnsi="宋体" w:eastAsia="宋体" w:cs="宋体"/>
          <w:spacing w:val="18"/>
          <w:position w:val="1"/>
          <w:sz w:val="19"/>
          <w:szCs w:val="19"/>
        </w:rPr>
        <w:t>党的根本组织原则是民主集中制</w:t>
      </w:r>
    </w:p>
    <w:p>
      <w:pPr>
        <w:spacing w:before="115"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0"/>
          <w:position w:val="1"/>
          <w:sz w:val="19"/>
          <w:szCs w:val="19"/>
        </w:rPr>
        <w:t>.</w:t>
      </w:r>
      <w:r>
        <w:rPr>
          <w:rFonts w:ascii="宋体" w:hAnsi="宋体" w:eastAsia="宋体" w:cs="宋体"/>
          <w:spacing w:val="18"/>
          <w:position w:val="1"/>
          <w:sz w:val="19"/>
          <w:szCs w:val="19"/>
        </w:rPr>
        <w:t>党的领导是中国特色社会主义制度的最大优势</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2"/>
          <w:position w:val="1"/>
          <w:sz w:val="19"/>
          <w:szCs w:val="19"/>
        </w:rPr>
        <w:t>.</w:t>
      </w:r>
      <w:r>
        <w:rPr>
          <w:rFonts w:ascii="宋体" w:hAnsi="宋体" w:eastAsia="宋体" w:cs="宋体"/>
          <w:spacing w:val="19"/>
          <w:position w:val="1"/>
          <w:sz w:val="19"/>
          <w:szCs w:val="19"/>
        </w:rPr>
        <w:t>勇于自我革命，从严管党治党，是党最鲜明的品格</w:t>
      </w:r>
    </w:p>
    <w:p>
      <w:pPr>
        <w:spacing w:before="101" w:line="228" w:lineRule="auto"/>
        <w:ind w:left="443"/>
        <w:rPr>
          <w:rFonts w:ascii="宋体" w:hAnsi="宋体" w:eastAsia="宋体" w:cs="宋体"/>
          <w:sz w:val="19"/>
          <w:szCs w:val="19"/>
        </w:rPr>
      </w:pPr>
      <w:r>
        <w:rPr>
          <w:rFonts w:ascii="宋体" w:hAnsi="宋体" w:eastAsia="宋体" w:cs="宋体"/>
          <w:spacing w:val="22"/>
          <w:sz w:val="19"/>
          <w:szCs w:val="19"/>
        </w:rPr>
        <w:t>52</w:t>
      </w:r>
      <w:r>
        <w:rPr>
          <w:rFonts w:ascii="宋体" w:hAnsi="宋体" w:eastAsia="宋体" w:cs="宋体"/>
          <w:spacing w:val="21"/>
          <w:sz w:val="19"/>
          <w:szCs w:val="19"/>
        </w:rPr>
        <w:t>.</w:t>
      </w:r>
      <w:r>
        <w:rPr>
          <w:rFonts w:ascii="宋体" w:hAnsi="宋体" w:eastAsia="宋体" w:cs="宋体"/>
          <w:spacing w:val="11"/>
          <w:sz w:val="19"/>
          <w:szCs w:val="19"/>
        </w:rPr>
        <w:t>2005 年 6 月 21 日，习近平同志在《光明日报》上刊发署名文章《弘扬“红船精神” 走在时代</w:t>
      </w:r>
    </w:p>
    <w:p>
      <w:pPr>
        <w:spacing w:before="142" w:line="230" w:lineRule="auto"/>
        <w:ind w:left="20"/>
        <w:rPr>
          <w:rFonts w:ascii="宋体" w:hAnsi="宋体" w:eastAsia="宋体" w:cs="宋体"/>
          <w:sz w:val="19"/>
          <w:szCs w:val="19"/>
        </w:rPr>
      </w:pPr>
      <w:r>
        <w:rPr>
          <w:rFonts w:ascii="宋体" w:hAnsi="宋体" w:eastAsia="宋体" w:cs="宋体"/>
          <w:spacing w:val="22"/>
          <w:sz w:val="19"/>
          <w:szCs w:val="19"/>
        </w:rPr>
        <w:t>前列</w:t>
      </w:r>
      <w:r>
        <w:rPr>
          <w:rFonts w:ascii="宋体" w:hAnsi="宋体" w:eastAsia="宋体" w:cs="宋体"/>
          <w:spacing w:val="16"/>
          <w:sz w:val="19"/>
          <w:szCs w:val="19"/>
        </w:rPr>
        <w:t>》</w:t>
      </w:r>
      <w:r>
        <w:rPr>
          <w:rFonts w:ascii="宋体" w:hAnsi="宋体" w:eastAsia="宋体" w:cs="宋体"/>
          <w:spacing w:val="11"/>
          <w:sz w:val="19"/>
          <w:szCs w:val="19"/>
        </w:rPr>
        <w:t xml:space="preserve"> ，系统阐述“红船精神” 。他将“红船精神”的内涵高度提炼为 (    ) 。</w:t>
      </w:r>
    </w:p>
    <w:p>
      <w:pPr>
        <w:spacing w:before="126"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19"/>
          <w:position w:val="15"/>
          <w:sz w:val="19"/>
          <w:szCs w:val="19"/>
        </w:rPr>
        <w:t>.开天辟地、敢为人先的首创精</w:t>
      </w:r>
      <w:r>
        <w:rPr>
          <w:rFonts w:ascii="宋体" w:hAnsi="宋体" w:eastAsia="宋体" w:cs="宋体"/>
          <w:spacing w:val="16"/>
          <w:position w:val="15"/>
          <w:sz w:val="19"/>
          <w:szCs w:val="19"/>
        </w:rPr>
        <w:t>神</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6"/>
          <w:position w:val="1"/>
          <w:sz w:val="19"/>
          <w:szCs w:val="19"/>
        </w:rPr>
        <w:t>.</w:t>
      </w:r>
      <w:r>
        <w:rPr>
          <w:rFonts w:ascii="宋体" w:hAnsi="宋体" w:eastAsia="宋体" w:cs="宋体"/>
          <w:spacing w:val="18"/>
          <w:position w:val="1"/>
          <w:sz w:val="19"/>
          <w:szCs w:val="19"/>
        </w:rPr>
        <w:t>为了人民、服务人民的公仆精神</w:t>
      </w:r>
    </w:p>
    <w:p>
      <w:pPr>
        <w:spacing w:before="115"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1"/>
          <w:position w:val="1"/>
          <w:sz w:val="19"/>
          <w:szCs w:val="19"/>
        </w:rPr>
        <w:t>.</w:t>
      </w:r>
      <w:r>
        <w:rPr>
          <w:rFonts w:ascii="宋体" w:hAnsi="宋体" w:eastAsia="宋体" w:cs="宋体"/>
          <w:spacing w:val="18"/>
          <w:position w:val="1"/>
          <w:sz w:val="19"/>
          <w:szCs w:val="19"/>
        </w:rPr>
        <w:t>坚定理想、百折不挠的奋斗精神</w:t>
      </w:r>
    </w:p>
    <w:p>
      <w:pPr>
        <w:spacing w:before="119"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5"/>
          <w:position w:val="1"/>
          <w:sz w:val="19"/>
          <w:szCs w:val="19"/>
        </w:rPr>
        <w:t>.</w:t>
      </w:r>
      <w:r>
        <w:rPr>
          <w:rFonts w:ascii="宋体" w:hAnsi="宋体" w:eastAsia="宋体" w:cs="宋体"/>
          <w:spacing w:val="18"/>
          <w:position w:val="1"/>
          <w:sz w:val="19"/>
          <w:szCs w:val="19"/>
        </w:rPr>
        <w:t>立党为公、忠诚为民的奉献精神</w:t>
      </w:r>
    </w:p>
    <w:p>
      <w:pPr>
        <w:spacing w:before="105" w:line="229" w:lineRule="auto"/>
        <w:ind w:left="443"/>
        <w:rPr>
          <w:rFonts w:ascii="宋体" w:hAnsi="宋体" w:eastAsia="宋体" w:cs="宋体"/>
          <w:sz w:val="19"/>
          <w:szCs w:val="19"/>
        </w:rPr>
      </w:pPr>
      <w:r>
        <w:rPr>
          <w:rFonts w:ascii="宋体" w:hAnsi="宋体" w:eastAsia="宋体" w:cs="宋体"/>
          <w:spacing w:val="12"/>
          <w:sz w:val="19"/>
          <w:szCs w:val="19"/>
        </w:rPr>
        <w:t>5</w:t>
      </w:r>
      <w:r>
        <w:rPr>
          <w:rFonts w:ascii="宋体" w:hAnsi="宋体" w:eastAsia="宋体" w:cs="宋体"/>
          <w:spacing w:val="11"/>
          <w:sz w:val="19"/>
          <w:szCs w:val="19"/>
        </w:rPr>
        <w:t>3.下列有关《共产党宣言》 的说法正确的是 (    ) 。</w:t>
      </w:r>
    </w:p>
    <w:p>
      <w:pPr>
        <w:spacing w:before="151"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w:t>
      </w:r>
      <w:r>
        <w:rPr>
          <w:rFonts w:ascii="宋体" w:hAnsi="宋体" w:eastAsia="宋体" w:cs="宋体"/>
          <w:spacing w:val="11"/>
          <w:sz w:val="19"/>
          <w:szCs w:val="19"/>
        </w:rPr>
        <w:t xml:space="preserve"> 阐明了马克思主义的基本原理</w:t>
      </w:r>
    </w:p>
    <w:p>
      <w:pPr>
        <w:spacing w:before="141"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3"/>
          <w:position w:val="1"/>
          <w:sz w:val="19"/>
          <w:szCs w:val="19"/>
        </w:rPr>
        <w:t>.</w:t>
      </w:r>
      <w:r>
        <w:rPr>
          <w:rFonts w:ascii="宋体" w:hAnsi="宋体" w:eastAsia="宋体" w:cs="宋体"/>
          <w:spacing w:val="19"/>
          <w:position w:val="1"/>
          <w:sz w:val="19"/>
          <w:szCs w:val="19"/>
        </w:rPr>
        <w:t>是马克思和恩格斯为共产主义者同盟起草的纲领</w:t>
      </w:r>
    </w:p>
    <w:p>
      <w:pPr>
        <w:spacing w:before="81"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3"/>
          <w:sz w:val="19"/>
          <w:szCs w:val="19"/>
        </w:rPr>
        <w:t>.</w:t>
      </w:r>
      <w:r>
        <w:rPr>
          <w:rFonts w:ascii="宋体" w:hAnsi="宋体" w:eastAsia="宋体" w:cs="宋体"/>
          <w:spacing w:val="15"/>
          <w:sz w:val="19"/>
          <w:szCs w:val="19"/>
        </w:rPr>
        <w:t xml:space="preserve"> 阐述了作为无产阶级先进队伍的共产党的性质、特点和斗争策略</w:t>
      </w:r>
    </w:p>
    <w:p>
      <w:pPr>
        <w:spacing w:before="176"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7"/>
          <w:position w:val="1"/>
          <w:sz w:val="19"/>
          <w:szCs w:val="19"/>
        </w:rPr>
        <w:t>.</w:t>
      </w:r>
      <w:r>
        <w:rPr>
          <w:rFonts w:ascii="宋体" w:hAnsi="宋体" w:eastAsia="宋体" w:cs="宋体"/>
          <w:spacing w:val="19"/>
          <w:position w:val="1"/>
          <w:sz w:val="19"/>
          <w:szCs w:val="19"/>
        </w:rPr>
        <w:t>是第一部较为完整而系统地阐述科学社会主义基本原理的伟大著作</w:t>
      </w:r>
    </w:p>
    <w:p>
      <w:pPr>
        <w:spacing w:before="105" w:line="231" w:lineRule="auto"/>
        <w:ind w:left="443"/>
        <w:rPr>
          <w:rFonts w:ascii="宋体" w:hAnsi="宋体" w:eastAsia="宋体" w:cs="宋体"/>
          <w:sz w:val="19"/>
          <w:szCs w:val="19"/>
        </w:rPr>
      </w:pPr>
      <w:r>
        <w:rPr>
          <w:rFonts w:ascii="宋体" w:hAnsi="宋体" w:eastAsia="宋体" w:cs="宋体"/>
          <w:spacing w:val="28"/>
          <w:sz w:val="19"/>
          <w:szCs w:val="19"/>
        </w:rPr>
        <w:t>5</w:t>
      </w:r>
      <w:r>
        <w:rPr>
          <w:rFonts w:ascii="宋体" w:hAnsi="宋体" w:eastAsia="宋体" w:cs="宋体"/>
          <w:spacing w:val="17"/>
          <w:sz w:val="19"/>
          <w:szCs w:val="19"/>
        </w:rPr>
        <w:t>4</w:t>
      </w:r>
      <w:r>
        <w:rPr>
          <w:rFonts w:ascii="宋体" w:hAnsi="宋体" w:eastAsia="宋体" w:cs="宋体"/>
          <w:spacing w:val="14"/>
          <w:sz w:val="19"/>
          <w:szCs w:val="19"/>
        </w:rPr>
        <w:t>.关于中央一号文件，下列说法不正确的是 (    ) 。</w:t>
      </w:r>
    </w:p>
    <w:p>
      <w:pPr>
        <w:spacing w:before="132"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6"/>
          <w:sz w:val="19"/>
          <w:szCs w:val="19"/>
        </w:rPr>
        <w:t>.</w:t>
      </w:r>
      <w:r>
        <w:rPr>
          <w:rFonts w:ascii="宋体" w:hAnsi="宋体" w:eastAsia="宋体" w:cs="宋体"/>
          <w:spacing w:val="15"/>
          <w:sz w:val="19"/>
          <w:szCs w:val="19"/>
        </w:rPr>
        <w:t>2019 年中央一号文件是《关于实施乡村振兴战略的意见》</w:t>
      </w:r>
    </w:p>
    <w:p>
      <w:pPr>
        <w:spacing w:before="140" w:line="227"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w:t>
      </w:r>
      <w:r>
        <w:rPr>
          <w:rFonts w:ascii="宋体" w:hAnsi="宋体" w:eastAsia="宋体" w:cs="宋体"/>
          <w:spacing w:val="11"/>
          <w:sz w:val="19"/>
          <w:szCs w:val="19"/>
        </w:rPr>
        <w:t>21 世纪以来， 中共中央已经连续 15 年发布以“三农”为主题的中央一号文件</w:t>
      </w:r>
    </w:p>
    <w:p>
      <w:pPr>
        <w:spacing w:before="150" w:line="364" w:lineRule="auto"/>
        <w:ind w:left="24" w:right="27" w:firstLine="406"/>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1"/>
          <w:sz w:val="19"/>
          <w:szCs w:val="19"/>
        </w:rPr>
        <w:t>.</w:t>
      </w:r>
      <w:r>
        <w:rPr>
          <w:rFonts w:ascii="宋体" w:hAnsi="宋体" w:eastAsia="宋体" w:cs="宋体"/>
          <w:spacing w:val="10"/>
          <w:sz w:val="19"/>
          <w:szCs w:val="19"/>
        </w:rPr>
        <w:t>中共中央在 1978 年到 1982 年连续 5 年发布以农业、农民和农村为主题的一号文件，即“五个一</w:t>
      </w:r>
      <w:r>
        <w:rPr>
          <w:rFonts w:ascii="宋体" w:hAnsi="宋体" w:eastAsia="宋体" w:cs="宋体"/>
          <w:sz w:val="19"/>
          <w:szCs w:val="19"/>
        </w:rPr>
        <w:t xml:space="preserve"> </w:t>
      </w:r>
      <w:r>
        <w:rPr>
          <w:rFonts w:ascii="宋体" w:hAnsi="宋体" w:eastAsia="宋体" w:cs="宋体"/>
          <w:spacing w:val="-10"/>
          <w:sz w:val="19"/>
          <w:szCs w:val="19"/>
        </w:rPr>
        <w:t>号 文 件 ”</w:t>
      </w:r>
    </w:p>
    <w:p>
      <w:pPr>
        <w:spacing w:before="2" w:line="357" w:lineRule="auto"/>
        <w:ind w:left="48" w:right="42" w:firstLine="37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7"/>
          <w:sz w:val="19"/>
          <w:szCs w:val="19"/>
        </w:rPr>
        <w:t>.</w:t>
      </w:r>
      <w:r>
        <w:rPr>
          <w:rFonts w:ascii="宋体" w:hAnsi="宋体" w:eastAsia="宋体" w:cs="宋体"/>
          <w:spacing w:val="19"/>
          <w:sz w:val="19"/>
          <w:szCs w:val="19"/>
        </w:rPr>
        <w:t xml:space="preserve"> 2020 年中央一号文件提出的两大重点任务是打赢脱贫攻坚战和补上全面小康 “三农”领域突</w:t>
      </w:r>
      <w:r>
        <w:rPr>
          <w:rFonts w:ascii="宋体" w:hAnsi="宋体" w:eastAsia="宋体" w:cs="宋体"/>
          <w:sz w:val="19"/>
          <w:szCs w:val="19"/>
        </w:rPr>
        <w:t xml:space="preserve"> </w:t>
      </w:r>
      <w:r>
        <w:rPr>
          <w:rFonts w:ascii="宋体" w:hAnsi="宋体" w:eastAsia="宋体" w:cs="宋体"/>
          <w:spacing w:val="3"/>
          <w:sz w:val="19"/>
          <w:szCs w:val="19"/>
        </w:rPr>
        <w:t>出</w:t>
      </w:r>
      <w:r>
        <w:rPr>
          <w:rFonts w:ascii="宋体" w:hAnsi="宋体" w:eastAsia="宋体" w:cs="宋体"/>
          <w:spacing w:val="2"/>
          <w:sz w:val="19"/>
          <w:szCs w:val="19"/>
        </w:rPr>
        <w:t>短板</w:t>
      </w:r>
    </w:p>
    <w:p>
      <w:pPr>
        <w:spacing w:before="1" w:line="230" w:lineRule="auto"/>
        <w:ind w:left="443"/>
        <w:rPr>
          <w:rFonts w:ascii="宋体" w:hAnsi="宋体" w:eastAsia="宋体" w:cs="宋体"/>
          <w:sz w:val="19"/>
          <w:szCs w:val="19"/>
        </w:rPr>
      </w:pPr>
      <w:r>
        <w:rPr>
          <w:rFonts w:ascii="宋体" w:hAnsi="宋体" w:eastAsia="宋体" w:cs="宋体"/>
          <w:spacing w:val="26"/>
          <w:sz w:val="19"/>
          <w:szCs w:val="19"/>
        </w:rPr>
        <w:t>5</w:t>
      </w:r>
      <w:r>
        <w:rPr>
          <w:rFonts w:ascii="宋体" w:hAnsi="宋体" w:eastAsia="宋体" w:cs="宋体"/>
          <w:spacing w:val="19"/>
          <w:sz w:val="19"/>
          <w:szCs w:val="19"/>
        </w:rPr>
        <w:t>5</w:t>
      </w:r>
      <w:r>
        <w:rPr>
          <w:rFonts w:ascii="宋体" w:hAnsi="宋体" w:eastAsia="宋体" w:cs="宋体"/>
          <w:spacing w:val="13"/>
          <w:sz w:val="19"/>
          <w:szCs w:val="19"/>
        </w:rPr>
        <w:t>.下列情形中，属于犯罪未遂的是 (    ) 。</w:t>
      </w:r>
    </w:p>
    <w:p>
      <w:pPr>
        <w:spacing w:before="15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0"/>
          <w:sz w:val="19"/>
          <w:szCs w:val="19"/>
        </w:rPr>
        <w:t>.</w:t>
      </w:r>
      <w:r>
        <w:rPr>
          <w:rFonts w:ascii="宋体" w:hAnsi="宋体" w:eastAsia="宋体" w:cs="宋体"/>
          <w:spacing w:val="22"/>
          <w:sz w:val="19"/>
          <w:szCs w:val="19"/>
        </w:rPr>
        <w:t xml:space="preserve"> </w:t>
      </w:r>
      <w:r>
        <w:rPr>
          <w:rFonts w:ascii="宋体" w:hAnsi="宋体" w:eastAsia="宋体" w:cs="宋体"/>
          <w:spacing w:val="15"/>
          <w:sz w:val="19"/>
          <w:szCs w:val="19"/>
        </w:rPr>
        <w:t>甲深夜持刀抢劫路人，突然发现对方是小学同学，主动将其放走</w:t>
      </w:r>
    </w:p>
    <w:p>
      <w:pPr>
        <w:spacing w:before="140"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4"/>
          <w:sz w:val="19"/>
          <w:szCs w:val="19"/>
        </w:rPr>
        <w:t>.</w:t>
      </w:r>
      <w:r>
        <w:rPr>
          <w:rFonts w:ascii="宋体" w:hAnsi="宋体" w:eastAsia="宋体" w:cs="宋体"/>
          <w:spacing w:val="12"/>
          <w:sz w:val="19"/>
          <w:szCs w:val="19"/>
        </w:rPr>
        <w:t xml:space="preserve"> 乙欲入室盗窃，不料房主更换智能门锁， 因撬不开门被保安当场抓获</w:t>
      </w:r>
    </w:p>
    <w:p>
      <w:pPr>
        <w:spacing w:before="104" w:line="308" w:lineRule="exact"/>
        <w:ind w:left="430"/>
        <w:rPr>
          <w:rFonts w:ascii="宋体" w:hAnsi="宋体" w:eastAsia="宋体" w:cs="宋体"/>
          <w:sz w:val="19"/>
          <w:szCs w:val="19"/>
        </w:rPr>
      </w:pPr>
      <w:r>
        <w:rPr>
          <w:rFonts w:ascii="宋体" w:hAnsi="宋体" w:eastAsia="宋体" w:cs="宋体"/>
          <w:position w:val="8"/>
          <w:sz w:val="19"/>
          <w:szCs w:val="19"/>
        </w:rPr>
        <w:t>C</w:t>
      </w:r>
      <w:r>
        <w:rPr>
          <w:rFonts w:ascii="宋体" w:hAnsi="宋体" w:eastAsia="宋体" w:cs="宋体"/>
          <w:spacing w:val="22"/>
          <w:position w:val="8"/>
          <w:sz w:val="19"/>
          <w:szCs w:val="19"/>
        </w:rPr>
        <w:t>.</w:t>
      </w:r>
      <w:r>
        <w:rPr>
          <w:rFonts w:ascii="宋体" w:hAnsi="宋体" w:eastAsia="宋体" w:cs="宋体"/>
          <w:spacing w:val="19"/>
          <w:position w:val="8"/>
          <w:sz w:val="19"/>
          <w:szCs w:val="19"/>
        </w:rPr>
        <w:t>丙想要纵火焚毁某工厂，点燃火堆后逃离，没想到天降大雨及时浇灭火堆</w:t>
      </w:r>
    </w:p>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92 页 共 112 页</w:t>
      </w:r>
    </w:p>
    <w:p>
      <w:pPr>
        <w:sectPr>
          <w:headerReference r:id="rId200" w:type="default"/>
          <w:footerReference r:id="rId201" w:type="default"/>
          <w:pgSz w:w="11906" w:h="16840"/>
          <w:pgMar w:top="1560" w:right="1222" w:bottom="400" w:left="1248" w:header="871" w:footer="0" w:gutter="0"/>
          <w:cols w:space="720" w:num="1"/>
        </w:sectPr>
      </w:pPr>
    </w:p>
    <w:p>
      <w:pPr>
        <w:spacing w:line="363" w:lineRule="auto"/>
        <w:rPr>
          <w:rFonts w:ascii="Arial"/>
          <w:sz w:val="21"/>
        </w:rPr>
      </w:pPr>
    </w:p>
    <w:p>
      <w:pPr>
        <w:spacing w:before="62"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38"/>
          <w:position w:val="1"/>
          <w:sz w:val="19"/>
          <w:szCs w:val="19"/>
        </w:rPr>
        <w:t>.</w:t>
      </w:r>
      <w:r>
        <w:rPr>
          <w:rFonts w:ascii="宋体" w:hAnsi="宋体" w:eastAsia="宋体" w:cs="宋体"/>
          <w:spacing w:val="20"/>
          <w:position w:val="1"/>
          <w:sz w:val="19"/>
          <w:szCs w:val="19"/>
        </w:rPr>
        <w:t>丁</w:t>
      </w:r>
      <w:r>
        <w:rPr>
          <w:rFonts w:ascii="宋体" w:hAnsi="宋体" w:eastAsia="宋体" w:cs="宋体"/>
          <w:spacing w:val="19"/>
          <w:position w:val="1"/>
          <w:sz w:val="19"/>
          <w:szCs w:val="19"/>
        </w:rPr>
        <w:t>在购买匕首和绳索时因形迹可疑被民警问话，交代自己计划绑架当地首富</w:t>
      </w:r>
    </w:p>
    <w:p>
      <w:pPr>
        <w:spacing w:before="100" w:line="228" w:lineRule="auto"/>
        <w:ind w:left="443"/>
        <w:rPr>
          <w:rFonts w:ascii="宋体" w:hAnsi="宋体" w:eastAsia="宋体" w:cs="宋体"/>
          <w:sz w:val="19"/>
          <w:szCs w:val="19"/>
        </w:rPr>
      </w:pPr>
      <w:r>
        <w:rPr>
          <w:rFonts w:ascii="宋体" w:hAnsi="宋体" w:eastAsia="宋体" w:cs="宋体"/>
          <w:spacing w:val="12"/>
          <w:sz w:val="19"/>
          <w:szCs w:val="19"/>
        </w:rPr>
        <w:t>56.2020 年 9 月，浙江省发布了《关于进一步加强塑料污染治理的实施办法》 ，下列说法与该办</w:t>
      </w:r>
      <w:r>
        <w:rPr>
          <w:rFonts w:ascii="宋体" w:hAnsi="宋体" w:eastAsia="宋体" w:cs="宋体"/>
          <w:spacing w:val="11"/>
          <w:sz w:val="19"/>
          <w:szCs w:val="19"/>
        </w:rPr>
        <w:t>法</w:t>
      </w:r>
    </w:p>
    <w:p>
      <w:pPr>
        <w:spacing w:before="139" w:line="228" w:lineRule="auto"/>
        <w:ind w:left="14"/>
        <w:rPr>
          <w:rFonts w:ascii="宋体" w:hAnsi="宋体" w:eastAsia="宋体" w:cs="宋体"/>
          <w:sz w:val="19"/>
          <w:szCs w:val="19"/>
        </w:rPr>
      </w:pPr>
      <w:r>
        <w:rPr>
          <w:rFonts w:ascii="宋体" w:hAnsi="宋体" w:eastAsia="宋体" w:cs="宋体"/>
          <w:spacing w:val="19"/>
          <w:sz w:val="19"/>
          <w:szCs w:val="19"/>
        </w:rPr>
        <w:t>相</w:t>
      </w:r>
      <w:r>
        <w:rPr>
          <w:rFonts w:ascii="宋体" w:hAnsi="宋体" w:eastAsia="宋体" w:cs="宋体"/>
          <w:spacing w:val="10"/>
          <w:sz w:val="19"/>
          <w:szCs w:val="19"/>
        </w:rPr>
        <w:t>符的是 (    ) 。</w:t>
      </w:r>
    </w:p>
    <w:p>
      <w:pPr>
        <w:spacing w:before="15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.禁止以医疗废物为原料制造塑料制</w:t>
      </w:r>
      <w:r>
        <w:rPr>
          <w:rFonts w:ascii="宋体" w:hAnsi="宋体" w:eastAsia="宋体" w:cs="宋体"/>
          <w:spacing w:val="18"/>
          <w:position w:val="1"/>
          <w:sz w:val="19"/>
          <w:szCs w:val="19"/>
        </w:rPr>
        <w:t>品</w:t>
      </w:r>
    </w:p>
    <w:p>
      <w:pPr>
        <w:spacing w:before="103"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1"/>
          <w:sz w:val="19"/>
          <w:szCs w:val="19"/>
        </w:rPr>
        <w:t>.</w:t>
      </w:r>
      <w:r>
        <w:rPr>
          <w:rFonts w:ascii="宋体" w:hAnsi="宋体" w:eastAsia="宋体" w:cs="宋体"/>
          <w:spacing w:val="20"/>
          <w:sz w:val="19"/>
          <w:szCs w:val="19"/>
        </w:rPr>
        <w:t>到 2020 年底，全省实现塑料垃圾“零填埋”</w:t>
      </w:r>
    </w:p>
    <w:p>
      <w:pPr>
        <w:spacing w:before="140"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0"/>
          <w:sz w:val="19"/>
          <w:szCs w:val="19"/>
        </w:rPr>
        <w:t>.</w:t>
      </w:r>
      <w:r>
        <w:rPr>
          <w:rFonts w:ascii="宋体" w:hAnsi="宋体" w:eastAsia="宋体" w:cs="宋体"/>
          <w:spacing w:val="11"/>
          <w:sz w:val="19"/>
          <w:szCs w:val="19"/>
        </w:rPr>
        <w:t>到 2020 年底，所有宾馆、酒店、 民宿不再主动提供一次性塑料用品</w:t>
      </w:r>
    </w:p>
    <w:p>
      <w:pPr>
        <w:spacing w:before="155"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9"/>
          <w:position w:val="1"/>
          <w:sz w:val="19"/>
          <w:szCs w:val="19"/>
        </w:rPr>
        <w:t>.</w:t>
      </w:r>
      <w:r>
        <w:rPr>
          <w:rFonts w:ascii="宋体" w:hAnsi="宋体" w:eastAsia="宋体" w:cs="宋体"/>
          <w:spacing w:val="19"/>
          <w:position w:val="1"/>
          <w:sz w:val="19"/>
          <w:szCs w:val="19"/>
        </w:rPr>
        <w:t>在超市等场所推广使用环保布袋、纸袋、菜篮等非塑制品和可降解购物袋</w:t>
      </w:r>
    </w:p>
    <w:p>
      <w:pPr>
        <w:spacing w:before="103" w:line="233" w:lineRule="auto"/>
        <w:ind w:left="443"/>
        <w:rPr>
          <w:rFonts w:ascii="宋体" w:hAnsi="宋体" w:eastAsia="宋体" w:cs="宋体"/>
          <w:sz w:val="19"/>
          <w:szCs w:val="19"/>
        </w:rPr>
      </w:pPr>
      <w:r>
        <w:rPr>
          <w:rFonts w:ascii="宋体" w:hAnsi="宋体" w:eastAsia="宋体" w:cs="宋体"/>
          <w:spacing w:val="30"/>
          <w:sz w:val="19"/>
          <w:szCs w:val="19"/>
        </w:rPr>
        <w:t>5</w:t>
      </w:r>
      <w:r>
        <w:rPr>
          <w:rFonts w:ascii="宋体" w:hAnsi="宋体" w:eastAsia="宋体" w:cs="宋体"/>
          <w:spacing w:val="19"/>
          <w:sz w:val="19"/>
          <w:szCs w:val="19"/>
        </w:rPr>
        <w:t>7</w:t>
      </w:r>
      <w:r>
        <w:rPr>
          <w:rFonts w:ascii="宋体" w:hAnsi="宋体" w:eastAsia="宋体" w:cs="宋体"/>
          <w:spacing w:val="15"/>
          <w:sz w:val="19"/>
          <w:szCs w:val="19"/>
        </w:rPr>
        <w:t>.在我国二十世纪七十年代，下列事件可能发生的是 (    ) 。</w:t>
      </w:r>
    </w:p>
    <w:p>
      <w:pPr>
        <w:spacing w:before="14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6"/>
          <w:position w:val="1"/>
          <w:sz w:val="19"/>
          <w:szCs w:val="19"/>
        </w:rPr>
        <w:t>.</w:t>
      </w:r>
      <w:r>
        <w:rPr>
          <w:rFonts w:ascii="宋体" w:hAnsi="宋体" w:eastAsia="宋体" w:cs="宋体"/>
          <w:spacing w:val="18"/>
          <w:position w:val="1"/>
          <w:sz w:val="19"/>
          <w:szCs w:val="19"/>
        </w:rPr>
        <w:t>村民在农村信用社办理贷款</w:t>
      </w:r>
    </w:p>
    <w:p>
      <w:pPr>
        <w:spacing w:before="103" w:line="386" w:lineRule="exact"/>
        <w:ind w:left="425"/>
        <w:rPr>
          <w:rFonts w:ascii="宋体" w:hAnsi="宋体" w:eastAsia="宋体" w:cs="宋体"/>
          <w:sz w:val="19"/>
          <w:szCs w:val="19"/>
        </w:rPr>
      </w:pPr>
      <w:r>
        <w:rPr>
          <w:rFonts w:ascii="宋体" w:hAnsi="宋体" w:eastAsia="宋体" w:cs="宋体"/>
          <w:position w:val="14"/>
          <w:sz w:val="19"/>
          <w:szCs w:val="19"/>
        </w:rPr>
        <w:t>B</w:t>
      </w:r>
      <w:r>
        <w:rPr>
          <w:rFonts w:ascii="宋体" w:hAnsi="宋体" w:eastAsia="宋体" w:cs="宋体"/>
          <w:spacing w:val="17"/>
          <w:position w:val="14"/>
          <w:sz w:val="19"/>
          <w:szCs w:val="19"/>
        </w:rPr>
        <w:t>.</w:t>
      </w:r>
      <w:r>
        <w:rPr>
          <w:rFonts w:ascii="宋体" w:hAnsi="宋体" w:eastAsia="宋体" w:cs="宋体"/>
          <w:spacing w:val="11"/>
          <w:position w:val="14"/>
          <w:sz w:val="19"/>
          <w:szCs w:val="19"/>
        </w:rPr>
        <w:t xml:space="preserve">老百姓通过 </w:t>
      </w:r>
      <w:r>
        <w:rPr>
          <w:rFonts w:ascii="宋体" w:hAnsi="宋体" w:eastAsia="宋体" w:cs="宋体"/>
          <w:position w:val="14"/>
          <w:sz w:val="19"/>
          <w:szCs w:val="19"/>
        </w:rPr>
        <w:t>A</w:t>
      </w:r>
      <w:r>
        <w:rPr>
          <w:rFonts w:ascii="宋体" w:hAnsi="宋体" w:eastAsia="宋体" w:cs="宋体"/>
          <w:spacing w:val="11"/>
          <w:position w:val="14"/>
          <w:sz w:val="19"/>
          <w:szCs w:val="19"/>
        </w:rPr>
        <w:t xml:space="preserve"> 股市场买卖股票</w:t>
      </w:r>
    </w:p>
    <w:p>
      <w:pPr>
        <w:spacing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1"/>
          <w:position w:val="1"/>
          <w:sz w:val="19"/>
          <w:szCs w:val="19"/>
        </w:rPr>
        <w:t>.</w:t>
      </w:r>
      <w:r>
        <w:rPr>
          <w:rFonts w:ascii="宋体" w:hAnsi="宋体" w:eastAsia="宋体" w:cs="宋体"/>
          <w:spacing w:val="18"/>
          <w:position w:val="1"/>
          <w:sz w:val="19"/>
          <w:szCs w:val="19"/>
        </w:rPr>
        <w:t>高中生通过高考考上了浙江大学</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3"/>
          <w:position w:val="1"/>
          <w:sz w:val="19"/>
          <w:szCs w:val="19"/>
        </w:rPr>
        <w:t>.</w:t>
      </w:r>
      <w:r>
        <w:rPr>
          <w:rFonts w:ascii="宋体" w:hAnsi="宋体" w:eastAsia="宋体" w:cs="宋体"/>
          <w:spacing w:val="17"/>
          <w:position w:val="1"/>
          <w:sz w:val="19"/>
          <w:szCs w:val="19"/>
        </w:rPr>
        <w:t>市民通过自己电视收看《新闻联播》</w:t>
      </w:r>
    </w:p>
    <w:p>
      <w:pPr>
        <w:spacing w:before="72" w:line="229" w:lineRule="auto"/>
        <w:ind w:left="443"/>
        <w:rPr>
          <w:rFonts w:ascii="宋体" w:hAnsi="宋体" w:eastAsia="宋体" w:cs="宋体"/>
          <w:sz w:val="19"/>
          <w:szCs w:val="19"/>
        </w:rPr>
      </w:pPr>
      <w:r>
        <w:rPr>
          <w:rFonts w:ascii="宋体" w:hAnsi="宋体" w:eastAsia="宋体" w:cs="宋体"/>
          <w:spacing w:val="28"/>
          <w:sz w:val="19"/>
          <w:szCs w:val="19"/>
        </w:rPr>
        <w:t>5</w:t>
      </w:r>
      <w:r>
        <w:rPr>
          <w:rFonts w:ascii="宋体" w:hAnsi="宋体" w:eastAsia="宋体" w:cs="宋体"/>
          <w:spacing w:val="16"/>
          <w:sz w:val="19"/>
          <w:szCs w:val="19"/>
        </w:rPr>
        <w:t>8.根据国家有关规定，事业单位新聘用工作人员，除 (    ) 外，应当面向社会公开招聘。</w:t>
      </w:r>
    </w:p>
    <w:p>
      <w:pPr>
        <w:spacing w:line="145" w:lineRule="exact"/>
      </w:pPr>
    </w:p>
    <w:p>
      <w:pPr>
        <w:sectPr>
          <w:footerReference r:id="rId202" w:type="default"/>
          <w:pgSz w:w="11906" w:h="16840"/>
          <w:pgMar w:top="1560" w:right="1222" w:bottom="1223" w:left="1248" w:header="871" w:footer="1023" w:gutter="0"/>
          <w:cols w:equalWidth="0" w:num="1">
            <w:col w:w="9436"/>
          </w:cols>
        </w:sectPr>
      </w:pPr>
    </w:p>
    <w:p>
      <w:pPr>
        <w:spacing w:before="39"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w:t>
      </w:r>
      <w:r>
        <w:rPr>
          <w:rFonts w:ascii="宋体" w:hAnsi="宋体" w:eastAsia="宋体" w:cs="宋体"/>
          <w:spacing w:val="17"/>
          <w:position w:val="1"/>
          <w:sz w:val="19"/>
          <w:szCs w:val="19"/>
        </w:rPr>
        <w:t>涉密岗位人员</w:t>
      </w:r>
    </w:p>
    <w:p>
      <w:pPr>
        <w:spacing w:before="115" w:line="229"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1"/>
          <w:sz w:val="19"/>
          <w:szCs w:val="19"/>
        </w:rPr>
        <w:t>.</w:t>
      </w:r>
      <w:r>
        <w:rPr>
          <w:rFonts w:ascii="宋体" w:hAnsi="宋体" w:eastAsia="宋体" w:cs="宋体"/>
          <w:spacing w:val="7"/>
          <w:sz w:val="19"/>
          <w:szCs w:val="19"/>
        </w:rPr>
        <w:t xml:space="preserve"> 国家政策性安置人员</w:t>
      </w:r>
    </w:p>
    <w:p>
      <w:pPr>
        <w:spacing w:before="94" w:line="193" w:lineRule="auto"/>
        <w:ind w:left="443"/>
        <w:rPr>
          <w:rFonts w:ascii="宋体" w:hAnsi="宋体" w:eastAsia="宋体" w:cs="宋体"/>
          <w:sz w:val="19"/>
          <w:szCs w:val="19"/>
        </w:rPr>
      </w:pPr>
      <w:r>
        <w:rPr>
          <w:rFonts w:ascii="宋体" w:hAnsi="宋体" w:eastAsia="宋体" w:cs="宋体"/>
          <w:spacing w:val="18"/>
          <w:sz w:val="19"/>
          <w:szCs w:val="19"/>
        </w:rPr>
        <w:t>59.下列关于经济知识的说法正确的是 (</w:t>
      </w:r>
    </w:p>
    <w:p>
      <w:pPr>
        <w:spacing w:line="14" w:lineRule="auto"/>
        <w:rPr>
          <w:rFonts w:ascii="Arial"/>
          <w:sz w:val="2"/>
        </w:rPr>
      </w:pPr>
      <w:r>
        <w:rPr>
          <w:rFonts w:ascii="Arial" w:hAnsi="Arial" w:eastAsia="Arial" w:cs="Arial"/>
          <w:sz w:val="2"/>
          <w:szCs w:val="2"/>
        </w:rPr>
        <w:br w:type="column"/>
      </w:r>
    </w:p>
    <w:p>
      <w:pPr>
        <w:spacing w:before="38" w:line="257" w:lineRule="exact"/>
        <w:ind w:left="304"/>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7"/>
          <w:position w:val="1"/>
          <w:sz w:val="19"/>
          <w:szCs w:val="19"/>
        </w:rPr>
        <w:t>高层次专业人才</w:t>
      </w:r>
    </w:p>
    <w:p>
      <w:pPr>
        <w:spacing w:before="115" w:line="257" w:lineRule="exact"/>
        <w:ind w:left="305"/>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8"/>
          <w:position w:val="1"/>
          <w:sz w:val="19"/>
          <w:szCs w:val="19"/>
        </w:rPr>
        <w:t>.</w:t>
      </w:r>
      <w:r>
        <w:rPr>
          <w:rFonts w:ascii="宋体" w:hAnsi="宋体" w:eastAsia="宋体" w:cs="宋体"/>
          <w:spacing w:val="18"/>
          <w:position w:val="1"/>
          <w:sz w:val="19"/>
          <w:szCs w:val="19"/>
        </w:rPr>
        <w:t>按照人事管理权限由上级任命人员</w:t>
      </w:r>
    </w:p>
    <w:p>
      <w:pPr>
        <w:spacing w:before="72" w:line="193" w:lineRule="auto"/>
        <w:ind w:left="23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ectPr>
          <w:type w:val="continuous"/>
          <w:pgSz w:w="11906" w:h="16840"/>
          <w:pgMar w:top="1560" w:right="1222" w:bottom="1223" w:left="1248" w:header="871" w:footer="1023" w:gutter="0"/>
          <w:cols w:equalWidth="0" w:num="2">
            <w:col w:w="4322" w:space="0"/>
            <w:col w:w="5115"/>
          </w:cols>
        </w:sectPr>
      </w:pPr>
    </w:p>
    <w:p>
      <w:pPr>
        <w:spacing w:before="22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8"/>
          <w:position w:val="1"/>
          <w:sz w:val="19"/>
          <w:szCs w:val="19"/>
        </w:rPr>
        <w:t>.</w:t>
      </w:r>
      <w:r>
        <w:rPr>
          <w:rFonts w:ascii="宋体" w:hAnsi="宋体" w:eastAsia="宋体" w:cs="宋体"/>
          <w:spacing w:val="20"/>
          <w:position w:val="1"/>
          <w:sz w:val="19"/>
          <w:szCs w:val="19"/>
        </w:rPr>
        <w:t>利</w:t>
      </w:r>
      <w:r>
        <w:rPr>
          <w:rFonts w:ascii="宋体" w:hAnsi="宋体" w:eastAsia="宋体" w:cs="宋体"/>
          <w:spacing w:val="19"/>
          <w:position w:val="1"/>
          <w:sz w:val="19"/>
          <w:szCs w:val="19"/>
        </w:rPr>
        <w:t>率表示一定时期内利息与本金的比率，我国的利率由中国银行统一管理</w:t>
      </w:r>
    </w:p>
    <w:p>
      <w:pPr>
        <w:spacing w:before="117"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2"/>
          <w:sz w:val="19"/>
          <w:szCs w:val="19"/>
        </w:rPr>
        <w:t>.</w:t>
      </w:r>
      <w:r>
        <w:rPr>
          <w:rFonts w:ascii="宋体" w:hAnsi="宋体" w:eastAsia="宋体" w:cs="宋体"/>
          <w:spacing w:val="30"/>
          <w:sz w:val="19"/>
          <w:szCs w:val="19"/>
        </w:rPr>
        <w:t>“</w:t>
      </w:r>
      <w:r>
        <w:rPr>
          <w:rFonts w:ascii="宋体" w:hAnsi="宋体" w:eastAsia="宋体" w:cs="宋体"/>
          <w:spacing w:val="16"/>
          <w:sz w:val="19"/>
          <w:szCs w:val="19"/>
        </w:rPr>
        <w:t xml:space="preserve"> 口红效应”是指在经济不景气时，诸如口红一类的廉价奢侈品销量会大幅上升的现象</w:t>
      </w:r>
    </w:p>
    <w:p>
      <w:pPr>
        <w:spacing w:before="134" w:line="363" w:lineRule="auto"/>
        <w:ind w:left="14" w:right="32" w:firstLine="416"/>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9"/>
          <w:sz w:val="19"/>
          <w:szCs w:val="19"/>
        </w:rPr>
        <w:t>.</w:t>
      </w:r>
      <w:r>
        <w:rPr>
          <w:rFonts w:ascii="宋体" w:hAnsi="宋体" w:eastAsia="宋体" w:cs="宋体"/>
          <w:spacing w:val="16"/>
          <w:sz w:val="19"/>
          <w:szCs w:val="19"/>
        </w:rPr>
        <w:t>为应对当前经济挑战，我国要逐步形成以国内大循环为主体、 国内国际双循环相互促进的新发展</w:t>
      </w:r>
      <w:r>
        <w:rPr>
          <w:rFonts w:ascii="宋体" w:hAnsi="宋体" w:eastAsia="宋体" w:cs="宋体"/>
          <w:sz w:val="19"/>
          <w:szCs w:val="19"/>
        </w:rPr>
        <w:t xml:space="preserve"> </w:t>
      </w:r>
      <w:r>
        <w:rPr>
          <w:rFonts w:ascii="宋体" w:hAnsi="宋体" w:eastAsia="宋体" w:cs="宋体"/>
          <w:spacing w:val="8"/>
          <w:sz w:val="19"/>
          <w:szCs w:val="19"/>
        </w:rPr>
        <w:t>格</w:t>
      </w:r>
      <w:r>
        <w:rPr>
          <w:rFonts w:ascii="宋体" w:hAnsi="宋体" w:eastAsia="宋体" w:cs="宋体"/>
          <w:spacing w:val="7"/>
          <w:sz w:val="19"/>
          <w:szCs w:val="19"/>
        </w:rPr>
        <w:t>局</w:t>
      </w:r>
    </w:p>
    <w:p>
      <w:pPr>
        <w:spacing w:before="1" w:line="359" w:lineRule="auto"/>
        <w:ind w:left="15" w:right="37" w:firstLine="41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w:t>
      </w:r>
      <w:r>
        <w:rPr>
          <w:rFonts w:ascii="宋体" w:hAnsi="宋体" w:eastAsia="宋体" w:cs="宋体"/>
          <w:spacing w:val="16"/>
          <w:sz w:val="19"/>
          <w:szCs w:val="19"/>
        </w:rPr>
        <w:t xml:space="preserve"> 国际货币基金组织的职责是监察货币汇率和各国贸易情况，提供技术和资金协助，确保全球金融</w:t>
      </w:r>
      <w:r>
        <w:rPr>
          <w:rFonts w:ascii="宋体" w:hAnsi="宋体" w:eastAsia="宋体" w:cs="宋体"/>
          <w:sz w:val="19"/>
          <w:szCs w:val="19"/>
        </w:rPr>
        <w:t xml:space="preserve"> </w:t>
      </w:r>
      <w:r>
        <w:rPr>
          <w:rFonts w:ascii="宋体" w:hAnsi="宋体" w:eastAsia="宋体" w:cs="宋体"/>
          <w:spacing w:val="15"/>
          <w:sz w:val="19"/>
          <w:szCs w:val="19"/>
        </w:rPr>
        <w:t>制度运作正</w:t>
      </w:r>
      <w:r>
        <w:rPr>
          <w:rFonts w:ascii="宋体" w:hAnsi="宋体" w:eastAsia="宋体" w:cs="宋体"/>
          <w:spacing w:val="14"/>
          <w:sz w:val="19"/>
          <w:szCs w:val="19"/>
        </w:rPr>
        <w:t>常</w:t>
      </w:r>
    </w:p>
    <w:p>
      <w:pPr>
        <w:spacing w:before="1" w:line="230" w:lineRule="auto"/>
        <w:ind w:left="436"/>
        <w:rPr>
          <w:rFonts w:ascii="宋体" w:hAnsi="宋体" w:eastAsia="宋体" w:cs="宋体"/>
          <w:sz w:val="19"/>
          <w:szCs w:val="19"/>
        </w:rPr>
      </w:pPr>
      <w:r>
        <w:rPr>
          <w:rFonts w:ascii="宋体" w:hAnsi="宋体" w:eastAsia="宋体" w:cs="宋体"/>
          <w:spacing w:val="14"/>
          <w:sz w:val="19"/>
          <w:szCs w:val="19"/>
        </w:rPr>
        <w:t xml:space="preserve">60.下列成语与勤奋求学相关的是 (    ) </w:t>
      </w:r>
      <w:r>
        <w:rPr>
          <w:rFonts w:ascii="宋体" w:hAnsi="宋体" w:eastAsia="宋体" w:cs="宋体"/>
          <w:spacing w:val="9"/>
          <w:sz w:val="19"/>
          <w:szCs w:val="19"/>
        </w:rPr>
        <w:t>。</w:t>
      </w:r>
    </w:p>
    <w:p>
      <w:pPr>
        <w:spacing w:before="148"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4"/>
          <w:position w:val="1"/>
          <w:sz w:val="19"/>
          <w:szCs w:val="19"/>
        </w:rPr>
        <w:t>.焚膏继</w:t>
      </w:r>
      <w:r>
        <w:rPr>
          <w:rFonts w:ascii="宋体" w:hAnsi="宋体" w:eastAsia="宋体" w:cs="宋体"/>
          <w:spacing w:val="12"/>
          <w:position w:val="1"/>
          <w:sz w:val="19"/>
          <w:szCs w:val="19"/>
        </w:rPr>
        <w:t>晷</w:t>
      </w:r>
      <w:r>
        <w:rPr>
          <w:rFonts w:ascii="宋体" w:hAnsi="宋体" w:eastAsia="宋体" w:cs="宋体"/>
          <w:spacing w:val="7"/>
          <w:position w:val="1"/>
          <w:sz w:val="19"/>
          <w:szCs w:val="19"/>
        </w:rPr>
        <w:t xml:space="preserve">           </w:t>
      </w:r>
      <w:r>
        <w:rPr>
          <w:rFonts w:ascii="宋体" w:hAnsi="宋体" w:eastAsia="宋体" w:cs="宋体"/>
          <w:position w:val="1"/>
          <w:sz w:val="19"/>
          <w:szCs w:val="19"/>
        </w:rPr>
        <w:t>B</w:t>
      </w:r>
      <w:r>
        <w:rPr>
          <w:rFonts w:ascii="宋体" w:hAnsi="宋体" w:eastAsia="宋体" w:cs="宋体"/>
          <w:spacing w:val="7"/>
          <w:position w:val="1"/>
          <w:sz w:val="19"/>
          <w:szCs w:val="19"/>
        </w:rPr>
        <w:t xml:space="preserve">.韦编三绝           </w:t>
      </w:r>
      <w:r>
        <w:rPr>
          <w:rFonts w:ascii="宋体" w:hAnsi="宋体" w:eastAsia="宋体" w:cs="宋体"/>
          <w:position w:val="1"/>
          <w:sz w:val="19"/>
          <w:szCs w:val="19"/>
        </w:rPr>
        <w:t>C</w:t>
      </w:r>
      <w:r>
        <w:rPr>
          <w:rFonts w:ascii="宋体" w:hAnsi="宋体" w:eastAsia="宋体" w:cs="宋体"/>
          <w:spacing w:val="7"/>
          <w:position w:val="1"/>
          <w:sz w:val="19"/>
          <w:szCs w:val="19"/>
        </w:rPr>
        <w:t xml:space="preserve">.卧冰求鲤           </w:t>
      </w:r>
      <w:r>
        <w:rPr>
          <w:rFonts w:ascii="宋体" w:hAnsi="宋体" w:eastAsia="宋体" w:cs="宋体"/>
          <w:position w:val="1"/>
          <w:sz w:val="19"/>
          <w:szCs w:val="19"/>
        </w:rPr>
        <w:t>D</w:t>
      </w:r>
      <w:r>
        <w:rPr>
          <w:rFonts w:ascii="宋体" w:hAnsi="宋体" w:eastAsia="宋体" w:cs="宋体"/>
          <w:spacing w:val="7"/>
          <w:position w:val="1"/>
          <w:sz w:val="19"/>
          <w:szCs w:val="19"/>
        </w:rPr>
        <w:t>.夙兴夜寐</w:t>
      </w:r>
    </w:p>
    <w:p>
      <w:pPr>
        <w:spacing w:before="107" w:line="231" w:lineRule="auto"/>
        <w:ind w:left="436"/>
        <w:rPr>
          <w:rFonts w:ascii="宋体" w:hAnsi="宋体" w:eastAsia="宋体" w:cs="宋体"/>
          <w:sz w:val="19"/>
          <w:szCs w:val="19"/>
        </w:rPr>
      </w:pPr>
      <w:r>
        <w:rPr>
          <w:rFonts w:ascii="宋体" w:hAnsi="宋体" w:eastAsia="宋体" w:cs="宋体"/>
          <w:spacing w:val="14"/>
          <w:sz w:val="19"/>
          <w:szCs w:val="19"/>
        </w:rPr>
        <w:t xml:space="preserve">61.下列名句与作者对应正确的是 (    ) </w:t>
      </w:r>
      <w:r>
        <w:rPr>
          <w:rFonts w:ascii="宋体" w:hAnsi="宋体" w:eastAsia="宋体" w:cs="宋体"/>
          <w:spacing w:val="9"/>
          <w:sz w:val="19"/>
          <w:szCs w:val="19"/>
        </w:rPr>
        <w:t>。</w:t>
      </w:r>
    </w:p>
    <w:p>
      <w:pPr>
        <w:spacing w:before="148"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w:t>
      </w:r>
      <w:r>
        <w:rPr>
          <w:rFonts w:ascii="宋体" w:hAnsi="宋体" w:eastAsia="宋体" w:cs="宋体"/>
          <w:spacing w:val="13"/>
          <w:sz w:val="19"/>
          <w:szCs w:val="19"/>
        </w:rPr>
        <w:t>知否，知否？应是绿肥红瘦—— 李清照</w:t>
      </w:r>
    </w:p>
    <w:p>
      <w:pPr>
        <w:spacing w:before="139" w:line="336" w:lineRule="exact"/>
        <w:ind w:left="425"/>
        <w:rPr>
          <w:rFonts w:ascii="宋体" w:hAnsi="宋体" w:eastAsia="宋体" w:cs="宋体"/>
          <w:sz w:val="19"/>
          <w:szCs w:val="19"/>
        </w:rPr>
      </w:pPr>
      <w:r>
        <w:rPr>
          <w:rFonts w:ascii="宋体" w:hAnsi="宋体" w:eastAsia="宋体" w:cs="宋体"/>
          <w:position w:val="10"/>
          <w:sz w:val="19"/>
          <w:szCs w:val="19"/>
        </w:rPr>
        <w:t>B</w:t>
      </w:r>
      <w:r>
        <w:rPr>
          <w:rFonts w:ascii="宋体" w:hAnsi="宋体" w:eastAsia="宋体" w:cs="宋体"/>
          <w:spacing w:val="19"/>
          <w:position w:val="10"/>
          <w:sz w:val="19"/>
          <w:szCs w:val="19"/>
        </w:rPr>
        <w:t>.可怜身上衣正单，心忧炭贱愿天寒——杜</w:t>
      </w:r>
      <w:r>
        <w:rPr>
          <w:rFonts w:ascii="宋体" w:hAnsi="宋体" w:eastAsia="宋体" w:cs="宋体"/>
          <w:spacing w:val="18"/>
          <w:position w:val="10"/>
          <w:sz w:val="19"/>
          <w:szCs w:val="19"/>
        </w:rPr>
        <w:t>甫</w:t>
      </w:r>
    </w:p>
    <w:p>
      <w:pPr>
        <w:spacing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6"/>
          <w:sz w:val="19"/>
          <w:szCs w:val="19"/>
        </w:rPr>
        <w:t>.</w:t>
      </w:r>
      <w:r>
        <w:rPr>
          <w:rFonts w:ascii="宋体" w:hAnsi="宋体" w:eastAsia="宋体" w:cs="宋体"/>
          <w:spacing w:val="14"/>
          <w:sz w:val="19"/>
          <w:szCs w:val="19"/>
        </w:rPr>
        <w:t>王</w:t>
      </w:r>
      <w:r>
        <w:rPr>
          <w:rFonts w:ascii="宋体" w:hAnsi="宋体" w:eastAsia="宋体" w:cs="宋体"/>
          <w:spacing w:val="13"/>
          <w:sz w:val="19"/>
          <w:szCs w:val="19"/>
        </w:rPr>
        <w:t>师北定中原日，家祭无忘告乃翁—— 贺知章</w:t>
      </w:r>
    </w:p>
    <w:p>
      <w:pPr>
        <w:spacing w:before="179"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0"/>
          <w:position w:val="1"/>
          <w:sz w:val="19"/>
          <w:szCs w:val="19"/>
        </w:rPr>
        <w:t>.</w:t>
      </w:r>
      <w:r>
        <w:rPr>
          <w:rFonts w:ascii="宋体" w:hAnsi="宋体" w:eastAsia="宋体" w:cs="宋体"/>
          <w:spacing w:val="19"/>
          <w:position w:val="1"/>
          <w:sz w:val="19"/>
          <w:szCs w:val="19"/>
        </w:rPr>
        <w:t>安能摧眉折腰事权贵，使我不得开心颜——李白</w:t>
      </w:r>
    </w:p>
    <w:p>
      <w:pPr>
        <w:spacing w:before="103" w:line="231" w:lineRule="auto"/>
        <w:ind w:left="436"/>
        <w:rPr>
          <w:rFonts w:ascii="宋体" w:hAnsi="宋体" w:eastAsia="宋体" w:cs="宋体"/>
          <w:sz w:val="19"/>
          <w:szCs w:val="19"/>
        </w:rPr>
      </w:pPr>
      <w:r>
        <w:rPr>
          <w:rFonts w:ascii="宋体" w:hAnsi="宋体" w:eastAsia="宋体" w:cs="宋体"/>
          <w:spacing w:val="15"/>
          <w:sz w:val="19"/>
          <w:szCs w:val="19"/>
        </w:rPr>
        <w:t>62.下列古老帝国与现代国家的版图有交集的是 (    ) 。</w:t>
      </w:r>
    </w:p>
    <w:p>
      <w:pPr>
        <w:spacing w:before="135"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1"/>
          <w:sz w:val="19"/>
          <w:szCs w:val="19"/>
        </w:rPr>
        <w:t>.印加帝国—— 印度、孟加拉</w:t>
      </w:r>
    </w:p>
    <w:p>
      <w:pPr>
        <w:spacing w:before="118" w:line="410" w:lineRule="exact"/>
        <w:ind w:left="425"/>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11"/>
          <w:position w:val="16"/>
          <w:sz w:val="19"/>
          <w:szCs w:val="19"/>
        </w:rPr>
        <w:t>.蒙古帝国—— 乌克兰、阿富</w:t>
      </w:r>
      <w:r>
        <w:rPr>
          <w:rFonts w:ascii="宋体" w:hAnsi="宋体" w:eastAsia="宋体" w:cs="宋体"/>
          <w:spacing w:val="10"/>
          <w:position w:val="16"/>
          <w:sz w:val="19"/>
          <w:szCs w:val="19"/>
        </w:rPr>
        <w:t>汗</w:t>
      </w:r>
    </w:p>
    <w:p>
      <w:pPr>
        <w:spacing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0"/>
          <w:position w:val="1"/>
          <w:sz w:val="19"/>
          <w:szCs w:val="19"/>
        </w:rPr>
        <w:t>.</w:t>
      </w:r>
      <w:r>
        <w:rPr>
          <w:rFonts w:ascii="宋体" w:hAnsi="宋体" w:eastAsia="宋体" w:cs="宋体"/>
          <w:spacing w:val="18"/>
          <w:position w:val="1"/>
          <w:sz w:val="19"/>
          <w:szCs w:val="19"/>
        </w:rPr>
        <w:t>拜占庭帝国——土耳其、埃及</w:t>
      </w:r>
    </w:p>
    <w:p>
      <w:pPr>
        <w:spacing w:before="118" w:line="230"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0"/>
          <w:sz w:val="19"/>
          <w:szCs w:val="19"/>
        </w:rPr>
        <w:t>.</w:t>
      </w:r>
      <w:r>
        <w:rPr>
          <w:rFonts w:ascii="宋体" w:hAnsi="宋体" w:eastAsia="宋体" w:cs="宋体"/>
          <w:spacing w:val="11"/>
          <w:sz w:val="19"/>
          <w:szCs w:val="19"/>
        </w:rPr>
        <w:t>阿拉伯帝国——科威特、 以色列</w:t>
      </w:r>
    </w:p>
    <w:p>
      <w:pPr>
        <w:spacing w:before="126" w:line="231" w:lineRule="auto"/>
        <w:ind w:left="436"/>
        <w:rPr>
          <w:rFonts w:ascii="宋体" w:hAnsi="宋体" w:eastAsia="宋体" w:cs="宋体"/>
          <w:sz w:val="19"/>
          <w:szCs w:val="19"/>
        </w:rPr>
      </w:pPr>
      <w:r>
        <w:rPr>
          <w:rFonts w:ascii="宋体" w:hAnsi="宋体" w:eastAsia="宋体" w:cs="宋体"/>
          <w:spacing w:val="21"/>
          <w:sz w:val="19"/>
          <w:szCs w:val="19"/>
        </w:rPr>
        <w:t>6</w:t>
      </w:r>
      <w:r>
        <w:rPr>
          <w:rFonts w:ascii="宋体" w:hAnsi="宋体" w:eastAsia="宋体" w:cs="宋体"/>
          <w:spacing w:val="14"/>
          <w:sz w:val="19"/>
          <w:szCs w:val="19"/>
        </w:rPr>
        <w:t>3.下列有关中国地理的说法正确的是 (    ) 。</w:t>
      </w:r>
    </w:p>
    <w:p>
      <w:pPr>
        <w:spacing w:before="103" w:line="193"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0"/>
          <w:sz w:val="19"/>
          <w:szCs w:val="19"/>
        </w:rPr>
        <w:t>.</w:t>
      </w:r>
      <w:r>
        <w:rPr>
          <w:rFonts w:ascii="宋体" w:hAnsi="宋体" w:eastAsia="宋体" w:cs="宋体"/>
          <w:spacing w:val="19"/>
          <w:sz w:val="19"/>
          <w:szCs w:val="19"/>
        </w:rPr>
        <w:t>艾丁湖位于吐鲁番盆地，是我国陆地最低点</w:t>
      </w:r>
    </w:p>
    <w:p>
      <w:pPr>
        <w:sectPr>
          <w:type w:val="continuous"/>
          <w:pgSz w:w="11906" w:h="16840"/>
          <w:pgMar w:top="1560" w:right="1222" w:bottom="1223" w:left="1248" w:header="871" w:footer="1023" w:gutter="0"/>
          <w:cols w:equalWidth="0" w:num="1">
            <w:col w:w="9436"/>
          </w:cols>
        </w:sectPr>
      </w:pPr>
    </w:p>
    <w:p>
      <w:pPr>
        <w:spacing w:line="363" w:lineRule="auto"/>
        <w:rPr>
          <w:rFonts w:ascii="Arial"/>
          <w:sz w:val="21"/>
        </w:rPr>
      </w:pPr>
    </w:p>
    <w:p>
      <w:pPr>
        <w:spacing w:before="62"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9"/>
          <w:position w:val="1"/>
          <w:sz w:val="19"/>
          <w:szCs w:val="19"/>
        </w:rPr>
        <w:t>我国疆域南北跨纬度很广，其中大部分位于北温带</w:t>
      </w:r>
    </w:p>
    <w:p>
      <w:pPr>
        <w:spacing w:before="115"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.我国的咸水湖中，青海湖面积最大，纳木错湖海拔最</w:t>
      </w:r>
      <w:r>
        <w:rPr>
          <w:rFonts w:ascii="宋体" w:hAnsi="宋体" w:eastAsia="宋体" w:cs="宋体"/>
          <w:spacing w:val="17"/>
          <w:position w:val="1"/>
          <w:sz w:val="19"/>
          <w:szCs w:val="19"/>
        </w:rPr>
        <w:t>高</w:t>
      </w:r>
    </w:p>
    <w:p>
      <w:pPr>
        <w:spacing w:before="118"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7"/>
          <w:sz w:val="19"/>
          <w:szCs w:val="19"/>
        </w:rPr>
        <w:t>.</w:t>
      </w:r>
      <w:r>
        <w:rPr>
          <w:rFonts w:ascii="宋体" w:hAnsi="宋体" w:eastAsia="宋体" w:cs="宋体"/>
          <w:spacing w:val="15"/>
          <w:sz w:val="19"/>
          <w:szCs w:val="19"/>
        </w:rPr>
        <w:t>我 国最东端位于浙江舟山的东极岛，最西端位于帕米尔高原</w:t>
      </w:r>
    </w:p>
    <w:p>
      <w:pPr>
        <w:spacing w:before="125" w:line="231" w:lineRule="auto"/>
        <w:ind w:left="436"/>
        <w:rPr>
          <w:rFonts w:ascii="宋体" w:hAnsi="宋体" w:eastAsia="宋体" w:cs="宋体"/>
          <w:sz w:val="19"/>
          <w:szCs w:val="19"/>
        </w:rPr>
      </w:pPr>
      <w:r>
        <w:rPr>
          <w:rFonts w:ascii="宋体" w:hAnsi="宋体" w:eastAsia="宋体" w:cs="宋体"/>
          <w:spacing w:val="21"/>
          <w:sz w:val="19"/>
          <w:szCs w:val="19"/>
        </w:rPr>
        <w:t>6</w:t>
      </w:r>
      <w:r>
        <w:rPr>
          <w:rFonts w:ascii="宋体" w:hAnsi="宋体" w:eastAsia="宋体" w:cs="宋体"/>
          <w:spacing w:val="14"/>
          <w:sz w:val="19"/>
          <w:szCs w:val="19"/>
        </w:rPr>
        <w:t>4.下列有关自然灾害的说法正确的是 (    ) 。</w:t>
      </w:r>
    </w:p>
    <w:p>
      <w:pPr>
        <w:spacing w:before="15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5"/>
          <w:position w:val="1"/>
          <w:sz w:val="19"/>
          <w:szCs w:val="19"/>
        </w:rPr>
        <w:t>.</w:t>
      </w:r>
      <w:r>
        <w:rPr>
          <w:rFonts w:ascii="宋体" w:hAnsi="宋体" w:eastAsia="宋体" w:cs="宋体"/>
          <w:spacing w:val="19"/>
          <w:position w:val="1"/>
          <w:sz w:val="19"/>
          <w:szCs w:val="19"/>
        </w:rPr>
        <w:t>遭遇泥石流时，不要躲在陡峻山体下，可以爬到树上或在车内躲避</w:t>
      </w:r>
    </w:p>
    <w:p>
      <w:pPr>
        <w:spacing w:before="115" w:line="229"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 台风是一个热带气旋，低层气流显著向中心辐合，顶部气流主要向外辐</w:t>
      </w:r>
      <w:r>
        <w:rPr>
          <w:rFonts w:ascii="宋体" w:hAnsi="宋体" w:eastAsia="宋体" w:cs="宋体"/>
          <w:spacing w:val="15"/>
          <w:sz w:val="19"/>
          <w:szCs w:val="19"/>
        </w:rPr>
        <w:t>散</w:t>
      </w:r>
    </w:p>
    <w:p>
      <w:pPr>
        <w:spacing w:before="138"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31"/>
          <w:position w:val="1"/>
          <w:sz w:val="19"/>
          <w:szCs w:val="19"/>
        </w:rPr>
        <w:t>.</w:t>
      </w:r>
      <w:r>
        <w:rPr>
          <w:rFonts w:ascii="宋体" w:hAnsi="宋体" w:eastAsia="宋体" w:cs="宋体"/>
          <w:spacing w:val="19"/>
          <w:position w:val="1"/>
          <w:sz w:val="19"/>
          <w:szCs w:val="19"/>
        </w:rPr>
        <w:t>地震波按传播方式分为横波、纵波和面波，其中面波是造成建筑物强烈破坏的主要因素</w:t>
      </w:r>
    </w:p>
    <w:p>
      <w:pPr>
        <w:spacing w:before="105" w:line="227"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4"/>
          <w:sz w:val="19"/>
          <w:szCs w:val="19"/>
        </w:rPr>
        <w:t>.</w:t>
      </w:r>
      <w:r>
        <w:rPr>
          <w:rFonts w:ascii="宋体" w:hAnsi="宋体" w:eastAsia="宋体" w:cs="宋体"/>
          <w:spacing w:val="9"/>
          <w:sz w:val="19"/>
          <w:szCs w:val="19"/>
        </w:rPr>
        <w:t>洪涝期间，在不得不饮用生水的情况下，要用明矾和漂白粉 (精片) 澄清、消毒，至少煮沸 5 分钟</w:t>
      </w:r>
    </w:p>
    <w:p>
      <w:pPr>
        <w:spacing w:before="143" w:line="231" w:lineRule="auto"/>
        <w:ind w:left="436"/>
        <w:rPr>
          <w:rFonts w:ascii="宋体" w:hAnsi="宋体" w:eastAsia="宋体" w:cs="宋体"/>
          <w:sz w:val="19"/>
          <w:szCs w:val="19"/>
        </w:rPr>
      </w:pPr>
      <w:r>
        <w:rPr>
          <w:rFonts w:ascii="宋体" w:hAnsi="宋体" w:eastAsia="宋体" w:cs="宋体"/>
          <w:spacing w:val="14"/>
          <w:sz w:val="19"/>
          <w:szCs w:val="19"/>
        </w:rPr>
        <w:t xml:space="preserve">65.下列有关气体的说法正确的是 (    ) </w:t>
      </w:r>
      <w:r>
        <w:rPr>
          <w:rFonts w:ascii="宋体" w:hAnsi="宋体" w:eastAsia="宋体" w:cs="宋体"/>
          <w:spacing w:val="9"/>
          <w:sz w:val="19"/>
          <w:szCs w:val="19"/>
        </w:rPr>
        <w:t>。</w:t>
      </w:r>
    </w:p>
    <w:p>
      <w:pPr>
        <w:spacing w:before="148"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7"/>
          <w:position w:val="1"/>
          <w:sz w:val="19"/>
          <w:szCs w:val="19"/>
        </w:rPr>
        <w:t>.</w:t>
      </w:r>
      <w:r>
        <w:rPr>
          <w:rFonts w:ascii="宋体" w:hAnsi="宋体" w:eastAsia="宋体" w:cs="宋体"/>
          <w:spacing w:val="19"/>
          <w:position w:val="1"/>
          <w:sz w:val="19"/>
          <w:szCs w:val="19"/>
        </w:rPr>
        <w:t>氢气密度比空气小，极易燃烧，常温下性质稳定，可以用排水法收集</w:t>
      </w:r>
    </w:p>
    <w:p>
      <w:pPr>
        <w:spacing w:before="112" w:line="363" w:lineRule="auto"/>
        <w:ind w:left="427" w:right="1681" w:hanging="2"/>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7"/>
          <w:sz w:val="19"/>
          <w:szCs w:val="19"/>
        </w:rPr>
        <w:t>.</w:t>
      </w:r>
      <w:r>
        <w:rPr>
          <w:rFonts w:ascii="宋体" w:hAnsi="宋体" w:eastAsia="宋体" w:cs="宋体"/>
          <w:spacing w:val="19"/>
          <w:sz w:val="19"/>
          <w:szCs w:val="19"/>
        </w:rPr>
        <w:t>在化学实验中，生石灰可以用来干燥酸性气体，浓硫酸可用来干燥碱性气体</w:t>
      </w:r>
      <w:r>
        <w:rPr>
          <w:rFonts w:ascii="宋体" w:hAnsi="宋体" w:eastAsia="宋体" w:cs="宋体"/>
          <w:sz w:val="19"/>
          <w:szCs w:val="19"/>
        </w:rPr>
        <w:t xml:space="preserve">  C</w:t>
      </w:r>
      <w:r>
        <w:rPr>
          <w:rFonts w:ascii="宋体" w:hAnsi="宋体" w:eastAsia="宋体" w:cs="宋体"/>
          <w:spacing w:val="29"/>
          <w:sz w:val="19"/>
          <w:szCs w:val="19"/>
        </w:rPr>
        <w:t>.</w:t>
      </w:r>
      <w:r>
        <w:rPr>
          <w:rFonts w:ascii="宋体" w:hAnsi="宋体" w:eastAsia="宋体" w:cs="宋体"/>
          <w:spacing w:val="19"/>
          <w:sz w:val="19"/>
          <w:szCs w:val="19"/>
        </w:rPr>
        <w:t>氯气密度大于空气，溶于水，具有强还原性，被用来制造各类漂白剂、消毒剂</w:t>
      </w:r>
    </w:p>
    <w:p>
      <w:pPr>
        <w:spacing w:before="2" w:line="292" w:lineRule="auto"/>
        <w:ind w:left="436" w:right="1681" w:hanging="1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1"/>
          <w:sz w:val="19"/>
          <w:szCs w:val="19"/>
        </w:rPr>
        <w:t>.</w:t>
      </w:r>
      <w:r>
        <w:rPr>
          <w:rFonts w:ascii="宋体" w:hAnsi="宋体" w:eastAsia="宋体" w:cs="宋体"/>
          <w:spacing w:val="19"/>
          <w:sz w:val="19"/>
          <w:szCs w:val="19"/>
        </w:rPr>
        <w:t>空气是一种混合物，主要由氮气、氧气、稀有气体、二氧化碳及其他物质组成</w:t>
      </w:r>
      <w:r>
        <w:rPr>
          <w:rFonts w:ascii="宋体" w:hAnsi="宋体" w:eastAsia="宋体" w:cs="宋体"/>
          <w:sz w:val="19"/>
          <w:szCs w:val="19"/>
        </w:rPr>
        <w:t xml:space="preserve"> </w:t>
      </w:r>
      <w:r>
        <w:rPr>
          <w:rFonts w:ascii="宋体" w:hAnsi="宋体" w:eastAsia="宋体" w:cs="宋体"/>
          <w:spacing w:val="28"/>
          <w:sz w:val="19"/>
          <w:szCs w:val="19"/>
        </w:rPr>
        <w:t>6</w:t>
      </w:r>
      <w:r>
        <w:rPr>
          <w:rFonts w:ascii="宋体" w:hAnsi="宋体" w:eastAsia="宋体" w:cs="宋体"/>
          <w:spacing w:val="19"/>
          <w:sz w:val="19"/>
          <w:szCs w:val="19"/>
        </w:rPr>
        <w:t>6</w:t>
      </w:r>
      <w:r>
        <w:rPr>
          <w:rFonts w:ascii="宋体" w:hAnsi="宋体" w:eastAsia="宋体" w:cs="宋体"/>
          <w:spacing w:val="14"/>
          <w:sz w:val="19"/>
          <w:szCs w:val="19"/>
        </w:rPr>
        <w:t>.关于常见的昆虫，下列说法不正确的是 (    ) 。</w:t>
      </w:r>
    </w:p>
    <w:p>
      <w:pPr>
        <w:spacing w:before="15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5"/>
          <w:position w:val="1"/>
          <w:sz w:val="19"/>
          <w:szCs w:val="19"/>
        </w:rPr>
        <w:t>.</w:t>
      </w:r>
      <w:r>
        <w:rPr>
          <w:rFonts w:ascii="宋体" w:hAnsi="宋体" w:eastAsia="宋体" w:cs="宋体"/>
          <w:spacing w:val="18"/>
          <w:position w:val="1"/>
          <w:sz w:val="19"/>
          <w:szCs w:val="19"/>
        </w:rPr>
        <w:t>苍蝇属于双翅目，飞行时用“8”字型运动振翅</w:t>
      </w:r>
    </w:p>
    <w:p>
      <w:pPr>
        <w:spacing w:before="79" w:line="410" w:lineRule="exact"/>
        <w:ind w:left="425"/>
        <w:rPr>
          <w:rFonts w:ascii="宋体" w:hAnsi="宋体" w:eastAsia="宋体" w:cs="宋体"/>
          <w:sz w:val="19"/>
          <w:szCs w:val="19"/>
        </w:rPr>
      </w:pPr>
      <w:r>
        <w:rPr>
          <w:rFonts w:ascii="宋体" w:hAnsi="宋体" w:eastAsia="宋体" w:cs="宋体"/>
          <w:position w:val="16"/>
          <w:sz w:val="19"/>
          <w:szCs w:val="19"/>
        </w:rPr>
        <w:t>B</w:t>
      </w:r>
      <w:r>
        <w:rPr>
          <w:rFonts w:ascii="宋体" w:hAnsi="宋体" w:eastAsia="宋体" w:cs="宋体"/>
          <w:spacing w:val="22"/>
          <w:position w:val="16"/>
          <w:sz w:val="19"/>
          <w:szCs w:val="19"/>
        </w:rPr>
        <w:t>.</w:t>
      </w:r>
      <w:r>
        <w:rPr>
          <w:rFonts w:ascii="宋体" w:hAnsi="宋体" w:eastAsia="宋体" w:cs="宋体"/>
          <w:spacing w:val="19"/>
          <w:position w:val="16"/>
          <w:sz w:val="19"/>
          <w:szCs w:val="19"/>
        </w:rPr>
        <w:t>蟑螂一般选择在阴冷、干燥、食物充足的环境下栖居</w:t>
      </w:r>
    </w:p>
    <w:p>
      <w:pPr>
        <w:spacing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.大米中生出的米虫学名米象，可通过晾晒大米将其驱</w:t>
      </w:r>
      <w:r>
        <w:rPr>
          <w:rFonts w:ascii="宋体" w:hAnsi="宋体" w:eastAsia="宋体" w:cs="宋体"/>
          <w:spacing w:val="17"/>
          <w:position w:val="1"/>
          <w:sz w:val="19"/>
          <w:szCs w:val="19"/>
        </w:rPr>
        <w:t>除</w:t>
      </w:r>
    </w:p>
    <w:p>
      <w:pPr>
        <w:spacing w:before="118"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5"/>
          <w:position w:val="1"/>
          <w:sz w:val="19"/>
          <w:szCs w:val="19"/>
        </w:rPr>
        <w:t>.</w:t>
      </w:r>
      <w:r>
        <w:rPr>
          <w:rFonts w:ascii="宋体" w:hAnsi="宋体" w:eastAsia="宋体" w:cs="宋体"/>
          <w:spacing w:val="19"/>
          <w:position w:val="1"/>
          <w:sz w:val="19"/>
          <w:szCs w:val="19"/>
        </w:rPr>
        <w:t>有银白色斑纹的“花蚊子”属于伊蚊，是传播寨卡病毒的元凶</w:t>
      </w:r>
    </w:p>
    <w:p>
      <w:pPr>
        <w:spacing w:before="106" w:line="231" w:lineRule="auto"/>
        <w:ind w:left="436"/>
        <w:rPr>
          <w:rFonts w:ascii="宋体" w:hAnsi="宋体" w:eastAsia="宋体" w:cs="宋体"/>
          <w:sz w:val="19"/>
          <w:szCs w:val="19"/>
        </w:rPr>
      </w:pPr>
      <w:r>
        <w:rPr>
          <w:rFonts w:ascii="宋体" w:hAnsi="宋体" w:eastAsia="宋体" w:cs="宋体"/>
          <w:spacing w:val="15"/>
          <w:sz w:val="19"/>
          <w:szCs w:val="19"/>
        </w:rPr>
        <w:t>67.下列俗语与其蕴涵的物理知识对应正确的是 (    ) 。</w:t>
      </w:r>
    </w:p>
    <w:p>
      <w:pPr>
        <w:spacing w:line="111" w:lineRule="exact"/>
      </w:pPr>
    </w:p>
    <w:p>
      <w:pPr>
        <w:sectPr>
          <w:footerReference r:id="rId203" w:type="default"/>
          <w:pgSz w:w="11906" w:h="16840"/>
          <w:pgMar w:top="1560" w:right="1222" w:bottom="1223" w:left="1248" w:header="871" w:footer="1023" w:gutter="0"/>
          <w:cols w:equalWidth="0" w:num="1">
            <w:col w:w="9436"/>
          </w:cols>
        </w:sectPr>
      </w:pPr>
    </w:p>
    <w:p>
      <w:pPr>
        <w:spacing w:before="40"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.小小秤砣压千斤——杠杆平</w:t>
      </w:r>
      <w:r>
        <w:rPr>
          <w:rFonts w:ascii="宋体" w:hAnsi="宋体" w:eastAsia="宋体" w:cs="宋体"/>
          <w:spacing w:val="16"/>
          <w:position w:val="1"/>
          <w:sz w:val="19"/>
          <w:szCs w:val="19"/>
        </w:rPr>
        <w:t>衡</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0"/>
          <w:sz w:val="19"/>
          <w:szCs w:val="19"/>
        </w:rPr>
        <w:t>.</w:t>
      </w:r>
      <w:r>
        <w:rPr>
          <w:rFonts w:ascii="宋体" w:hAnsi="宋体" w:eastAsia="宋体" w:cs="宋体"/>
          <w:spacing w:val="18"/>
          <w:sz w:val="19"/>
          <w:szCs w:val="19"/>
        </w:rPr>
        <w:t>破镜不能重圆——平面镜成像</w:t>
      </w:r>
    </w:p>
    <w:p>
      <w:pPr>
        <w:spacing w:line="14" w:lineRule="auto"/>
        <w:rPr>
          <w:rFonts w:ascii="Arial"/>
          <w:sz w:val="2"/>
        </w:rPr>
      </w:pPr>
      <w:r>
        <w:rPr>
          <w:rFonts w:ascii="Arial" w:hAnsi="Arial" w:eastAsia="Arial" w:cs="Arial"/>
          <w:sz w:val="2"/>
          <w:szCs w:val="2"/>
        </w:rPr>
        <w:br w:type="column"/>
      </w:r>
    </w:p>
    <w:p>
      <w:pPr>
        <w:spacing w:before="38" w:line="229" w:lineRule="auto"/>
        <w:ind w:left="640"/>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1"/>
          <w:sz w:val="19"/>
          <w:szCs w:val="19"/>
        </w:rPr>
        <w:t>.墙内开花墙外香—— 分子运</w:t>
      </w:r>
      <w:r>
        <w:rPr>
          <w:rFonts w:ascii="宋体" w:hAnsi="宋体" w:eastAsia="宋体" w:cs="宋体"/>
          <w:spacing w:val="10"/>
          <w:sz w:val="19"/>
          <w:szCs w:val="19"/>
        </w:rPr>
        <w:t>动</w:t>
      </w:r>
    </w:p>
    <w:p>
      <w:pPr>
        <w:spacing w:before="94" w:line="193" w:lineRule="auto"/>
        <w:ind w:left="64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4"/>
          <w:sz w:val="19"/>
          <w:szCs w:val="19"/>
        </w:rPr>
        <w:t>.</w:t>
      </w:r>
      <w:r>
        <w:rPr>
          <w:rFonts w:ascii="宋体" w:hAnsi="宋体" w:eastAsia="宋体" w:cs="宋体"/>
          <w:spacing w:val="18"/>
          <w:sz w:val="19"/>
          <w:szCs w:val="19"/>
        </w:rPr>
        <w:t>真金不怕火炼——黄金熔点高</w:t>
      </w:r>
    </w:p>
    <w:p>
      <w:pPr>
        <w:sectPr>
          <w:type w:val="continuous"/>
          <w:pgSz w:w="11906" w:h="16840"/>
          <w:pgMar w:top="1560" w:right="1222" w:bottom="1223" w:left="1248" w:header="871" w:footer="1023" w:gutter="0"/>
          <w:cols w:equalWidth="0" w:num="2">
            <w:col w:w="3986" w:space="0"/>
            <w:col w:w="5451"/>
          </w:cols>
        </w:sectPr>
      </w:pPr>
    </w:p>
    <w:p>
      <w:pPr>
        <w:spacing w:before="204" w:line="228" w:lineRule="auto"/>
        <w:ind w:left="436"/>
        <w:rPr>
          <w:rFonts w:ascii="宋体" w:hAnsi="宋体" w:eastAsia="宋体" w:cs="宋体"/>
          <w:sz w:val="19"/>
          <w:szCs w:val="19"/>
        </w:rPr>
      </w:pPr>
      <w:r>
        <w:rPr>
          <w:rFonts w:ascii="宋体" w:hAnsi="宋体" w:eastAsia="宋体" w:cs="宋体"/>
          <w:spacing w:val="36"/>
          <w:sz w:val="19"/>
          <w:szCs w:val="19"/>
        </w:rPr>
        <w:t>6</w:t>
      </w:r>
      <w:r>
        <w:rPr>
          <w:rFonts w:ascii="宋体" w:hAnsi="宋体" w:eastAsia="宋体" w:cs="宋体"/>
          <w:spacing w:val="20"/>
          <w:sz w:val="19"/>
          <w:szCs w:val="19"/>
        </w:rPr>
        <w:t>8</w:t>
      </w:r>
      <w:r>
        <w:rPr>
          <w:rFonts w:ascii="宋体" w:hAnsi="宋体" w:eastAsia="宋体" w:cs="宋体"/>
          <w:spacing w:val="18"/>
          <w:sz w:val="19"/>
          <w:szCs w:val="19"/>
        </w:rPr>
        <w:t>.疫情期间，未成年人甲的监护人乙因发热被隔离观察，这时 (    ) 应当为甲安排必要的临时</w:t>
      </w:r>
    </w:p>
    <w:p>
      <w:pPr>
        <w:spacing w:before="140" w:line="229" w:lineRule="auto"/>
        <w:ind w:left="16"/>
        <w:rPr>
          <w:rFonts w:ascii="宋体" w:hAnsi="宋体" w:eastAsia="宋体" w:cs="宋体"/>
          <w:sz w:val="19"/>
          <w:szCs w:val="19"/>
        </w:rPr>
      </w:pPr>
      <w:r>
        <w:rPr>
          <w:rFonts w:ascii="宋体" w:hAnsi="宋体" w:eastAsia="宋体" w:cs="宋体"/>
          <w:spacing w:val="12"/>
          <w:sz w:val="19"/>
          <w:szCs w:val="19"/>
        </w:rPr>
        <w:t>生活照料措施。</w:t>
      </w:r>
    </w:p>
    <w:p>
      <w:pPr>
        <w:spacing w:line="113" w:lineRule="exact"/>
      </w:pPr>
    </w:p>
    <w:p>
      <w:pPr>
        <w:sectPr>
          <w:type w:val="continuous"/>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1"/>
          <w:sz w:val="19"/>
          <w:szCs w:val="19"/>
        </w:rPr>
        <w:t>.</w:t>
      </w:r>
      <w:r>
        <w:rPr>
          <w:rFonts w:ascii="宋体" w:hAnsi="宋体" w:eastAsia="宋体" w:cs="宋体"/>
          <w:spacing w:val="8"/>
          <w:sz w:val="19"/>
          <w:szCs w:val="19"/>
        </w:rPr>
        <w:t xml:space="preserve"> 甲住所地的民政部门</w:t>
      </w:r>
    </w:p>
    <w:p>
      <w:pPr>
        <w:spacing w:before="94"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7"/>
          <w:sz w:val="19"/>
          <w:szCs w:val="19"/>
        </w:rPr>
        <w:t>.</w:t>
      </w:r>
      <w:r>
        <w:rPr>
          <w:rFonts w:ascii="宋体" w:hAnsi="宋体" w:eastAsia="宋体" w:cs="宋体"/>
          <w:spacing w:val="9"/>
          <w:sz w:val="19"/>
          <w:szCs w:val="19"/>
        </w:rPr>
        <w:t xml:space="preserve"> 甲住所地的居 (村) 民委员会</w:t>
      </w:r>
    </w:p>
    <w:p>
      <w:pPr>
        <w:spacing w:line="14" w:lineRule="auto"/>
        <w:rPr>
          <w:rFonts w:ascii="Arial"/>
          <w:sz w:val="2"/>
        </w:rPr>
      </w:pPr>
      <w:r>
        <w:rPr>
          <w:rFonts w:ascii="Arial" w:hAnsi="Arial" w:eastAsia="Arial" w:cs="Arial"/>
          <w:sz w:val="2"/>
          <w:szCs w:val="2"/>
        </w:rPr>
        <w:br w:type="column"/>
      </w:r>
    </w:p>
    <w:p>
      <w:pPr>
        <w:spacing w:before="39" w:line="229" w:lineRule="auto"/>
        <w:ind w:left="63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
          <w:sz w:val="19"/>
          <w:szCs w:val="19"/>
        </w:rPr>
        <w:t>. 甲所在的学</w:t>
      </w:r>
      <w:r>
        <w:rPr>
          <w:rFonts w:ascii="宋体" w:hAnsi="宋体" w:eastAsia="宋体" w:cs="宋体"/>
          <w:spacing w:val="2"/>
          <w:sz w:val="19"/>
          <w:szCs w:val="19"/>
        </w:rPr>
        <w:t>校</w:t>
      </w:r>
    </w:p>
    <w:p>
      <w:pPr>
        <w:spacing w:before="93" w:line="193" w:lineRule="auto"/>
        <w:ind w:left="63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w:t>
      </w:r>
      <w:r>
        <w:rPr>
          <w:rFonts w:ascii="宋体" w:hAnsi="宋体" w:eastAsia="宋体" w:cs="宋体"/>
          <w:spacing w:val="17"/>
          <w:sz w:val="19"/>
          <w:szCs w:val="19"/>
        </w:rPr>
        <w:t>乙工作的单位</w:t>
      </w:r>
    </w:p>
    <w:p>
      <w:pPr>
        <w:sectPr>
          <w:type w:val="continuous"/>
          <w:pgSz w:w="11906" w:h="16840"/>
          <w:pgMar w:top="1560" w:right="1222" w:bottom="1223" w:left="1248" w:header="871" w:footer="1023" w:gutter="0"/>
          <w:cols w:equalWidth="0" w:num="2">
            <w:col w:w="3987" w:space="0"/>
            <w:col w:w="5450"/>
          </w:cols>
        </w:sectPr>
      </w:pPr>
    </w:p>
    <w:p>
      <w:pPr>
        <w:spacing w:before="207" w:line="228" w:lineRule="auto"/>
        <w:ind w:left="436"/>
        <w:rPr>
          <w:rFonts w:ascii="宋体" w:hAnsi="宋体" w:eastAsia="宋体" w:cs="宋体"/>
          <w:sz w:val="19"/>
          <w:szCs w:val="19"/>
        </w:rPr>
      </w:pPr>
      <w:r>
        <w:rPr>
          <w:rFonts w:ascii="宋体" w:hAnsi="宋体" w:eastAsia="宋体" w:cs="宋体"/>
          <w:spacing w:val="10"/>
          <w:sz w:val="19"/>
          <w:szCs w:val="19"/>
        </w:rPr>
        <w:t>69.</w:t>
      </w:r>
      <w:r>
        <w:rPr>
          <w:rFonts w:ascii="宋体" w:hAnsi="宋体" w:eastAsia="宋体" w:cs="宋体"/>
          <w:spacing w:val="9"/>
          <w:sz w:val="19"/>
          <w:szCs w:val="19"/>
        </w:rPr>
        <w:t xml:space="preserve"> </w:t>
      </w:r>
      <w:r>
        <w:rPr>
          <w:rFonts w:ascii="宋体" w:hAnsi="宋体" w:eastAsia="宋体" w:cs="宋体"/>
          <w:spacing w:val="5"/>
          <w:sz w:val="19"/>
          <w:szCs w:val="19"/>
        </w:rPr>
        <w:t>甲准备向银行抵押贷款， 以下哪些财产可以用来抵押？   (    )</w:t>
      </w:r>
    </w:p>
    <w:p>
      <w:pPr>
        <w:spacing w:line="112" w:lineRule="exact"/>
      </w:pPr>
    </w:p>
    <w:p>
      <w:pPr>
        <w:sectPr>
          <w:type w:val="continuous"/>
          <w:pgSz w:w="11906" w:h="16840"/>
          <w:pgMar w:top="1560" w:right="1222" w:bottom="1223" w:left="1248" w:header="871" w:footer="1023" w:gutter="0"/>
          <w:cols w:equalWidth="0" w:num="1">
            <w:col w:w="9436"/>
          </w:cols>
        </w:sectPr>
      </w:pPr>
    </w:p>
    <w:p>
      <w:pPr>
        <w:spacing w:before="39"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9"/>
          <w:sz w:val="19"/>
          <w:szCs w:val="19"/>
        </w:rPr>
        <w:t>. 甲所有的一套生产设</w:t>
      </w:r>
      <w:r>
        <w:rPr>
          <w:rFonts w:ascii="宋体" w:hAnsi="宋体" w:eastAsia="宋体" w:cs="宋体"/>
          <w:spacing w:val="8"/>
          <w:sz w:val="19"/>
          <w:szCs w:val="19"/>
        </w:rPr>
        <w:t>备</w:t>
      </w:r>
    </w:p>
    <w:p>
      <w:pPr>
        <w:spacing w:before="137" w:line="229"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2"/>
          <w:sz w:val="19"/>
          <w:szCs w:val="19"/>
        </w:rPr>
        <w:t>.</w:t>
      </w:r>
      <w:r>
        <w:rPr>
          <w:rFonts w:ascii="宋体" w:hAnsi="宋体" w:eastAsia="宋体" w:cs="宋体"/>
          <w:spacing w:val="8"/>
          <w:sz w:val="19"/>
          <w:szCs w:val="19"/>
        </w:rPr>
        <w:t xml:space="preserve"> 甲正在建造的自家房屋</w:t>
      </w:r>
    </w:p>
    <w:p>
      <w:pPr>
        <w:spacing w:before="96" w:line="193" w:lineRule="auto"/>
        <w:ind w:left="444"/>
        <w:rPr>
          <w:rFonts w:ascii="宋体" w:hAnsi="宋体" w:eastAsia="宋体" w:cs="宋体"/>
          <w:sz w:val="19"/>
          <w:szCs w:val="19"/>
        </w:rPr>
      </w:pPr>
      <w:r>
        <w:rPr>
          <w:rFonts w:ascii="宋体" w:hAnsi="宋体" w:eastAsia="宋体" w:cs="宋体"/>
          <w:spacing w:val="20"/>
          <w:sz w:val="19"/>
          <w:szCs w:val="19"/>
        </w:rPr>
        <w:t>7</w:t>
      </w:r>
      <w:r>
        <w:rPr>
          <w:rFonts w:ascii="宋体" w:hAnsi="宋体" w:eastAsia="宋体" w:cs="宋体"/>
          <w:spacing w:val="18"/>
          <w:sz w:val="19"/>
          <w:szCs w:val="19"/>
        </w:rPr>
        <w:t>0.关于垃圾分类，下列说法不正确的是 (</w:t>
      </w:r>
    </w:p>
    <w:p>
      <w:pPr>
        <w:spacing w:line="14" w:lineRule="auto"/>
        <w:rPr>
          <w:rFonts w:ascii="Arial"/>
          <w:sz w:val="2"/>
        </w:rPr>
      </w:pPr>
      <w:r>
        <w:rPr>
          <w:rFonts w:ascii="Arial" w:hAnsi="Arial" w:eastAsia="Arial" w:cs="Arial"/>
          <w:sz w:val="2"/>
          <w:szCs w:val="2"/>
        </w:rPr>
        <w:br w:type="column"/>
      </w:r>
    </w:p>
    <w:p>
      <w:pPr>
        <w:spacing w:before="38" w:line="228" w:lineRule="auto"/>
        <w:ind w:left="161"/>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5"/>
          <w:sz w:val="19"/>
          <w:szCs w:val="19"/>
        </w:rPr>
        <w:t>. 甲所有的小轿</w:t>
      </w:r>
      <w:r>
        <w:rPr>
          <w:rFonts w:ascii="宋体" w:hAnsi="宋体" w:eastAsia="宋体" w:cs="宋体"/>
          <w:spacing w:val="4"/>
          <w:sz w:val="19"/>
          <w:szCs w:val="19"/>
        </w:rPr>
        <w:t>车</w:t>
      </w:r>
    </w:p>
    <w:p>
      <w:pPr>
        <w:spacing w:before="140" w:line="228" w:lineRule="auto"/>
        <w:ind w:left="165"/>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 xml:space="preserve"> 甲的宅基地使用权</w:t>
      </w:r>
    </w:p>
    <w:p>
      <w:pPr>
        <w:spacing w:before="94" w:line="193" w:lineRule="auto"/>
        <w:ind w:left="296"/>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ectPr>
          <w:type w:val="continuous"/>
          <w:pgSz w:w="11906" w:h="16840"/>
          <w:pgMar w:top="1560" w:right="1222" w:bottom="1223" w:left="1248" w:header="871" w:footer="1023" w:gutter="0"/>
          <w:cols w:equalWidth="0" w:num="2">
            <w:col w:w="4464" w:space="0"/>
            <w:col w:w="4972"/>
          </w:cols>
        </w:sectPr>
      </w:pPr>
    </w:p>
    <w:p>
      <w:pPr>
        <w:spacing w:before="204"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3"/>
          <w:sz w:val="19"/>
          <w:szCs w:val="19"/>
        </w:rPr>
        <w:t>.</w:t>
      </w:r>
      <w:r>
        <w:rPr>
          <w:rFonts w:ascii="宋体" w:hAnsi="宋体" w:eastAsia="宋体" w:cs="宋体"/>
          <w:spacing w:val="16"/>
          <w:sz w:val="19"/>
          <w:szCs w:val="19"/>
        </w:rPr>
        <w:t>2020 年前，全国地级及以上城市将基本建成垃圾分类处理系统</w:t>
      </w:r>
    </w:p>
    <w:p>
      <w:pPr>
        <w:spacing w:before="154"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30"/>
          <w:position w:val="1"/>
          <w:sz w:val="19"/>
          <w:szCs w:val="19"/>
        </w:rPr>
        <w:t>.</w:t>
      </w:r>
      <w:r>
        <w:rPr>
          <w:rFonts w:ascii="宋体" w:hAnsi="宋体" w:eastAsia="宋体" w:cs="宋体"/>
          <w:spacing w:val="19"/>
          <w:position w:val="1"/>
          <w:sz w:val="19"/>
          <w:szCs w:val="19"/>
        </w:rPr>
        <w:t>喝完珍珠奶茶后，剩余的珍珠属于厨余垃圾，杯子和吸管属于可回收垃圾</w:t>
      </w:r>
    </w:p>
    <w:p>
      <w:pPr>
        <w:spacing w:before="115"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7"/>
          <w:position w:val="1"/>
          <w:sz w:val="19"/>
          <w:szCs w:val="19"/>
        </w:rPr>
        <w:t>.</w:t>
      </w:r>
      <w:r>
        <w:rPr>
          <w:rFonts w:ascii="宋体" w:hAnsi="宋体" w:eastAsia="宋体" w:cs="宋体"/>
          <w:spacing w:val="19"/>
          <w:position w:val="1"/>
          <w:sz w:val="19"/>
          <w:szCs w:val="19"/>
        </w:rPr>
        <w:t>针对分类后的垃圾，主要采取焚烧发电、生化处理、卫生填埋等方式进行处理</w:t>
      </w:r>
    </w:p>
    <w:p>
      <w:pPr>
        <w:spacing w:before="85" w:line="365" w:lineRule="exact"/>
        <w:ind w:left="426"/>
        <w:rPr>
          <w:rFonts w:ascii="宋体" w:hAnsi="宋体" w:eastAsia="宋体" w:cs="宋体"/>
          <w:sz w:val="19"/>
          <w:szCs w:val="19"/>
        </w:rPr>
      </w:pPr>
      <w:r>
        <w:rPr>
          <w:rFonts w:ascii="宋体" w:hAnsi="宋体" w:eastAsia="宋体" w:cs="宋体"/>
          <w:position w:val="13"/>
          <w:sz w:val="19"/>
          <w:szCs w:val="19"/>
        </w:rPr>
        <w:t>D</w:t>
      </w:r>
      <w:r>
        <w:rPr>
          <w:rFonts w:ascii="宋体" w:hAnsi="宋体" w:eastAsia="宋体" w:cs="宋体"/>
          <w:spacing w:val="36"/>
          <w:position w:val="13"/>
          <w:sz w:val="19"/>
          <w:szCs w:val="19"/>
        </w:rPr>
        <w:t>.</w:t>
      </w:r>
      <w:r>
        <w:rPr>
          <w:rFonts w:ascii="宋体" w:hAnsi="宋体" w:eastAsia="宋体" w:cs="宋体"/>
          <w:spacing w:val="30"/>
          <w:position w:val="13"/>
          <w:sz w:val="19"/>
          <w:szCs w:val="19"/>
        </w:rPr>
        <w:t>用</w:t>
      </w:r>
      <w:r>
        <w:rPr>
          <w:rFonts w:ascii="宋体" w:hAnsi="宋体" w:eastAsia="宋体" w:cs="宋体"/>
          <w:spacing w:val="18"/>
          <w:position w:val="13"/>
          <w:sz w:val="19"/>
          <w:szCs w:val="19"/>
        </w:rPr>
        <w:t>不同颜色的垃圾桶进行标识，红色代表有害垃圾，绿色代表可回收物，蓝色代表厨余垃圾，灰</w:t>
      </w:r>
    </w:p>
    <w:p>
      <w:pPr>
        <w:spacing w:line="193" w:lineRule="auto"/>
        <w:ind w:left="19"/>
        <w:rPr>
          <w:rFonts w:ascii="宋体" w:hAnsi="宋体" w:eastAsia="宋体" w:cs="宋体"/>
          <w:sz w:val="19"/>
          <w:szCs w:val="19"/>
        </w:rPr>
      </w:pPr>
      <w:r>
        <w:rPr>
          <w:rFonts w:ascii="宋体" w:hAnsi="宋体" w:eastAsia="宋体" w:cs="宋体"/>
          <w:spacing w:val="16"/>
          <w:sz w:val="19"/>
          <w:szCs w:val="19"/>
        </w:rPr>
        <w:t>色</w:t>
      </w:r>
      <w:r>
        <w:rPr>
          <w:rFonts w:ascii="宋体" w:hAnsi="宋体" w:eastAsia="宋体" w:cs="宋体"/>
          <w:spacing w:val="15"/>
          <w:sz w:val="19"/>
          <w:szCs w:val="19"/>
        </w:rPr>
        <w:t>代表其他垃圾</w:t>
      </w:r>
    </w:p>
    <w:p>
      <w:pPr>
        <w:sectPr>
          <w:type w:val="continuous"/>
          <w:pgSz w:w="11906" w:h="16840"/>
          <w:pgMar w:top="1560" w:right="1222" w:bottom="1223" w:left="1248" w:header="871" w:footer="1023" w:gutter="0"/>
          <w:cols w:equalWidth="0" w:num="1">
            <w:col w:w="9436"/>
          </w:cols>
        </w:sectPr>
      </w:pPr>
    </w:p>
    <w:p>
      <w:pPr>
        <w:spacing w:line="341" w:lineRule="auto"/>
        <w:rPr>
          <w:rFonts w:ascii="Arial"/>
          <w:sz w:val="21"/>
        </w:rPr>
      </w:pPr>
    </w:p>
    <w:p>
      <w:pPr>
        <w:spacing w:before="62" w:line="222" w:lineRule="auto"/>
        <w:ind w:left="443"/>
        <w:rPr>
          <w:rFonts w:ascii="黑体" w:hAnsi="黑体" w:eastAsia="黑体" w:cs="黑体"/>
          <w:sz w:val="19"/>
          <w:szCs w:val="19"/>
        </w:rPr>
      </w:pPr>
      <w:r>
        <w:rPr>
          <w:rFonts w:ascii="黑体" w:hAnsi="黑体" w:eastAsia="黑体" w:cs="黑体"/>
          <w:spacing w:val="11"/>
          <w:sz w:val="19"/>
          <w:szCs w:val="19"/>
        </w:rPr>
        <w:t>三、判断题 (判断下列各题，在答题卡相应位置正确的涂“</w:t>
      </w:r>
      <w:r>
        <w:rPr>
          <w:rFonts w:ascii="黑体" w:hAnsi="黑体" w:eastAsia="黑体" w:cs="黑体"/>
          <w:sz w:val="19"/>
          <w:szCs w:val="19"/>
        </w:rPr>
        <w:t>A</w:t>
      </w:r>
      <w:r>
        <w:rPr>
          <w:rFonts w:ascii="黑体" w:hAnsi="黑体" w:eastAsia="黑体" w:cs="黑体"/>
          <w:spacing w:val="11"/>
          <w:sz w:val="19"/>
          <w:szCs w:val="19"/>
        </w:rPr>
        <w:t>” ，错误的涂“</w:t>
      </w:r>
      <w:r>
        <w:rPr>
          <w:rFonts w:ascii="黑体" w:hAnsi="黑体" w:eastAsia="黑体" w:cs="黑体"/>
          <w:sz w:val="19"/>
          <w:szCs w:val="19"/>
        </w:rPr>
        <w:t>B</w:t>
      </w:r>
      <w:r>
        <w:rPr>
          <w:rFonts w:ascii="黑体" w:hAnsi="黑体" w:eastAsia="黑体" w:cs="黑体"/>
          <w:spacing w:val="11"/>
          <w:sz w:val="19"/>
          <w:szCs w:val="19"/>
        </w:rPr>
        <w:t>” 。每小题 1 分，</w:t>
      </w:r>
      <w:r>
        <w:rPr>
          <w:rFonts w:ascii="黑体" w:hAnsi="黑体" w:eastAsia="黑体" w:cs="黑体"/>
          <w:spacing w:val="6"/>
          <w:sz w:val="19"/>
          <w:szCs w:val="19"/>
        </w:rPr>
        <w:t>共</w:t>
      </w:r>
    </w:p>
    <w:p>
      <w:pPr>
        <w:spacing w:before="153" w:line="231" w:lineRule="auto"/>
        <w:ind w:left="34"/>
        <w:outlineLvl w:val="1"/>
        <w:rPr>
          <w:rFonts w:ascii="黑体" w:hAnsi="黑体" w:eastAsia="黑体" w:cs="黑体"/>
          <w:sz w:val="19"/>
          <w:szCs w:val="19"/>
        </w:rPr>
      </w:pPr>
      <w:r>
        <w:rPr>
          <w:rFonts w:ascii="黑体" w:hAnsi="黑体" w:eastAsia="黑体" w:cs="黑体"/>
          <w:spacing w:val="2"/>
          <w:sz w:val="19"/>
          <w:szCs w:val="19"/>
        </w:rPr>
        <w:t>10 分</w:t>
      </w:r>
      <w:r>
        <w:rPr>
          <w:rFonts w:ascii="黑体" w:hAnsi="黑体" w:eastAsia="黑体" w:cs="黑体"/>
          <w:spacing w:val="1"/>
          <w:sz w:val="19"/>
          <w:szCs w:val="19"/>
        </w:rPr>
        <w:t>。)</w:t>
      </w:r>
    </w:p>
    <w:p>
      <w:pPr>
        <w:spacing w:line="379" w:lineRule="auto"/>
        <w:rPr>
          <w:rFonts w:ascii="Arial"/>
          <w:sz w:val="21"/>
        </w:rPr>
      </w:pPr>
    </w:p>
    <w:p>
      <w:pPr>
        <w:spacing w:before="62" w:line="228" w:lineRule="auto"/>
        <w:ind w:left="444"/>
        <w:rPr>
          <w:rFonts w:ascii="宋体" w:hAnsi="宋体" w:eastAsia="宋体" w:cs="宋体"/>
          <w:sz w:val="19"/>
          <w:szCs w:val="19"/>
        </w:rPr>
      </w:pPr>
      <w:r>
        <w:rPr>
          <w:rFonts w:ascii="宋体" w:hAnsi="宋体" w:eastAsia="宋体" w:cs="宋体"/>
          <w:spacing w:val="20"/>
          <w:sz w:val="19"/>
          <w:szCs w:val="19"/>
        </w:rPr>
        <w:t>7</w:t>
      </w:r>
      <w:r>
        <w:rPr>
          <w:rFonts w:ascii="宋体" w:hAnsi="宋体" w:eastAsia="宋体" w:cs="宋体"/>
          <w:spacing w:val="10"/>
          <w:sz w:val="19"/>
          <w:szCs w:val="19"/>
        </w:rPr>
        <w:t>1.我国将于 2022 年开始实施“十四五”规划。</w:t>
      </w:r>
    </w:p>
    <w:p>
      <w:pPr>
        <w:spacing w:before="149" w:line="365" w:lineRule="auto"/>
        <w:ind w:left="11" w:right="28" w:firstLine="432"/>
        <w:rPr>
          <w:rFonts w:ascii="宋体" w:hAnsi="宋体" w:eastAsia="宋体" w:cs="宋体"/>
          <w:sz w:val="19"/>
          <w:szCs w:val="19"/>
        </w:rPr>
      </w:pPr>
      <w:r>
        <w:rPr>
          <w:rFonts w:ascii="宋体" w:hAnsi="宋体" w:eastAsia="宋体" w:cs="宋体"/>
          <w:spacing w:val="18"/>
          <w:sz w:val="19"/>
          <w:szCs w:val="19"/>
        </w:rPr>
        <w:t>72.全</w:t>
      </w:r>
      <w:r>
        <w:rPr>
          <w:rFonts w:ascii="宋体" w:hAnsi="宋体" w:eastAsia="宋体" w:cs="宋体"/>
          <w:spacing w:val="13"/>
          <w:sz w:val="19"/>
          <w:szCs w:val="19"/>
        </w:rPr>
        <w:t>国</w:t>
      </w:r>
      <w:r>
        <w:rPr>
          <w:rFonts w:ascii="宋体" w:hAnsi="宋体" w:eastAsia="宋体" w:cs="宋体"/>
          <w:spacing w:val="9"/>
          <w:sz w:val="19"/>
          <w:szCs w:val="19"/>
        </w:rPr>
        <w:t>抗击新冠肺炎疫情表彰大会于 2020 年 9 月 8 日上午在北京人民大会堂隆重举行。钟南山被</w:t>
      </w:r>
      <w:r>
        <w:rPr>
          <w:rFonts w:ascii="宋体" w:hAnsi="宋体" w:eastAsia="宋体" w:cs="宋体"/>
          <w:sz w:val="19"/>
          <w:szCs w:val="19"/>
        </w:rPr>
        <w:t xml:space="preserve"> </w:t>
      </w:r>
      <w:r>
        <w:rPr>
          <w:rFonts w:ascii="宋体" w:hAnsi="宋体" w:eastAsia="宋体" w:cs="宋体"/>
          <w:spacing w:val="30"/>
          <w:sz w:val="19"/>
          <w:szCs w:val="19"/>
        </w:rPr>
        <w:t>授</w:t>
      </w:r>
      <w:r>
        <w:rPr>
          <w:rFonts w:ascii="宋体" w:hAnsi="宋体" w:eastAsia="宋体" w:cs="宋体"/>
          <w:spacing w:val="19"/>
          <w:sz w:val="19"/>
          <w:szCs w:val="19"/>
        </w:rPr>
        <w:t>予</w:t>
      </w:r>
      <w:r>
        <w:rPr>
          <w:rFonts w:ascii="宋体" w:hAnsi="宋体" w:eastAsia="宋体" w:cs="宋体"/>
          <w:spacing w:val="15"/>
          <w:sz w:val="19"/>
          <w:szCs w:val="19"/>
        </w:rPr>
        <w:t>“共和国勋章” ，张伯礼、张定宇、陈薇被授予“人民英雄”国家荣誉称号。</w:t>
      </w:r>
    </w:p>
    <w:p>
      <w:pPr>
        <w:spacing w:line="255" w:lineRule="exact"/>
        <w:ind w:left="444"/>
        <w:rPr>
          <w:rFonts w:ascii="宋体" w:hAnsi="宋体" w:eastAsia="宋体" w:cs="宋体"/>
          <w:sz w:val="19"/>
          <w:szCs w:val="19"/>
        </w:rPr>
      </w:pPr>
      <w:r>
        <w:rPr>
          <w:rFonts w:ascii="宋体" w:hAnsi="宋体" w:eastAsia="宋体" w:cs="宋体"/>
          <w:spacing w:val="26"/>
          <w:position w:val="1"/>
          <w:sz w:val="19"/>
          <w:szCs w:val="19"/>
        </w:rPr>
        <w:t>7</w:t>
      </w:r>
      <w:r>
        <w:rPr>
          <w:rFonts w:ascii="宋体" w:hAnsi="宋体" w:eastAsia="宋体" w:cs="宋体"/>
          <w:spacing w:val="15"/>
          <w:position w:val="1"/>
          <w:sz w:val="19"/>
          <w:szCs w:val="19"/>
        </w:rPr>
        <w:t>3.石墨烯、石墨、金刚石都由碳原子构成。</w:t>
      </w:r>
    </w:p>
    <w:p>
      <w:pPr>
        <w:spacing w:before="114" w:line="365" w:lineRule="auto"/>
        <w:ind w:left="20" w:right="37" w:firstLine="423"/>
        <w:rPr>
          <w:rFonts w:ascii="宋体" w:hAnsi="宋体" w:eastAsia="宋体" w:cs="宋体"/>
          <w:sz w:val="19"/>
          <w:szCs w:val="19"/>
        </w:rPr>
      </w:pPr>
      <w:r>
        <w:rPr>
          <w:rFonts w:ascii="宋体" w:hAnsi="宋体" w:eastAsia="宋体" w:cs="宋体"/>
          <w:spacing w:val="34"/>
          <w:sz w:val="19"/>
          <w:szCs w:val="19"/>
        </w:rPr>
        <w:t>7</w:t>
      </w:r>
      <w:r>
        <w:rPr>
          <w:rFonts w:ascii="宋体" w:hAnsi="宋体" w:eastAsia="宋体" w:cs="宋体"/>
          <w:spacing w:val="18"/>
          <w:sz w:val="19"/>
          <w:szCs w:val="19"/>
        </w:rPr>
        <w:t>4</w:t>
      </w:r>
      <w:r>
        <w:rPr>
          <w:rFonts w:ascii="宋体" w:hAnsi="宋体" w:eastAsia="宋体" w:cs="宋体"/>
          <w:spacing w:val="17"/>
          <w:sz w:val="19"/>
          <w:szCs w:val="19"/>
        </w:rPr>
        <w:t>.芒种是二十四节气中第九个节气，其字面意思是说“有芒的麦子快收，有芒的稻子可种” ，是</w:t>
      </w:r>
      <w:r>
        <w:rPr>
          <w:rFonts w:ascii="宋体" w:hAnsi="宋体" w:eastAsia="宋体" w:cs="宋体"/>
          <w:sz w:val="19"/>
          <w:szCs w:val="19"/>
        </w:rPr>
        <w:t xml:space="preserve"> </w:t>
      </w:r>
      <w:r>
        <w:rPr>
          <w:rFonts w:ascii="宋体" w:hAnsi="宋体" w:eastAsia="宋体" w:cs="宋体"/>
          <w:spacing w:val="23"/>
          <w:sz w:val="19"/>
          <w:szCs w:val="19"/>
        </w:rPr>
        <w:t>一</w:t>
      </w:r>
      <w:r>
        <w:rPr>
          <w:rFonts w:ascii="宋体" w:hAnsi="宋体" w:eastAsia="宋体" w:cs="宋体"/>
          <w:spacing w:val="16"/>
          <w:sz w:val="19"/>
          <w:szCs w:val="19"/>
        </w:rPr>
        <w:t>个典型的反映农业耕作规律的节气。</w:t>
      </w:r>
    </w:p>
    <w:p>
      <w:pPr>
        <w:spacing w:line="255" w:lineRule="exact"/>
        <w:ind w:left="444"/>
        <w:rPr>
          <w:rFonts w:ascii="宋体" w:hAnsi="宋体" w:eastAsia="宋体" w:cs="宋体"/>
          <w:sz w:val="19"/>
          <w:szCs w:val="19"/>
        </w:rPr>
      </w:pPr>
      <w:r>
        <w:rPr>
          <w:rFonts w:ascii="宋体" w:hAnsi="宋体" w:eastAsia="宋体" w:cs="宋体"/>
          <w:spacing w:val="20"/>
          <w:position w:val="1"/>
          <w:sz w:val="19"/>
          <w:szCs w:val="19"/>
        </w:rPr>
        <w:t>7</w:t>
      </w:r>
      <w:r>
        <w:rPr>
          <w:rFonts w:ascii="宋体" w:hAnsi="宋体" w:eastAsia="宋体" w:cs="宋体"/>
          <w:spacing w:val="16"/>
          <w:position w:val="1"/>
          <w:sz w:val="19"/>
          <w:szCs w:val="19"/>
        </w:rPr>
        <w:t>5.肝脏分泌胆汁参与消化，是人体重要的消化器官。</w:t>
      </w:r>
    </w:p>
    <w:p>
      <w:pPr>
        <w:spacing w:before="120" w:line="227" w:lineRule="auto"/>
        <w:ind w:left="444"/>
        <w:rPr>
          <w:rFonts w:ascii="宋体" w:hAnsi="宋体" w:eastAsia="宋体" w:cs="宋体"/>
          <w:sz w:val="19"/>
          <w:szCs w:val="19"/>
        </w:rPr>
      </w:pPr>
      <w:r>
        <w:rPr>
          <w:rFonts w:ascii="宋体" w:hAnsi="宋体" w:eastAsia="宋体" w:cs="宋体"/>
          <w:spacing w:val="-12"/>
          <w:sz w:val="19"/>
          <w:szCs w:val="19"/>
        </w:rPr>
        <w:t>76.《诗</w:t>
      </w:r>
      <w:r>
        <w:rPr>
          <w:rFonts w:ascii="宋体" w:hAnsi="宋体" w:eastAsia="宋体" w:cs="宋体"/>
          <w:spacing w:val="-6"/>
          <w:sz w:val="19"/>
          <w:szCs w:val="19"/>
        </w:rPr>
        <w:t>经》  《尚书》  《礼记》  《周易》  《春秋》被合称为五经。</w:t>
      </w:r>
    </w:p>
    <w:p>
      <w:pPr>
        <w:spacing w:before="135" w:line="365" w:lineRule="auto"/>
        <w:ind w:left="16" w:right="59" w:firstLine="428"/>
        <w:rPr>
          <w:rFonts w:ascii="宋体" w:hAnsi="宋体" w:eastAsia="宋体" w:cs="宋体"/>
          <w:sz w:val="19"/>
          <w:szCs w:val="19"/>
        </w:rPr>
      </w:pPr>
      <w:r>
        <w:rPr>
          <w:rFonts w:ascii="宋体" w:hAnsi="宋体" w:eastAsia="宋体" w:cs="宋体"/>
          <w:spacing w:val="14"/>
          <w:sz w:val="19"/>
          <w:szCs w:val="19"/>
        </w:rPr>
        <w:t>77.</w:t>
      </w:r>
      <w:r>
        <w:rPr>
          <w:rFonts w:ascii="宋体" w:hAnsi="宋体" w:eastAsia="宋体" w:cs="宋体"/>
          <w:spacing w:val="10"/>
          <w:sz w:val="19"/>
          <w:szCs w:val="19"/>
        </w:rPr>
        <w:t>1</w:t>
      </w:r>
      <w:r>
        <w:rPr>
          <w:rFonts w:ascii="宋体" w:hAnsi="宋体" w:eastAsia="宋体" w:cs="宋体"/>
          <w:spacing w:val="7"/>
          <w:sz w:val="19"/>
          <w:szCs w:val="19"/>
        </w:rPr>
        <w:t xml:space="preserve">918 年，鲁迅在《新青年》发表第一篇白话小说《狂人日记》 ，后与《孔乙己》  《阿 </w:t>
      </w:r>
      <w:r>
        <w:rPr>
          <w:rFonts w:ascii="宋体" w:hAnsi="宋体" w:eastAsia="宋体" w:cs="宋体"/>
          <w:sz w:val="19"/>
          <w:szCs w:val="19"/>
        </w:rPr>
        <w:t>Q</w:t>
      </w:r>
      <w:r>
        <w:rPr>
          <w:rFonts w:ascii="宋体" w:hAnsi="宋体" w:eastAsia="宋体" w:cs="宋体"/>
          <w:spacing w:val="7"/>
          <w:sz w:val="19"/>
          <w:szCs w:val="19"/>
        </w:rPr>
        <w:t xml:space="preserve"> 正传》</w:t>
      </w:r>
      <w:r>
        <w:rPr>
          <w:rFonts w:ascii="宋体" w:hAnsi="宋体" w:eastAsia="宋体" w:cs="宋体"/>
          <w:sz w:val="19"/>
          <w:szCs w:val="19"/>
        </w:rPr>
        <w:t xml:space="preserve"> </w:t>
      </w:r>
      <w:r>
        <w:rPr>
          <w:rFonts w:ascii="宋体" w:hAnsi="宋体" w:eastAsia="宋体" w:cs="宋体"/>
          <w:spacing w:val="23"/>
          <w:sz w:val="19"/>
          <w:szCs w:val="19"/>
        </w:rPr>
        <w:t>等</w:t>
      </w:r>
      <w:r>
        <w:rPr>
          <w:rFonts w:ascii="宋体" w:hAnsi="宋体" w:eastAsia="宋体" w:cs="宋体"/>
          <w:spacing w:val="15"/>
          <w:sz w:val="19"/>
          <w:szCs w:val="19"/>
        </w:rPr>
        <w:t>名篇编成小说集《野草》。</w:t>
      </w:r>
    </w:p>
    <w:p>
      <w:pPr>
        <w:spacing w:line="256" w:lineRule="exact"/>
        <w:ind w:left="444"/>
        <w:rPr>
          <w:rFonts w:ascii="宋体" w:hAnsi="宋体" w:eastAsia="宋体" w:cs="宋体"/>
          <w:sz w:val="19"/>
          <w:szCs w:val="19"/>
        </w:rPr>
      </w:pPr>
      <w:r>
        <w:rPr>
          <w:rFonts w:ascii="宋体" w:hAnsi="宋体" w:eastAsia="宋体" w:cs="宋体"/>
          <w:spacing w:val="16"/>
          <w:position w:val="1"/>
          <w:sz w:val="19"/>
          <w:szCs w:val="19"/>
        </w:rPr>
        <w:t>78.事业单位不得在事业编制内招聘外国国籍人员</w:t>
      </w:r>
      <w:r>
        <w:rPr>
          <w:rFonts w:ascii="宋体" w:hAnsi="宋体" w:eastAsia="宋体" w:cs="宋体"/>
          <w:spacing w:val="14"/>
          <w:position w:val="1"/>
          <w:sz w:val="19"/>
          <w:szCs w:val="19"/>
        </w:rPr>
        <w:t>。</w:t>
      </w:r>
    </w:p>
    <w:p>
      <w:pPr>
        <w:spacing w:before="113" w:line="364" w:lineRule="auto"/>
        <w:ind w:left="14" w:right="42" w:firstLine="429"/>
        <w:rPr>
          <w:rFonts w:ascii="宋体" w:hAnsi="宋体" w:eastAsia="宋体" w:cs="宋体"/>
          <w:sz w:val="19"/>
          <w:szCs w:val="19"/>
        </w:rPr>
      </w:pPr>
      <w:r>
        <w:rPr>
          <w:rFonts w:ascii="宋体" w:hAnsi="宋体" w:eastAsia="宋体" w:cs="宋体"/>
          <w:spacing w:val="20"/>
          <w:sz w:val="19"/>
          <w:szCs w:val="19"/>
        </w:rPr>
        <w:t>79.对获得嘉奖、记功、记大功的事业单位工作人员给予一次性奖金后，获奖人员所在地区或者</w:t>
      </w:r>
      <w:r>
        <w:rPr>
          <w:rFonts w:ascii="宋体" w:hAnsi="宋体" w:eastAsia="宋体" w:cs="宋体"/>
          <w:spacing w:val="13"/>
          <w:sz w:val="19"/>
          <w:szCs w:val="19"/>
        </w:rPr>
        <w:t>单</w:t>
      </w:r>
      <w:r>
        <w:rPr>
          <w:rFonts w:ascii="宋体" w:hAnsi="宋体" w:eastAsia="宋体" w:cs="宋体"/>
          <w:sz w:val="19"/>
          <w:szCs w:val="19"/>
        </w:rPr>
        <w:t xml:space="preserve"> </w:t>
      </w:r>
      <w:r>
        <w:rPr>
          <w:rFonts w:ascii="宋体" w:hAnsi="宋体" w:eastAsia="宋体" w:cs="宋体"/>
          <w:spacing w:val="19"/>
          <w:sz w:val="19"/>
          <w:szCs w:val="19"/>
        </w:rPr>
        <w:t>位</w:t>
      </w:r>
      <w:r>
        <w:rPr>
          <w:rFonts w:ascii="宋体" w:hAnsi="宋体" w:eastAsia="宋体" w:cs="宋体"/>
          <w:spacing w:val="15"/>
          <w:sz w:val="19"/>
          <w:szCs w:val="19"/>
        </w:rPr>
        <w:t>不得追加其他物质奖励。</w:t>
      </w:r>
    </w:p>
    <w:p>
      <w:pPr>
        <w:spacing w:before="2" w:line="381" w:lineRule="auto"/>
        <w:ind w:left="19" w:right="37" w:firstLine="415"/>
        <w:rPr>
          <w:rFonts w:ascii="宋体" w:hAnsi="宋体" w:eastAsia="宋体" w:cs="宋体"/>
          <w:sz w:val="19"/>
          <w:szCs w:val="19"/>
        </w:rPr>
      </w:pPr>
      <w:r>
        <w:rPr>
          <w:rFonts w:ascii="宋体" w:hAnsi="宋体" w:eastAsia="宋体" w:cs="宋体"/>
          <w:spacing w:val="34"/>
          <w:sz w:val="19"/>
          <w:szCs w:val="19"/>
        </w:rPr>
        <w:t>8</w:t>
      </w:r>
      <w:r>
        <w:rPr>
          <w:rFonts w:ascii="宋体" w:hAnsi="宋体" w:eastAsia="宋体" w:cs="宋体"/>
          <w:spacing w:val="27"/>
          <w:sz w:val="19"/>
          <w:szCs w:val="19"/>
        </w:rPr>
        <w:t>0</w:t>
      </w:r>
      <w:r>
        <w:rPr>
          <w:rFonts w:ascii="宋体" w:hAnsi="宋体" w:eastAsia="宋体" w:cs="宋体"/>
          <w:spacing w:val="17"/>
          <w:sz w:val="19"/>
          <w:szCs w:val="19"/>
        </w:rPr>
        <w:t>.醉酒的人在一定程度上丧失意识能力和控制能力， 因此醉酒的人犯罪应当负刑事责任，但可以</w:t>
      </w:r>
      <w:r>
        <w:rPr>
          <w:rFonts w:ascii="宋体" w:hAnsi="宋体" w:eastAsia="宋体" w:cs="宋体"/>
          <w:sz w:val="19"/>
          <w:szCs w:val="19"/>
        </w:rPr>
        <w:t xml:space="preserve"> </w:t>
      </w:r>
      <w:r>
        <w:rPr>
          <w:rFonts w:ascii="宋体" w:hAnsi="宋体" w:eastAsia="宋体" w:cs="宋体"/>
          <w:spacing w:val="18"/>
          <w:sz w:val="19"/>
          <w:szCs w:val="19"/>
        </w:rPr>
        <w:t>从</w:t>
      </w:r>
      <w:r>
        <w:rPr>
          <w:rFonts w:ascii="宋体" w:hAnsi="宋体" w:eastAsia="宋体" w:cs="宋体"/>
          <w:spacing w:val="12"/>
          <w:sz w:val="19"/>
          <w:szCs w:val="19"/>
        </w:rPr>
        <w:t>轻或减轻处罚。</w:t>
      </w:r>
    </w:p>
    <w:p>
      <w:pPr>
        <w:sectPr>
          <w:footerReference r:id="rId204" w:type="default"/>
          <w:pgSz w:w="11906" w:h="16840"/>
          <w:pgMar w:top="1560" w:right="1222" w:bottom="1223" w:left="1248" w:header="871" w:footer="1023" w:gutter="0"/>
          <w:cols w:space="720" w:num="1"/>
        </w:sectPr>
      </w:pPr>
    </w:p>
    <w:p>
      <w:pPr>
        <w:spacing w:line="259" w:lineRule="auto"/>
        <w:rPr>
          <w:rFonts w:ascii="Arial"/>
          <w:sz w:val="21"/>
        </w:rPr>
      </w:pPr>
      <w:r>
        <w:drawing>
          <wp:anchor distT="0" distB="0" distL="0" distR="0" simplePos="0" relativeHeight="251862016" behindDoc="0" locked="0" layoutInCell="0" allowOverlap="1">
            <wp:simplePos x="0" y="0"/>
            <wp:positionH relativeFrom="page">
              <wp:posOffset>2592070</wp:posOffset>
            </wp:positionH>
            <wp:positionV relativeFrom="page">
              <wp:posOffset>1490345</wp:posOffset>
            </wp:positionV>
            <wp:extent cx="205740" cy="220345"/>
            <wp:effectExtent l="0" t="0" r="0" b="0"/>
            <wp:wrapNone/>
            <wp:docPr id="601" name="IM 460"/>
            <wp:cNvGraphicFramePr/>
            <a:graphic xmlns:a="http://schemas.openxmlformats.org/drawingml/2006/main">
              <a:graphicData uri="http://schemas.openxmlformats.org/drawingml/2006/picture">
                <pic:pic xmlns:pic="http://schemas.openxmlformats.org/drawingml/2006/picture">
                  <pic:nvPicPr>
                    <pic:cNvPr id="601" name="IM 460"/>
                    <pic:cNvPicPr/>
                  </pic:nvPicPr>
                  <pic:blipFill>
                    <a:blip r:embed="rId302"/>
                    <a:stretch>
                      <a:fillRect/>
                    </a:stretch>
                  </pic:blipFill>
                  <pic:spPr>
                    <a:xfrm>
                      <a:off x="0" y="0"/>
                      <a:ext cx="205867" cy="220370"/>
                    </a:xfrm>
                    <a:prstGeom prst="rect">
                      <a:avLst/>
                    </a:prstGeom>
                  </pic:spPr>
                </pic:pic>
              </a:graphicData>
            </a:graphic>
          </wp:anchor>
        </w:drawing>
      </w:r>
      <w:r>
        <w:drawing>
          <wp:anchor distT="0" distB="0" distL="0" distR="0" simplePos="0" relativeHeight="251865088" behindDoc="0" locked="0" layoutInCell="0" allowOverlap="1">
            <wp:simplePos x="0" y="0"/>
            <wp:positionH relativeFrom="page">
              <wp:posOffset>2867025</wp:posOffset>
            </wp:positionH>
            <wp:positionV relativeFrom="page">
              <wp:posOffset>1515110</wp:posOffset>
            </wp:positionV>
            <wp:extent cx="123825" cy="177800"/>
            <wp:effectExtent l="0" t="0" r="0" b="0"/>
            <wp:wrapNone/>
            <wp:docPr id="602" name="IM 461"/>
            <wp:cNvGraphicFramePr/>
            <a:graphic xmlns:a="http://schemas.openxmlformats.org/drawingml/2006/main">
              <a:graphicData uri="http://schemas.openxmlformats.org/drawingml/2006/picture">
                <pic:pic xmlns:pic="http://schemas.openxmlformats.org/drawingml/2006/picture">
                  <pic:nvPicPr>
                    <pic:cNvPr id="602" name="IM 461"/>
                    <pic:cNvPicPr/>
                  </pic:nvPicPr>
                  <pic:blipFill>
                    <a:blip r:embed="rId519"/>
                    <a:stretch>
                      <a:fillRect/>
                    </a:stretch>
                  </pic:blipFill>
                  <pic:spPr>
                    <a:xfrm>
                      <a:off x="0" y="0"/>
                      <a:ext cx="123520" cy="177837"/>
                    </a:xfrm>
                    <a:prstGeom prst="rect">
                      <a:avLst/>
                    </a:prstGeom>
                  </pic:spPr>
                </pic:pic>
              </a:graphicData>
            </a:graphic>
          </wp:anchor>
        </w:drawing>
      </w:r>
      <w:r>
        <w:drawing>
          <wp:anchor distT="0" distB="0" distL="0" distR="0" simplePos="0" relativeHeight="251863040" behindDoc="0" locked="0" layoutInCell="0" allowOverlap="1">
            <wp:simplePos x="0" y="0"/>
            <wp:positionH relativeFrom="page">
              <wp:posOffset>3068320</wp:posOffset>
            </wp:positionH>
            <wp:positionV relativeFrom="page">
              <wp:posOffset>1492250</wp:posOffset>
            </wp:positionV>
            <wp:extent cx="165100" cy="217805"/>
            <wp:effectExtent l="0" t="0" r="0" b="0"/>
            <wp:wrapNone/>
            <wp:docPr id="603" name="IM 462"/>
            <wp:cNvGraphicFramePr/>
            <a:graphic xmlns:a="http://schemas.openxmlformats.org/drawingml/2006/main">
              <a:graphicData uri="http://schemas.openxmlformats.org/drawingml/2006/picture">
                <pic:pic xmlns:pic="http://schemas.openxmlformats.org/drawingml/2006/picture">
                  <pic:nvPicPr>
                    <pic:cNvPr id="603" name="IM 462"/>
                    <pic:cNvPicPr/>
                  </pic:nvPicPr>
                  <pic:blipFill>
                    <a:blip r:embed="rId520"/>
                    <a:stretch>
                      <a:fillRect/>
                    </a:stretch>
                  </pic:blipFill>
                  <pic:spPr>
                    <a:xfrm>
                      <a:off x="0" y="0"/>
                      <a:ext cx="165087" cy="217614"/>
                    </a:xfrm>
                    <a:prstGeom prst="rect">
                      <a:avLst/>
                    </a:prstGeom>
                  </pic:spPr>
                </pic:pic>
              </a:graphicData>
            </a:graphic>
          </wp:anchor>
        </w:drawing>
      </w:r>
      <w:r>
        <w:drawing>
          <wp:anchor distT="0" distB="0" distL="0" distR="0" simplePos="0" relativeHeight="251864064" behindDoc="0" locked="0" layoutInCell="0" allowOverlap="1">
            <wp:simplePos x="0" y="0"/>
            <wp:positionH relativeFrom="page">
              <wp:posOffset>3338830</wp:posOffset>
            </wp:positionH>
            <wp:positionV relativeFrom="page">
              <wp:posOffset>1515110</wp:posOffset>
            </wp:positionV>
            <wp:extent cx="123825" cy="177800"/>
            <wp:effectExtent l="0" t="0" r="0" b="0"/>
            <wp:wrapNone/>
            <wp:docPr id="604" name="IM 463"/>
            <wp:cNvGraphicFramePr/>
            <a:graphic xmlns:a="http://schemas.openxmlformats.org/drawingml/2006/main">
              <a:graphicData uri="http://schemas.openxmlformats.org/drawingml/2006/picture">
                <pic:pic xmlns:pic="http://schemas.openxmlformats.org/drawingml/2006/picture">
                  <pic:nvPicPr>
                    <pic:cNvPr id="604" name="IM 463"/>
                    <pic:cNvPicPr/>
                  </pic:nvPicPr>
                  <pic:blipFill>
                    <a:blip r:embed="rId521"/>
                    <a:stretch>
                      <a:fillRect/>
                    </a:stretch>
                  </pic:blipFill>
                  <pic:spPr>
                    <a:xfrm>
                      <a:off x="0" y="0"/>
                      <a:ext cx="123520" cy="177837"/>
                    </a:xfrm>
                    <a:prstGeom prst="rect">
                      <a:avLst/>
                    </a:prstGeom>
                  </pic:spPr>
                </pic:pic>
              </a:graphicData>
            </a:graphic>
          </wp:anchor>
        </w:drawing>
      </w:r>
      <w:r>
        <w:drawing>
          <wp:anchor distT="0" distB="0" distL="0" distR="0" simplePos="0" relativeHeight="251860992" behindDoc="0" locked="0" layoutInCell="0" allowOverlap="1">
            <wp:simplePos x="0" y="0"/>
            <wp:positionH relativeFrom="page">
              <wp:posOffset>2116455</wp:posOffset>
            </wp:positionH>
            <wp:positionV relativeFrom="page">
              <wp:posOffset>1515110</wp:posOffset>
            </wp:positionV>
            <wp:extent cx="406400" cy="177800"/>
            <wp:effectExtent l="0" t="0" r="0" b="0"/>
            <wp:wrapNone/>
            <wp:docPr id="605" name="IM 464"/>
            <wp:cNvGraphicFramePr/>
            <a:graphic xmlns:a="http://schemas.openxmlformats.org/drawingml/2006/main">
              <a:graphicData uri="http://schemas.openxmlformats.org/drawingml/2006/picture">
                <pic:pic xmlns:pic="http://schemas.openxmlformats.org/drawingml/2006/picture">
                  <pic:nvPicPr>
                    <pic:cNvPr id="605" name="IM 464"/>
                    <pic:cNvPicPr/>
                  </pic:nvPicPr>
                  <pic:blipFill>
                    <a:blip r:embed="rId522"/>
                    <a:stretch>
                      <a:fillRect/>
                    </a:stretch>
                  </pic:blipFill>
                  <pic:spPr>
                    <a:xfrm>
                      <a:off x="0" y="0"/>
                      <a:ext cx="406095" cy="177837"/>
                    </a:xfrm>
                    <a:prstGeom prst="rect">
                      <a:avLst/>
                    </a:prstGeom>
                  </pic:spPr>
                </pic:pic>
              </a:graphicData>
            </a:graphic>
          </wp:anchor>
        </w:drawing>
      </w:r>
    </w:p>
    <w:p>
      <w:pPr>
        <w:spacing w:line="260" w:lineRule="auto"/>
        <w:rPr>
          <w:rFonts w:ascii="Arial"/>
          <w:sz w:val="21"/>
        </w:rPr>
      </w:pPr>
    </w:p>
    <w:p>
      <w:pPr>
        <w:spacing w:line="260" w:lineRule="auto"/>
        <w:rPr>
          <w:rFonts w:ascii="Arial"/>
          <w:sz w:val="21"/>
        </w:rPr>
      </w:pPr>
    </w:p>
    <w:p>
      <w:pPr>
        <w:spacing w:line="351" w:lineRule="exact"/>
        <w:ind w:firstLine="4375"/>
        <w:textAlignment w:val="center"/>
      </w:pPr>
      <w:r>
        <w:drawing>
          <wp:inline distT="0" distB="0" distL="0" distR="0">
            <wp:extent cx="2279015" cy="222250"/>
            <wp:effectExtent l="0" t="0" r="0" b="0"/>
            <wp:docPr id="606" name="IM 465"/>
            <wp:cNvGraphicFramePr/>
            <a:graphic xmlns:a="http://schemas.openxmlformats.org/drawingml/2006/main">
              <a:graphicData uri="http://schemas.openxmlformats.org/drawingml/2006/picture">
                <pic:pic xmlns:pic="http://schemas.openxmlformats.org/drawingml/2006/picture">
                  <pic:nvPicPr>
                    <pic:cNvPr id="606" name="IM 465"/>
                    <pic:cNvPicPr/>
                  </pic:nvPicPr>
                  <pic:blipFill>
                    <a:blip r:embed="rId523"/>
                    <a:stretch>
                      <a:fillRect/>
                    </a:stretch>
                  </pic:blipFill>
                  <pic:spPr>
                    <a:xfrm>
                      <a:off x="0" y="0"/>
                      <a:ext cx="2279586" cy="222415"/>
                    </a:xfrm>
                    <a:prstGeom prst="rect">
                      <a:avLst/>
                    </a:prstGeom>
                  </pic:spPr>
                </pic:pic>
              </a:graphicData>
            </a:graphic>
          </wp:inline>
        </w:drawing>
      </w:r>
    </w:p>
    <w:p>
      <w:pPr>
        <w:spacing w:line="270" w:lineRule="auto"/>
        <w:rPr>
          <w:rFonts w:ascii="Arial"/>
          <w:sz w:val="21"/>
        </w:rPr>
      </w:pPr>
    </w:p>
    <w:p>
      <w:pPr>
        <w:spacing w:line="353" w:lineRule="exact"/>
        <w:ind w:firstLine="3563"/>
        <w:textAlignment w:val="center"/>
      </w:pPr>
      <w:r>
        <w:drawing>
          <wp:inline distT="0" distB="0" distL="0" distR="0">
            <wp:extent cx="1436370" cy="223520"/>
            <wp:effectExtent l="0" t="0" r="0" b="0"/>
            <wp:docPr id="607" name="IM 466"/>
            <wp:cNvGraphicFramePr/>
            <a:graphic xmlns:a="http://schemas.openxmlformats.org/drawingml/2006/main">
              <a:graphicData uri="http://schemas.openxmlformats.org/drawingml/2006/picture">
                <pic:pic xmlns:pic="http://schemas.openxmlformats.org/drawingml/2006/picture">
                  <pic:nvPicPr>
                    <pic:cNvPr id="607" name="IM 466"/>
                    <pic:cNvPicPr/>
                  </pic:nvPicPr>
                  <pic:blipFill>
                    <a:blip r:embed="rId524"/>
                    <a:stretch>
                      <a:fillRect/>
                    </a:stretch>
                  </pic:blipFill>
                  <pic:spPr>
                    <a:xfrm>
                      <a:off x="0" y="0"/>
                      <a:ext cx="1436979" cy="223570"/>
                    </a:xfrm>
                    <a:prstGeom prst="rect">
                      <a:avLst/>
                    </a:prstGeom>
                  </pic:spPr>
                </pic:pic>
              </a:graphicData>
            </a:graphic>
          </wp:inline>
        </w:drawing>
      </w:r>
    </w:p>
    <w:p>
      <w:pPr>
        <w:spacing w:line="458" w:lineRule="auto"/>
        <w:rPr>
          <w:rFonts w:ascii="Arial"/>
          <w:sz w:val="21"/>
        </w:rPr>
      </w:pPr>
    </w:p>
    <w:p>
      <w:pPr>
        <w:spacing w:before="62" w:line="230" w:lineRule="auto"/>
        <w:ind w:left="440"/>
        <w:outlineLvl w:val="1"/>
        <w:rPr>
          <w:rFonts w:ascii="黑体" w:hAnsi="黑体" w:eastAsia="黑体" w:cs="黑体"/>
          <w:sz w:val="19"/>
          <w:szCs w:val="19"/>
        </w:rPr>
      </w:pPr>
      <w:bookmarkStart w:id="8" w:name="_bookmark12"/>
      <w:bookmarkEnd w:id="8"/>
      <w:r>
        <w:rPr>
          <w:rFonts w:ascii="黑体" w:hAnsi="黑体" w:eastAsia="黑体" w:cs="黑体"/>
          <w:spacing w:val="28"/>
          <w:sz w:val="19"/>
          <w:szCs w:val="19"/>
        </w:rPr>
        <w:t xml:space="preserve">一 </w:t>
      </w:r>
      <w:r>
        <w:rPr>
          <w:rFonts w:ascii="黑体" w:hAnsi="黑体" w:eastAsia="黑体" w:cs="黑体"/>
          <w:spacing w:val="20"/>
          <w:sz w:val="19"/>
          <w:szCs w:val="19"/>
        </w:rPr>
        <w:t>、</w:t>
      </w:r>
      <w:r>
        <w:rPr>
          <w:rFonts w:ascii="黑体" w:hAnsi="黑体" w:eastAsia="黑体" w:cs="黑体"/>
          <w:spacing w:val="14"/>
          <w:sz w:val="19"/>
          <w:szCs w:val="19"/>
        </w:rPr>
        <w:t>单项选择题 (以下各题的备选答案中都只有一个是最符合题意的，根据题目要求，将其选出，</w:t>
      </w:r>
    </w:p>
    <w:p>
      <w:pPr>
        <w:spacing w:before="136" w:line="230" w:lineRule="auto"/>
        <w:ind w:left="19"/>
        <w:rPr>
          <w:rFonts w:ascii="黑体" w:hAnsi="黑体" w:eastAsia="黑体" w:cs="黑体"/>
          <w:sz w:val="19"/>
          <w:szCs w:val="19"/>
        </w:rPr>
      </w:pPr>
      <w:r>
        <w:rPr>
          <w:rFonts w:ascii="黑体" w:hAnsi="黑体" w:eastAsia="黑体" w:cs="黑体"/>
          <w:spacing w:val="22"/>
          <w:sz w:val="19"/>
          <w:szCs w:val="19"/>
        </w:rPr>
        <w:t>并在</w:t>
      </w:r>
      <w:r>
        <w:rPr>
          <w:rFonts w:ascii="黑体" w:hAnsi="黑体" w:eastAsia="黑体" w:cs="黑体"/>
          <w:spacing w:val="15"/>
          <w:sz w:val="19"/>
          <w:szCs w:val="19"/>
        </w:rPr>
        <w:t>答</w:t>
      </w:r>
      <w:r>
        <w:rPr>
          <w:rFonts w:ascii="黑体" w:hAnsi="黑体" w:eastAsia="黑体" w:cs="黑体"/>
          <w:spacing w:val="11"/>
          <w:sz w:val="19"/>
          <w:szCs w:val="19"/>
        </w:rPr>
        <w:t>题卡上将对应题号后的相应字母涂黑。每小题 1 分，共 50 分。)</w:t>
      </w:r>
    </w:p>
    <w:p>
      <w:pPr>
        <w:spacing w:before="136" w:line="222" w:lineRule="auto"/>
        <w:ind w:left="489"/>
        <w:outlineLvl w:val="1"/>
        <w:rPr>
          <w:rFonts w:ascii="黑体" w:hAnsi="黑体" w:eastAsia="黑体" w:cs="黑体"/>
          <w:sz w:val="19"/>
          <w:szCs w:val="19"/>
        </w:rPr>
      </w:pPr>
      <w:r>
        <w:rPr>
          <w:rFonts w:ascii="黑体" w:hAnsi="黑体" w:eastAsia="黑体" w:cs="黑体"/>
          <w:spacing w:val="22"/>
          <w:sz w:val="19"/>
          <w:szCs w:val="19"/>
        </w:rPr>
        <w:t>(</w:t>
      </w:r>
      <w:r>
        <w:rPr>
          <w:rFonts w:ascii="黑体" w:hAnsi="黑体" w:eastAsia="黑体" w:cs="黑体"/>
          <w:spacing w:val="18"/>
          <w:sz w:val="19"/>
          <w:szCs w:val="19"/>
        </w:rPr>
        <w:t>一</w:t>
      </w:r>
      <w:r>
        <w:rPr>
          <w:rFonts w:ascii="黑体" w:hAnsi="黑体" w:eastAsia="黑体" w:cs="黑体"/>
          <w:spacing w:val="11"/>
          <w:sz w:val="19"/>
          <w:szCs w:val="19"/>
        </w:rPr>
        <w:t>) 数学运算： 每道试题呈现一段表述数学关系的文字 ，要求你迅速 、准确地计算出答案。</w:t>
      </w:r>
    </w:p>
    <w:p>
      <w:pPr>
        <w:spacing w:line="375" w:lineRule="auto"/>
        <w:rPr>
          <w:rFonts w:ascii="Arial"/>
          <w:sz w:val="21"/>
        </w:rPr>
      </w:pPr>
    </w:p>
    <w:p>
      <w:pPr>
        <w:spacing w:before="61" w:line="397" w:lineRule="auto"/>
        <w:ind w:left="33" w:right="38" w:firstLine="430"/>
        <w:rPr>
          <w:rFonts w:ascii="宋体" w:hAnsi="宋体" w:eastAsia="宋体" w:cs="宋体"/>
          <w:sz w:val="19"/>
          <w:szCs w:val="19"/>
        </w:rPr>
      </w:pPr>
      <w:r>
        <w:rPr>
          <w:rFonts w:ascii="宋体" w:hAnsi="宋体" w:eastAsia="宋体" w:cs="宋体"/>
          <w:spacing w:val="12"/>
          <w:sz w:val="19"/>
          <w:szCs w:val="19"/>
        </w:rPr>
        <w:t>1.</w:t>
      </w:r>
      <w:r>
        <w:rPr>
          <w:rFonts w:ascii="宋体" w:hAnsi="宋体" w:eastAsia="宋体" w:cs="宋体"/>
          <w:spacing w:val="7"/>
          <w:sz w:val="19"/>
          <w:szCs w:val="19"/>
        </w:rPr>
        <w:t xml:space="preserve"> </w:t>
      </w:r>
      <w:r>
        <w:rPr>
          <w:rFonts w:ascii="宋体" w:hAnsi="宋体" w:eastAsia="宋体" w:cs="宋体"/>
          <w:spacing w:val="6"/>
          <w:sz w:val="19"/>
          <w:szCs w:val="19"/>
        </w:rPr>
        <w:t>甲、 乙两人同时开始修葺面积相同的两块草坪， 中途甲休息的时间是乙工作时间的</w:t>
      </w:r>
      <w:r>
        <w:rPr>
          <w:position w:val="-15"/>
          <w:sz w:val="19"/>
          <w:szCs w:val="19"/>
        </w:rPr>
        <w:drawing>
          <wp:inline distT="0" distB="0" distL="0" distR="0">
            <wp:extent cx="113030" cy="281940"/>
            <wp:effectExtent l="0" t="0" r="0" b="0"/>
            <wp:docPr id="608" name="IM 467"/>
            <wp:cNvGraphicFramePr/>
            <a:graphic xmlns:a="http://schemas.openxmlformats.org/drawingml/2006/main">
              <a:graphicData uri="http://schemas.openxmlformats.org/drawingml/2006/picture">
                <pic:pic xmlns:pic="http://schemas.openxmlformats.org/drawingml/2006/picture">
                  <pic:nvPicPr>
                    <pic:cNvPr id="608" name="IM 467"/>
                    <pic:cNvPicPr/>
                  </pic:nvPicPr>
                  <pic:blipFill>
                    <a:blip r:embed="rId525"/>
                    <a:stretch>
                      <a:fillRect/>
                    </a:stretch>
                  </pic:blipFill>
                  <pic:spPr>
                    <a:xfrm>
                      <a:off x="0" y="0"/>
                      <a:ext cx="113055" cy="281940"/>
                    </a:xfrm>
                    <a:prstGeom prst="rect">
                      <a:avLst/>
                    </a:prstGeom>
                  </pic:spPr>
                </pic:pic>
              </a:graphicData>
            </a:graphic>
          </wp:inline>
        </w:drawing>
      </w:r>
      <w:r>
        <w:rPr>
          <w:rFonts w:ascii="宋体" w:hAnsi="宋体" w:eastAsia="宋体" w:cs="宋体"/>
          <w:spacing w:val="6"/>
          <w:sz w:val="19"/>
          <w:szCs w:val="19"/>
        </w:rPr>
        <w:t xml:space="preserve"> ， 乙休息的</w:t>
      </w:r>
      <w:r>
        <w:rPr>
          <w:rFonts w:ascii="宋体" w:hAnsi="宋体" w:eastAsia="宋体" w:cs="宋体"/>
          <w:sz w:val="19"/>
          <w:szCs w:val="19"/>
        </w:rPr>
        <w:t xml:space="preserve"> </w:t>
      </w:r>
      <w:r>
        <w:rPr>
          <w:rFonts w:ascii="宋体" w:hAnsi="宋体" w:eastAsia="宋体" w:cs="宋体"/>
          <w:spacing w:val="19"/>
          <w:sz w:val="19"/>
          <w:szCs w:val="19"/>
        </w:rPr>
        <w:t>时</w:t>
      </w:r>
      <w:r>
        <w:rPr>
          <w:rFonts w:ascii="宋体" w:hAnsi="宋体" w:eastAsia="宋体" w:cs="宋体"/>
          <w:spacing w:val="12"/>
          <w:sz w:val="19"/>
          <w:szCs w:val="19"/>
        </w:rPr>
        <w:t>间是甲工作时间的</w:t>
      </w:r>
      <w:r>
        <w:rPr>
          <w:position w:val="-15"/>
          <w:sz w:val="19"/>
          <w:szCs w:val="19"/>
        </w:rPr>
        <w:drawing>
          <wp:inline distT="0" distB="0" distL="0" distR="0">
            <wp:extent cx="109855" cy="281940"/>
            <wp:effectExtent l="0" t="0" r="0" b="0"/>
            <wp:docPr id="609" name="IM 468"/>
            <wp:cNvGraphicFramePr/>
            <a:graphic xmlns:a="http://schemas.openxmlformats.org/drawingml/2006/main">
              <a:graphicData uri="http://schemas.openxmlformats.org/drawingml/2006/picture">
                <pic:pic xmlns:pic="http://schemas.openxmlformats.org/drawingml/2006/picture">
                  <pic:nvPicPr>
                    <pic:cNvPr id="609" name="IM 468"/>
                    <pic:cNvPicPr/>
                  </pic:nvPicPr>
                  <pic:blipFill>
                    <a:blip r:embed="rId526"/>
                    <a:stretch>
                      <a:fillRect/>
                    </a:stretch>
                  </pic:blipFill>
                  <pic:spPr>
                    <a:xfrm>
                      <a:off x="0" y="0"/>
                      <a:ext cx="109878" cy="281940"/>
                    </a:xfrm>
                    <a:prstGeom prst="rect">
                      <a:avLst/>
                    </a:prstGeom>
                  </pic:spPr>
                </pic:pic>
              </a:graphicData>
            </a:graphic>
          </wp:inline>
        </w:drawing>
      </w:r>
      <w:r>
        <w:rPr>
          <w:rFonts w:ascii="宋体" w:hAnsi="宋体" w:eastAsia="宋体" w:cs="宋体"/>
          <w:spacing w:val="12"/>
          <w:sz w:val="19"/>
          <w:szCs w:val="19"/>
        </w:rPr>
        <w:t xml:space="preserve"> 。若两人同时完成工作，则甲、 乙两人的工作效率比为 (    ) 。</w:t>
      </w:r>
    </w:p>
    <w:p>
      <w:pPr>
        <w:spacing w:before="51" w:line="358" w:lineRule="auto"/>
        <w:ind w:left="436" w:right="33" w:hanging="15"/>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 xml:space="preserve">.5 :4                </w:t>
      </w:r>
      <w:r>
        <w:rPr>
          <w:rFonts w:ascii="宋体" w:hAnsi="宋体" w:eastAsia="宋体" w:cs="宋体"/>
          <w:sz w:val="19"/>
          <w:szCs w:val="19"/>
        </w:rPr>
        <w:t>B</w:t>
      </w:r>
      <w:r>
        <w:rPr>
          <w:rFonts w:ascii="宋体" w:hAnsi="宋体" w:eastAsia="宋体" w:cs="宋体"/>
          <w:spacing w:val="-1"/>
          <w:sz w:val="19"/>
          <w:szCs w:val="19"/>
        </w:rPr>
        <w:t xml:space="preserve">.4 :5    </w:t>
      </w:r>
      <w:r>
        <w:rPr>
          <w:rFonts w:ascii="宋体" w:hAnsi="宋体" w:eastAsia="宋体" w:cs="宋体"/>
          <w:sz w:val="19"/>
          <w:szCs w:val="19"/>
        </w:rPr>
        <w:t xml:space="preserve">            C.6 :5                D.5 :6                       </w:t>
      </w:r>
      <w:r>
        <w:rPr>
          <w:rFonts w:ascii="宋体" w:hAnsi="宋体" w:eastAsia="宋体" w:cs="宋体"/>
          <w:spacing w:val="25"/>
          <w:sz w:val="19"/>
          <w:szCs w:val="19"/>
        </w:rPr>
        <w:t>2</w:t>
      </w:r>
      <w:r>
        <w:rPr>
          <w:rFonts w:ascii="宋体" w:hAnsi="宋体" w:eastAsia="宋体" w:cs="宋体"/>
          <w:spacing w:val="15"/>
          <w:sz w:val="19"/>
          <w:szCs w:val="19"/>
        </w:rPr>
        <w:t>.小刚的手表出现了故障，每小时快 3 分钟。为了第二天早上六点上课不迟到，他在当晚十一点调</w:t>
      </w:r>
    </w:p>
    <w:p>
      <w:pPr>
        <w:spacing w:line="228" w:lineRule="auto"/>
        <w:ind w:left="14"/>
        <w:rPr>
          <w:rFonts w:ascii="宋体" w:hAnsi="宋体" w:eastAsia="宋体" w:cs="宋体"/>
          <w:sz w:val="19"/>
          <w:szCs w:val="19"/>
        </w:rPr>
      </w:pPr>
      <w:r>
        <w:rPr>
          <w:rFonts w:ascii="宋体" w:hAnsi="宋体" w:eastAsia="宋体" w:cs="宋体"/>
          <w:spacing w:val="26"/>
          <w:sz w:val="19"/>
          <w:szCs w:val="19"/>
        </w:rPr>
        <w:t>好</w:t>
      </w:r>
      <w:r>
        <w:rPr>
          <w:rFonts w:ascii="宋体" w:hAnsi="宋体" w:eastAsia="宋体" w:cs="宋体"/>
          <w:spacing w:val="16"/>
          <w:sz w:val="19"/>
          <w:szCs w:val="19"/>
        </w:rPr>
        <w:t>了</w:t>
      </w:r>
      <w:r>
        <w:rPr>
          <w:rFonts w:ascii="宋体" w:hAnsi="宋体" w:eastAsia="宋体" w:cs="宋体"/>
          <w:spacing w:val="13"/>
          <w:sz w:val="19"/>
          <w:szCs w:val="19"/>
        </w:rPr>
        <w:t>表，第二天小刚按照自己手表上六点的时间准时到达教室，则实际上他提前了多少分钟？   (    )</w:t>
      </w:r>
    </w:p>
    <w:p>
      <w:pPr>
        <w:spacing w:before="16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.19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.20                 </w:t>
      </w:r>
      <w:r>
        <w:rPr>
          <w:rFonts w:ascii="宋体" w:hAnsi="宋体" w:eastAsia="宋体" w:cs="宋体"/>
          <w:sz w:val="19"/>
          <w:szCs w:val="19"/>
        </w:rPr>
        <w:t>C</w:t>
      </w:r>
      <w:r>
        <w:rPr>
          <w:rFonts w:ascii="宋体" w:hAnsi="宋体" w:eastAsia="宋体" w:cs="宋体"/>
          <w:spacing w:val="5"/>
          <w:sz w:val="19"/>
          <w:szCs w:val="19"/>
        </w:rPr>
        <w:t xml:space="preserve">.21                 </w:t>
      </w:r>
      <w:r>
        <w:rPr>
          <w:rFonts w:ascii="宋体" w:hAnsi="宋体" w:eastAsia="宋体" w:cs="宋体"/>
          <w:sz w:val="19"/>
          <w:szCs w:val="19"/>
        </w:rPr>
        <w:t>D</w:t>
      </w:r>
      <w:r>
        <w:rPr>
          <w:rFonts w:ascii="宋体" w:hAnsi="宋体" w:eastAsia="宋体" w:cs="宋体"/>
          <w:spacing w:val="5"/>
          <w:sz w:val="19"/>
          <w:szCs w:val="19"/>
        </w:rPr>
        <w:t>.22</w:t>
      </w:r>
    </w:p>
    <w:p>
      <w:pPr>
        <w:spacing w:before="154" w:line="358" w:lineRule="auto"/>
        <w:ind w:left="14" w:right="25" w:firstLine="428"/>
        <w:rPr>
          <w:rFonts w:ascii="宋体" w:hAnsi="宋体" w:eastAsia="宋体" w:cs="宋体"/>
          <w:sz w:val="19"/>
          <w:szCs w:val="19"/>
        </w:rPr>
      </w:pPr>
      <w:r>
        <w:rPr>
          <w:rFonts w:ascii="宋体" w:hAnsi="宋体" w:eastAsia="宋体" w:cs="宋体"/>
          <w:spacing w:val="19"/>
          <w:sz w:val="19"/>
          <w:szCs w:val="19"/>
        </w:rPr>
        <w:t>3</w:t>
      </w:r>
      <w:r>
        <w:rPr>
          <w:rFonts w:ascii="宋体" w:hAnsi="宋体" w:eastAsia="宋体" w:cs="宋体"/>
          <w:spacing w:val="10"/>
          <w:sz w:val="19"/>
          <w:szCs w:val="19"/>
        </w:rPr>
        <w:t xml:space="preserve">.刘师傅想在一片长 106 米、宽 94 米的空地上种植一种果树。有两种方案可供选择：方案 </w:t>
      </w:r>
      <w:r>
        <w:rPr>
          <w:rFonts w:ascii="宋体" w:hAnsi="宋体" w:eastAsia="宋体" w:cs="宋体"/>
          <w:sz w:val="19"/>
          <w:szCs w:val="19"/>
        </w:rPr>
        <w:t>A</w:t>
      </w:r>
      <w:r>
        <w:rPr>
          <w:rFonts w:ascii="宋体" w:hAnsi="宋体" w:eastAsia="宋体" w:cs="宋体"/>
          <w:spacing w:val="10"/>
          <w:sz w:val="19"/>
          <w:szCs w:val="19"/>
        </w:rPr>
        <w:t>：种植</w:t>
      </w:r>
      <w:r>
        <w:rPr>
          <w:rFonts w:ascii="宋体" w:hAnsi="宋体" w:eastAsia="宋体" w:cs="宋体"/>
          <w:sz w:val="19"/>
          <w:szCs w:val="19"/>
        </w:rPr>
        <w:t xml:space="preserve"> </w:t>
      </w:r>
      <w:r>
        <w:rPr>
          <w:rFonts w:ascii="宋体" w:hAnsi="宋体" w:eastAsia="宋体" w:cs="宋体"/>
          <w:spacing w:val="20"/>
          <w:sz w:val="19"/>
          <w:szCs w:val="19"/>
        </w:rPr>
        <w:t>桃树</w:t>
      </w:r>
      <w:r>
        <w:rPr>
          <w:rFonts w:ascii="宋体" w:hAnsi="宋体" w:eastAsia="宋体" w:cs="宋体"/>
          <w:spacing w:val="11"/>
          <w:sz w:val="19"/>
          <w:szCs w:val="19"/>
        </w:rPr>
        <w:t>，</w:t>
      </w:r>
      <w:r>
        <w:rPr>
          <w:rFonts w:ascii="宋体" w:hAnsi="宋体" w:eastAsia="宋体" w:cs="宋体"/>
          <w:spacing w:val="10"/>
          <w:sz w:val="19"/>
          <w:szCs w:val="19"/>
        </w:rPr>
        <w:t xml:space="preserve">行距 5 米，株距 4 米，成熟后每年平均每株收益 62 元；方案 </w:t>
      </w:r>
      <w:r>
        <w:rPr>
          <w:rFonts w:ascii="宋体" w:hAnsi="宋体" w:eastAsia="宋体" w:cs="宋体"/>
          <w:sz w:val="19"/>
          <w:szCs w:val="19"/>
        </w:rPr>
        <w:t>B</w:t>
      </w:r>
      <w:r>
        <w:rPr>
          <w:rFonts w:ascii="宋体" w:hAnsi="宋体" w:eastAsia="宋体" w:cs="宋体"/>
          <w:spacing w:val="10"/>
          <w:sz w:val="19"/>
          <w:szCs w:val="19"/>
        </w:rPr>
        <w:t>：种植杏树，行距 4 米，株距 3</w:t>
      </w:r>
    </w:p>
    <w:p>
      <w:pPr>
        <w:spacing w:line="228" w:lineRule="auto"/>
        <w:ind w:left="14"/>
        <w:rPr>
          <w:rFonts w:ascii="宋体" w:hAnsi="宋体" w:eastAsia="宋体" w:cs="宋体"/>
          <w:sz w:val="19"/>
          <w:szCs w:val="19"/>
        </w:rPr>
      </w:pPr>
      <w:r>
        <w:rPr>
          <w:rFonts w:ascii="宋体" w:hAnsi="宋体" w:eastAsia="宋体" w:cs="宋体"/>
          <w:spacing w:val="20"/>
          <w:sz w:val="19"/>
          <w:szCs w:val="19"/>
        </w:rPr>
        <w:t>米，成</w:t>
      </w:r>
      <w:r>
        <w:rPr>
          <w:rFonts w:ascii="宋体" w:hAnsi="宋体" w:eastAsia="宋体" w:cs="宋体"/>
          <w:spacing w:val="10"/>
          <w:sz w:val="19"/>
          <w:szCs w:val="19"/>
        </w:rPr>
        <w:t>熟后每年平均每株收益 36 元。则刘师傅每年可获取的最大收益为多少元？   (    )</w:t>
      </w:r>
    </w:p>
    <w:p>
      <w:pPr>
        <w:spacing w:before="156"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.29946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.31806              </w:t>
      </w:r>
      <w:r>
        <w:rPr>
          <w:rFonts w:ascii="宋体" w:hAnsi="宋体" w:eastAsia="宋体" w:cs="宋体"/>
          <w:sz w:val="19"/>
          <w:szCs w:val="19"/>
        </w:rPr>
        <w:t>C</w:t>
      </w:r>
      <w:r>
        <w:rPr>
          <w:rFonts w:ascii="宋体" w:hAnsi="宋体" w:eastAsia="宋体" w:cs="宋体"/>
          <w:spacing w:val="5"/>
          <w:sz w:val="19"/>
          <w:szCs w:val="19"/>
        </w:rPr>
        <w:t xml:space="preserve">.31104              </w:t>
      </w:r>
      <w:r>
        <w:rPr>
          <w:rFonts w:ascii="宋体" w:hAnsi="宋体" w:eastAsia="宋体" w:cs="宋体"/>
          <w:sz w:val="19"/>
          <w:szCs w:val="19"/>
        </w:rPr>
        <w:t>D</w:t>
      </w:r>
      <w:r>
        <w:rPr>
          <w:rFonts w:ascii="宋体" w:hAnsi="宋体" w:eastAsia="宋体" w:cs="宋体"/>
          <w:spacing w:val="5"/>
          <w:sz w:val="19"/>
          <w:szCs w:val="19"/>
        </w:rPr>
        <w:t>.32736</w:t>
      </w:r>
    </w:p>
    <w:p>
      <w:pPr>
        <w:spacing w:before="163" w:line="228" w:lineRule="auto"/>
        <w:ind w:left="431"/>
        <w:rPr>
          <w:rFonts w:ascii="宋体" w:hAnsi="宋体" w:eastAsia="宋体" w:cs="宋体"/>
          <w:sz w:val="19"/>
          <w:szCs w:val="19"/>
        </w:rPr>
      </w:pPr>
      <w:r>
        <w:rPr>
          <w:rFonts w:ascii="宋体" w:hAnsi="宋体" w:eastAsia="宋体" w:cs="宋体"/>
          <w:spacing w:val="28"/>
          <w:sz w:val="19"/>
          <w:szCs w:val="19"/>
        </w:rPr>
        <w:t>4</w:t>
      </w:r>
      <w:r>
        <w:rPr>
          <w:rFonts w:ascii="宋体" w:hAnsi="宋体" w:eastAsia="宋体" w:cs="宋体"/>
          <w:spacing w:val="14"/>
          <w:sz w:val="19"/>
          <w:szCs w:val="19"/>
        </w:rPr>
        <w:t>.某社团举办网球循环赛，每两人都进行一场比赛， 比赛场次为 91 场。若将男女成员分开进行，</w:t>
      </w:r>
    </w:p>
    <w:p>
      <w:pPr>
        <w:spacing w:before="138" w:line="228" w:lineRule="auto"/>
        <w:ind w:left="29"/>
        <w:rPr>
          <w:rFonts w:ascii="宋体" w:hAnsi="宋体" w:eastAsia="宋体" w:cs="宋体"/>
          <w:sz w:val="19"/>
          <w:szCs w:val="19"/>
        </w:rPr>
      </w:pPr>
      <w:r>
        <w:rPr>
          <w:rFonts w:ascii="宋体" w:hAnsi="宋体" w:eastAsia="宋体" w:cs="宋体"/>
          <w:spacing w:val="22"/>
          <w:sz w:val="19"/>
          <w:szCs w:val="19"/>
        </w:rPr>
        <w:t>男</w:t>
      </w:r>
      <w:r>
        <w:rPr>
          <w:rFonts w:ascii="宋体" w:hAnsi="宋体" w:eastAsia="宋体" w:cs="宋体"/>
          <w:spacing w:val="15"/>
          <w:sz w:val="19"/>
          <w:szCs w:val="19"/>
        </w:rPr>
        <w:t>生</w:t>
      </w:r>
      <w:r>
        <w:rPr>
          <w:rFonts w:ascii="宋体" w:hAnsi="宋体" w:eastAsia="宋体" w:cs="宋体"/>
          <w:spacing w:val="11"/>
          <w:sz w:val="19"/>
          <w:szCs w:val="19"/>
        </w:rPr>
        <w:t>所需比赛场次为 28 场，则该社团男生比女生 (    ) 。</w:t>
      </w:r>
    </w:p>
    <w:p>
      <w:pPr>
        <w:spacing w:before="139" w:line="231"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5"/>
          <w:sz w:val="19"/>
          <w:szCs w:val="19"/>
        </w:rPr>
        <w:t xml:space="preserve">.多 2 人            </w:t>
      </w:r>
      <w:r>
        <w:rPr>
          <w:rFonts w:ascii="宋体" w:hAnsi="宋体" w:eastAsia="宋体" w:cs="宋体"/>
          <w:sz w:val="19"/>
          <w:szCs w:val="19"/>
        </w:rPr>
        <w:t>B</w:t>
      </w:r>
      <w:r>
        <w:rPr>
          <w:rFonts w:ascii="宋体" w:hAnsi="宋体" w:eastAsia="宋体" w:cs="宋体"/>
          <w:spacing w:val="5"/>
          <w:sz w:val="19"/>
          <w:szCs w:val="19"/>
        </w:rPr>
        <w:t xml:space="preserve">.少 2 人            </w:t>
      </w:r>
      <w:r>
        <w:rPr>
          <w:rFonts w:ascii="宋体" w:hAnsi="宋体" w:eastAsia="宋体" w:cs="宋体"/>
          <w:sz w:val="19"/>
          <w:szCs w:val="19"/>
        </w:rPr>
        <w:t>C</w:t>
      </w:r>
      <w:r>
        <w:rPr>
          <w:rFonts w:ascii="宋体" w:hAnsi="宋体" w:eastAsia="宋体" w:cs="宋体"/>
          <w:spacing w:val="5"/>
          <w:sz w:val="19"/>
          <w:szCs w:val="19"/>
        </w:rPr>
        <w:t xml:space="preserve">.多 3 人            </w:t>
      </w:r>
      <w:r>
        <w:rPr>
          <w:rFonts w:ascii="宋体" w:hAnsi="宋体" w:eastAsia="宋体" w:cs="宋体"/>
          <w:sz w:val="19"/>
          <w:szCs w:val="19"/>
        </w:rPr>
        <w:t>D</w:t>
      </w:r>
      <w:r>
        <w:rPr>
          <w:rFonts w:ascii="宋体" w:hAnsi="宋体" w:eastAsia="宋体" w:cs="宋体"/>
          <w:spacing w:val="5"/>
          <w:sz w:val="19"/>
          <w:szCs w:val="19"/>
        </w:rPr>
        <w:t>.少 3</w:t>
      </w:r>
      <w:r>
        <w:rPr>
          <w:rFonts w:ascii="宋体" w:hAnsi="宋体" w:eastAsia="宋体" w:cs="宋体"/>
          <w:spacing w:val="3"/>
          <w:sz w:val="19"/>
          <w:szCs w:val="19"/>
        </w:rPr>
        <w:t xml:space="preserve"> </w:t>
      </w:r>
      <w:r>
        <w:rPr>
          <w:rFonts w:ascii="宋体" w:hAnsi="宋体" w:eastAsia="宋体" w:cs="宋体"/>
          <w:sz w:val="19"/>
          <w:szCs w:val="19"/>
        </w:rPr>
        <w:t>人</w:t>
      </w:r>
    </w:p>
    <w:p>
      <w:pPr>
        <w:spacing w:before="137" w:line="229" w:lineRule="auto"/>
        <w:ind w:left="443"/>
        <w:rPr>
          <w:rFonts w:ascii="宋体" w:hAnsi="宋体" w:eastAsia="宋体" w:cs="宋体"/>
          <w:sz w:val="19"/>
          <w:szCs w:val="19"/>
        </w:rPr>
      </w:pPr>
      <w:r>
        <w:rPr>
          <w:rFonts w:ascii="宋体" w:hAnsi="宋体" w:eastAsia="宋体" w:cs="宋体"/>
          <w:spacing w:val="22"/>
          <w:sz w:val="19"/>
          <w:szCs w:val="19"/>
        </w:rPr>
        <w:t>5.某</w:t>
      </w:r>
      <w:r>
        <w:rPr>
          <w:rFonts w:ascii="宋体" w:hAnsi="宋体" w:eastAsia="宋体" w:cs="宋体"/>
          <w:spacing w:val="18"/>
          <w:sz w:val="19"/>
          <w:szCs w:val="19"/>
        </w:rPr>
        <w:t>商</w:t>
      </w:r>
      <w:r>
        <w:rPr>
          <w:rFonts w:ascii="宋体" w:hAnsi="宋体" w:eastAsia="宋体" w:cs="宋体"/>
          <w:spacing w:val="11"/>
          <w:sz w:val="19"/>
          <w:szCs w:val="19"/>
        </w:rPr>
        <w:t>品的零售价每件上调 20 元，利润增加了 20%。后来该商品的成本增加了 10%，利润比调价后</w:t>
      </w:r>
    </w:p>
    <w:p>
      <w:pPr>
        <w:spacing w:before="136" w:line="227" w:lineRule="auto"/>
        <w:ind w:left="25"/>
        <w:rPr>
          <w:rFonts w:ascii="宋体" w:hAnsi="宋体" w:eastAsia="宋体" w:cs="宋体"/>
          <w:sz w:val="19"/>
          <w:szCs w:val="19"/>
        </w:rPr>
      </w:pPr>
      <w:r>
        <w:rPr>
          <w:rFonts w:ascii="宋体" w:hAnsi="宋体" w:eastAsia="宋体" w:cs="宋体"/>
          <w:spacing w:val="4"/>
          <w:sz w:val="19"/>
          <w:szCs w:val="19"/>
        </w:rPr>
        <w:t xml:space="preserve">下降了 25%。 问调价后 1 万元最多可以买多少件这种商品？   (   </w:t>
      </w:r>
      <w:r>
        <w:rPr>
          <w:rFonts w:ascii="宋体" w:hAnsi="宋体" w:eastAsia="宋体" w:cs="宋体"/>
          <w:spacing w:val="3"/>
          <w:sz w:val="19"/>
          <w:szCs w:val="19"/>
        </w:rPr>
        <w:t xml:space="preserve"> </w:t>
      </w:r>
      <w:r>
        <w:rPr>
          <w:rFonts w:ascii="宋体" w:hAnsi="宋体" w:eastAsia="宋体" w:cs="宋体"/>
          <w:sz w:val="19"/>
          <w:szCs w:val="19"/>
        </w:rPr>
        <w:t>)</w:t>
      </w:r>
    </w:p>
    <w:p>
      <w:pPr>
        <w:spacing w:before="171"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.21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.23                 </w:t>
      </w:r>
      <w:r>
        <w:rPr>
          <w:rFonts w:ascii="宋体" w:hAnsi="宋体" w:eastAsia="宋体" w:cs="宋体"/>
          <w:sz w:val="19"/>
          <w:szCs w:val="19"/>
        </w:rPr>
        <w:t>C</w:t>
      </w:r>
      <w:r>
        <w:rPr>
          <w:rFonts w:ascii="宋体" w:hAnsi="宋体" w:eastAsia="宋体" w:cs="宋体"/>
          <w:spacing w:val="5"/>
          <w:sz w:val="19"/>
          <w:szCs w:val="19"/>
        </w:rPr>
        <w:t xml:space="preserve">.25                 </w:t>
      </w:r>
      <w:r>
        <w:rPr>
          <w:rFonts w:ascii="宋体" w:hAnsi="宋体" w:eastAsia="宋体" w:cs="宋体"/>
          <w:sz w:val="19"/>
          <w:szCs w:val="19"/>
        </w:rPr>
        <w:t>D</w:t>
      </w:r>
      <w:r>
        <w:rPr>
          <w:rFonts w:ascii="宋体" w:hAnsi="宋体" w:eastAsia="宋体" w:cs="宋体"/>
          <w:spacing w:val="5"/>
          <w:sz w:val="19"/>
          <w:szCs w:val="19"/>
        </w:rPr>
        <w:t>.27</w:t>
      </w:r>
    </w:p>
    <w:p>
      <w:pPr>
        <w:spacing w:before="153" w:line="361" w:lineRule="auto"/>
        <w:ind w:left="14" w:right="26" w:firstLine="421"/>
        <w:rPr>
          <w:rFonts w:ascii="宋体" w:hAnsi="宋体" w:eastAsia="宋体" w:cs="宋体"/>
          <w:sz w:val="19"/>
          <w:szCs w:val="19"/>
        </w:rPr>
      </w:pPr>
      <w:r>
        <w:rPr>
          <w:rFonts w:ascii="宋体" w:hAnsi="宋体" w:eastAsia="宋体" w:cs="宋体"/>
          <w:spacing w:val="8"/>
          <w:sz w:val="19"/>
          <w:szCs w:val="19"/>
        </w:rPr>
        <w:t>6.</w:t>
      </w:r>
      <w:r>
        <w:rPr>
          <w:rFonts w:ascii="宋体" w:hAnsi="宋体" w:eastAsia="宋体" w:cs="宋体"/>
          <w:spacing w:val="6"/>
          <w:sz w:val="19"/>
          <w:szCs w:val="19"/>
        </w:rPr>
        <w:t xml:space="preserve"> </w:t>
      </w:r>
      <w:r>
        <w:rPr>
          <w:rFonts w:ascii="宋体" w:hAnsi="宋体" w:eastAsia="宋体" w:cs="宋体"/>
          <w:spacing w:val="4"/>
          <w:sz w:val="19"/>
          <w:szCs w:val="19"/>
        </w:rPr>
        <w:t>甲、 乙同时从 400 米环形跑道的某个点出发，沿相反方向匀速跑步。  甲保持 4 米/秒的速度， 乙</w:t>
      </w:r>
      <w:r>
        <w:rPr>
          <w:rFonts w:ascii="宋体" w:hAnsi="宋体" w:eastAsia="宋体" w:cs="宋体"/>
          <w:sz w:val="19"/>
          <w:szCs w:val="19"/>
        </w:rPr>
        <w:t xml:space="preserve"> </w:t>
      </w:r>
      <w:r>
        <w:rPr>
          <w:rFonts w:ascii="宋体" w:hAnsi="宋体" w:eastAsia="宋体" w:cs="宋体"/>
          <w:spacing w:val="16"/>
          <w:sz w:val="19"/>
          <w:szCs w:val="19"/>
        </w:rPr>
        <w:t>第一</w:t>
      </w:r>
      <w:r>
        <w:rPr>
          <w:rFonts w:ascii="宋体" w:hAnsi="宋体" w:eastAsia="宋体" w:cs="宋体"/>
          <w:spacing w:val="9"/>
          <w:sz w:val="19"/>
          <w:szCs w:val="19"/>
        </w:rPr>
        <w:t>次</w:t>
      </w:r>
      <w:r>
        <w:rPr>
          <w:rFonts w:ascii="宋体" w:hAnsi="宋体" w:eastAsia="宋体" w:cs="宋体"/>
          <w:spacing w:val="8"/>
          <w:sz w:val="19"/>
          <w:szCs w:val="19"/>
        </w:rPr>
        <w:t>与甲相遇时跑了 150 米，且每次与甲相遇后，其速度都提高 0.2 米/秒。 问两人第 5 次和第 6 次</w:t>
      </w:r>
      <w:r>
        <w:rPr>
          <w:rFonts w:ascii="宋体" w:hAnsi="宋体" w:eastAsia="宋体" w:cs="宋体"/>
          <w:sz w:val="19"/>
          <w:szCs w:val="19"/>
        </w:rPr>
        <w:t xml:space="preserve"> </w:t>
      </w:r>
      <w:r>
        <w:rPr>
          <w:rFonts w:ascii="宋体" w:hAnsi="宋体" w:eastAsia="宋体" w:cs="宋体"/>
          <w:spacing w:val="10"/>
          <w:sz w:val="19"/>
          <w:szCs w:val="19"/>
        </w:rPr>
        <w:t xml:space="preserve">相遇的位置在跑道上的距离在以下哪个区间？   (    </w:t>
      </w:r>
      <w:r>
        <w:rPr>
          <w:rFonts w:ascii="宋体" w:hAnsi="宋体" w:eastAsia="宋体" w:cs="宋体"/>
          <w:spacing w:val="6"/>
          <w:sz w:val="19"/>
          <w:szCs w:val="19"/>
        </w:rPr>
        <w:t>)</w:t>
      </w:r>
    </w:p>
    <w:p>
      <w:pPr>
        <w:spacing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9"/>
          <w:sz w:val="19"/>
          <w:szCs w:val="19"/>
        </w:rPr>
        <w:t>.</w:t>
      </w:r>
      <w:r>
        <w:rPr>
          <w:rFonts w:ascii="宋体" w:hAnsi="宋体" w:eastAsia="宋体" w:cs="宋体"/>
          <w:spacing w:val="10"/>
          <w:sz w:val="19"/>
          <w:szCs w:val="19"/>
        </w:rPr>
        <w:t xml:space="preserve"> 160~170 米        </w:t>
      </w:r>
      <w:r>
        <w:rPr>
          <w:rFonts w:ascii="宋体" w:hAnsi="宋体" w:eastAsia="宋体" w:cs="宋体"/>
          <w:sz w:val="19"/>
          <w:szCs w:val="19"/>
        </w:rPr>
        <w:t>B</w:t>
      </w:r>
      <w:r>
        <w:rPr>
          <w:rFonts w:ascii="宋体" w:hAnsi="宋体" w:eastAsia="宋体" w:cs="宋体"/>
          <w:spacing w:val="10"/>
          <w:sz w:val="19"/>
          <w:szCs w:val="19"/>
        </w:rPr>
        <w:t xml:space="preserve">.170~180 米        </w:t>
      </w:r>
      <w:r>
        <w:rPr>
          <w:rFonts w:ascii="宋体" w:hAnsi="宋体" w:eastAsia="宋体" w:cs="宋体"/>
          <w:sz w:val="19"/>
          <w:szCs w:val="19"/>
        </w:rPr>
        <w:t>C</w:t>
      </w:r>
      <w:r>
        <w:rPr>
          <w:rFonts w:ascii="宋体" w:hAnsi="宋体" w:eastAsia="宋体" w:cs="宋体"/>
          <w:spacing w:val="10"/>
          <w:sz w:val="19"/>
          <w:szCs w:val="19"/>
        </w:rPr>
        <w:t xml:space="preserve">.180~190 米        </w:t>
      </w:r>
      <w:r>
        <w:rPr>
          <w:rFonts w:ascii="宋体" w:hAnsi="宋体" w:eastAsia="宋体" w:cs="宋体"/>
          <w:sz w:val="19"/>
          <w:szCs w:val="19"/>
        </w:rPr>
        <w:t>D</w:t>
      </w:r>
      <w:r>
        <w:rPr>
          <w:rFonts w:ascii="宋体" w:hAnsi="宋体" w:eastAsia="宋体" w:cs="宋体"/>
          <w:spacing w:val="10"/>
          <w:sz w:val="19"/>
          <w:szCs w:val="19"/>
        </w:rPr>
        <w:t>.190~200 米</w:t>
      </w:r>
    </w:p>
    <w:p>
      <w:pPr>
        <w:spacing w:before="149" w:line="369" w:lineRule="auto"/>
        <w:ind w:left="11" w:right="31" w:firstLine="432"/>
        <w:rPr>
          <w:rFonts w:ascii="宋体" w:hAnsi="宋体" w:eastAsia="宋体" w:cs="宋体"/>
          <w:sz w:val="19"/>
          <w:szCs w:val="19"/>
        </w:rPr>
      </w:pPr>
      <w:r>
        <w:rPr>
          <w:rFonts w:ascii="宋体" w:hAnsi="宋体" w:eastAsia="宋体" w:cs="宋体"/>
          <w:spacing w:val="28"/>
          <w:sz w:val="19"/>
          <w:szCs w:val="19"/>
        </w:rPr>
        <w:t>7.</w:t>
      </w:r>
      <w:r>
        <w:rPr>
          <w:rFonts w:ascii="宋体" w:hAnsi="宋体" w:eastAsia="宋体" w:cs="宋体"/>
          <w:spacing w:val="18"/>
          <w:sz w:val="19"/>
          <w:szCs w:val="19"/>
        </w:rPr>
        <w:t>若</w:t>
      </w:r>
      <w:r>
        <w:rPr>
          <w:rFonts w:ascii="宋体" w:hAnsi="宋体" w:eastAsia="宋体" w:cs="宋体"/>
          <w:spacing w:val="14"/>
          <w:sz w:val="19"/>
          <w:szCs w:val="19"/>
        </w:rPr>
        <w:t>甲、 乙、丙三个工厂同时开工，完成某个订单需要 60 天，且乙的产量只有甲的一半。现乙厂</w:t>
      </w:r>
      <w:r>
        <w:rPr>
          <w:rFonts w:ascii="宋体" w:hAnsi="宋体" w:eastAsia="宋体" w:cs="宋体"/>
          <w:sz w:val="19"/>
          <w:szCs w:val="19"/>
        </w:rPr>
        <w:t xml:space="preserve"> </w:t>
      </w:r>
      <w:r>
        <w:rPr>
          <w:rFonts w:ascii="宋体" w:hAnsi="宋体" w:eastAsia="宋体" w:cs="宋体"/>
          <w:spacing w:val="20"/>
          <w:sz w:val="19"/>
          <w:szCs w:val="19"/>
        </w:rPr>
        <w:t>在甲、</w:t>
      </w:r>
      <w:r>
        <w:rPr>
          <w:rFonts w:ascii="宋体" w:hAnsi="宋体" w:eastAsia="宋体" w:cs="宋体"/>
          <w:spacing w:val="18"/>
          <w:sz w:val="19"/>
          <w:szCs w:val="19"/>
        </w:rPr>
        <w:t>丙</w:t>
      </w:r>
      <w:r>
        <w:rPr>
          <w:rFonts w:ascii="宋体" w:hAnsi="宋体" w:eastAsia="宋体" w:cs="宋体"/>
          <w:spacing w:val="10"/>
          <w:sz w:val="19"/>
          <w:szCs w:val="19"/>
        </w:rPr>
        <w:t>两厂同时开工时停产 25 天升级生产线，生升级后产能增加了 2 倍，订单提前 5 天完成。 问甲</w:t>
      </w:r>
      <w:r>
        <w:rPr>
          <w:rFonts w:ascii="宋体" w:hAnsi="宋体" w:eastAsia="宋体" w:cs="宋体"/>
          <w:sz w:val="19"/>
          <w:szCs w:val="19"/>
        </w:rPr>
        <w:t xml:space="preserve"> </w:t>
      </w:r>
      <w:r>
        <w:rPr>
          <w:rFonts w:ascii="宋体" w:hAnsi="宋体" w:eastAsia="宋体" w:cs="宋体"/>
          <w:spacing w:val="9"/>
          <w:sz w:val="19"/>
          <w:szCs w:val="19"/>
        </w:rPr>
        <w:t>厂</w:t>
      </w:r>
      <w:r>
        <w:rPr>
          <w:rFonts w:ascii="宋体" w:hAnsi="宋体" w:eastAsia="宋体" w:cs="宋体"/>
          <w:spacing w:val="6"/>
          <w:sz w:val="19"/>
          <w:szCs w:val="19"/>
        </w:rPr>
        <w:t>的产能是丙厂的多少倍？   (    )</w:t>
      </w:r>
    </w:p>
    <w:p>
      <w:pPr>
        <w:spacing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.0.5   </w:t>
      </w:r>
      <w:r>
        <w:rPr>
          <w:rFonts w:ascii="宋体" w:hAnsi="宋体" w:eastAsia="宋体" w:cs="宋体"/>
          <w:spacing w:val="7"/>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.0.8                </w:t>
      </w:r>
      <w:r>
        <w:rPr>
          <w:rFonts w:ascii="宋体" w:hAnsi="宋体" w:eastAsia="宋体" w:cs="宋体"/>
          <w:sz w:val="19"/>
          <w:szCs w:val="19"/>
        </w:rPr>
        <w:t>C</w:t>
      </w:r>
      <w:r>
        <w:rPr>
          <w:rFonts w:ascii="宋体" w:hAnsi="宋体" w:eastAsia="宋体" w:cs="宋体"/>
          <w:spacing w:val="5"/>
          <w:sz w:val="19"/>
          <w:szCs w:val="19"/>
        </w:rPr>
        <w:t xml:space="preserve">.1.25               </w:t>
      </w:r>
      <w:r>
        <w:rPr>
          <w:rFonts w:ascii="宋体" w:hAnsi="宋体" w:eastAsia="宋体" w:cs="宋体"/>
          <w:sz w:val="19"/>
          <w:szCs w:val="19"/>
        </w:rPr>
        <w:t>D</w:t>
      </w:r>
      <w:r>
        <w:rPr>
          <w:rFonts w:ascii="宋体" w:hAnsi="宋体" w:eastAsia="宋体" w:cs="宋体"/>
          <w:spacing w:val="5"/>
          <w:sz w:val="19"/>
          <w:szCs w:val="19"/>
        </w:rPr>
        <w:t>.2</w:t>
      </w:r>
    </w:p>
    <w:p>
      <w:pPr>
        <w:spacing w:before="145" w:line="227" w:lineRule="auto"/>
        <w:ind w:left="435"/>
        <w:rPr>
          <w:rFonts w:ascii="宋体" w:hAnsi="宋体" w:eastAsia="宋体" w:cs="宋体"/>
          <w:sz w:val="19"/>
          <w:szCs w:val="19"/>
        </w:rPr>
      </w:pPr>
      <w:r>
        <w:rPr>
          <w:rFonts w:ascii="宋体" w:hAnsi="宋体" w:eastAsia="宋体" w:cs="宋体"/>
          <w:spacing w:val="12"/>
          <w:sz w:val="19"/>
          <w:szCs w:val="19"/>
        </w:rPr>
        <w:t>8.</w:t>
      </w:r>
      <w:r>
        <w:rPr>
          <w:rFonts w:ascii="宋体" w:hAnsi="宋体" w:eastAsia="宋体" w:cs="宋体"/>
          <w:spacing w:val="9"/>
          <w:sz w:val="19"/>
          <w:szCs w:val="19"/>
        </w:rPr>
        <w:t>某</w:t>
      </w:r>
      <w:r>
        <w:rPr>
          <w:rFonts w:ascii="宋体" w:hAnsi="宋体" w:eastAsia="宋体" w:cs="宋体"/>
          <w:spacing w:val="6"/>
          <w:sz w:val="19"/>
          <w:szCs w:val="19"/>
        </w:rPr>
        <w:t xml:space="preserve">村采购一批柴油供 </w:t>
      </w:r>
      <w:r>
        <w:rPr>
          <w:rFonts w:ascii="宋体" w:hAnsi="宋体" w:eastAsia="宋体" w:cs="宋体"/>
          <w:sz w:val="19"/>
          <w:szCs w:val="19"/>
        </w:rPr>
        <w:t>A</w:t>
      </w:r>
      <w:r>
        <w:rPr>
          <w:rFonts w:ascii="宋体" w:hAnsi="宋体" w:eastAsia="宋体" w:cs="宋体"/>
          <w:spacing w:val="6"/>
          <w:sz w:val="19"/>
          <w:szCs w:val="19"/>
        </w:rPr>
        <w:t>、</w:t>
      </w:r>
      <w:r>
        <w:rPr>
          <w:rFonts w:ascii="宋体" w:hAnsi="宋体" w:eastAsia="宋体" w:cs="宋体"/>
          <w:sz w:val="19"/>
          <w:szCs w:val="19"/>
        </w:rPr>
        <w:t>B</w:t>
      </w:r>
      <w:r>
        <w:rPr>
          <w:rFonts w:ascii="宋体" w:hAnsi="宋体" w:eastAsia="宋体" w:cs="宋体"/>
          <w:spacing w:val="6"/>
          <w:sz w:val="19"/>
          <w:szCs w:val="19"/>
        </w:rPr>
        <w:t xml:space="preserve"> 两种农机使用。  已知所有的柴油可供 3 台 </w:t>
      </w:r>
      <w:r>
        <w:rPr>
          <w:rFonts w:ascii="宋体" w:hAnsi="宋体" w:eastAsia="宋体" w:cs="宋体"/>
          <w:sz w:val="19"/>
          <w:szCs w:val="19"/>
        </w:rPr>
        <w:t>A</w:t>
      </w:r>
      <w:r>
        <w:rPr>
          <w:rFonts w:ascii="宋体" w:hAnsi="宋体" w:eastAsia="宋体" w:cs="宋体"/>
          <w:spacing w:val="6"/>
          <w:sz w:val="19"/>
          <w:szCs w:val="19"/>
        </w:rPr>
        <w:t xml:space="preserve"> 农机工作 140 小时，可供</w:t>
      </w:r>
    </w:p>
    <w:p>
      <w:pPr>
        <w:spacing w:before="143" w:line="227" w:lineRule="auto"/>
        <w:ind w:left="14"/>
        <w:rPr>
          <w:rFonts w:ascii="宋体" w:hAnsi="宋体" w:eastAsia="宋体" w:cs="宋体"/>
          <w:sz w:val="19"/>
          <w:szCs w:val="19"/>
        </w:rPr>
      </w:pPr>
      <w:r>
        <w:rPr>
          <w:rFonts w:ascii="宋体" w:hAnsi="宋体" w:eastAsia="宋体" w:cs="宋体"/>
          <w:spacing w:val="6"/>
          <w:sz w:val="19"/>
          <w:szCs w:val="19"/>
        </w:rPr>
        <w:t xml:space="preserve">所有的 </w:t>
      </w:r>
      <w:r>
        <w:rPr>
          <w:rFonts w:ascii="宋体" w:hAnsi="宋体" w:eastAsia="宋体" w:cs="宋体"/>
          <w:sz w:val="19"/>
          <w:szCs w:val="19"/>
        </w:rPr>
        <w:t>B</w:t>
      </w:r>
      <w:r>
        <w:rPr>
          <w:rFonts w:ascii="宋体" w:hAnsi="宋体" w:eastAsia="宋体" w:cs="宋体"/>
          <w:spacing w:val="6"/>
          <w:sz w:val="19"/>
          <w:szCs w:val="19"/>
        </w:rPr>
        <w:t xml:space="preserve"> 农机工作 32</w:t>
      </w:r>
      <w:r>
        <w:rPr>
          <w:rFonts w:ascii="宋体" w:hAnsi="宋体" w:eastAsia="宋体" w:cs="宋体"/>
          <w:spacing w:val="4"/>
          <w:sz w:val="19"/>
          <w:szCs w:val="19"/>
        </w:rPr>
        <w:t xml:space="preserve"> </w:t>
      </w:r>
      <w:r>
        <w:rPr>
          <w:rFonts w:ascii="宋体" w:hAnsi="宋体" w:eastAsia="宋体" w:cs="宋体"/>
          <w:spacing w:val="3"/>
          <w:sz w:val="19"/>
          <w:szCs w:val="19"/>
        </w:rPr>
        <w:t xml:space="preserve">小时，可供 </w:t>
      </w:r>
      <w:r>
        <w:rPr>
          <w:rFonts w:ascii="宋体" w:hAnsi="宋体" w:eastAsia="宋体" w:cs="宋体"/>
          <w:sz w:val="19"/>
          <w:szCs w:val="19"/>
        </w:rPr>
        <w:t>A</w:t>
      </w:r>
      <w:r>
        <w:rPr>
          <w:rFonts w:ascii="宋体" w:hAnsi="宋体" w:eastAsia="宋体" w:cs="宋体"/>
          <w:spacing w:val="3"/>
          <w:sz w:val="19"/>
          <w:szCs w:val="19"/>
        </w:rPr>
        <w:t>、</w:t>
      </w:r>
      <w:r>
        <w:rPr>
          <w:rFonts w:ascii="宋体" w:hAnsi="宋体" w:eastAsia="宋体" w:cs="宋体"/>
          <w:sz w:val="19"/>
          <w:szCs w:val="19"/>
        </w:rPr>
        <w:t>B</w:t>
      </w:r>
      <w:r>
        <w:rPr>
          <w:rFonts w:ascii="宋体" w:hAnsi="宋体" w:eastAsia="宋体" w:cs="宋体"/>
          <w:spacing w:val="3"/>
          <w:sz w:val="19"/>
          <w:szCs w:val="19"/>
        </w:rPr>
        <w:t xml:space="preserve"> 农机各 8 台工作 28 小时。问该村有多少台</w:t>
      </w:r>
      <w:r>
        <w:rPr>
          <w:rFonts w:ascii="宋体" w:hAnsi="宋体" w:eastAsia="宋体" w:cs="宋体"/>
          <w:sz w:val="19"/>
          <w:szCs w:val="19"/>
        </w:rPr>
        <w:t>B</w:t>
      </w:r>
      <w:r>
        <w:rPr>
          <w:rFonts w:ascii="宋体" w:hAnsi="宋体" w:eastAsia="宋体" w:cs="宋体"/>
          <w:spacing w:val="3"/>
          <w:sz w:val="19"/>
          <w:szCs w:val="19"/>
        </w:rPr>
        <w:t xml:space="preserve"> 农机？   (    )</w:t>
      </w:r>
    </w:p>
    <w:p>
      <w:pPr>
        <w:sectPr>
          <w:headerReference r:id="rId205" w:type="default"/>
          <w:footerReference r:id="rId206" w:type="default"/>
          <w:pgSz w:w="11906" w:h="16840"/>
          <w:pgMar w:top="1560" w:right="1221" w:bottom="1223" w:left="1248" w:header="871" w:footer="1023" w:gutter="0"/>
          <w:cols w:space="720" w:num="1"/>
        </w:sectPr>
      </w:pPr>
    </w:p>
    <w:p>
      <w:pPr>
        <w:spacing w:line="362" w:lineRule="auto"/>
        <w:rPr>
          <w:rFonts w:ascii="Arial"/>
          <w:sz w:val="21"/>
        </w:rPr>
      </w:pPr>
    </w:p>
    <w:p>
      <w:pPr>
        <w:spacing w:before="62"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.10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.12                 </w:t>
      </w:r>
      <w:r>
        <w:rPr>
          <w:rFonts w:ascii="宋体" w:hAnsi="宋体" w:eastAsia="宋体" w:cs="宋体"/>
          <w:sz w:val="19"/>
          <w:szCs w:val="19"/>
        </w:rPr>
        <w:t>C</w:t>
      </w:r>
      <w:r>
        <w:rPr>
          <w:rFonts w:ascii="宋体" w:hAnsi="宋体" w:eastAsia="宋体" w:cs="宋体"/>
          <w:spacing w:val="5"/>
          <w:sz w:val="19"/>
          <w:szCs w:val="19"/>
        </w:rPr>
        <w:t xml:space="preserve">.15                 </w:t>
      </w:r>
      <w:r>
        <w:rPr>
          <w:rFonts w:ascii="宋体" w:hAnsi="宋体" w:eastAsia="宋体" w:cs="宋体"/>
          <w:sz w:val="19"/>
          <w:szCs w:val="19"/>
        </w:rPr>
        <w:t>D</w:t>
      </w:r>
      <w:r>
        <w:rPr>
          <w:rFonts w:ascii="宋体" w:hAnsi="宋体" w:eastAsia="宋体" w:cs="宋体"/>
          <w:spacing w:val="5"/>
          <w:sz w:val="19"/>
          <w:szCs w:val="19"/>
        </w:rPr>
        <w:t>.18</w:t>
      </w:r>
    </w:p>
    <w:p>
      <w:pPr>
        <w:spacing w:before="163" w:line="230" w:lineRule="auto"/>
        <w:ind w:left="435"/>
        <w:rPr>
          <w:rFonts w:ascii="宋体" w:hAnsi="宋体" w:eastAsia="宋体" w:cs="宋体"/>
          <w:sz w:val="19"/>
          <w:szCs w:val="19"/>
        </w:rPr>
      </w:pPr>
      <w:r>
        <w:rPr>
          <w:rFonts w:ascii="宋体" w:hAnsi="宋体" w:eastAsia="宋体" w:cs="宋体"/>
          <w:spacing w:val="24"/>
          <w:sz w:val="19"/>
          <w:szCs w:val="19"/>
        </w:rPr>
        <w:t>9.</w:t>
      </w:r>
      <w:r>
        <w:rPr>
          <w:rFonts w:ascii="宋体" w:hAnsi="宋体" w:eastAsia="宋体" w:cs="宋体"/>
          <w:spacing w:val="12"/>
          <w:sz w:val="19"/>
          <w:szCs w:val="19"/>
        </w:rPr>
        <w:t>某系统篮球队由来自甲、 乙、丙、丁四个单位年龄各不相同的 12 人组成，每个单位 3 人。现将</w:t>
      </w:r>
    </w:p>
    <w:p>
      <w:pPr>
        <w:spacing w:before="144" w:line="265" w:lineRule="auto"/>
        <w:ind w:left="421" w:right="689" w:hanging="377"/>
        <w:rPr>
          <w:rFonts w:ascii="宋体" w:hAnsi="宋体" w:eastAsia="宋体" w:cs="宋体"/>
          <w:sz w:val="19"/>
          <w:szCs w:val="19"/>
        </w:rPr>
      </w:pPr>
      <w:r>
        <w:rPr>
          <w:rFonts w:ascii="宋体" w:hAnsi="宋体" w:eastAsia="宋体" w:cs="宋体"/>
          <w:spacing w:val="12"/>
          <w:sz w:val="19"/>
          <w:szCs w:val="19"/>
        </w:rPr>
        <w:t>12 人按</w:t>
      </w:r>
      <w:r>
        <w:rPr>
          <w:rFonts w:ascii="宋体" w:hAnsi="宋体" w:eastAsia="宋体" w:cs="宋体"/>
          <w:spacing w:val="6"/>
          <w:sz w:val="19"/>
          <w:szCs w:val="19"/>
        </w:rPr>
        <w:t>每队 6 人随机分成红、蓝两队进行对抗练习， 问以下哪种情况发生的概率最高？   (    )</w:t>
      </w:r>
      <w:r>
        <w:rPr>
          <w:rFonts w:ascii="宋体" w:hAnsi="宋体" w:eastAsia="宋体" w:cs="宋体"/>
          <w:sz w:val="19"/>
          <w:szCs w:val="19"/>
        </w:rPr>
        <w:t xml:space="preserve"> A</w:t>
      </w:r>
      <w:r>
        <w:rPr>
          <w:rFonts w:ascii="宋体" w:hAnsi="宋体" w:eastAsia="宋体" w:cs="宋体"/>
          <w:spacing w:val="10"/>
          <w:sz w:val="19"/>
          <w:szCs w:val="19"/>
        </w:rPr>
        <w:t>.</w:t>
      </w:r>
      <w:r>
        <w:rPr>
          <w:rFonts w:ascii="宋体" w:hAnsi="宋体" w:eastAsia="宋体" w:cs="宋体"/>
          <w:spacing w:val="8"/>
          <w:sz w:val="19"/>
          <w:szCs w:val="19"/>
        </w:rPr>
        <w:t>甲单位 3 人分在红队</w:t>
      </w:r>
    </w:p>
    <w:p>
      <w:pPr>
        <w:spacing w:before="208"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7"/>
          <w:position w:val="1"/>
          <w:sz w:val="19"/>
          <w:szCs w:val="19"/>
        </w:rPr>
        <w:t>.</w:t>
      </w:r>
      <w:r>
        <w:rPr>
          <w:rFonts w:ascii="宋体" w:hAnsi="宋体" w:eastAsia="宋体" w:cs="宋体"/>
          <w:spacing w:val="20"/>
          <w:position w:val="1"/>
          <w:sz w:val="19"/>
          <w:szCs w:val="19"/>
        </w:rPr>
        <w:t>每个单位年龄最大的分在同一队</w:t>
      </w:r>
    </w:p>
    <w:p>
      <w:pPr>
        <w:spacing w:before="102" w:line="230"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8"/>
          <w:sz w:val="19"/>
          <w:szCs w:val="19"/>
        </w:rPr>
        <w:t>.</w:t>
      </w:r>
      <w:r>
        <w:rPr>
          <w:rFonts w:ascii="宋体" w:hAnsi="宋体" w:eastAsia="宋体" w:cs="宋体"/>
          <w:spacing w:val="12"/>
          <w:sz w:val="19"/>
          <w:szCs w:val="19"/>
        </w:rPr>
        <w:t>蓝队由甲、乙、丙三个单位各 2 人组成</w:t>
      </w:r>
    </w:p>
    <w:p>
      <w:pPr>
        <w:spacing w:before="136"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4"/>
          <w:sz w:val="19"/>
          <w:szCs w:val="19"/>
        </w:rPr>
        <w:t>.</w:t>
      </w:r>
      <w:r>
        <w:rPr>
          <w:rFonts w:ascii="宋体" w:hAnsi="宋体" w:eastAsia="宋体" w:cs="宋体"/>
          <w:spacing w:val="8"/>
          <w:sz w:val="19"/>
          <w:szCs w:val="19"/>
        </w:rPr>
        <w:t>年龄最大的 2 人和年龄最小的 2 人在不同队</w:t>
      </w:r>
    </w:p>
    <w:p>
      <w:pPr>
        <w:spacing w:before="149" w:line="366" w:lineRule="auto"/>
        <w:ind w:left="14" w:right="26" w:firstLine="449"/>
        <w:rPr>
          <w:rFonts w:ascii="宋体" w:hAnsi="宋体" w:eastAsia="宋体" w:cs="宋体"/>
          <w:sz w:val="19"/>
          <w:szCs w:val="19"/>
        </w:rPr>
      </w:pPr>
      <w:r>
        <w:rPr>
          <w:rFonts w:ascii="宋体" w:hAnsi="宋体" w:eastAsia="宋体" w:cs="宋体"/>
          <w:spacing w:val="14"/>
          <w:sz w:val="19"/>
          <w:szCs w:val="19"/>
        </w:rPr>
        <w:t>10. 甲</w:t>
      </w:r>
      <w:r>
        <w:rPr>
          <w:rFonts w:ascii="宋体" w:hAnsi="宋体" w:eastAsia="宋体" w:cs="宋体"/>
          <w:spacing w:val="8"/>
          <w:sz w:val="19"/>
          <w:szCs w:val="19"/>
        </w:rPr>
        <w:t>、</w:t>
      </w:r>
      <w:r>
        <w:rPr>
          <w:rFonts w:ascii="宋体" w:hAnsi="宋体" w:eastAsia="宋体" w:cs="宋体"/>
          <w:spacing w:val="7"/>
          <w:sz w:val="19"/>
          <w:szCs w:val="19"/>
        </w:rPr>
        <w:t xml:space="preserve">乙两车从 </w:t>
      </w:r>
      <w:r>
        <w:rPr>
          <w:rFonts w:ascii="宋体" w:hAnsi="宋体" w:eastAsia="宋体" w:cs="宋体"/>
          <w:sz w:val="19"/>
          <w:szCs w:val="19"/>
        </w:rPr>
        <w:t>A</w:t>
      </w:r>
      <w:r>
        <w:rPr>
          <w:rFonts w:ascii="宋体" w:hAnsi="宋体" w:eastAsia="宋体" w:cs="宋体"/>
          <w:spacing w:val="7"/>
          <w:sz w:val="19"/>
          <w:szCs w:val="19"/>
        </w:rPr>
        <w:t xml:space="preserve"> 地出发到 </w:t>
      </w:r>
      <w:r>
        <w:rPr>
          <w:rFonts w:ascii="宋体" w:hAnsi="宋体" w:eastAsia="宋体" w:cs="宋体"/>
          <w:sz w:val="19"/>
          <w:szCs w:val="19"/>
        </w:rPr>
        <w:t>B</w:t>
      </w:r>
      <w:r>
        <w:rPr>
          <w:rFonts w:ascii="宋体" w:hAnsi="宋体" w:eastAsia="宋体" w:cs="宋体"/>
          <w:spacing w:val="7"/>
          <w:sz w:val="19"/>
          <w:szCs w:val="19"/>
        </w:rPr>
        <w:t xml:space="preserve"> 地取货。如甲车先运 5 个来回，两车再一起出发，则甲车再运 6 个</w:t>
      </w:r>
      <w:r>
        <w:rPr>
          <w:rFonts w:ascii="宋体" w:hAnsi="宋体" w:eastAsia="宋体" w:cs="宋体"/>
          <w:sz w:val="19"/>
          <w:szCs w:val="19"/>
        </w:rPr>
        <w:t xml:space="preserve"> </w:t>
      </w:r>
      <w:r>
        <w:rPr>
          <w:rFonts w:ascii="宋体" w:hAnsi="宋体" w:eastAsia="宋体" w:cs="宋体"/>
          <w:spacing w:val="20"/>
          <w:sz w:val="19"/>
          <w:szCs w:val="19"/>
        </w:rPr>
        <w:t>来</w:t>
      </w:r>
      <w:r>
        <w:rPr>
          <w:rFonts w:ascii="宋体" w:hAnsi="宋体" w:eastAsia="宋体" w:cs="宋体"/>
          <w:spacing w:val="11"/>
          <w:sz w:val="19"/>
          <w:szCs w:val="19"/>
        </w:rPr>
        <w:t xml:space="preserve">回，两车正好运完全部货物且同时回到 </w:t>
      </w:r>
      <w:r>
        <w:rPr>
          <w:rFonts w:ascii="宋体" w:hAnsi="宋体" w:eastAsia="宋体" w:cs="宋体"/>
          <w:sz w:val="19"/>
          <w:szCs w:val="19"/>
        </w:rPr>
        <w:t>A</w:t>
      </w:r>
      <w:r>
        <w:rPr>
          <w:rFonts w:ascii="宋体" w:hAnsi="宋体" w:eastAsia="宋体" w:cs="宋体"/>
          <w:spacing w:val="11"/>
          <w:sz w:val="19"/>
          <w:szCs w:val="19"/>
        </w:rPr>
        <w:t xml:space="preserve"> 地。如乙车先运 4 个来回，两车再一起出发，则乙车再运 12</w:t>
      </w:r>
      <w:r>
        <w:rPr>
          <w:rFonts w:ascii="宋体" w:hAnsi="宋体" w:eastAsia="宋体" w:cs="宋体"/>
          <w:sz w:val="19"/>
          <w:szCs w:val="19"/>
        </w:rPr>
        <w:t xml:space="preserve"> </w:t>
      </w:r>
      <w:r>
        <w:rPr>
          <w:rFonts w:ascii="宋体" w:hAnsi="宋体" w:eastAsia="宋体" w:cs="宋体"/>
          <w:spacing w:val="22"/>
          <w:sz w:val="19"/>
          <w:szCs w:val="19"/>
        </w:rPr>
        <w:t>个</w:t>
      </w:r>
      <w:r>
        <w:rPr>
          <w:rFonts w:ascii="宋体" w:hAnsi="宋体" w:eastAsia="宋体" w:cs="宋体"/>
          <w:spacing w:val="13"/>
          <w:sz w:val="19"/>
          <w:szCs w:val="19"/>
        </w:rPr>
        <w:t>来</w:t>
      </w:r>
      <w:r>
        <w:rPr>
          <w:rFonts w:ascii="宋体" w:hAnsi="宋体" w:eastAsia="宋体" w:cs="宋体"/>
          <w:spacing w:val="11"/>
          <w:sz w:val="19"/>
          <w:szCs w:val="19"/>
        </w:rPr>
        <w:t>回 ，两车正好运完全部货物且同时回到</w:t>
      </w:r>
      <w:r>
        <w:rPr>
          <w:rFonts w:ascii="宋体" w:hAnsi="宋体" w:eastAsia="宋体" w:cs="宋体"/>
          <w:sz w:val="19"/>
          <w:szCs w:val="19"/>
        </w:rPr>
        <w:t>A</w:t>
      </w:r>
      <w:r>
        <w:rPr>
          <w:rFonts w:ascii="宋体" w:hAnsi="宋体" w:eastAsia="宋体" w:cs="宋体"/>
          <w:spacing w:val="11"/>
          <w:sz w:val="19"/>
          <w:szCs w:val="19"/>
        </w:rPr>
        <w:t xml:space="preserve"> 地。 已知甲车载货量是乙车的4 倍， 问甲车每运一个来回</w:t>
      </w:r>
    </w:p>
    <w:p>
      <w:pPr>
        <w:spacing w:line="228" w:lineRule="auto"/>
        <w:ind w:left="16"/>
        <w:rPr>
          <w:rFonts w:ascii="宋体" w:hAnsi="宋体" w:eastAsia="宋体" w:cs="宋体"/>
          <w:sz w:val="19"/>
          <w:szCs w:val="19"/>
        </w:rPr>
      </w:pPr>
      <w:r>
        <w:rPr>
          <w:rFonts w:ascii="宋体" w:hAnsi="宋体" w:eastAsia="宋体" w:cs="宋体"/>
          <w:spacing w:val="8"/>
          <w:sz w:val="19"/>
          <w:szCs w:val="19"/>
        </w:rPr>
        <w:t>用时是</w:t>
      </w:r>
      <w:r>
        <w:rPr>
          <w:rFonts w:ascii="宋体" w:hAnsi="宋体" w:eastAsia="宋体" w:cs="宋体"/>
          <w:spacing w:val="5"/>
          <w:sz w:val="19"/>
          <w:szCs w:val="19"/>
        </w:rPr>
        <w:t>乙</w:t>
      </w:r>
      <w:r>
        <w:rPr>
          <w:rFonts w:ascii="宋体" w:hAnsi="宋体" w:eastAsia="宋体" w:cs="宋体"/>
          <w:spacing w:val="4"/>
          <w:sz w:val="19"/>
          <w:szCs w:val="19"/>
        </w:rPr>
        <w:t>车的多少倍？   (    )</w:t>
      </w:r>
    </w:p>
    <w:p>
      <w:pPr>
        <w:spacing w:before="113"/>
        <w:ind w:left="421"/>
        <w:rPr>
          <w:sz w:val="19"/>
          <w:szCs w:val="19"/>
        </w:rPr>
      </w:pPr>
      <w:r>
        <w:rPr>
          <w:rFonts w:ascii="宋体" w:hAnsi="宋体" w:eastAsia="宋体" w:cs="宋体"/>
          <w:sz w:val="19"/>
          <w:szCs w:val="19"/>
        </w:rPr>
        <w:t>A</w:t>
      </w:r>
      <w:r>
        <w:rPr>
          <w:rFonts w:ascii="宋体" w:hAnsi="宋体" w:eastAsia="宋体" w:cs="宋体"/>
          <w:spacing w:val="4"/>
          <w:sz w:val="19"/>
          <w:szCs w:val="19"/>
        </w:rPr>
        <w:t xml:space="preserve">. </w:t>
      </w:r>
      <w:r>
        <w:rPr>
          <w:position w:val="-15"/>
          <w:sz w:val="19"/>
          <w:szCs w:val="19"/>
        </w:rPr>
        <w:drawing>
          <wp:inline distT="0" distB="0" distL="0" distR="0">
            <wp:extent cx="89535" cy="278765"/>
            <wp:effectExtent l="0" t="0" r="0" b="0"/>
            <wp:docPr id="613" name="IM 469"/>
            <wp:cNvGraphicFramePr/>
            <a:graphic xmlns:a="http://schemas.openxmlformats.org/drawingml/2006/main">
              <a:graphicData uri="http://schemas.openxmlformats.org/drawingml/2006/picture">
                <pic:pic xmlns:pic="http://schemas.openxmlformats.org/drawingml/2006/picture">
                  <pic:nvPicPr>
                    <pic:cNvPr id="613" name="IM 469"/>
                    <pic:cNvPicPr/>
                  </pic:nvPicPr>
                  <pic:blipFill>
                    <a:blip r:embed="rId527"/>
                    <a:stretch>
                      <a:fillRect/>
                    </a:stretch>
                  </pic:blipFill>
                  <pic:spPr>
                    <a:xfrm>
                      <a:off x="0" y="0"/>
                      <a:ext cx="89916" cy="278892"/>
                    </a:xfrm>
                    <a:prstGeom prst="rect">
                      <a:avLst/>
                    </a:prstGeom>
                  </pic:spPr>
                </pic:pic>
              </a:graphicData>
            </a:graphic>
          </wp:inline>
        </w:drawing>
      </w:r>
      <w:r>
        <w:rPr>
          <w:rFonts w:ascii="宋体" w:hAnsi="宋体" w:eastAsia="宋体" w:cs="宋体"/>
          <w:spacing w:val="4"/>
          <w:sz w:val="19"/>
          <w:szCs w:val="19"/>
        </w:rPr>
        <w:t xml:space="preserve">    </w:t>
      </w:r>
      <w:r>
        <w:rPr>
          <w:rFonts w:ascii="宋体" w:hAnsi="宋体" w:eastAsia="宋体" w:cs="宋体"/>
          <w:spacing w:val="3"/>
          <w:sz w:val="19"/>
          <w:szCs w:val="19"/>
        </w:rPr>
        <w:t xml:space="preserve"> </w:t>
      </w:r>
      <w:r>
        <w:rPr>
          <w:rFonts w:ascii="宋体" w:hAnsi="宋体" w:eastAsia="宋体" w:cs="宋体"/>
          <w:spacing w:val="2"/>
          <w:sz w:val="19"/>
          <w:szCs w:val="19"/>
        </w:rPr>
        <w:t xml:space="preserve">            </w:t>
      </w:r>
      <w:r>
        <w:rPr>
          <w:rFonts w:ascii="宋体" w:hAnsi="宋体" w:eastAsia="宋体" w:cs="宋体"/>
          <w:sz w:val="19"/>
          <w:szCs w:val="19"/>
        </w:rPr>
        <w:t>B</w:t>
      </w:r>
      <w:r>
        <w:rPr>
          <w:rFonts w:ascii="宋体" w:hAnsi="宋体" w:eastAsia="宋体" w:cs="宋体"/>
          <w:spacing w:val="2"/>
          <w:sz w:val="19"/>
          <w:szCs w:val="19"/>
        </w:rPr>
        <w:t xml:space="preserve">. </w:t>
      </w:r>
      <w:r>
        <w:rPr>
          <w:position w:val="-15"/>
          <w:sz w:val="19"/>
          <w:szCs w:val="19"/>
        </w:rPr>
        <w:drawing>
          <wp:inline distT="0" distB="0" distL="0" distR="0">
            <wp:extent cx="89535" cy="280035"/>
            <wp:effectExtent l="0" t="0" r="0" b="0"/>
            <wp:docPr id="614" name="IM 470"/>
            <wp:cNvGraphicFramePr/>
            <a:graphic xmlns:a="http://schemas.openxmlformats.org/drawingml/2006/main">
              <a:graphicData uri="http://schemas.openxmlformats.org/drawingml/2006/picture">
                <pic:pic xmlns:pic="http://schemas.openxmlformats.org/drawingml/2006/picture">
                  <pic:nvPicPr>
                    <pic:cNvPr id="614" name="IM 470"/>
                    <pic:cNvPicPr/>
                  </pic:nvPicPr>
                  <pic:blipFill>
                    <a:blip r:embed="rId528"/>
                    <a:stretch>
                      <a:fillRect/>
                    </a:stretch>
                  </pic:blipFill>
                  <pic:spPr>
                    <a:xfrm>
                      <a:off x="0" y="0"/>
                      <a:ext cx="89916" cy="280416"/>
                    </a:xfrm>
                    <a:prstGeom prst="rect">
                      <a:avLst/>
                    </a:prstGeom>
                  </pic:spPr>
                </pic:pic>
              </a:graphicData>
            </a:graphic>
          </wp:inline>
        </w:drawing>
      </w:r>
      <w:r>
        <w:rPr>
          <w:rFonts w:ascii="宋体" w:hAnsi="宋体" w:eastAsia="宋体" w:cs="宋体"/>
          <w:spacing w:val="2"/>
          <w:sz w:val="19"/>
          <w:szCs w:val="19"/>
        </w:rPr>
        <w:t xml:space="preserve">                 </w:t>
      </w:r>
      <w:r>
        <w:rPr>
          <w:rFonts w:ascii="宋体" w:hAnsi="宋体" w:eastAsia="宋体" w:cs="宋体"/>
          <w:sz w:val="19"/>
          <w:szCs w:val="19"/>
        </w:rPr>
        <w:t>C</w:t>
      </w:r>
      <w:r>
        <w:rPr>
          <w:rFonts w:ascii="宋体" w:hAnsi="宋体" w:eastAsia="宋体" w:cs="宋体"/>
          <w:spacing w:val="2"/>
          <w:sz w:val="19"/>
          <w:szCs w:val="19"/>
        </w:rPr>
        <w:t xml:space="preserve">. </w:t>
      </w:r>
      <w:r>
        <w:rPr>
          <w:position w:val="-15"/>
          <w:sz w:val="19"/>
          <w:szCs w:val="19"/>
        </w:rPr>
        <w:drawing>
          <wp:inline distT="0" distB="0" distL="0" distR="0">
            <wp:extent cx="88265" cy="280035"/>
            <wp:effectExtent l="0" t="0" r="0" b="0"/>
            <wp:docPr id="615" name="IM 471"/>
            <wp:cNvGraphicFramePr/>
            <a:graphic xmlns:a="http://schemas.openxmlformats.org/drawingml/2006/main">
              <a:graphicData uri="http://schemas.openxmlformats.org/drawingml/2006/picture">
                <pic:pic xmlns:pic="http://schemas.openxmlformats.org/drawingml/2006/picture">
                  <pic:nvPicPr>
                    <pic:cNvPr id="615" name="IM 471"/>
                    <pic:cNvPicPr/>
                  </pic:nvPicPr>
                  <pic:blipFill>
                    <a:blip r:embed="rId529"/>
                    <a:stretch>
                      <a:fillRect/>
                    </a:stretch>
                  </pic:blipFill>
                  <pic:spPr>
                    <a:xfrm>
                      <a:off x="0" y="0"/>
                      <a:ext cx="88391" cy="280416"/>
                    </a:xfrm>
                    <a:prstGeom prst="rect">
                      <a:avLst/>
                    </a:prstGeom>
                  </pic:spPr>
                </pic:pic>
              </a:graphicData>
            </a:graphic>
          </wp:inline>
        </w:drawing>
      </w:r>
      <w:r>
        <w:rPr>
          <w:rFonts w:ascii="宋体" w:hAnsi="宋体" w:eastAsia="宋体" w:cs="宋体"/>
          <w:spacing w:val="2"/>
          <w:sz w:val="19"/>
          <w:szCs w:val="19"/>
        </w:rPr>
        <w:t xml:space="preserve">                 </w:t>
      </w:r>
      <w:r>
        <w:rPr>
          <w:rFonts w:ascii="宋体" w:hAnsi="宋体" w:eastAsia="宋体" w:cs="宋体"/>
          <w:sz w:val="19"/>
          <w:szCs w:val="19"/>
        </w:rPr>
        <w:t>D</w:t>
      </w:r>
      <w:r>
        <w:rPr>
          <w:rFonts w:ascii="宋体" w:hAnsi="宋体" w:eastAsia="宋体" w:cs="宋体"/>
          <w:spacing w:val="2"/>
          <w:sz w:val="19"/>
          <w:szCs w:val="19"/>
        </w:rPr>
        <w:t xml:space="preserve">. </w:t>
      </w:r>
      <w:r>
        <w:rPr>
          <w:position w:val="-15"/>
          <w:sz w:val="19"/>
          <w:szCs w:val="19"/>
        </w:rPr>
        <w:drawing>
          <wp:inline distT="0" distB="0" distL="0" distR="0">
            <wp:extent cx="88265" cy="278765"/>
            <wp:effectExtent l="0" t="0" r="0" b="0"/>
            <wp:docPr id="616" name="IM 472"/>
            <wp:cNvGraphicFramePr/>
            <a:graphic xmlns:a="http://schemas.openxmlformats.org/drawingml/2006/main">
              <a:graphicData uri="http://schemas.openxmlformats.org/drawingml/2006/picture">
                <pic:pic xmlns:pic="http://schemas.openxmlformats.org/drawingml/2006/picture">
                  <pic:nvPicPr>
                    <pic:cNvPr id="616" name="IM 472"/>
                    <pic:cNvPicPr/>
                  </pic:nvPicPr>
                  <pic:blipFill>
                    <a:blip r:embed="rId530"/>
                    <a:stretch>
                      <a:fillRect/>
                    </a:stretch>
                  </pic:blipFill>
                  <pic:spPr>
                    <a:xfrm>
                      <a:off x="0" y="0"/>
                      <a:ext cx="88391" cy="278892"/>
                    </a:xfrm>
                    <a:prstGeom prst="rect">
                      <a:avLst/>
                    </a:prstGeom>
                  </pic:spPr>
                </pic:pic>
              </a:graphicData>
            </a:graphic>
          </wp:inline>
        </w:drawing>
      </w:r>
    </w:p>
    <w:p>
      <w:pPr>
        <w:spacing w:line="434" w:lineRule="auto"/>
        <w:rPr>
          <w:rFonts w:ascii="Arial"/>
          <w:sz w:val="21"/>
        </w:rPr>
      </w:pPr>
    </w:p>
    <w:p>
      <w:pPr>
        <w:spacing w:before="63" w:line="230" w:lineRule="auto"/>
        <w:ind w:left="489"/>
        <w:outlineLvl w:val="1"/>
        <w:rPr>
          <w:rFonts w:ascii="黑体" w:hAnsi="黑体" w:eastAsia="黑体" w:cs="黑体"/>
          <w:sz w:val="19"/>
          <w:szCs w:val="19"/>
        </w:rPr>
      </w:pPr>
      <w:r>
        <w:rPr>
          <w:rFonts w:ascii="黑体" w:hAnsi="黑体" w:eastAsia="黑体" w:cs="黑体"/>
          <w:spacing w:val="29"/>
          <w:sz w:val="19"/>
          <w:szCs w:val="19"/>
        </w:rPr>
        <w:t>(</w:t>
      </w:r>
      <w:r>
        <w:rPr>
          <w:rFonts w:ascii="黑体" w:hAnsi="黑体" w:eastAsia="黑体" w:cs="黑体"/>
          <w:spacing w:val="16"/>
          <w:sz w:val="19"/>
          <w:szCs w:val="19"/>
        </w:rPr>
        <w:t>二) 类比推理： 每道题先给出一组相关的词，要求你在备选答案中找出一组与之在逻辑关系上最</w:t>
      </w:r>
    </w:p>
    <w:p>
      <w:pPr>
        <w:spacing w:before="138" w:line="231" w:lineRule="auto"/>
        <w:ind w:left="24"/>
        <w:rPr>
          <w:rFonts w:ascii="黑体" w:hAnsi="黑体" w:eastAsia="黑体" w:cs="黑体"/>
          <w:sz w:val="19"/>
          <w:szCs w:val="19"/>
        </w:rPr>
      </w:pPr>
      <w:r>
        <w:rPr>
          <w:rFonts w:ascii="黑体" w:hAnsi="黑体" w:eastAsia="黑体" w:cs="黑体"/>
          <w:spacing w:val="10"/>
          <w:sz w:val="19"/>
          <w:szCs w:val="19"/>
        </w:rPr>
        <w:t>为</w:t>
      </w:r>
      <w:r>
        <w:rPr>
          <w:rFonts w:ascii="黑体" w:hAnsi="黑体" w:eastAsia="黑体" w:cs="黑体"/>
          <w:spacing w:val="6"/>
          <w:sz w:val="19"/>
          <w:szCs w:val="19"/>
        </w:rPr>
        <w:t>贴近 、相似或匹配的词。</w:t>
      </w:r>
    </w:p>
    <w:p>
      <w:pPr>
        <w:spacing w:line="384" w:lineRule="auto"/>
        <w:rPr>
          <w:rFonts w:ascii="Arial"/>
          <w:sz w:val="21"/>
        </w:rPr>
      </w:pPr>
    </w:p>
    <w:p>
      <w:pPr>
        <w:spacing w:before="62" w:line="228" w:lineRule="auto"/>
        <w:ind w:left="464"/>
        <w:rPr>
          <w:rFonts w:ascii="宋体" w:hAnsi="宋体" w:eastAsia="宋体" w:cs="宋体"/>
          <w:sz w:val="19"/>
          <w:szCs w:val="19"/>
        </w:rPr>
      </w:pPr>
      <w:r>
        <w:rPr>
          <w:rFonts w:ascii="宋体" w:hAnsi="宋体" w:eastAsia="宋体" w:cs="宋体"/>
          <w:spacing w:val="-4"/>
          <w:sz w:val="19"/>
          <w:szCs w:val="19"/>
        </w:rPr>
        <w:t>1</w:t>
      </w:r>
      <w:r>
        <w:rPr>
          <w:rFonts w:ascii="宋体" w:hAnsi="宋体" w:eastAsia="宋体" w:cs="宋体"/>
          <w:spacing w:val="-3"/>
          <w:sz w:val="19"/>
          <w:szCs w:val="19"/>
        </w:rPr>
        <w:t>1.茶叶 ∶茶具 ∶茶艺</w:t>
      </w:r>
    </w:p>
    <w:p>
      <w:pPr>
        <w:spacing w:line="86" w:lineRule="exact"/>
      </w:pPr>
    </w:p>
    <w:p>
      <w:pPr>
        <w:sectPr>
          <w:headerReference r:id="rId207" w:type="default"/>
          <w:footerReference r:id="rId208" w:type="default"/>
          <w:pgSz w:w="11906" w:h="16840"/>
          <w:pgMar w:top="1560" w:right="1222" w:bottom="1223" w:left="1248" w:header="871" w:footer="1023" w:gutter="0"/>
          <w:cols w:equalWidth="0" w:num="1">
            <w:col w:w="9436"/>
          </w:cols>
        </w:sectPr>
      </w:pPr>
    </w:p>
    <w:p>
      <w:pPr>
        <w:spacing w:before="39" w:line="229" w:lineRule="auto"/>
        <w:ind w:left="421"/>
        <w:rPr>
          <w:rFonts w:ascii="宋体" w:hAnsi="宋体" w:eastAsia="宋体" w:cs="宋体"/>
          <w:sz w:val="19"/>
          <w:szCs w:val="19"/>
        </w:rPr>
      </w:pPr>
      <w:r>
        <w:rPr>
          <w:rFonts w:ascii="宋体" w:hAnsi="宋体" w:eastAsia="宋体" w:cs="宋体"/>
          <w:spacing w:val="-7"/>
          <w:sz w:val="19"/>
          <w:szCs w:val="19"/>
        </w:rPr>
        <w:t>A.花匠 ∶苗圃 ∶ 园艺</w:t>
      </w:r>
    </w:p>
    <w:p>
      <w:pPr>
        <w:spacing w:before="108" w:line="193" w:lineRule="auto"/>
        <w:ind w:left="430"/>
        <w:rPr>
          <w:rFonts w:ascii="宋体" w:hAnsi="宋体" w:eastAsia="宋体" w:cs="宋体"/>
          <w:sz w:val="19"/>
          <w:szCs w:val="19"/>
        </w:rPr>
      </w:pPr>
      <w:r>
        <w:rPr>
          <w:rFonts w:ascii="宋体" w:hAnsi="宋体" w:eastAsia="宋体" w:cs="宋体"/>
          <w:spacing w:val="-12"/>
          <w:sz w:val="19"/>
          <w:szCs w:val="19"/>
        </w:rPr>
        <w:t>C</w:t>
      </w:r>
      <w:r>
        <w:rPr>
          <w:rFonts w:ascii="宋体" w:hAnsi="宋体" w:eastAsia="宋体" w:cs="宋体"/>
          <w:spacing w:val="-13"/>
          <w:sz w:val="19"/>
          <w:szCs w:val="19"/>
        </w:rPr>
        <w:t>.电池 ∶ 鼠标 ∶ 电脑</w:t>
      </w:r>
    </w:p>
    <w:p>
      <w:pPr>
        <w:spacing w:line="14" w:lineRule="auto"/>
        <w:rPr>
          <w:rFonts w:ascii="Arial"/>
          <w:sz w:val="2"/>
        </w:rPr>
      </w:pPr>
      <w:r>
        <w:rPr>
          <w:rFonts w:ascii="Arial" w:hAnsi="Arial" w:eastAsia="Arial" w:cs="Arial"/>
          <w:sz w:val="2"/>
          <w:szCs w:val="2"/>
        </w:rPr>
        <w:br w:type="column"/>
      </w:r>
    </w:p>
    <w:p>
      <w:pPr>
        <w:spacing w:before="53" w:line="227" w:lineRule="auto"/>
        <w:ind w:left="1148"/>
        <w:rPr>
          <w:rFonts w:ascii="宋体" w:hAnsi="宋体" w:eastAsia="宋体" w:cs="宋体"/>
          <w:sz w:val="19"/>
          <w:szCs w:val="19"/>
        </w:rPr>
      </w:pPr>
      <w:r>
        <w:rPr>
          <w:rFonts w:ascii="宋体" w:hAnsi="宋体" w:eastAsia="宋体" w:cs="宋体"/>
          <w:spacing w:val="-1"/>
          <w:sz w:val="19"/>
          <w:szCs w:val="19"/>
        </w:rPr>
        <w:t>B</w:t>
      </w:r>
      <w:r>
        <w:rPr>
          <w:rFonts w:ascii="宋体" w:hAnsi="宋体" w:eastAsia="宋体" w:cs="宋体"/>
          <w:spacing w:val="-2"/>
          <w:sz w:val="19"/>
          <w:szCs w:val="19"/>
        </w:rPr>
        <w:t>.</w:t>
      </w:r>
      <w:r>
        <w:rPr>
          <w:rFonts w:ascii="宋体" w:hAnsi="宋体" w:eastAsia="宋体" w:cs="宋体"/>
          <w:spacing w:val="-1"/>
          <w:sz w:val="19"/>
          <w:szCs w:val="19"/>
        </w:rPr>
        <w:t>墨汁 ∶毛笔 ∶书法</w:t>
      </w:r>
    </w:p>
    <w:p>
      <w:pPr>
        <w:spacing w:before="95" w:line="193" w:lineRule="auto"/>
        <w:ind w:left="1149"/>
        <w:rPr>
          <w:rFonts w:ascii="宋体" w:hAnsi="宋体" w:eastAsia="宋体" w:cs="宋体"/>
          <w:sz w:val="19"/>
          <w:szCs w:val="19"/>
        </w:rPr>
      </w:pPr>
      <w:r>
        <w:rPr>
          <w:rFonts w:ascii="宋体" w:hAnsi="宋体" w:eastAsia="宋体" w:cs="宋体"/>
          <w:spacing w:val="-7"/>
          <w:sz w:val="19"/>
          <w:szCs w:val="19"/>
        </w:rPr>
        <w:t>D</w:t>
      </w:r>
      <w:r>
        <w:rPr>
          <w:rFonts w:ascii="宋体" w:hAnsi="宋体" w:eastAsia="宋体" w:cs="宋体"/>
          <w:spacing w:val="-12"/>
          <w:sz w:val="19"/>
          <w:szCs w:val="19"/>
        </w:rPr>
        <w:t>.</w:t>
      </w:r>
      <w:r>
        <w:rPr>
          <w:rFonts w:ascii="宋体" w:hAnsi="宋体" w:eastAsia="宋体" w:cs="宋体"/>
          <w:spacing w:val="-7"/>
          <w:sz w:val="19"/>
          <w:szCs w:val="19"/>
        </w:rPr>
        <w:t>颜料 ∶ 画笔 ∶画室</w:t>
      </w:r>
    </w:p>
    <w:p>
      <w:pPr>
        <w:sectPr>
          <w:type w:val="continuous"/>
          <w:pgSz w:w="11906" w:h="16840"/>
          <w:pgMar w:top="1560" w:right="1222" w:bottom="1223" w:left="1248" w:header="871" w:footer="1023" w:gutter="0"/>
          <w:cols w:equalWidth="0" w:num="2">
            <w:col w:w="3477" w:space="0"/>
            <w:col w:w="5960"/>
          </w:cols>
        </w:sectPr>
      </w:pPr>
    </w:p>
    <w:p>
      <w:pPr>
        <w:spacing w:before="205" w:line="227" w:lineRule="auto"/>
        <w:ind w:left="464"/>
        <w:rPr>
          <w:rFonts w:ascii="宋体" w:hAnsi="宋体" w:eastAsia="宋体" w:cs="宋体"/>
          <w:sz w:val="19"/>
          <w:szCs w:val="19"/>
        </w:rPr>
      </w:pPr>
      <w:r>
        <w:rPr>
          <w:rFonts w:ascii="宋体" w:hAnsi="宋体" w:eastAsia="宋体" w:cs="宋体"/>
          <w:spacing w:val="1"/>
          <w:sz w:val="19"/>
          <w:szCs w:val="19"/>
        </w:rPr>
        <w:t>12.</w:t>
      </w:r>
      <w:r>
        <w:rPr>
          <w:rFonts w:ascii="宋体" w:hAnsi="宋体" w:eastAsia="宋体" w:cs="宋体"/>
          <w:sz w:val="19"/>
          <w:szCs w:val="19"/>
        </w:rPr>
        <w:t>打印机 ∶激光打印机 ∶ 喷墨打印机</w:t>
      </w:r>
    </w:p>
    <w:p>
      <w:pPr>
        <w:spacing w:line="100" w:lineRule="exact"/>
      </w:pPr>
    </w:p>
    <w:p>
      <w:pPr>
        <w:sectPr>
          <w:type w:val="continuous"/>
          <w:pgSz w:w="11906" w:h="16840"/>
          <w:pgMar w:top="1560" w:right="1222" w:bottom="1223" w:left="1248" w:header="871" w:footer="1023" w:gutter="0"/>
          <w:cols w:equalWidth="0" w:num="1">
            <w:col w:w="9436"/>
          </w:cols>
        </w:sectPr>
      </w:pPr>
    </w:p>
    <w:p>
      <w:pPr>
        <w:spacing w:before="40" w:line="228" w:lineRule="auto"/>
        <w:ind w:left="421"/>
        <w:rPr>
          <w:rFonts w:ascii="宋体" w:hAnsi="宋体" w:eastAsia="宋体" w:cs="宋体"/>
          <w:sz w:val="19"/>
          <w:szCs w:val="19"/>
        </w:rPr>
      </w:pPr>
      <w:r>
        <w:rPr>
          <w:rFonts w:ascii="宋体" w:hAnsi="宋体" w:eastAsia="宋体" w:cs="宋体"/>
          <w:spacing w:val="-12"/>
          <w:sz w:val="19"/>
          <w:szCs w:val="19"/>
        </w:rPr>
        <w:t>A</w:t>
      </w:r>
      <w:r>
        <w:rPr>
          <w:rFonts w:ascii="宋体" w:hAnsi="宋体" w:eastAsia="宋体" w:cs="宋体"/>
          <w:spacing w:val="-18"/>
          <w:sz w:val="19"/>
          <w:szCs w:val="19"/>
        </w:rPr>
        <w:t>.</w:t>
      </w:r>
      <w:r>
        <w:rPr>
          <w:rFonts w:ascii="宋体" w:hAnsi="宋体" w:eastAsia="宋体" w:cs="宋体"/>
          <w:spacing w:val="-12"/>
          <w:sz w:val="19"/>
          <w:szCs w:val="19"/>
        </w:rPr>
        <w:t>山脉 ∶ 山峰 ∶ 山峦</w:t>
      </w:r>
    </w:p>
    <w:p>
      <w:pPr>
        <w:spacing w:before="138" w:line="227" w:lineRule="auto"/>
        <w:ind w:left="430"/>
        <w:rPr>
          <w:rFonts w:ascii="宋体" w:hAnsi="宋体" w:eastAsia="宋体" w:cs="宋体"/>
          <w:sz w:val="19"/>
          <w:szCs w:val="19"/>
        </w:rPr>
      </w:pPr>
      <w:r>
        <w:rPr>
          <w:rFonts w:ascii="宋体" w:hAnsi="宋体" w:eastAsia="宋体" w:cs="宋体"/>
          <w:spacing w:val="-3"/>
          <w:sz w:val="19"/>
          <w:szCs w:val="19"/>
        </w:rPr>
        <w:t>C</w:t>
      </w:r>
      <w:r>
        <w:rPr>
          <w:rFonts w:ascii="宋体" w:hAnsi="宋体" w:eastAsia="宋体" w:cs="宋体"/>
          <w:spacing w:val="-4"/>
          <w:sz w:val="19"/>
          <w:szCs w:val="19"/>
        </w:rPr>
        <w:t>.</w:t>
      </w:r>
      <w:r>
        <w:rPr>
          <w:rFonts w:ascii="宋体" w:hAnsi="宋体" w:eastAsia="宋体" w:cs="宋体"/>
          <w:spacing w:val="-3"/>
          <w:sz w:val="19"/>
          <w:szCs w:val="19"/>
        </w:rPr>
        <w:t>轰炸机 ∶ 战斗机 ∶歼击机</w:t>
      </w:r>
    </w:p>
    <w:p>
      <w:pPr>
        <w:spacing w:before="140" w:line="229" w:lineRule="auto"/>
        <w:ind w:left="464"/>
        <w:rPr>
          <w:rFonts w:ascii="宋体" w:hAnsi="宋体" w:eastAsia="宋体" w:cs="宋体"/>
          <w:sz w:val="19"/>
          <w:szCs w:val="19"/>
        </w:rPr>
      </w:pPr>
      <w:r>
        <w:rPr>
          <w:rFonts w:ascii="宋体" w:hAnsi="宋体" w:eastAsia="宋体" w:cs="宋体"/>
          <w:spacing w:val="-4"/>
          <w:sz w:val="19"/>
          <w:szCs w:val="19"/>
        </w:rPr>
        <w:t>1</w:t>
      </w:r>
      <w:r>
        <w:rPr>
          <w:rFonts w:ascii="宋体" w:hAnsi="宋体" w:eastAsia="宋体" w:cs="宋体"/>
          <w:spacing w:val="-3"/>
          <w:sz w:val="19"/>
          <w:szCs w:val="19"/>
        </w:rPr>
        <w:t>3.客船 ∶座椅 ∶乘客</w:t>
      </w:r>
    </w:p>
    <w:p>
      <w:pPr>
        <w:spacing w:before="139"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.景区 ∶景点 ∶</w:t>
      </w:r>
      <w:r>
        <w:rPr>
          <w:rFonts w:ascii="宋体" w:hAnsi="宋体" w:eastAsia="宋体" w:cs="宋体"/>
          <w:sz w:val="19"/>
          <w:szCs w:val="19"/>
        </w:rPr>
        <w:t>风景</w:t>
      </w:r>
    </w:p>
    <w:p>
      <w:pPr>
        <w:spacing w:before="140"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
          <w:sz w:val="19"/>
          <w:szCs w:val="19"/>
        </w:rPr>
        <w:t>.办公室 ∶办</w:t>
      </w:r>
      <w:r>
        <w:rPr>
          <w:rFonts w:ascii="宋体" w:hAnsi="宋体" w:eastAsia="宋体" w:cs="宋体"/>
          <w:spacing w:val="1"/>
          <w:sz w:val="19"/>
          <w:szCs w:val="19"/>
        </w:rPr>
        <w:t>公桌 ∶椅子</w:t>
      </w:r>
    </w:p>
    <w:p>
      <w:pPr>
        <w:spacing w:before="137" w:line="229" w:lineRule="auto"/>
        <w:ind w:left="464"/>
        <w:rPr>
          <w:rFonts w:ascii="宋体" w:hAnsi="宋体" w:eastAsia="宋体" w:cs="宋体"/>
          <w:sz w:val="19"/>
          <w:szCs w:val="19"/>
        </w:rPr>
      </w:pPr>
      <w:r>
        <w:rPr>
          <w:rFonts w:ascii="宋体" w:hAnsi="宋体" w:eastAsia="宋体" w:cs="宋体"/>
          <w:spacing w:val="-1"/>
          <w:sz w:val="19"/>
          <w:szCs w:val="19"/>
        </w:rPr>
        <w:t>14.</w:t>
      </w:r>
      <w:r>
        <w:rPr>
          <w:rFonts w:ascii="宋体" w:hAnsi="宋体" w:eastAsia="宋体" w:cs="宋体"/>
          <w:sz w:val="19"/>
          <w:szCs w:val="19"/>
        </w:rPr>
        <w:t>竞技赛 ∶裁判 ∶运动员</w:t>
      </w:r>
    </w:p>
    <w:p>
      <w:pPr>
        <w:spacing w:before="141"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
          <w:sz w:val="19"/>
          <w:szCs w:val="19"/>
        </w:rPr>
        <w:t>.菜市场 ∶店面 ∶</w:t>
      </w:r>
      <w:r>
        <w:rPr>
          <w:rFonts w:ascii="宋体" w:hAnsi="宋体" w:eastAsia="宋体" w:cs="宋体"/>
          <w:sz w:val="19"/>
          <w:szCs w:val="19"/>
        </w:rPr>
        <w:t>顾客</w:t>
      </w:r>
    </w:p>
    <w:p>
      <w:pPr>
        <w:spacing w:before="137" w:line="195"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
          <w:sz w:val="19"/>
          <w:szCs w:val="19"/>
        </w:rPr>
        <w:t>.</w:t>
      </w:r>
      <w:r>
        <w:rPr>
          <w:rFonts w:ascii="宋体" w:hAnsi="宋体" w:eastAsia="宋体" w:cs="宋体"/>
          <w:sz w:val="19"/>
          <w:szCs w:val="19"/>
        </w:rPr>
        <w:t>停车场 ∶汽车 ∶顾客</w:t>
      </w:r>
    </w:p>
    <w:p>
      <w:pPr>
        <w:spacing w:line="14" w:lineRule="auto"/>
        <w:rPr>
          <w:rFonts w:ascii="Arial"/>
          <w:sz w:val="2"/>
        </w:rPr>
      </w:pPr>
      <w:r>
        <w:rPr>
          <w:rFonts w:ascii="Arial" w:hAnsi="Arial" w:eastAsia="Arial" w:cs="Arial"/>
          <w:sz w:val="2"/>
          <w:szCs w:val="2"/>
        </w:rPr>
        <w:br w:type="column"/>
      </w:r>
    </w:p>
    <w:p>
      <w:pPr>
        <w:spacing w:before="53" w:line="228" w:lineRule="auto"/>
        <w:ind w:left="840"/>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
          <w:sz w:val="19"/>
          <w:szCs w:val="19"/>
        </w:rPr>
        <w:t>.</w:t>
      </w:r>
      <w:r>
        <w:rPr>
          <w:rFonts w:ascii="宋体" w:hAnsi="宋体" w:eastAsia="宋体" w:cs="宋体"/>
          <w:spacing w:val="2"/>
          <w:sz w:val="19"/>
          <w:szCs w:val="19"/>
        </w:rPr>
        <w:t>果园 ∶苹果园 ∶蔬菜园</w:t>
      </w:r>
    </w:p>
    <w:p>
      <w:pPr>
        <w:spacing w:before="125" w:line="229" w:lineRule="auto"/>
        <w:ind w:left="843"/>
        <w:rPr>
          <w:rFonts w:ascii="宋体" w:hAnsi="宋体" w:eastAsia="宋体" w:cs="宋体"/>
          <w:sz w:val="19"/>
          <w:szCs w:val="19"/>
        </w:rPr>
      </w:pPr>
      <w:r>
        <w:rPr>
          <w:rFonts w:ascii="宋体" w:hAnsi="宋体" w:eastAsia="宋体" w:cs="宋体"/>
          <w:spacing w:val="-1"/>
          <w:sz w:val="19"/>
          <w:szCs w:val="19"/>
        </w:rPr>
        <w:t>D</w:t>
      </w:r>
      <w:r>
        <w:rPr>
          <w:rFonts w:ascii="宋体" w:hAnsi="宋体" w:eastAsia="宋体" w:cs="宋体"/>
          <w:spacing w:val="-2"/>
          <w:sz w:val="19"/>
          <w:szCs w:val="19"/>
        </w:rPr>
        <w:t>.银行 ∶ 国有银行 ∶外</w:t>
      </w:r>
      <w:r>
        <w:rPr>
          <w:rFonts w:ascii="宋体" w:hAnsi="宋体" w:eastAsia="宋体" w:cs="宋体"/>
          <w:spacing w:val="-1"/>
          <w:sz w:val="19"/>
          <w:szCs w:val="19"/>
        </w:rPr>
        <w:t>资银行</w:t>
      </w:r>
    </w:p>
    <w:p>
      <w:pPr>
        <w:spacing w:line="448" w:lineRule="auto"/>
        <w:rPr>
          <w:rFonts w:ascii="Arial"/>
          <w:sz w:val="21"/>
        </w:rPr>
      </w:pPr>
    </w:p>
    <w:p>
      <w:pPr>
        <w:spacing w:before="63" w:line="228" w:lineRule="auto"/>
        <w:ind w:left="840"/>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
          <w:sz w:val="19"/>
          <w:szCs w:val="19"/>
        </w:rPr>
        <w:t>.医院 ∶病床 ∶病</w:t>
      </w:r>
      <w:r>
        <w:rPr>
          <w:rFonts w:ascii="宋体" w:hAnsi="宋体" w:eastAsia="宋体" w:cs="宋体"/>
          <w:sz w:val="19"/>
          <w:szCs w:val="19"/>
        </w:rPr>
        <w:t>人</w:t>
      </w:r>
    </w:p>
    <w:p>
      <w:pPr>
        <w:spacing w:before="137" w:line="228" w:lineRule="auto"/>
        <w:ind w:left="843"/>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
          <w:sz w:val="19"/>
          <w:szCs w:val="19"/>
        </w:rPr>
        <w:t>.体育馆 ∶运动员 ∶乒乓</w:t>
      </w:r>
      <w:r>
        <w:rPr>
          <w:rFonts w:ascii="宋体" w:hAnsi="宋体" w:eastAsia="宋体" w:cs="宋体"/>
          <w:spacing w:val="2"/>
          <w:sz w:val="19"/>
          <w:szCs w:val="19"/>
        </w:rPr>
        <w:t>球</w:t>
      </w:r>
    </w:p>
    <w:p>
      <w:pPr>
        <w:spacing w:line="449" w:lineRule="auto"/>
        <w:rPr>
          <w:rFonts w:ascii="Arial"/>
          <w:sz w:val="21"/>
        </w:rPr>
      </w:pPr>
    </w:p>
    <w:p>
      <w:pPr>
        <w:spacing w:before="63" w:line="227" w:lineRule="auto"/>
        <w:ind w:left="840"/>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
          <w:sz w:val="19"/>
          <w:szCs w:val="19"/>
        </w:rPr>
        <w:t xml:space="preserve">.开幕式 ∶领导 </w:t>
      </w:r>
      <w:r>
        <w:rPr>
          <w:rFonts w:ascii="宋体" w:hAnsi="宋体" w:eastAsia="宋体" w:cs="宋体"/>
          <w:sz w:val="19"/>
          <w:szCs w:val="19"/>
        </w:rPr>
        <w:t>∶观众</w:t>
      </w:r>
    </w:p>
    <w:p>
      <w:pPr>
        <w:spacing w:before="141" w:line="193" w:lineRule="auto"/>
        <w:ind w:left="843"/>
        <w:rPr>
          <w:rFonts w:ascii="宋体" w:hAnsi="宋体" w:eastAsia="宋体" w:cs="宋体"/>
          <w:sz w:val="19"/>
          <w:szCs w:val="19"/>
        </w:rPr>
      </w:pPr>
      <w:r>
        <w:rPr>
          <w:rFonts w:ascii="宋体" w:hAnsi="宋体" w:eastAsia="宋体" w:cs="宋体"/>
          <w:spacing w:val="-5"/>
          <w:sz w:val="19"/>
          <w:szCs w:val="19"/>
        </w:rPr>
        <w:t>D</w:t>
      </w:r>
      <w:r>
        <w:rPr>
          <w:rFonts w:ascii="宋体" w:hAnsi="宋体" w:eastAsia="宋体" w:cs="宋体"/>
          <w:spacing w:val="-10"/>
          <w:sz w:val="19"/>
          <w:szCs w:val="19"/>
        </w:rPr>
        <w:t>.音</w:t>
      </w:r>
      <w:r>
        <w:rPr>
          <w:rFonts w:ascii="宋体" w:hAnsi="宋体" w:eastAsia="宋体" w:cs="宋体"/>
          <w:spacing w:val="-5"/>
          <w:sz w:val="19"/>
          <w:szCs w:val="19"/>
        </w:rPr>
        <w:t>乐会 ∶指挥 ∶ 乐手</w:t>
      </w:r>
    </w:p>
    <w:p>
      <w:pPr>
        <w:sectPr>
          <w:type w:val="continuous"/>
          <w:pgSz w:w="11906" w:h="16840"/>
          <w:pgMar w:top="1560" w:right="1222" w:bottom="1223" w:left="1248" w:header="871" w:footer="1023" w:gutter="0"/>
          <w:cols w:equalWidth="0" w:num="2">
            <w:col w:w="3786" w:space="0"/>
            <w:col w:w="5651"/>
          </w:cols>
        </w:sectPr>
      </w:pPr>
    </w:p>
    <w:p>
      <w:pPr>
        <w:spacing w:before="172" w:line="233" w:lineRule="auto"/>
        <w:ind w:left="464"/>
        <w:rPr>
          <w:rFonts w:ascii="宋体" w:hAnsi="宋体" w:eastAsia="宋体" w:cs="宋体"/>
          <w:sz w:val="19"/>
          <w:szCs w:val="19"/>
        </w:rPr>
      </w:pPr>
      <w:r>
        <w:rPr>
          <w:rFonts w:ascii="宋体" w:hAnsi="宋体" w:eastAsia="宋体" w:cs="宋体"/>
          <w:spacing w:val="23"/>
          <w:sz w:val="19"/>
          <w:szCs w:val="19"/>
        </w:rPr>
        <w:t>1</w:t>
      </w:r>
      <w:r>
        <w:rPr>
          <w:rFonts w:ascii="宋体" w:hAnsi="宋体" w:eastAsia="宋体" w:cs="宋体"/>
          <w:spacing w:val="14"/>
          <w:sz w:val="19"/>
          <w:szCs w:val="19"/>
        </w:rPr>
        <w:t>5.猫哭老鼠  对于   (    )   相当于  (    )   对于  帮倒忙</w:t>
      </w:r>
    </w:p>
    <w:p>
      <w:pPr>
        <w:spacing w:line="93" w:lineRule="exact"/>
      </w:pPr>
    </w:p>
    <w:p>
      <w:pPr>
        <w:sectPr>
          <w:type w:val="continuous"/>
          <w:pgSz w:w="11906" w:h="16840"/>
          <w:pgMar w:top="1560" w:right="1222" w:bottom="1223" w:left="1248" w:header="871" w:footer="1023" w:gutter="0"/>
          <w:cols w:equalWidth="0" w:num="1">
            <w:col w:w="9436"/>
          </w:cols>
        </w:sectPr>
      </w:pPr>
    </w:p>
    <w:p>
      <w:pPr>
        <w:spacing w:before="40"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假惺惺  虎头蛇尾</w:t>
      </w:r>
    </w:p>
    <w:p>
      <w:pPr>
        <w:spacing w:before="11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0"/>
          <w:sz w:val="19"/>
          <w:szCs w:val="19"/>
        </w:rPr>
        <w:t>.</w:t>
      </w:r>
      <w:r>
        <w:rPr>
          <w:rFonts w:ascii="宋体" w:hAnsi="宋体" w:eastAsia="宋体" w:cs="宋体"/>
          <w:spacing w:val="15"/>
          <w:sz w:val="19"/>
          <w:szCs w:val="19"/>
        </w:rPr>
        <w:t>管闲事  画蛇添足</w:t>
      </w:r>
    </w:p>
    <w:p>
      <w:pPr>
        <w:spacing w:line="14" w:lineRule="auto"/>
        <w:rPr>
          <w:rFonts w:ascii="Arial"/>
          <w:sz w:val="2"/>
        </w:rPr>
      </w:pPr>
      <w:r>
        <w:rPr>
          <w:rFonts w:ascii="Arial" w:hAnsi="Arial" w:eastAsia="Arial" w:cs="Arial"/>
          <w:sz w:val="2"/>
          <w:szCs w:val="2"/>
        </w:rPr>
        <w:br w:type="column"/>
      </w:r>
    </w:p>
    <w:p>
      <w:pPr>
        <w:spacing w:before="41" w:line="228" w:lineRule="auto"/>
        <w:ind w:left="1164"/>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7"/>
          <w:sz w:val="19"/>
          <w:szCs w:val="19"/>
        </w:rPr>
        <w:t>.</w:t>
      </w:r>
      <w:r>
        <w:rPr>
          <w:rFonts w:ascii="宋体" w:hAnsi="宋体" w:eastAsia="宋体" w:cs="宋体"/>
          <w:spacing w:val="16"/>
          <w:sz w:val="19"/>
          <w:szCs w:val="19"/>
        </w:rPr>
        <w:t>瞎操心  南辕北辙</w:t>
      </w:r>
    </w:p>
    <w:p>
      <w:pPr>
        <w:spacing w:before="109" w:line="193" w:lineRule="auto"/>
        <w:ind w:left="116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2"/>
          <w:sz w:val="19"/>
          <w:szCs w:val="19"/>
        </w:rPr>
        <w:t>.</w:t>
      </w:r>
      <w:r>
        <w:rPr>
          <w:rFonts w:ascii="宋体" w:hAnsi="宋体" w:eastAsia="宋体" w:cs="宋体"/>
          <w:spacing w:val="15"/>
          <w:sz w:val="19"/>
          <w:szCs w:val="19"/>
        </w:rPr>
        <w:t>假慈悲  抱薪救火</w:t>
      </w:r>
    </w:p>
    <w:p>
      <w:pPr>
        <w:sectPr>
          <w:type w:val="continuous"/>
          <w:pgSz w:w="11906" w:h="16840"/>
          <w:pgMar w:top="1560" w:right="1222" w:bottom="1223" w:left="1248" w:header="871" w:footer="1023" w:gutter="0"/>
          <w:cols w:equalWidth="0" w:num="2">
            <w:col w:w="3462" w:space="0"/>
            <w:col w:w="5975"/>
          </w:cols>
        </w:sectPr>
      </w:pPr>
    </w:p>
    <w:p>
      <w:pPr>
        <w:spacing w:line="349" w:lineRule="auto"/>
        <w:rPr>
          <w:rFonts w:ascii="Arial"/>
          <w:sz w:val="21"/>
        </w:rPr>
      </w:pPr>
    </w:p>
    <w:p>
      <w:pPr>
        <w:spacing w:before="61" w:line="222" w:lineRule="auto"/>
        <w:ind w:left="489"/>
        <w:outlineLvl w:val="1"/>
        <w:rPr>
          <w:rFonts w:ascii="黑体" w:hAnsi="黑体" w:eastAsia="黑体" w:cs="黑体"/>
          <w:sz w:val="19"/>
          <w:szCs w:val="19"/>
        </w:rPr>
      </w:pPr>
      <w:r>
        <w:rPr>
          <w:rFonts w:ascii="黑体" w:hAnsi="黑体" w:eastAsia="黑体" w:cs="黑体"/>
          <w:spacing w:val="22"/>
          <w:sz w:val="19"/>
          <w:szCs w:val="19"/>
        </w:rPr>
        <w:t>(三</w:t>
      </w:r>
      <w:r>
        <w:rPr>
          <w:rFonts w:ascii="黑体" w:hAnsi="黑体" w:eastAsia="黑体" w:cs="黑体"/>
          <w:spacing w:val="18"/>
          <w:sz w:val="19"/>
          <w:szCs w:val="19"/>
        </w:rPr>
        <w:t>)</w:t>
      </w:r>
      <w:r>
        <w:rPr>
          <w:rFonts w:ascii="黑体" w:hAnsi="黑体" w:eastAsia="黑体" w:cs="黑体"/>
          <w:spacing w:val="11"/>
          <w:sz w:val="19"/>
          <w:szCs w:val="19"/>
        </w:rPr>
        <w:t xml:space="preserve"> 逻辑判断： 每道题给出一段陈述 ，这段陈述被假设是正确的 ，不容置疑的。要求你根据这段</w:t>
      </w:r>
    </w:p>
    <w:p>
      <w:pPr>
        <w:spacing w:before="152" w:line="382" w:lineRule="auto"/>
        <w:ind w:left="19" w:right="306" w:firstLine="6"/>
        <w:rPr>
          <w:rFonts w:ascii="黑体" w:hAnsi="黑体" w:eastAsia="黑体" w:cs="黑体"/>
          <w:sz w:val="19"/>
          <w:szCs w:val="19"/>
        </w:rPr>
      </w:pPr>
      <w:r>
        <w:rPr>
          <w:rFonts w:ascii="黑体" w:hAnsi="黑体" w:eastAsia="黑体" w:cs="黑体"/>
          <w:spacing w:val="30"/>
          <w:sz w:val="19"/>
          <w:szCs w:val="19"/>
        </w:rPr>
        <w:t>陈述</w:t>
      </w:r>
      <w:r>
        <w:rPr>
          <w:rFonts w:ascii="黑体" w:hAnsi="黑体" w:eastAsia="黑体" w:cs="黑体"/>
          <w:spacing w:val="19"/>
          <w:sz w:val="19"/>
          <w:szCs w:val="19"/>
        </w:rPr>
        <w:t xml:space="preserve"> </w:t>
      </w:r>
      <w:r>
        <w:rPr>
          <w:rFonts w:ascii="黑体" w:hAnsi="黑体" w:eastAsia="黑体" w:cs="黑体"/>
          <w:spacing w:val="15"/>
          <w:sz w:val="19"/>
          <w:szCs w:val="19"/>
        </w:rPr>
        <w:t>，选择一个答案。注意：正确的答案应与所给的陈述相符合，不需要任何附加说明即可以从陈述中</w:t>
      </w:r>
      <w:r>
        <w:rPr>
          <w:rFonts w:ascii="黑体" w:hAnsi="黑体" w:eastAsia="黑体" w:cs="黑体"/>
          <w:sz w:val="19"/>
          <w:szCs w:val="19"/>
        </w:rPr>
        <w:t xml:space="preserve"> </w:t>
      </w:r>
      <w:r>
        <w:rPr>
          <w:rFonts w:ascii="黑体" w:hAnsi="黑体" w:eastAsia="黑体" w:cs="黑体"/>
          <w:spacing w:val="9"/>
          <w:sz w:val="19"/>
          <w:szCs w:val="19"/>
        </w:rPr>
        <w:t>直接推出。</w:t>
      </w:r>
    </w:p>
    <w:p>
      <w:pPr>
        <w:spacing w:before="260" w:line="358" w:lineRule="auto"/>
        <w:ind w:left="48" w:right="301" w:firstLine="416"/>
        <w:rPr>
          <w:rFonts w:ascii="宋体" w:hAnsi="宋体" w:eastAsia="宋体" w:cs="宋体"/>
          <w:sz w:val="19"/>
          <w:szCs w:val="19"/>
        </w:rPr>
      </w:pPr>
      <w:r>
        <w:rPr>
          <w:rFonts w:ascii="宋体" w:hAnsi="宋体" w:eastAsia="宋体" w:cs="宋体"/>
          <w:spacing w:val="18"/>
          <w:sz w:val="19"/>
          <w:szCs w:val="19"/>
        </w:rPr>
        <w:t>1</w:t>
      </w:r>
      <w:r>
        <w:rPr>
          <w:rFonts w:ascii="宋体" w:hAnsi="宋体" w:eastAsia="宋体" w:cs="宋体"/>
          <w:spacing w:val="17"/>
          <w:sz w:val="19"/>
          <w:szCs w:val="19"/>
        </w:rPr>
        <w:t xml:space="preserve">6.研究人员对居住在 </w:t>
      </w:r>
      <w:r>
        <w:rPr>
          <w:rFonts w:ascii="宋体" w:hAnsi="宋体" w:eastAsia="宋体" w:cs="宋体"/>
          <w:sz w:val="19"/>
          <w:szCs w:val="19"/>
        </w:rPr>
        <w:t>S</w:t>
      </w:r>
      <w:r>
        <w:rPr>
          <w:rFonts w:ascii="宋体" w:hAnsi="宋体" w:eastAsia="宋体" w:cs="宋体"/>
          <w:spacing w:val="17"/>
          <w:sz w:val="19"/>
          <w:szCs w:val="19"/>
        </w:rPr>
        <w:t xml:space="preserve"> 地区的老年人群进行了一项调查，发现居住在城市的老年人患老年抑郁症</w:t>
      </w:r>
      <w:r>
        <w:rPr>
          <w:rFonts w:ascii="宋体" w:hAnsi="宋体" w:eastAsia="宋体" w:cs="宋体"/>
          <w:sz w:val="19"/>
          <w:szCs w:val="19"/>
        </w:rPr>
        <w:t xml:space="preserve"> </w:t>
      </w:r>
      <w:r>
        <w:rPr>
          <w:rFonts w:ascii="宋体" w:hAnsi="宋体" w:eastAsia="宋体" w:cs="宋体"/>
          <w:spacing w:val="14"/>
          <w:sz w:val="19"/>
          <w:szCs w:val="19"/>
        </w:rPr>
        <w:t>的比例比居住在农村的老年人高约 20% 。研究人员据此推断，孤独会使老年人更容易患上老年抑郁症</w:t>
      </w:r>
      <w:r>
        <w:rPr>
          <w:rFonts w:ascii="宋体" w:hAnsi="宋体" w:eastAsia="宋体" w:cs="宋体"/>
          <w:spacing w:val="6"/>
          <w:sz w:val="19"/>
          <w:szCs w:val="19"/>
        </w:rPr>
        <w:t>。</w:t>
      </w:r>
    </w:p>
    <w:p>
      <w:pPr>
        <w:spacing w:before="1" w:line="228" w:lineRule="auto"/>
        <w:ind w:left="479"/>
        <w:rPr>
          <w:rFonts w:ascii="宋体" w:hAnsi="宋体" w:eastAsia="宋体" w:cs="宋体"/>
          <w:sz w:val="19"/>
          <w:szCs w:val="19"/>
        </w:rPr>
      </w:pPr>
      <w:r>
        <w:rPr>
          <w:rFonts w:ascii="宋体" w:hAnsi="宋体" w:eastAsia="宋体" w:cs="宋体"/>
          <w:spacing w:val="12"/>
          <w:sz w:val="19"/>
          <w:szCs w:val="19"/>
        </w:rPr>
        <w:t>以下</w:t>
      </w:r>
      <w:r>
        <w:rPr>
          <w:rFonts w:ascii="宋体" w:hAnsi="宋体" w:eastAsia="宋体" w:cs="宋体"/>
          <w:spacing w:val="6"/>
          <w:sz w:val="19"/>
          <w:szCs w:val="19"/>
        </w:rPr>
        <w:t>哪项可以作为上述论证的前提？   (    )</w:t>
      </w:r>
    </w:p>
    <w:p>
      <w:pPr>
        <w:spacing w:before="127" w:line="400"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24"/>
          <w:position w:val="15"/>
          <w:sz w:val="19"/>
          <w:szCs w:val="19"/>
        </w:rPr>
        <w:t>.</w:t>
      </w:r>
      <w:r>
        <w:rPr>
          <w:rFonts w:ascii="宋体" w:hAnsi="宋体" w:eastAsia="宋体" w:cs="宋体"/>
          <w:spacing w:val="19"/>
          <w:position w:val="15"/>
          <w:sz w:val="19"/>
          <w:szCs w:val="19"/>
        </w:rPr>
        <w:t>研究人员在另一地区调查，得到了类似的调查结果</w:t>
      </w:r>
    </w:p>
    <w:p>
      <w:pPr>
        <w:spacing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9"/>
          <w:position w:val="1"/>
          <w:sz w:val="19"/>
          <w:szCs w:val="19"/>
        </w:rPr>
        <w:t>老年抑郁症的病因尚不明确，可能与遗传因素有关</w:t>
      </w:r>
    </w:p>
    <w:p>
      <w:pPr>
        <w:spacing w:before="115"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19"/>
          <w:position w:val="1"/>
          <w:sz w:val="19"/>
          <w:szCs w:val="19"/>
        </w:rPr>
        <w:t>.无论年龄大小，长时间独处的人都容易患上抑郁</w:t>
      </w:r>
      <w:r>
        <w:rPr>
          <w:rFonts w:ascii="宋体" w:hAnsi="宋体" w:eastAsia="宋体" w:cs="宋体"/>
          <w:spacing w:val="15"/>
          <w:position w:val="1"/>
          <w:sz w:val="19"/>
          <w:szCs w:val="19"/>
        </w:rPr>
        <w:t>症</w:t>
      </w:r>
    </w:p>
    <w:p>
      <w:pPr>
        <w:spacing w:before="121"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2"/>
          <w:position w:val="1"/>
          <w:sz w:val="19"/>
          <w:szCs w:val="19"/>
        </w:rPr>
        <w:t>.</w:t>
      </w:r>
      <w:r>
        <w:rPr>
          <w:rFonts w:ascii="宋体" w:hAnsi="宋体" w:eastAsia="宋体" w:cs="宋体"/>
          <w:spacing w:val="19"/>
          <w:position w:val="1"/>
          <w:sz w:val="19"/>
          <w:szCs w:val="19"/>
        </w:rPr>
        <w:t>居住在城市的老人普遍比居住在农村的老人更孤独</w:t>
      </w:r>
    </w:p>
    <w:p>
      <w:pPr>
        <w:spacing w:before="113" w:line="358" w:lineRule="auto"/>
        <w:ind w:left="24" w:right="306" w:firstLine="439"/>
        <w:rPr>
          <w:rFonts w:ascii="宋体" w:hAnsi="宋体" w:eastAsia="宋体" w:cs="宋体"/>
          <w:sz w:val="19"/>
          <w:szCs w:val="19"/>
        </w:rPr>
      </w:pPr>
      <w:r>
        <w:rPr>
          <w:rFonts w:ascii="宋体" w:hAnsi="宋体" w:eastAsia="宋体" w:cs="宋体"/>
          <w:spacing w:val="19"/>
          <w:sz w:val="19"/>
          <w:szCs w:val="19"/>
        </w:rPr>
        <w:t>1</w:t>
      </w:r>
      <w:r>
        <w:rPr>
          <w:rFonts w:ascii="宋体" w:hAnsi="宋体" w:eastAsia="宋体" w:cs="宋体"/>
          <w:spacing w:val="12"/>
          <w:sz w:val="19"/>
          <w:szCs w:val="19"/>
        </w:rPr>
        <w:t>7 .茶一 向被当作健康饮料，但有人认为，茶叶里咖啡因较多，而咖啡因会刺激胃酸分泌， 因此经</w:t>
      </w:r>
      <w:r>
        <w:rPr>
          <w:rFonts w:ascii="宋体" w:hAnsi="宋体" w:eastAsia="宋体" w:cs="宋体"/>
          <w:sz w:val="19"/>
          <w:szCs w:val="19"/>
        </w:rPr>
        <w:t xml:space="preserve"> </w:t>
      </w:r>
      <w:r>
        <w:rPr>
          <w:rFonts w:ascii="宋体" w:hAnsi="宋体" w:eastAsia="宋体" w:cs="宋体"/>
          <w:spacing w:val="15"/>
          <w:sz w:val="19"/>
          <w:szCs w:val="19"/>
        </w:rPr>
        <w:t>常喝茶会增加患胃癌的风险</w:t>
      </w:r>
      <w:r>
        <w:rPr>
          <w:rFonts w:ascii="宋体" w:hAnsi="宋体" w:eastAsia="宋体" w:cs="宋体"/>
          <w:spacing w:val="13"/>
          <w:sz w:val="19"/>
          <w:szCs w:val="19"/>
        </w:rPr>
        <w:t>。</w:t>
      </w:r>
    </w:p>
    <w:p>
      <w:pPr>
        <w:spacing w:line="388" w:lineRule="exact"/>
        <w:ind w:left="479"/>
        <w:rPr>
          <w:rFonts w:ascii="宋体" w:hAnsi="宋体" w:eastAsia="宋体" w:cs="宋体"/>
          <w:sz w:val="19"/>
          <w:szCs w:val="19"/>
        </w:rPr>
      </w:pPr>
      <w:r>
        <w:rPr>
          <w:rFonts w:ascii="宋体" w:hAnsi="宋体" w:eastAsia="宋体" w:cs="宋体"/>
          <w:spacing w:val="14"/>
          <w:position w:val="14"/>
          <w:sz w:val="19"/>
          <w:szCs w:val="19"/>
        </w:rPr>
        <w:t>以</w:t>
      </w:r>
      <w:r>
        <w:rPr>
          <w:rFonts w:ascii="宋体" w:hAnsi="宋体" w:eastAsia="宋体" w:cs="宋体"/>
          <w:spacing w:val="13"/>
          <w:position w:val="14"/>
          <w:sz w:val="19"/>
          <w:szCs w:val="19"/>
        </w:rPr>
        <w:t>下</w:t>
      </w:r>
      <w:r>
        <w:rPr>
          <w:rFonts w:ascii="宋体" w:hAnsi="宋体" w:eastAsia="宋体" w:cs="宋体"/>
          <w:spacing w:val="7"/>
          <w:position w:val="14"/>
          <w:sz w:val="19"/>
          <w:szCs w:val="19"/>
        </w:rPr>
        <w:t>哪项如果为真，最能削弱上述论证？   (    )</w:t>
      </w:r>
    </w:p>
    <w:p>
      <w:pPr>
        <w:spacing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9"/>
          <w:position w:val="1"/>
          <w:sz w:val="19"/>
          <w:szCs w:val="19"/>
        </w:rPr>
        <w:t>适量摄入咖啡因可以提高新陈代谢，增强体力</w:t>
      </w:r>
    </w:p>
    <w:p>
      <w:pPr>
        <w:spacing w:before="118"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9"/>
          <w:position w:val="1"/>
          <w:sz w:val="19"/>
          <w:szCs w:val="19"/>
        </w:rPr>
        <w:t>绿茶、红茶等不同发酵程度的茶叶咖啡因含量不同</w:t>
      </w:r>
    </w:p>
    <w:p>
      <w:pPr>
        <w:spacing w:before="115"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1"/>
          <w:position w:val="1"/>
          <w:sz w:val="19"/>
          <w:szCs w:val="19"/>
        </w:rPr>
        <w:t>.</w:t>
      </w:r>
      <w:r>
        <w:rPr>
          <w:rFonts w:ascii="宋体" w:hAnsi="宋体" w:eastAsia="宋体" w:cs="宋体"/>
          <w:spacing w:val="19"/>
          <w:position w:val="1"/>
          <w:sz w:val="19"/>
          <w:szCs w:val="19"/>
        </w:rPr>
        <w:t>咖啡里咖啡因含量更高，但并无证据表明常喝咖啡增加胃癌风险</w:t>
      </w:r>
    </w:p>
    <w:p>
      <w:pPr>
        <w:spacing w:before="122"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38"/>
          <w:position w:val="1"/>
          <w:sz w:val="19"/>
          <w:szCs w:val="19"/>
        </w:rPr>
        <w:t>.</w:t>
      </w:r>
      <w:r>
        <w:rPr>
          <w:rFonts w:ascii="宋体" w:hAnsi="宋体" w:eastAsia="宋体" w:cs="宋体"/>
          <w:spacing w:val="20"/>
          <w:position w:val="1"/>
          <w:sz w:val="19"/>
          <w:szCs w:val="19"/>
        </w:rPr>
        <w:t>把</w:t>
      </w:r>
      <w:r>
        <w:rPr>
          <w:rFonts w:ascii="宋体" w:hAnsi="宋体" w:eastAsia="宋体" w:cs="宋体"/>
          <w:spacing w:val="19"/>
          <w:position w:val="1"/>
          <w:sz w:val="19"/>
          <w:szCs w:val="19"/>
        </w:rPr>
        <w:t>第一泡茶倒掉后再泡可以少摄入咖啡因，但会损失茶叶中其他的抗氧化物</w:t>
      </w:r>
    </w:p>
    <w:p>
      <w:pPr>
        <w:spacing w:before="110" w:line="360" w:lineRule="auto"/>
        <w:ind w:left="15" w:right="299" w:firstLine="448"/>
        <w:rPr>
          <w:rFonts w:ascii="宋体" w:hAnsi="宋体" w:eastAsia="宋体" w:cs="宋体"/>
          <w:sz w:val="19"/>
          <w:szCs w:val="19"/>
        </w:rPr>
      </w:pPr>
      <w:r>
        <w:rPr>
          <w:rFonts w:ascii="宋体" w:hAnsi="宋体" w:eastAsia="宋体" w:cs="宋体"/>
          <w:spacing w:val="24"/>
          <w:sz w:val="19"/>
          <w:szCs w:val="19"/>
        </w:rPr>
        <w:t>18</w:t>
      </w:r>
      <w:r>
        <w:rPr>
          <w:rFonts w:ascii="宋体" w:hAnsi="宋体" w:eastAsia="宋体" w:cs="宋体"/>
          <w:spacing w:val="14"/>
          <w:sz w:val="19"/>
          <w:szCs w:val="19"/>
        </w:rPr>
        <w:t>.</w:t>
      </w:r>
      <w:r>
        <w:rPr>
          <w:rFonts w:ascii="宋体" w:hAnsi="宋体" w:eastAsia="宋体" w:cs="宋体"/>
          <w:spacing w:val="12"/>
          <w:sz w:val="19"/>
          <w:szCs w:val="19"/>
        </w:rPr>
        <w:t>一项研究表明，过快饮入可乐可能会导致食管破裂。研究人员声称， 由于可乐中含有大量气体，</w:t>
      </w:r>
      <w:r>
        <w:rPr>
          <w:rFonts w:ascii="宋体" w:hAnsi="宋体" w:eastAsia="宋体" w:cs="宋体"/>
          <w:sz w:val="19"/>
          <w:szCs w:val="19"/>
        </w:rPr>
        <w:t xml:space="preserve"> </w:t>
      </w:r>
      <w:r>
        <w:rPr>
          <w:rFonts w:ascii="宋体" w:hAnsi="宋体" w:eastAsia="宋体" w:cs="宋体"/>
          <w:spacing w:val="22"/>
          <w:sz w:val="19"/>
          <w:szCs w:val="19"/>
        </w:rPr>
        <w:t>过</w:t>
      </w:r>
      <w:r>
        <w:rPr>
          <w:rFonts w:ascii="宋体" w:hAnsi="宋体" w:eastAsia="宋体" w:cs="宋体"/>
          <w:spacing w:val="16"/>
          <w:sz w:val="19"/>
          <w:szCs w:val="19"/>
        </w:rPr>
        <w:t>快饮入可乐会使人体胃部内压快速升高， 出现急性呕吐，含有气体的可乐迅速充满食管，大量气体产</w:t>
      </w:r>
      <w:r>
        <w:rPr>
          <w:rFonts w:ascii="宋体" w:hAnsi="宋体" w:eastAsia="宋体" w:cs="宋体"/>
          <w:sz w:val="19"/>
          <w:szCs w:val="19"/>
        </w:rPr>
        <w:t xml:space="preserve"> </w:t>
      </w:r>
      <w:r>
        <w:rPr>
          <w:rFonts w:ascii="宋体" w:hAnsi="宋体" w:eastAsia="宋体" w:cs="宋体"/>
          <w:spacing w:val="22"/>
          <w:sz w:val="19"/>
          <w:szCs w:val="19"/>
        </w:rPr>
        <w:t>生</w:t>
      </w:r>
      <w:r>
        <w:rPr>
          <w:rFonts w:ascii="宋体" w:hAnsi="宋体" w:eastAsia="宋体" w:cs="宋体"/>
          <w:spacing w:val="17"/>
          <w:sz w:val="19"/>
          <w:szCs w:val="19"/>
        </w:rPr>
        <w:t>的压力会“撑坏”食管，最终导致食管破裂。</w:t>
      </w:r>
    </w:p>
    <w:p>
      <w:pPr>
        <w:spacing w:line="228" w:lineRule="auto"/>
        <w:ind w:left="479"/>
        <w:rPr>
          <w:rFonts w:ascii="宋体" w:hAnsi="宋体" w:eastAsia="宋体" w:cs="宋体"/>
          <w:sz w:val="19"/>
          <w:szCs w:val="19"/>
        </w:rPr>
      </w:pPr>
      <w:r>
        <w:rPr>
          <w:rFonts w:ascii="宋体" w:hAnsi="宋体" w:eastAsia="宋体" w:cs="宋体"/>
          <w:spacing w:val="8"/>
          <w:sz w:val="19"/>
          <w:szCs w:val="19"/>
        </w:rPr>
        <w:t xml:space="preserve">以下哪项如果为真，最不能质疑上述论证？   (    </w:t>
      </w:r>
      <w:r>
        <w:rPr>
          <w:rFonts w:ascii="宋体" w:hAnsi="宋体" w:eastAsia="宋体" w:cs="宋体"/>
          <w:spacing w:val="7"/>
          <w:sz w:val="19"/>
          <w:szCs w:val="19"/>
        </w:rPr>
        <w:t>)</w:t>
      </w:r>
    </w:p>
    <w:p>
      <w:pPr>
        <w:spacing w:before="156"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7"/>
          <w:position w:val="1"/>
          <w:sz w:val="19"/>
          <w:szCs w:val="19"/>
        </w:rPr>
        <w:t>.</w:t>
      </w:r>
      <w:r>
        <w:rPr>
          <w:rFonts w:ascii="宋体" w:hAnsi="宋体" w:eastAsia="宋体" w:cs="宋体"/>
          <w:spacing w:val="19"/>
          <w:position w:val="1"/>
          <w:sz w:val="19"/>
          <w:szCs w:val="19"/>
        </w:rPr>
        <w:t>人体的食管窄而长，可乐在食管中基本不会停留</w:t>
      </w:r>
    </w:p>
    <w:p>
      <w:pPr>
        <w:spacing w:before="79" w:line="398" w:lineRule="exact"/>
        <w:ind w:left="425"/>
        <w:rPr>
          <w:rFonts w:ascii="宋体" w:hAnsi="宋体" w:eastAsia="宋体" w:cs="宋体"/>
          <w:sz w:val="19"/>
          <w:szCs w:val="19"/>
        </w:rPr>
      </w:pPr>
      <w:r>
        <w:rPr>
          <w:rFonts w:ascii="宋体" w:hAnsi="宋体" w:eastAsia="宋体" w:cs="宋体"/>
          <w:position w:val="15"/>
          <w:sz w:val="19"/>
          <w:szCs w:val="19"/>
        </w:rPr>
        <w:t>B</w:t>
      </w:r>
      <w:r>
        <w:rPr>
          <w:rFonts w:ascii="宋体" w:hAnsi="宋体" w:eastAsia="宋体" w:cs="宋体"/>
          <w:spacing w:val="15"/>
          <w:position w:val="15"/>
          <w:sz w:val="19"/>
          <w:szCs w:val="19"/>
        </w:rPr>
        <w:t>.可乐产生的气体都会停留在胃中， 以打嗝的方式逐渐排</w:t>
      </w:r>
      <w:r>
        <w:rPr>
          <w:rFonts w:ascii="宋体" w:hAnsi="宋体" w:eastAsia="宋体" w:cs="宋体"/>
          <w:spacing w:val="14"/>
          <w:position w:val="15"/>
          <w:sz w:val="19"/>
          <w:szCs w:val="19"/>
        </w:rPr>
        <w:t>出</w:t>
      </w:r>
    </w:p>
    <w:p>
      <w:pPr>
        <w:spacing w:before="1" w:line="229"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3"/>
          <w:sz w:val="19"/>
          <w:szCs w:val="19"/>
        </w:rPr>
        <w:t>.</w:t>
      </w:r>
      <w:r>
        <w:rPr>
          <w:rFonts w:ascii="宋体" w:hAnsi="宋体" w:eastAsia="宋体" w:cs="宋体"/>
          <w:spacing w:val="12"/>
          <w:sz w:val="19"/>
          <w:szCs w:val="19"/>
        </w:rPr>
        <w:t>空腹时胃容量大约为 100 毫升，饱食后可达 1200~1600 毫升</w:t>
      </w:r>
    </w:p>
    <w:p>
      <w:pPr>
        <w:spacing w:before="150"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3"/>
          <w:position w:val="1"/>
          <w:sz w:val="19"/>
          <w:szCs w:val="19"/>
        </w:rPr>
        <w:t>.</w:t>
      </w:r>
      <w:r>
        <w:rPr>
          <w:rFonts w:ascii="宋体" w:hAnsi="宋体" w:eastAsia="宋体" w:cs="宋体"/>
          <w:spacing w:val="19"/>
          <w:position w:val="1"/>
          <w:sz w:val="19"/>
          <w:szCs w:val="19"/>
        </w:rPr>
        <w:t>世界医学界尚无一例由于过快饮入可乐导致食管破裂的案例</w:t>
      </w:r>
    </w:p>
    <w:p>
      <w:pPr>
        <w:spacing w:before="113" w:line="358" w:lineRule="auto"/>
        <w:ind w:left="20" w:right="294" w:firstLine="443"/>
        <w:rPr>
          <w:rFonts w:ascii="宋体" w:hAnsi="宋体" w:eastAsia="宋体" w:cs="宋体"/>
          <w:sz w:val="19"/>
          <w:szCs w:val="19"/>
        </w:rPr>
      </w:pPr>
      <w:r>
        <w:rPr>
          <w:rFonts w:ascii="宋体" w:hAnsi="宋体" w:eastAsia="宋体" w:cs="宋体"/>
          <w:spacing w:val="22"/>
          <w:sz w:val="19"/>
          <w:szCs w:val="19"/>
        </w:rPr>
        <w:t>19.</w:t>
      </w:r>
      <w:r>
        <w:rPr>
          <w:rFonts w:ascii="宋体" w:hAnsi="宋体" w:eastAsia="宋体" w:cs="宋体"/>
          <w:spacing w:val="11"/>
          <w:sz w:val="19"/>
          <w:szCs w:val="19"/>
        </w:rPr>
        <w:t>有学者宣称在青藏高原海拔 4200 米的山坡上发现了 2 万年前的人类手印、足迹，该学者认为这</w:t>
      </w:r>
      <w:r>
        <w:rPr>
          <w:rFonts w:ascii="宋体" w:hAnsi="宋体" w:eastAsia="宋体" w:cs="宋体"/>
          <w:sz w:val="19"/>
          <w:szCs w:val="19"/>
        </w:rPr>
        <w:t xml:space="preserve"> </w:t>
      </w:r>
      <w:r>
        <w:rPr>
          <w:rFonts w:ascii="宋体" w:hAnsi="宋体" w:eastAsia="宋体" w:cs="宋体"/>
          <w:spacing w:val="19"/>
          <w:sz w:val="19"/>
          <w:szCs w:val="19"/>
        </w:rPr>
        <w:t>些</w:t>
      </w:r>
      <w:r>
        <w:rPr>
          <w:rFonts w:ascii="宋体" w:hAnsi="宋体" w:eastAsia="宋体" w:cs="宋体"/>
          <w:spacing w:val="17"/>
          <w:sz w:val="19"/>
          <w:szCs w:val="19"/>
        </w:rPr>
        <w:t>手印和足迹来自于一种古人类——丹尼索瓦人。</w:t>
      </w:r>
    </w:p>
    <w:p>
      <w:pPr>
        <w:spacing w:line="228" w:lineRule="auto"/>
        <w:ind w:left="479"/>
        <w:rPr>
          <w:rFonts w:ascii="宋体" w:hAnsi="宋体" w:eastAsia="宋体" w:cs="宋体"/>
          <w:sz w:val="19"/>
          <w:szCs w:val="19"/>
        </w:rPr>
      </w:pPr>
      <w:r>
        <w:rPr>
          <w:rFonts w:ascii="宋体" w:hAnsi="宋体" w:eastAsia="宋体" w:cs="宋体"/>
          <w:spacing w:val="20"/>
          <w:sz w:val="19"/>
          <w:szCs w:val="19"/>
        </w:rPr>
        <w:t>以下</w:t>
      </w:r>
      <w:r>
        <w:rPr>
          <w:rFonts w:ascii="宋体" w:hAnsi="宋体" w:eastAsia="宋体" w:cs="宋体"/>
          <w:spacing w:val="13"/>
          <w:sz w:val="19"/>
          <w:szCs w:val="19"/>
        </w:rPr>
        <w:t>哪</w:t>
      </w:r>
      <w:r>
        <w:rPr>
          <w:rFonts w:ascii="宋体" w:hAnsi="宋体" w:eastAsia="宋体" w:cs="宋体"/>
          <w:spacing w:val="10"/>
          <w:sz w:val="19"/>
          <w:szCs w:val="19"/>
        </w:rPr>
        <w:t>项如果为真，最有可能是该学者得出上述结论的依据？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3"/>
          <w:position w:val="1"/>
          <w:sz w:val="19"/>
          <w:szCs w:val="19"/>
        </w:rPr>
        <w:t>.</w:t>
      </w:r>
      <w:r>
        <w:rPr>
          <w:rFonts w:ascii="宋体" w:hAnsi="宋体" w:eastAsia="宋体" w:cs="宋体"/>
          <w:spacing w:val="19"/>
          <w:position w:val="1"/>
          <w:sz w:val="19"/>
          <w:szCs w:val="19"/>
        </w:rPr>
        <w:t>丹尼索瓦人没有灭绝，现今在亚洲和大洋洲中都有少量存在</w:t>
      </w:r>
    </w:p>
    <w:p>
      <w:pPr>
        <w:spacing w:before="81" w:line="396" w:lineRule="exact"/>
        <w:ind w:left="425"/>
        <w:rPr>
          <w:rFonts w:ascii="宋体" w:hAnsi="宋体" w:eastAsia="宋体" w:cs="宋体"/>
          <w:sz w:val="19"/>
          <w:szCs w:val="19"/>
        </w:rPr>
      </w:pPr>
      <w:r>
        <w:rPr>
          <w:rFonts w:ascii="宋体" w:hAnsi="宋体" w:eastAsia="宋体" w:cs="宋体"/>
          <w:position w:val="15"/>
          <w:sz w:val="19"/>
          <w:szCs w:val="19"/>
        </w:rPr>
        <w:t>B</w:t>
      </w:r>
      <w:r>
        <w:rPr>
          <w:rFonts w:ascii="宋体" w:hAnsi="宋体" w:eastAsia="宋体" w:cs="宋体"/>
          <w:spacing w:val="28"/>
          <w:position w:val="15"/>
          <w:sz w:val="19"/>
          <w:szCs w:val="19"/>
        </w:rPr>
        <w:t>.</w:t>
      </w:r>
      <w:r>
        <w:rPr>
          <w:rFonts w:ascii="宋体" w:hAnsi="宋体" w:eastAsia="宋体" w:cs="宋体"/>
          <w:spacing w:val="19"/>
          <w:position w:val="15"/>
          <w:sz w:val="19"/>
          <w:szCs w:val="19"/>
        </w:rPr>
        <w:t>丹尼索瓦人和现代藏人都具有适应高海拔寒冷、缺氧环境的基因片段</w:t>
      </w:r>
    </w:p>
    <w:p>
      <w:pPr>
        <w:spacing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8"/>
          <w:sz w:val="19"/>
          <w:szCs w:val="19"/>
        </w:rPr>
        <w:t>.</w:t>
      </w:r>
      <w:r>
        <w:rPr>
          <w:rFonts w:ascii="宋体" w:hAnsi="宋体" w:eastAsia="宋体" w:cs="宋体"/>
          <w:spacing w:val="17"/>
          <w:sz w:val="19"/>
          <w:szCs w:val="19"/>
        </w:rPr>
        <w:t>5 万年前华北地区的丹尼索瓦人被智人压制，被迫迁徙到西伯利亚一带</w:t>
      </w:r>
    </w:p>
    <w:p>
      <w:pPr>
        <w:spacing w:before="154"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9"/>
          <w:position w:val="1"/>
          <w:sz w:val="19"/>
          <w:szCs w:val="19"/>
        </w:rPr>
        <w:t>.</w:t>
      </w:r>
      <w:r>
        <w:rPr>
          <w:rFonts w:ascii="宋体" w:hAnsi="宋体" w:eastAsia="宋体" w:cs="宋体"/>
          <w:spacing w:val="19"/>
          <w:position w:val="1"/>
          <w:sz w:val="19"/>
          <w:szCs w:val="19"/>
        </w:rPr>
        <w:t>在该山坡附近曾发现过尼安德特人遗址，尼安德特人与丹尼索瓦人同源</w:t>
      </w:r>
    </w:p>
    <w:p>
      <w:pPr>
        <w:spacing w:before="113" w:line="358" w:lineRule="auto"/>
        <w:ind w:left="15" w:firstLine="421"/>
        <w:rPr>
          <w:rFonts w:ascii="宋体" w:hAnsi="宋体" w:eastAsia="宋体" w:cs="宋体"/>
          <w:sz w:val="19"/>
          <w:szCs w:val="19"/>
        </w:rPr>
      </w:pPr>
      <w:r>
        <w:rPr>
          <w:rFonts w:ascii="宋体" w:hAnsi="宋体" w:eastAsia="宋体" w:cs="宋体"/>
          <w:spacing w:val="34"/>
          <w:sz w:val="19"/>
          <w:szCs w:val="19"/>
        </w:rPr>
        <w:t>2</w:t>
      </w:r>
      <w:r>
        <w:rPr>
          <w:rFonts w:ascii="宋体" w:hAnsi="宋体" w:eastAsia="宋体" w:cs="宋体"/>
          <w:spacing w:val="28"/>
          <w:sz w:val="19"/>
          <w:szCs w:val="19"/>
        </w:rPr>
        <w:t>0</w:t>
      </w:r>
      <w:r>
        <w:rPr>
          <w:rFonts w:ascii="宋体" w:hAnsi="宋体" w:eastAsia="宋体" w:cs="宋体"/>
          <w:spacing w:val="17"/>
          <w:sz w:val="19"/>
          <w:szCs w:val="19"/>
        </w:rPr>
        <w:t>.癌胚抗原是一种广谱肿瘤标志物，常被用来检测恶性肿瘤 。小刘的检测报告显示其癌胚抗原指</w:t>
      </w:r>
      <w:r>
        <w:rPr>
          <w:rFonts w:ascii="宋体" w:hAnsi="宋体" w:eastAsia="宋体" w:cs="宋体"/>
          <w:sz w:val="19"/>
          <w:szCs w:val="19"/>
        </w:rPr>
        <w:t xml:space="preserve">   </w:t>
      </w:r>
      <w:r>
        <w:rPr>
          <w:rFonts w:ascii="宋体" w:hAnsi="宋体" w:eastAsia="宋体" w:cs="宋体"/>
          <w:spacing w:val="18"/>
          <w:sz w:val="19"/>
          <w:szCs w:val="19"/>
        </w:rPr>
        <w:t>标高</w:t>
      </w:r>
      <w:r>
        <w:rPr>
          <w:rFonts w:ascii="宋体" w:hAnsi="宋体" w:eastAsia="宋体" w:cs="宋体"/>
          <w:spacing w:val="12"/>
          <w:sz w:val="19"/>
          <w:szCs w:val="19"/>
        </w:rPr>
        <w:t>于</w:t>
      </w:r>
      <w:r>
        <w:rPr>
          <w:rFonts w:ascii="宋体" w:hAnsi="宋体" w:eastAsia="宋体" w:cs="宋体"/>
          <w:spacing w:val="9"/>
          <w:sz w:val="19"/>
          <w:szCs w:val="19"/>
        </w:rPr>
        <w:t>正常值，医生看了检测报告后告知小刘：  “你的癌胚抗原指标高于正常值，这代表你患上了癌症。 ”</w:t>
      </w:r>
    </w:p>
    <w:p>
      <w:pPr>
        <w:spacing w:line="228" w:lineRule="auto"/>
        <w:ind w:left="479"/>
        <w:rPr>
          <w:rFonts w:ascii="宋体" w:hAnsi="宋体" w:eastAsia="宋体" w:cs="宋体"/>
          <w:sz w:val="19"/>
          <w:szCs w:val="19"/>
        </w:rPr>
      </w:pPr>
      <w:r>
        <w:rPr>
          <w:rFonts w:ascii="宋体" w:hAnsi="宋体" w:eastAsia="宋体" w:cs="宋体"/>
          <w:spacing w:val="16"/>
          <w:sz w:val="19"/>
          <w:szCs w:val="19"/>
        </w:rPr>
        <w:t>以</w:t>
      </w:r>
      <w:r>
        <w:rPr>
          <w:rFonts w:ascii="宋体" w:hAnsi="宋体" w:eastAsia="宋体" w:cs="宋体"/>
          <w:spacing w:val="10"/>
          <w:sz w:val="19"/>
          <w:szCs w:val="19"/>
        </w:rPr>
        <w:t>下</w:t>
      </w:r>
      <w:r>
        <w:rPr>
          <w:rFonts w:ascii="宋体" w:hAnsi="宋体" w:eastAsia="宋体" w:cs="宋体"/>
          <w:spacing w:val="8"/>
          <w:sz w:val="19"/>
          <w:szCs w:val="19"/>
        </w:rPr>
        <w:t>哪项如果为真，最不能支持医生的结论？   (    )</w:t>
      </w:r>
    </w:p>
    <w:p>
      <w:pPr>
        <w:sectPr>
          <w:headerReference r:id="rId209" w:type="default"/>
          <w:footerReference r:id="rId210" w:type="default"/>
          <w:pgSz w:w="11906" w:h="16840"/>
          <w:pgMar w:top="1560" w:right="955" w:bottom="1223" w:left="1248" w:header="871" w:footer="1023" w:gutter="0"/>
          <w:cols w:space="720" w:num="1"/>
        </w:sectPr>
      </w:pPr>
    </w:p>
    <w:p>
      <w:pPr>
        <w:spacing w:line="363" w:lineRule="auto"/>
        <w:rPr>
          <w:rFonts w:ascii="Arial"/>
          <w:sz w:val="21"/>
        </w:rPr>
      </w:pPr>
    </w:p>
    <w:p>
      <w:pPr>
        <w:spacing w:before="62"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9"/>
          <w:position w:val="1"/>
          <w:sz w:val="19"/>
          <w:szCs w:val="19"/>
        </w:rPr>
        <w:t>患有糖尿病的人癌胚抗原指标会暂时升高</w:t>
      </w:r>
    </w:p>
    <w:p>
      <w:pPr>
        <w:spacing w:before="117"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9"/>
          <w:position w:val="1"/>
          <w:sz w:val="19"/>
          <w:szCs w:val="19"/>
        </w:rPr>
        <w:t>.癌症早期的患者癌胚抗原指标会维持在正常</w:t>
      </w:r>
      <w:r>
        <w:rPr>
          <w:rFonts w:ascii="宋体" w:hAnsi="宋体" w:eastAsia="宋体" w:cs="宋体"/>
          <w:spacing w:val="18"/>
          <w:position w:val="1"/>
          <w:sz w:val="19"/>
          <w:szCs w:val="19"/>
        </w:rPr>
        <w:t>值</w:t>
      </w:r>
    </w:p>
    <w:p>
      <w:pPr>
        <w:spacing w:before="79" w:line="396" w:lineRule="exact"/>
        <w:ind w:left="430"/>
        <w:rPr>
          <w:rFonts w:ascii="宋体" w:hAnsi="宋体" w:eastAsia="宋体" w:cs="宋体"/>
          <w:sz w:val="19"/>
          <w:szCs w:val="19"/>
        </w:rPr>
      </w:pPr>
      <w:r>
        <w:rPr>
          <w:rFonts w:ascii="宋体" w:hAnsi="宋体" w:eastAsia="宋体" w:cs="宋体"/>
          <w:position w:val="15"/>
          <w:sz w:val="19"/>
          <w:szCs w:val="19"/>
        </w:rPr>
        <w:t>C</w:t>
      </w:r>
      <w:r>
        <w:rPr>
          <w:rFonts w:ascii="宋体" w:hAnsi="宋体" w:eastAsia="宋体" w:cs="宋体"/>
          <w:spacing w:val="19"/>
          <w:position w:val="15"/>
          <w:sz w:val="19"/>
          <w:szCs w:val="19"/>
        </w:rPr>
        <w:t>.癌症好转时，癌胚抗原指标会下降，恶化时会慢慢上</w:t>
      </w:r>
      <w:r>
        <w:rPr>
          <w:rFonts w:ascii="宋体" w:hAnsi="宋体" w:eastAsia="宋体" w:cs="宋体"/>
          <w:spacing w:val="17"/>
          <w:position w:val="15"/>
          <w:sz w:val="19"/>
          <w:szCs w:val="19"/>
        </w:rPr>
        <w:t>升</w:t>
      </w:r>
    </w:p>
    <w:p>
      <w:pPr>
        <w:spacing w:line="227"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1"/>
          <w:sz w:val="19"/>
          <w:szCs w:val="19"/>
        </w:rPr>
        <w:t>.胰腺癌、  胃癌等癌症患者的癌胚抗原指标均高于正常</w:t>
      </w:r>
      <w:r>
        <w:rPr>
          <w:rFonts w:ascii="宋体" w:hAnsi="宋体" w:eastAsia="宋体" w:cs="宋体"/>
          <w:spacing w:val="6"/>
          <w:sz w:val="19"/>
          <w:szCs w:val="19"/>
        </w:rPr>
        <w:t>值</w:t>
      </w:r>
    </w:p>
    <w:p>
      <w:pPr>
        <w:spacing w:line="388" w:lineRule="auto"/>
        <w:rPr>
          <w:rFonts w:ascii="Arial"/>
          <w:sz w:val="21"/>
        </w:rPr>
      </w:pPr>
    </w:p>
    <w:p>
      <w:pPr>
        <w:spacing w:before="62" w:line="230" w:lineRule="auto"/>
        <w:ind w:left="489"/>
        <w:outlineLvl w:val="1"/>
        <w:rPr>
          <w:rFonts w:ascii="黑体" w:hAnsi="黑体" w:eastAsia="黑体" w:cs="黑体"/>
          <w:sz w:val="19"/>
          <w:szCs w:val="19"/>
        </w:rPr>
      </w:pPr>
      <w:r>
        <w:rPr>
          <w:rFonts w:ascii="黑体" w:hAnsi="黑体" w:eastAsia="黑体" w:cs="黑体"/>
          <w:spacing w:val="11"/>
          <w:sz w:val="19"/>
          <w:szCs w:val="19"/>
        </w:rPr>
        <w:t>(</w:t>
      </w:r>
      <w:r>
        <w:rPr>
          <w:rFonts w:ascii="黑体" w:hAnsi="黑体" w:eastAsia="黑体" w:cs="黑体"/>
          <w:spacing w:val="8"/>
          <w:sz w:val="19"/>
          <w:szCs w:val="19"/>
        </w:rPr>
        <w:t xml:space="preserve"> 四) 图形推理： 按每道题的答题要求作答。</w:t>
      </w:r>
    </w:p>
    <w:p>
      <w:pPr>
        <w:spacing w:line="385" w:lineRule="auto"/>
        <w:rPr>
          <w:rFonts w:ascii="Arial"/>
          <w:sz w:val="21"/>
        </w:rPr>
      </w:pPr>
    </w:p>
    <w:p>
      <w:pPr>
        <w:spacing w:before="61" w:line="257" w:lineRule="exact"/>
        <w:ind w:left="439"/>
        <w:rPr>
          <w:rFonts w:ascii="宋体" w:hAnsi="宋体" w:eastAsia="宋体" w:cs="宋体"/>
          <w:sz w:val="19"/>
          <w:szCs w:val="19"/>
        </w:rPr>
      </w:pPr>
      <w:r>
        <w:rPr>
          <w:rFonts w:ascii="宋体" w:hAnsi="宋体" w:eastAsia="宋体" w:cs="宋体"/>
          <w:spacing w:val="34"/>
          <w:position w:val="1"/>
          <w:sz w:val="19"/>
          <w:szCs w:val="19"/>
        </w:rPr>
        <w:t>2</w:t>
      </w:r>
      <w:r>
        <w:rPr>
          <w:rFonts w:ascii="宋体" w:hAnsi="宋体" w:eastAsia="宋体" w:cs="宋体"/>
          <w:spacing w:val="21"/>
          <w:position w:val="1"/>
          <w:sz w:val="19"/>
          <w:szCs w:val="19"/>
        </w:rPr>
        <w:t>1</w:t>
      </w:r>
      <w:r>
        <w:rPr>
          <w:rFonts w:ascii="宋体" w:hAnsi="宋体" w:eastAsia="宋体" w:cs="宋体"/>
          <w:spacing w:val="17"/>
          <w:position w:val="1"/>
          <w:sz w:val="19"/>
          <w:szCs w:val="19"/>
        </w:rPr>
        <w:t>.从所给的四个选项中，选择最合适的一个填入问号处，使之呈现一定的规律性。</w:t>
      </w:r>
    </w:p>
    <w:p>
      <w:pPr>
        <w:spacing w:before="151" w:line="1255" w:lineRule="exact"/>
        <w:ind w:left="1387"/>
      </w:pPr>
      <w:r>
        <w:rPr>
          <w:position w:val="-25"/>
        </w:rPr>
        <w:drawing>
          <wp:inline distT="0" distB="0" distL="0" distR="0">
            <wp:extent cx="4210685" cy="796925"/>
            <wp:effectExtent l="0" t="0" r="0" b="0"/>
            <wp:docPr id="623" name="IM 473"/>
            <wp:cNvGraphicFramePr/>
            <a:graphic xmlns:a="http://schemas.openxmlformats.org/drawingml/2006/main">
              <a:graphicData uri="http://schemas.openxmlformats.org/drawingml/2006/picture">
                <pic:pic xmlns:pic="http://schemas.openxmlformats.org/drawingml/2006/picture">
                  <pic:nvPicPr>
                    <pic:cNvPr id="623" name="IM 473"/>
                    <pic:cNvPicPr/>
                  </pic:nvPicPr>
                  <pic:blipFill>
                    <a:blip r:embed="rId531"/>
                    <a:stretch>
                      <a:fillRect/>
                    </a:stretch>
                  </pic:blipFill>
                  <pic:spPr>
                    <a:xfrm>
                      <a:off x="0" y="0"/>
                      <a:ext cx="4210811" cy="797052"/>
                    </a:xfrm>
                    <a:prstGeom prst="rect">
                      <a:avLst/>
                    </a:prstGeom>
                  </pic:spPr>
                </pic:pic>
              </a:graphicData>
            </a:graphic>
          </wp:inline>
        </w:drawing>
      </w:r>
    </w:p>
    <w:p>
      <w:pPr>
        <w:spacing w:before="271" w:line="257" w:lineRule="exact"/>
        <w:ind w:left="439"/>
        <w:rPr>
          <w:rFonts w:ascii="宋体" w:hAnsi="宋体" w:eastAsia="宋体" w:cs="宋体"/>
          <w:sz w:val="19"/>
          <w:szCs w:val="19"/>
        </w:rPr>
      </w:pPr>
      <w:r>
        <w:rPr>
          <w:rFonts w:ascii="宋体" w:hAnsi="宋体" w:eastAsia="宋体" w:cs="宋体"/>
          <w:spacing w:val="34"/>
          <w:position w:val="1"/>
          <w:sz w:val="19"/>
          <w:szCs w:val="19"/>
        </w:rPr>
        <w:t>2</w:t>
      </w:r>
      <w:r>
        <w:rPr>
          <w:rFonts w:ascii="宋体" w:hAnsi="宋体" w:eastAsia="宋体" w:cs="宋体"/>
          <w:spacing w:val="21"/>
          <w:position w:val="1"/>
          <w:sz w:val="19"/>
          <w:szCs w:val="19"/>
        </w:rPr>
        <w:t>2</w:t>
      </w:r>
      <w:r>
        <w:rPr>
          <w:rFonts w:ascii="宋体" w:hAnsi="宋体" w:eastAsia="宋体" w:cs="宋体"/>
          <w:spacing w:val="17"/>
          <w:position w:val="1"/>
          <w:sz w:val="19"/>
          <w:szCs w:val="19"/>
        </w:rPr>
        <w:t>.从所给的四个选项中，选择最合适的一个填入问号处，使之呈现一定的规律性。</w:t>
      </w:r>
    </w:p>
    <w:p>
      <w:pPr>
        <w:spacing w:before="60" w:line="2670" w:lineRule="exact"/>
        <w:ind w:left="1507"/>
      </w:pPr>
      <w:r>
        <w:rPr>
          <w:position w:val="-53"/>
        </w:rPr>
        <w:drawing>
          <wp:inline distT="0" distB="0" distL="0" distR="0">
            <wp:extent cx="4056380" cy="1695450"/>
            <wp:effectExtent l="0" t="0" r="0" b="0"/>
            <wp:docPr id="624" name="IM 474"/>
            <wp:cNvGraphicFramePr/>
            <a:graphic xmlns:a="http://schemas.openxmlformats.org/drawingml/2006/main">
              <a:graphicData uri="http://schemas.openxmlformats.org/drawingml/2006/picture">
                <pic:pic xmlns:pic="http://schemas.openxmlformats.org/drawingml/2006/picture">
                  <pic:nvPicPr>
                    <pic:cNvPr id="624" name="IM 474"/>
                    <pic:cNvPicPr/>
                  </pic:nvPicPr>
                  <pic:blipFill>
                    <a:blip r:embed="rId532"/>
                    <a:stretch>
                      <a:fillRect/>
                    </a:stretch>
                  </pic:blipFill>
                  <pic:spPr>
                    <a:xfrm>
                      <a:off x="0" y="0"/>
                      <a:ext cx="4056888" cy="1695704"/>
                    </a:xfrm>
                    <a:prstGeom prst="rect">
                      <a:avLst/>
                    </a:prstGeom>
                  </pic:spPr>
                </pic:pic>
              </a:graphicData>
            </a:graphic>
          </wp:inline>
        </w:drawing>
      </w:r>
    </w:p>
    <w:p>
      <w:pPr>
        <w:spacing w:before="184" w:line="231" w:lineRule="auto"/>
        <w:ind w:left="439"/>
        <w:rPr>
          <w:rFonts w:ascii="宋体" w:hAnsi="宋体" w:eastAsia="宋体" w:cs="宋体"/>
          <w:sz w:val="19"/>
          <w:szCs w:val="19"/>
        </w:rPr>
      </w:pPr>
      <w:r>
        <w:rPr>
          <w:rFonts w:ascii="宋体" w:hAnsi="宋体" w:eastAsia="宋体" w:cs="宋体"/>
          <w:spacing w:val="13"/>
          <w:sz w:val="19"/>
          <w:szCs w:val="19"/>
        </w:rPr>
        <w:t>23.把下面的六个图形分为两类，使每一类都有各自的共同特征或规律，分类正确的一项是 (    )。</w:t>
      </w:r>
    </w:p>
    <w:p>
      <w:pPr>
        <w:spacing w:before="76" w:line="1448" w:lineRule="exact"/>
        <w:ind w:left="1344"/>
      </w:pPr>
      <w:r>
        <w:rPr>
          <w:position w:val="-29"/>
        </w:rPr>
        <w:drawing>
          <wp:inline distT="0" distB="0" distL="0" distR="0">
            <wp:extent cx="4257675" cy="919480"/>
            <wp:effectExtent l="0" t="0" r="0" b="0"/>
            <wp:docPr id="625" name="IM 475"/>
            <wp:cNvGraphicFramePr/>
            <a:graphic xmlns:a="http://schemas.openxmlformats.org/drawingml/2006/main">
              <a:graphicData uri="http://schemas.openxmlformats.org/drawingml/2006/picture">
                <pic:pic xmlns:pic="http://schemas.openxmlformats.org/drawingml/2006/picture">
                  <pic:nvPicPr>
                    <pic:cNvPr id="625" name="IM 475"/>
                    <pic:cNvPicPr/>
                  </pic:nvPicPr>
                  <pic:blipFill>
                    <a:blip r:embed="rId533"/>
                    <a:stretch>
                      <a:fillRect/>
                    </a:stretch>
                  </pic:blipFill>
                  <pic:spPr>
                    <a:xfrm>
                      <a:off x="0" y="0"/>
                      <a:ext cx="4258055" cy="919733"/>
                    </a:xfrm>
                    <a:prstGeom prst="rect">
                      <a:avLst/>
                    </a:prstGeom>
                  </pic:spPr>
                </pic:pic>
              </a:graphicData>
            </a:graphic>
          </wp:inline>
        </w:drawing>
      </w:r>
    </w:p>
    <w:p>
      <w:pPr>
        <w:spacing w:line="140" w:lineRule="exact"/>
      </w:pPr>
    </w:p>
    <w:p>
      <w:pPr>
        <w:sectPr>
          <w:headerReference r:id="rId211" w:type="default"/>
          <w:footerReference r:id="rId212" w:type="default"/>
          <w:pgSz w:w="11906" w:h="16840"/>
          <w:pgMar w:top="1560" w:right="1221" w:bottom="1223" w:left="1248" w:header="871" w:footer="1023" w:gutter="0"/>
          <w:cols w:equalWidth="0" w:num="1">
            <w:col w:w="9437"/>
          </w:cols>
        </w:sectPr>
      </w:pPr>
    </w:p>
    <w:p>
      <w:pPr>
        <w:spacing w:before="39"/>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6"/>
          <w:sz w:val="19"/>
          <w:szCs w:val="19"/>
        </w:rPr>
        <w:t>①②③ ，④⑤⑥</w:t>
      </w:r>
    </w:p>
    <w:p>
      <w:pPr>
        <w:spacing w:before="87"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6"/>
          <w:sz w:val="19"/>
          <w:szCs w:val="19"/>
        </w:rPr>
        <w:t>.①②⑥ ，③④</w:t>
      </w:r>
      <w:r>
        <w:rPr>
          <w:rFonts w:ascii="宋体" w:hAnsi="宋体" w:eastAsia="宋体" w:cs="宋体"/>
          <w:spacing w:val="5"/>
          <w:sz w:val="19"/>
          <w:szCs w:val="19"/>
        </w:rPr>
        <w:t>⑤</w:t>
      </w:r>
    </w:p>
    <w:p>
      <w:pPr>
        <w:spacing w:line="14" w:lineRule="auto"/>
        <w:rPr>
          <w:rFonts w:ascii="Arial"/>
          <w:sz w:val="2"/>
        </w:rPr>
      </w:pPr>
      <w:r>
        <w:rPr>
          <w:rFonts w:ascii="Arial" w:hAnsi="Arial" w:eastAsia="Arial" w:cs="Arial"/>
          <w:sz w:val="2"/>
          <w:szCs w:val="2"/>
        </w:rPr>
        <w:br w:type="column"/>
      </w:r>
    </w:p>
    <w:p>
      <w:pPr>
        <w:spacing w:before="38"/>
        <w:ind w:left="1262"/>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8"/>
          <w:sz w:val="19"/>
          <w:szCs w:val="19"/>
        </w:rPr>
        <w:t>.</w:t>
      </w:r>
      <w:r>
        <w:rPr>
          <w:rFonts w:ascii="宋体" w:hAnsi="宋体" w:eastAsia="宋体" w:cs="宋体"/>
          <w:spacing w:val="6"/>
          <w:sz w:val="19"/>
          <w:szCs w:val="19"/>
        </w:rPr>
        <w:t>①②⑤ ，③④⑥</w:t>
      </w:r>
    </w:p>
    <w:p>
      <w:pPr>
        <w:spacing w:before="87" w:line="193" w:lineRule="auto"/>
        <w:ind w:left="1263"/>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①③⑥ ，②④⑤</w:t>
      </w:r>
    </w:p>
    <w:p>
      <w:pPr>
        <w:sectPr>
          <w:type w:val="continuous"/>
          <w:pgSz w:w="11906" w:h="16840"/>
          <w:pgMar w:top="1560" w:right="1221" w:bottom="1223" w:left="1248" w:header="871" w:footer="1023" w:gutter="0"/>
          <w:cols w:equalWidth="0" w:num="2">
            <w:col w:w="3363" w:space="0"/>
            <w:col w:w="6075"/>
          </w:cols>
        </w:sectPr>
      </w:pPr>
    </w:p>
    <w:p>
      <w:pPr>
        <w:spacing w:before="207" w:line="231" w:lineRule="auto"/>
        <w:ind w:left="439"/>
        <w:rPr>
          <w:rFonts w:ascii="宋体" w:hAnsi="宋体" w:eastAsia="宋体" w:cs="宋体"/>
          <w:sz w:val="19"/>
          <w:szCs w:val="19"/>
        </w:rPr>
      </w:pPr>
      <w:r>
        <w:rPr>
          <w:rFonts w:ascii="宋体" w:hAnsi="宋体" w:eastAsia="宋体" w:cs="宋体"/>
          <w:spacing w:val="13"/>
          <w:sz w:val="19"/>
          <w:szCs w:val="19"/>
        </w:rPr>
        <w:t>24.把下面的六个图形分为两类，使每一类都有各自的共同特征或规律，分类正确的一项是 (    )。</w:t>
      </w:r>
    </w:p>
    <w:p>
      <w:pPr>
        <w:spacing w:before="86" w:line="1423" w:lineRule="exact"/>
        <w:ind w:firstLine="1283"/>
        <w:textAlignment w:val="center"/>
      </w:pPr>
      <w:r>
        <w:drawing>
          <wp:inline distT="0" distB="0" distL="0" distR="0">
            <wp:extent cx="4333875" cy="903605"/>
            <wp:effectExtent l="0" t="0" r="0" b="0"/>
            <wp:docPr id="629" name="IM 476"/>
            <wp:cNvGraphicFramePr/>
            <a:graphic xmlns:a="http://schemas.openxmlformats.org/drawingml/2006/main">
              <a:graphicData uri="http://schemas.openxmlformats.org/drawingml/2006/picture">
                <pic:pic xmlns:pic="http://schemas.openxmlformats.org/drawingml/2006/picture">
                  <pic:nvPicPr>
                    <pic:cNvPr id="629" name="IM 476"/>
                    <pic:cNvPicPr/>
                  </pic:nvPicPr>
                  <pic:blipFill>
                    <a:blip r:embed="rId534"/>
                    <a:stretch>
                      <a:fillRect/>
                    </a:stretch>
                  </pic:blipFill>
                  <pic:spPr>
                    <a:xfrm>
                      <a:off x="0" y="0"/>
                      <a:ext cx="4334255" cy="903732"/>
                    </a:xfrm>
                    <a:prstGeom prst="rect">
                      <a:avLst/>
                    </a:prstGeom>
                  </pic:spPr>
                </pic:pic>
              </a:graphicData>
            </a:graphic>
          </wp:inline>
        </w:drawing>
      </w:r>
    </w:p>
    <w:p>
      <w:pPr>
        <w:spacing w:line="155" w:lineRule="exact"/>
      </w:pPr>
    </w:p>
    <w:p>
      <w:pPr>
        <w:sectPr>
          <w:type w:val="continuous"/>
          <w:pgSz w:w="11906" w:h="16840"/>
          <w:pgMar w:top="1560" w:right="1221" w:bottom="1223" w:left="1248" w:header="871" w:footer="1023" w:gutter="0"/>
          <w:cols w:equalWidth="0" w:num="1">
            <w:col w:w="9437"/>
          </w:cols>
        </w:sectPr>
      </w:pPr>
    </w:p>
    <w:p>
      <w:pPr>
        <w:spacing w:before="40" w:line="333" w:lineRule="exact"/>
        <w:ind w:left="421"/>
        <w:rPr>
          <w:rFonts w:ascii="宋体" w:hAnsi="宋体" w:eastAsia="宋体" w:cs="宋体"/>
          <w:sz w:val="19"/>
          <w:szCs w:val="19"/>
        </w:rPr>
      </w:pPr>
      <w:r>
        <w:rPr>
          <w:rFonts w:ascii="宋体" w:hAnsi="宋体" w:eastAsia="宋体" w:cs="宋体"/>
          <w:position w:val="10"/>
          <w:sz w:val="19"/>
          <w:szCs w:val="19"/>
        </w:rPr>
        <w:t>A</w:t>
      </w:r>
      <w:r>
        <w:rPr>
          <w:rFonts w:ascii="宋体" w:hAnsi="宋体" w:eastAsia="宋体" w:cs="宋体"/>
          <w:spacing w:val="12"/>
          <w:position w:val="10"/>
          <w:sz w:val="19"/>
          <w:szCs w:val="19"/>
        </w:rPr>
        <w:t>.</w:t>
      </w:r>
      <w:r>
        <w:rPr>
          <w:rFonts w:ascii="宋体" w:hAnsi="宋体" w:eastAsia="宋体" w:cs="宋体"/>
          <w:spacing w:val="6"/>
          <w:position w:val="10"/>
          <w:sz w:val="19"/>
          <w:szCs w:val="19"/>
        </w:rPr>
        <w:t>①③④ ，②⑤⑥</w:t>
      </w:r>
    </w:p>
    <w:p>
      <w:pPr>
        <w:spacing w:before="1"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6"/>
          <w:sz w:val="19"/>
          <w:szCs w:val="19"/>
        </w:rPr>
        <w:t>.①②⑥ ，③④</w:t>
      </w:r>
      <w:r>
        <w:rPr>
          <w:rFonts w:ascii="宋体" w:hAnsi="宋体" w:eastAsia="宋体" w:cs="宋体"/>
          <w:spacing w:val="5"/>
          <w:sz w:val="19"/>
          <w:szCs w:val="19"/>
        </w:rPr>
        <w:t>⑤</w:t>
      </w:r>
    </w:p>
    <w:p>
      <w:pPr>
        <w:spacing w:line="14" w:lineRule="auto"/>
        <w:rPr>
          <w:rFonts w:ascii="Arial"/>
          <w:sz w:val="2"/>
        </w:rPr>
      </w:pPr>
      <w:r>
        <w:rPr>
          <w:rFonts w:ascii="Arial" w:hAnsi="Arial" w:eastAsia="Arial" w:cs="Arial"/>
          <w:sz w:val="2"/>
          <w:szCs w:val="2"/>
        </w:rPr>
        <w:br w:type="column"/>
      </w:r>
    </w:p>
    <w:p>
      <w:pPr>
        <w:spacing w:before="38" w:line="334" w:lineRule="exact"/>
        <w:rPr>
          <w:rFonts w:ascii="宋体" w:hAnsi="宋体" w:eastAsia="宋体" w:cs="宋体"/>
          <w:sz w:val="19"/>
          <w:szCs w:val="19"/>
        </w:rPr>
      </w:pPr>
      <w:r>
        <w:rPr>
          <w:rFonts w:ascii="宋体" w:hAnsi="宋体" w:eastAsia="宋体" w:cs="宋体"/>
          <w:position w:val="11"/>
          <w:sz w:val="19"/>
          <w:szCs w:val="19"/>
        </w:rPr>
        <w:t>B</w:t>
      </w:r>
      <w:r>
        <w:rPr>
          <w:rFonts w:ascii="宋体" w:hAnsi="宋体" w:eastAsia="宋体" w:cs="宋体"/>
          <w:spacing w:val="8"/>
          <w:position w:val="11"/>
          <w:sz w:val="19"/>
          <w:szCs w:val="19"/>
        </w:rPr>
        <w:t>.</w:t>
      </w:r>
      <w:r>
        <w:rPr>
          <w:rFonts w:ascii="宋体" w:hAnsi="宋体" w:eastAsia="宋体" w:cs="宋体"/>
          <w:spacing w:val="6"/>
          <w:position w:val="11"/>
          <w:sz w:val="19"/>
          <w:szCs w:val="19"/>
        </w:rPr>
        <w:t>①③⑤ ，②④⑥</w:t>
      </w:r>
    </w:p>
    <w:p>
      <w:pPr>
        <w:spacing w:line="193" w:lineRule="auto"/>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8"/>
          <w:sz w:val="19"/>
          <w:szCs w:val="19"/>
        </w:rPr>
        <w:t>.</w:t>
      </w:r>
      <w:r>
        <w:rPr>
          <w:rFonts w:ascii="宋体" w:hAnsi="宋体" w:eastAsia="宋体" w:cs="宋体"/>
          <w:spacing w:val="6"/>
          <w:sz w:val="19"/>
          <w:szCs w:val="19"/>
        </w:rPr>
        <w:t>①④⑥ ，②③⑤</w:t>
      </w:r>
    </w:p>
    <w:p>
      <w:pPr>
        <w:sectPr>
          <w:type w:val="continuous"/>
          <w:pgSz w:w="11906" w:h="16840"/>
          <w:pgMar w:top="1560" w:right="1221" w:bottom="1223" w:left="1248" w:header="871" w:footer="1023" w:gutter="0"/>
          <w:cols w:equalWidth="0" w:num="2">
            <w:col w:w="4526" w:space="100"/>
            <w:col w:w="4812"/>
          </w:cols>
        </w:sectPr>
      </w:pPr>
    </w:p>
    <w:p>
      <w:pPr>
        <w:spacing w:line="349" w:lineRule="auto"/>
        <w:rPr>
          <w:rFonts w:ascii="Arial"/>
          <w:sz w:val="21"/>
        </w:rPr>
      </w:pPr>
    </w:p>
    <w:p>
      <w:pPr>
        <w:spacing w:before="62" w:line="231" w:lineRule="auto"/>
        <w:ind w:left="439"/>
        <w:rPr>
          <w:rFonts w:ascii="宋体" w:hAnsi="宋体" w:eastAsia="宋体" w:cs="宋体"/>
          <w:sz w:val="19"/>
          <w:szCs w:val="19"/>
        </w:rPr>
      </w:pPr>
      <w:r>
        <w:rPr>
          <w:rFonts w:ascii="宋体" w:hAnsi="宋体" w:eastAsia="宋体" w:cs="宋体"/>
          <w:spacing w:val="20"/>
          <w:sz w:val="19"/>
          <w:szCs w:val="19"/>
        </w:rPr>
        <w:t>25</w:t>
      </w:r>
      <w:r>
        <w:rPr>
          <w:rFonts w:ascii="宋体" w:hAnsi="宋体" w:eastAsia="宋体" w:cs="宋体"/>
          <w:spacing w:val="12"/>
          <w:sz w:val="19"/>
          <w:szCs w:val="19"/>
        </w:rPr>
        <w:t>.</w:t>
      </w:r>
      <w:r>
        <w:rPr>
          <w:rFonts w:ascii="宋体" w:hAnsi="宋体" w:eastAsia="宋体" w:cs="宋体"/>
          <w:spacing w:val="10"/>
          <w:sz w:val="19"/>
          <w:szCs w:val="19"/>
        </w:rPr>
        <w:t>下图是纸盒的外表面，下列哪一项能由它折叠而成？   (    )</w:t>
      </w:r>
    </w:p>
    <w:p>
      <w:pPr>
        <w:spacing w:before="143" w:line="1632" w:lineRule="exact"/>
        <w:ind w:firstLine="1538"/>
        <w:textAlignment w:val="center"/>
      </w:pPr>
      <w:r>
        <w:drawing>
          <wp:inline distT="0" distB="0" distL="0" distR="0">
            <wp:extent cx="4013835" cy="1035685"/>
            <wp:effectExtent l="0" t="0" r="0" b="0"/>
            <wp:docPr id="630" name="IM 477"/>
            <wp:cNvGraphicFramePr/>
            <a:graphic xmlns:a="http://schemas.openxmlformats.org/drawingml/2006/main">
              <a:graphicData uri="http://schemas.openxmlformats.org/drawingml/2006/picture">
                <pic:pic xmlns:pic="http://schemas.openxmlformats.org/drawingml/2006/picture">
                  <pic:nvPicPr>
                    <pic:cNvPr id="630" name="IM 477"/>
                    <pic:cNvPicPr/>
                  </pic:nvPicPr>
                  <pic:blipFill>
                    <a:blip r:embed="rId535"/>
                    <a:stretch>
                      <a:fillRect/>
                    </a:stretch>
                  </pic:blipFill>
                  <pic:spPr>
                    <a:xfrm>
                      <a:off x="0" y="0"/>
                      <a:ext cx="4014215" cy="1036065"/>
                    </a:xfrm>
                    <a:prstGeom prst="rect">
                      <a:avLst/>
                    </a:prstGeom>
                  </pic:spPr>
                </pic:pic>
              </a:graphicData>
            </a:graphic>
          </wp:inline>
        </w:drawing>
      </w:r>
    </w:p>
    <w:p>
      <w:pPr>
        <w:spacing w:line="478" w:lineRule="auto"/>
        <w:rPr>
          <w:rFonts w:ascii="Arial"/>
          <w:sz w:val="21"/>
        </w:rPr>
      </w:pPr>
    </w:p>
    <w:p>
      <w:pPr>
        <w:spacing w:before="62" w:line="230" w:lineRule="auto"/>
        <w:ind w:left="489"/>
        <w:outlineLvl w:val="1"/>
        <w:rPr>
          <w:rFonts w:ascii="黑体" w:hAnsi="黑体" w:eastAsia="黑体" w:cs="黑体"/>
          <w:sz w:val="19"/>
          <w:szCs w:val="19"/>
        </w:rPr>
      </w:pPr>
      <w:r>
        <w:rPr>
          <w:rFonts w:ascii="黑体" w:hAnsi="黑体" w:eastAsia="黑体" w:cs="黑体"/>
          <w:spacing w:val="26"/>
          <w:sz w:val="19"/>
          <w:szCs w:val="19"/>
        </w:rPr>
        <w:t>(</w:t>
      </w:r>
      <w:r>
        <w:rPr>
          <w:rFonts w:ascii="黑体" w:hAnsi="黑体" w:eastAsia="黑体" w:cs="黑体"/>
          <w:spacing w:val="16"/>
          <w:sz w:val="19"/>
          <w:szCs w:val="19"/>
        </w:rPr>
        <w:t>五</w:t>
      </w:r>
      <w:r>
        <w:rPr>
          <w:rFonts w:ascii="黑体" w:hAnsi="黑体" w:eastAsia="黑体" w:cs="黑体"/>
          <w:spacing w:val="13"/>
          <w:sz w:val="19"/>
          <w:szCs w:val="19"/>
        </w:rPr>
        <w:t>) 言语理解与表达： 按每道题的答题要求作答。</w:t>
      </w:r>
    </w:p>
    <w:p>
      <w:pPr>
        <w:spacing w:line="392" w:lineRule="auto"/>
        <w:rPr>
          <w:rFonts w:ascii="Arial"/>
          <w:sz w:val="21"/>
        </w:rPr>
      </w:pPr>
    </w:p>
    <w:p>
      <w:pPr>
        <w:spacing w:before="61" w:line="311" w:lineRule="auto"/>
        <w:ind w:left="24" w:right="27" w:firstLine="415"/>
        <w:rPr>
          <w:rFonts w:ascii="宋体" w:hAnsi="宋体" w:eastAsia="宋体" w:cs="宋体"/>
          <w:sz w:val="19"/>
          <w:szCs w:val="19"/>
        </w:rPr>
      </w:pPr>
      <w:r>
        <w:rPr>
          <w:rFonts w:ascii="宋体" w:hAnsi="宋体" w:eastAsia="宋体" w:cs="宋体"/>
          <w:spacing w:val="15"/>
          <w:sz w:val="19"/>
          <w:szCs w:val="19"/>
        </w:rPr>
        <w:t>26.从 20 世纪初原子结构的确定作为现代化学的开始，到目前也仅一百余年的历史。厨房和家电</w:t>
      </w:r>
      <w:r>
        <w:rPr>
          <w:rFonts w:ascii="宋体" w:hAnsi="宋体" w:eastAsia="宋体" w:cs="宋体"/>
          <w:spacing w:val="8"/>
          <w:sz w:val="19"/>
          <w:szCs w:val="19"/>
        </w:rPr>
        <w:t>中</w:t>
      </w:r>
      <w:r>
        <w:rPr>
          <w:rFonts w:ascii="宋体" w:hAnsi="宋体" w:eastAsia="宋体" w:cs="宋体"/>
          <w:sz w:val="19"/>
          <w:szCs w:val="19"/>
        </w:rPr>
        <w:t xml:space="preserve"> </w:t>
      </w:r>
      <w:r>
        <w:rPr>
          <w:rFonts w:ascii="宋体" w:hAnsi="宋体" w:eastAsia="宋体" w:cs="宋体"/>
          <w:spacing w:val="28"/>
          <w:sz w:val="19"/>
          <w:szCs w:val="19"/>
        </w:rPr>
        <w:t>的化</w:t>
      </w:r>
      <w:r>
        <w:rPr>
          <w:rFonts w:ascii="宋体" w:hAnsi="宋体" w:eastAsia="宋体" w:cs="宋体"/>
          <w:spacing w:val="24"/>
          <w:sz w:val="19"/>
          <w:szCs w:val="19"/>
        </w:rPr>
        <w:t>学</w:t>
      </w:r>
      <w:r>
        <w:rPr>
          <w:rFonts w:ascii="宋体" w:hAnsi="宋体" w:eastAsia="宋体" w:cs="宋体"/>
          <w:spacing w:val="14"/>
          <w:sz w:val="19"/>
          <w:szCs w:val="19"/>
        </w:rPr>
        <w:t>离我们如此之近，近到我们觉得它们的存在________ 。可是再想想，不过一百多年前，我们的前</w:t>
      </w:r>
      <w:r>
        <w:rPr>
          <w:rFonts w:ascii="宋体" w:hAnsi="宋体" w:eastAsia="宋体" w:cs="宋体"/>
          <w:sz w:val="19"/>
          <w:szCs w:val="19"/>
        </w:rPr>
        <w:t xml:space="preserve"> </w:t>
      </w:r>
      <w:r>
        <w:rPr>
          <w:rFonts w:ascii="宋体" w:hAnsi="宋体" w:eastAsia="宋体" w:cs="宋体"/>
          <w:spacing w:val="10"/>
          <w:sz w:val="19"/>
          <w:szCs w:val="19"/>
        </w:rPr>
        <w:t>辈还对这些________</w:t>
      </w:r>
      <w:r>
        <w:rPr>
          <w:rFonts w:ascii="宋体" w:hAnsi="宋体" w:eastAsia="宋体" w:cs="宋体"/>
          <w:spacing w:val="8"/>
          <w:sz w:val="19"/>
          <w:szCs w:val="19"/>
        </w:rPr>
        <w:t>。</w:t>
      </w:r>
    </w:p>
    <w:p>
      <w:pPr>
        <w:spacing w:line="111" w:lineRule="exact"/>
      </w:pPr>
    </w:p>
    <w:p>
      <w:pPr>
        <w:sectPr>
          <w:headerReference r:id="rId213" w:type="default"/>
          <w:footerReference r:id="rId214" w:type="default"/>
          <w:pgSz w:w="11906" w:h="16840"/>
          <w:pgMar w:top="1560" w:right="1222" w:bottom="400" w:left="1248" w:header="871" w:footer="0" w:gutter="0"/>
          <w:cols w:equalWidth="0" w:num="1">
            <w:col w:w="9436"/>
          </w:cols>
        </w:sectPr>
      </w:pPr>
    </w:p>
    <w:p>
      <w:pPr>
        <w:spacing w:before="40" w:line="227" w:lineRule="auto"/>
        <w:ind w:left="436"/>
        <w:rPr>
          <w:rFonts w:ascii="宋体" w:hAnsi="宋体" w:eastAsia="宋体" w:cs="宋体"/>
          <w:sz w:val="19"/>
          <w:szCs w:val="19"/>
        </w:rPr>
      </w:pPr>
      <w:r>
        <w:rPr>
          <w:rFonts w:ascii="宋体" w:hAnsi="宋体" w:eastAsia="宋体" w:cs="宋体"/>
          <w:spacing w:val="20"/>
          <w:sz w:val="19"/>
          <w:szCs w:val="19"/>
        </w:rPr>
        <w:t xml:space="preserve">依次填入划横线部分最恰当的一项是 </w:t>
      </w:r>
      <w:r>
        <w:rPr>
          <w:rFonts w:ascii="宋体" w:hAnsi="宋体" w:eastAsia="宋体" w:cs="宋体"/>
          <w:spacing w:val="19"/>
          <w:sz w:val="19"/>
          <w:szCs w:val="19"/>
        </w:rPr>
        <w:t>(</w:t>
      </w:r>
    </w:p>
    <w:p>
      <w:pPr>
        <w:spacing w:before="1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.众所周知  闻所未</w:t>
      </w:r>
      <w:r>
        <w:rPr>
          <w:rFonts w:ascii="宋体" w:hAnsi="宋体" w:eastAsia="宋体" w:cs="宋体"/>
          <w:spacing w:val="16"/>
          <w:sz w:val="19"/>
          <w:szCs w:val="19"/>
        </w:rPr>
        <w:t>闻</w:t>
      </w:r>
    </w:p>
    <w:p>
      <w:pPr>
        <w:spacing w:before="10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.理所当然  一无所知</w:t>
      </w:r>
    </w:p>
    <w:p>
      <w:pPr>
        <w:spacing w:line="14" w:lineRule="auto"/>
        <w:rPr>
          <w:rFonts w:ascii="Arial"/>
          <w:sz w:val="2"/>
        </w:rPr>
      </w:pPr>
      <w:r>
        <w:rPr>
          <w:rFonts w:ascii="Arial" w:hAnsi="Arial" w:eastAsia="Arial" w:cs="Arial"/>
          <w:sz w:val="2"/>
          <w:szCs w:val="2"/>
        </w:rPr>
        <w:br w:type="column"/>
      </w:r>
    </w:p>
    <w:p>
      <w:pPr>
        <w:spacing w:before="40"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before="149" w:line="257" w:lineRule="exact"/>
        <w:ind w:left="408"/>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2"/>
          <w:position w:val="1"/>
          <w:sz w:val="19"/>
          <w:szCs w:val="19"/>
        </w:rPr>
        <w:t>.</w:t>
      </w:r>
      <w:r>
        <w:rPr>
          <w:rFonts w:ascii="宋体" w:hAnsi="宋体" w:eastAsia="宋体" w:cs="宋体"/>
          <w:spacing w:val="16"/>
          <w:position w:val="1"/>
          <w:sz w:val="19"/>
          <w:szCs w:val="19"/>
        </w:rPr>
        <w:t>可有可无  一知半解</w:t>
      </w:r>
    </w:p>
    <w:p>
      <w:pPr>
        <w:spacing w:before="72" w:line="193" w:lineRule="auto"/>
        <w:ind w:left="40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6"/>
          <w:sz w:val="19"/>
          <w:szCs w:val="19"/>
        </w:rPr>
        <w:t>微不足道  讳莫如深</w:t>
      </w:r>
    </w:p>
    <w:p>
      <w:pPr>
        <w:sectPr>
          <w:type w:val="continuous"/>
          <w:pgSz w:w="11906" w:h="16840"/>
          <w:pgMar w:top="1560" w:right="1222" w:bottom="400" w:left="1248" w:header="871" w:footer="0" w:gutter="0"/>
          <w:cols w:equalWidth="0" w:num="2">
            <w:col w:w="4217" w:space="0"/>
            <w:col w:w="5219"/>
          </w:cols>
        </w:sectPr>
      </w:pPr>
    </w:p>
    <w:p>
      <w:pPr>
        <w:spacing w:before="214" w:line="360" w:lineRule="auto"/>
        <w:ind w:right="37" w:firstLine="439"/>
        <w:rPr>
          <w:rFonts w:ascii="宋体" w:hAnsi="宋体" w:eastAsia="宋体" w:cs="宋体"/>
          <w:sz w:val="19"/>
          <w:szCs w:val="19"/>
        </w:rPr>
      </w:pPr>
      <w:r>
        <w:rPr>
          <w:rFonts w:ascii="宋体" w:hAnsi="宋体" w:eastAsia="宋体" w:cs="宋体"/>
          <w:spacing w:val="28"/>
          <w:sz w:val="19"/>
          <w:szCs w:val="19"/>
        </w:rPr>
        <w:t>27</w:t>
      </w:r>
      <w:r>
        <w:rPr>
          <w:rFonts w:ascii="宋体" w:hAnsi="宋体" w:eastAsia="宋体" w:cs="宋体"/>
          <w:spacing w:val="14"/>
          <w:sz w:val="19"/>
          <w:szCs w:val="19"/>
        </w:rPr>
        <w:t xml:space="preserve"> .新冠肺炎在全球范围内的大传播 ，让流行病重新暴露在世人面前 。实际上 ，它本来就是一个</w:t>
      </w:r>
      <w:r>
        <w:rPr>
          <w:rFonts w:ascii="宋体" w:hAnsi="宋体" w:eastAsia="宋体" w:cs="宋体"/>
          <w:sz w:val="19"/>
          <w:szCs w:val="19"/>
        </w:rPr>
        <w:t xml:space="preserve"> </w:t>
      </w:r>
      <w:r>
        <w:rPr>
          <w:rFonts w:ascii="宋体" w:hAnsi="宋体" w:eastAsia="宋体" w:cs="宋体"/>
          <w:spacing w:val="32"/>
          <w:sz w:val="19"/>
          <w:szCs w:val="19"/>
        </w:rPr>
        <w:t>_</w:t>
      </w:r>
      <w:r>
        <w:rPr>
          <w:rFonts w:ascii="宋体" w:hAnsi="宋体" w:eastAsia="宋体" w:cs="宋体"/>
          <w:spacing w:val="17"/>
          <w:sz w:val="19"/>
          <w:szCs w:val="19"/>
        </w:rPr>
        <w:t>_______的问题，只不过之前人们一直没有注意到——病毒是穿透国界的。对世界各国来说，必须有一</w:t>
      </w:r>
      <w:r>
        <w:rPr>
          <w:rFonts w:ascii="宋体" w:hAnsi="宋体" w:eastAsia="宋体" w:cs="宋体"/>
          <w:sz w:val="19"/>
          <w:szCs w:val="19"/>
        </w:rPr>
        <w:t xml:space="preserve"> </w:t>
      </w:r>
      <w:r>
        <w:rPr>
          <w:rFonts w:ascii="宋体" w:hAnsi="宋体" w:eastAsia="宋体" w:cs="宋体"/>
          <w:spacing w:val="30"/>
          <w:sz w:val="19"/>
          <w:szCs w:val="19"/>
        </w:rPr>
        <w:t>种</w:t>
      </w:r>
      <w:r>
        <w:rPr>
          <w:rFonts w:ascii="宋体" w:hAnsi="宋体" w:eastAsia="宋体" w:cs="宋体"/>
          <w:spacing w:val="19"/>
          <w:sz w:val="19"/>
          <w:szCs w:val="19"/>
        </w:rPr>
        <w:t>超</w:t>
      </w:r>
      <w:r>
        <w:rPr>
          <w:rFonts w:ascii="宋体" w:hAnsi="宋体" w:eastAsia="宋体" w:cs="宋体"/>
          <w:spacing w:val="15"/>
          <w:sz w:val="19"/>
          <w:szCs w:val="19"/>
        </w:rPr>
        <w:t>越国界的________机制，否则这个问题很难解决。</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1"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.长期  反</w:t>
      </w:r>
      <w:r>
        <w:rPr>
          <w:rFonts w:ascii="宋体" w:hAnsi="宋体" w:eastAsia="宋体" w:cs="宋体"/>
          <w:spacing w:val="8"/>
          <w:sz w:val="19"/>
          <w:szCs w:val="19"/>
        </w:rPr>
        <w:t>应</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.严重  研究         </w:t>
      </w:r>
      <w:r>
        <w:rPr>
          <w:rFonts w:ascii="宋体" w:hAnsi="宋体" w:eastAsia="宋体" w:cs="宋体"/>
          <w:sz w:val="19"/>
          <w:szCs w:val="19"/>
        </w:rPr>
        <w:t>C</w:t>
      </w:r>
      <w:r>
        <w:rPr>
          <w:rFonts w:ascii="宋体" w:hAnsi="宋体" w:eastAsia="宋体" w:cs="宋体"/>
          <w:spacing w:val="7"/>
          <w:sz w:val="19"/>
          <w:szCs w:val="19"/>
        </w:rPr>
        <w:t xml:space="preserve">.复杂  防控         </w:t>
      </w:r>
      <w:r>
        <w:rPr>
          <w:rFonts w:ascii="宋体" w:hAnsi="宋体" w:eastAsia="宋体" w:cs="宋体"/>
          <w:sz w:val="19"/>
          <w:szCs w:val="19"/>
        </w:rPr>
        <w:t>D</w:t>
      </w:r>
      <w:r>
        <w:rPr>
          <w:rFonts w:ascii="宋体" w:hAnsi="宋体" w:eastAsia="宋体" w:cs="宋体"/>
          <w:spacing w:val="7"/>
          <w:sz w:val="19"/>
          <w:szCs w:val="19"/>
        </w:rPr>
        <w:t>.潜在  合作</w:t>
      </w:r>
    </w:p>
    <w:p>
      <w:pPr>
        <w:spacing w:before="150" w:line="359" w:lineRule="auto"/>
        <w:ind w:left="15" w:right="35" w:firstLine="421"/>
        <w:rPr>
          <w:rFonts w:ascii="宋体" w:hAnsi="宋体" w:eastAsia="宋体" w:cs="宋体"/>
          <w:sz w:val="19"/>
          <w:szCs w:val="19"/>
        </w:rPr>
      </w:pPr>
      <w:r>
        <w:rPr>
          <w:rFonts w:ascii="宋体" w:hAnsi="宋体" w:eastAsia="宋体" w:cs="宋体"/>
          <w:spacing w:val="34"/>
          <w:sz w:val="19"/>
          <w:szCs w:val="19"/>
        </w:rPr>
        <w:t>2</w:t>
      </w:r>
      <w:r>
        <w:rPr>
          <w:rFonts w:ascii="宋体" w:hAnsi="宋体" w:eastAsia="宋体" w:cs="宋体"/>
          <w:spacing w:val="28"/>
          <w:sz w:val="19"/>
          <w:szCs w:val="19"/>
        </w:rPr>
        <w:t>8</w:t>
      </w:r>
      <w:r>
        <w:rPr>
          <w:rFonts w:ascii="宋体" w:hAnsi="宋体" w:eastAsia="宋体" w:cs="宋体"/>
          <w:spacing w:val="17"/>
          <w:sz w:val="19"/>
          <w:szCs w:val="19"/>
        </w:rPr>
        <w:t>.数十年来，很多天体生物学家都在尝试搜寻外星生命存在的证据 。他们有的在深邃的宇宙背景</w:t>
      </w:r>
      <w:r>
        <w:rPr>
          <w:rFonts w:ascii="宋体" w:hAnsi="宋体" w:eastAsia="宋体" w:cs="宋体"/>
          <w:sz w:val="19"/>
          <w:szCs w:val="19"/>
        </w:rPr>
        <w:t xml:space="preserve"> </w:t>
      </w:r>
      <w:r>
        <w:rPr>
          <w:rFonts w:ascii="宋体" w:hAnsi="宋体" w:eastAsia="宋体" w:cs="宋体"/>
          <w:spacing w:val="17"/>
          <w:sz w:val="19"/>
          <w:szCs w:val="19"/>
        </w:rPr>
        <w:t>中搜寻地外生命存在的________，而有的则在地球上生存环境最严峻的地方，寻找一些极端生命。在</w:t>
      </w:r>
      <w:r>
        <w:rPr>
          <w:rFonts w:ascii="宋体" w:hAnsi="宋体" w:eastAsia="宋体" w:cs="宋体"/>
          <w:spacing w:val="16"/>
          <w:sz w:val="19"/>
          <w:szCs w:val="19"/>
        </w:rPr>
        <w:t>极</w:t>
      </w:r>
      <w:r>
        <w:rPr>
          <w:rFonts w:ascii="宋体" w:hAnsi="宋体" w:eastAsia="宋体" w:cs="宋体"/>
          <w:sz w:val="19"/>
          <w:szCs w:val="19"/>
        </w:rPr>
        <w:t xml:space="preserve"> </w:t>
      </w:r>
      <w:r>
        <w:rPr>
          <w:rFonts w:ascii="宋体" w:hAnsi="宋体" w:eastAsia="宋体" w:cs="宋体"/>
          <w:spacing w:val="17"/>
          <w:sz w:val="19"/>
          <w:szCs w:val="19"/>
        </w:rPr>
        <w:t>端环境中，每发现一种生命体都意味着，在地外行星上可能也栖息着同样________的生命体</w:t>
      </w:r>
      <w:r>
        <w:rPr>
          <w:rFonts w:ascii="宋体" w:hAnsi="宋体" w:eastAsia="宋体" w:cs="宋体"/>
          <w:spacing w:val="14"/>
          <w:sz w:val="19"/>
          <w:szCs w:val="19"/>
        </w:rPr>
        <w:t>。</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.信号  顽</w:t>
      </w:r>
      <w:r>
        <w:rPr>
          <w:rFonts w:ascii="宋体" w:hAnsi="宋体" w:eastAsia="宋体" w:cs="宋体"/>
          <w:spacing w:val="8"/>
          <w:sz w:val="19"/>
          <w:szCs w:val="19"/>
        </w:rPr>
        <w:t>强</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.痕迹  独立         </w:t>
      </w:r>
      <w:r>
        <w:rPr>
          <w:rFonts w:ascii="宋体" w:hAnsi="宋体" w:eastAsia="宋体" w:cs="宋体"/>
          <w:sz w:val="19"/>
          <w:szCs w:val="19"/>
        </w:rPr>
        <w:t>C</w:t>
      </w:r>
      <w:r>
        <w:rPr>
          <w:rFonts w:ascii="宋体" w:hAnsi="宋体" w:eastAsia="宋体" w:cs="宋体"/>
          <w:spacing w:val="7"/>
          <w:sz w:val="19"/>
          <w:szCs w:val="19"/>
        </w:rPr>
        <w:t xml:space="preserve">.事实  独特         </w:t>
      </w:r>
      <w:r>
        <w:rPr>
          <w:rFonts w:ascii="宋体" w:hAnsi="宋体" w:eastAsia="宋体" w:cs="宋体"/>
          <w:sz w:val="19"/>
          <w:szCs w:val="19"/>
        </w:rPr>
        <w:t>D</w:t>
      </w:r>
      <w:r>
        <w:rPr>
          <w:rFonts w:ascii="宋体" w:hAnsi="宋体" w:eastAsia="宋体" w:cs="宋体"/>
          <w:spacing w:val="7"/>
          <w:sz w:val="19"/>
          <w:szCs w:val="19"/>
        </w:rPr>
        <w:t>.条件  神秘</w:t>
      </w:r>
    </w:p>
    <w:p>
      <w:pPr>
        <w:spacing w:before="147" w:line="360" w:lineRule="auto"/>
        <w:ind w:left="14" w:right="35" w:firstLine="424"/>
        <w:rPr>
          <w:rFonts w:ascii="宋体" w:hAnsi="宋体" w:eastAsia="宋体" w:cs="宋体"/>
          <w:sz w:val="19"/>
          <w:szCs w:val="19"/>
        </w:rPr>
      </w:pPr>
      <w:r>
        <w:rPr>
          <w:rFonts w:ascii="宋体" w:hAnsi="宋体" w:eastAsia="宋体" w:cs="宋体"/>
          <w:spacing w:val="34"/>
          <w:sz w:val="19"/>
          <w:szCs w:val="19"/>
        </w:rPr>
        <w:t>2</w:t>
      </w:r>
      <w:r>
        <w:rPr>
          <w:rFonts w:ascii="宋体" w:hAnsi="宋体" w:eastAsia="宋体" w:cs="宋体"/>
          <w:spacing w:val="25"/>
          <w:sz w:val="19"/>
          <w:szCs w:val="19"/>
        </w:rPr>
        <w:t>9</w:t>
      </w:r>
      <w:r>
        <w:rPr>
          <w:rFonts w:ascii="宋体" w:hAnsi="宋体" w:eastAsia="宋体" w:cs="宋体"/>
          <w:spacing w:val="17"/>
          <w:sz w:val="19"/>
          <w:szCs w:val="19"/>
        </w:rPr>
        <w:t>.与其他个人信息不同，作为个人隐私信息最重要的部分，个人金融信息具有财产权益的特性 。</w:t>
      </w:r>
      <w:r>
        <w:rPr>
          <w:rFonts w:ascii="宋体" w:hAnsi="宋体" w:eastAsia="宋体" w:cs="宋体"/>
          <w:sz w:val="19"/>
          <w:szCs w:val="19"/>
        </w:rPr>
        <w:t xml:space="preserve"> </w:t>
      </w:r>
      <w:r>
        <w:rPr>
          <w:rFonts w:ascii="宋体" w:hAnsi="宋体" w:eastAsia="宋体" w:cs="宋体"/>
          <w:spacing w:val="30"/>
          <w:sz w:val="19"/>
          <w:szCs w:val="19"/>
        </w:rPr>
        <w:t>通过</w:t>
      </w:r>
      <w:r>
        <w:rPr>
          <w:rFonts w:ascii="宋体" w:hAnsi="宋体" w:eastAsia="宋体" w:cs="宋体"/>
          <w:spacing w:val="25"/>
          <w:sz w:val="19"/>
          <w:szCs w:val="19"/>
        </w:rPr>
        <w:t>它</w:t>
      </w:r>
      <w:r>
        <w:rPr>
          <w:rFonts w:ascii="宋体" w:hAnsi="宋体" w:eastAsia="宋体" w:cs="宋体"/>
          <w:spacing w:val="15"/>
          <w:sz w:val="19"/>
          <w:szCs w:val="19"/>
        </w:rPr>
        <w:t>可以________用户的财力，还可以助力放贷业务风控。科技的________，极大挖掘了个人数据的</w:t>
      </w:r>
      <w:r>
        <w:rPr>
          <w:rFonts w:ascii="宋体" w:hAnsi="宋体" w:eastAsia="宋体" w:cs="宋体"/>
          <w:sz w:val="19"/>
          <w:szCs w:val="19"/>
        </w:rPr>
        <w:t xml:space="preserve"> </w:t>
      </w:r>
      <w:r>
        <w:rPr>
          <w:rFonts w:ascii="宋体" w:hAnsi="宋体" w:eastAsia="宋体" w:cs="宋体"/>
          <w:spacing w:val="23"/>
          <w:sz w:val="19"/>
          <w:szCs w:val="19"/>
        </w:rPr>
        <w:t>价</w:t>
      </w:r>
      <w:r>
        <w:rPr>
          <w:rFonts w:ascii="宋体" w:hAnsi="宋体" w:eastAsia="宋体" w:cs="宋体"/>
          <w:spacing w:val="18"/>
          <w:sz w:val="19"/>
          <w:szCs w:val="19"/>
        </w:rPr>
        <w:t>值，用户在享受个性化、贴心服务的同时，隐私安全问题也随之而来。</w:t>
      </w:r>
    </w:p>
    <w:p>
      <w:pPr>
        <w:spacing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1"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.窥探  介</w:t>
      </w:r>
      <w:r>
        <w:rPr>
          <w:rFonts w:ascii="宋体" w:hAnsi="宋体" w:eastAsia="宋体" w:cs="宋体"/>
          <w:spacing w:val="8"/>
          <w:sz w:val="19"/>
          <w:szCs w:val="19"/>
        </w:rPr>
        <w:t>入</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.预测  推动         </w:t>
      </w:r>
      <w:r>
        <w:rPr>
          <w:rFonts w:ascii="宋体" w:hAnsi="宋体" w:eastAsia="宋体" w:cs="宋体"/>
          <w:sz w:val="19"/>
          <w:szCs w:val="19"/>
        </w:rPr>
        <w:t>C</w:t>
      </w:r>
      <w:r>
        <w:rPr>
          <w:rFonts w:ascii="宋体" w:hAnsi="宋体" w:eastAsia="宋体" w:cs="宋体"/>
          <w:spacing w:val="7"/>
          <w:sz w:val="19"/>
          <w:szCs w:val="19"/>
        </w:rPr>
        <w:t xml:space="preserve">.放大  利用         </w:t>
      </w:r>
      <w:r>
        <w:rPr>
          <w:rFonts w:ascii="宋体" w:hAnsi="宋体" w:eastAsia="宋体" w:cs="宋体"/>
          <w:sz w:val="19"/>
          <w:szCs w:val="19"/>
        </w:rPr>
        <w:t>D</w:t>
      </w:r>
      <w:r>
        <w:rPr>
          <w:rFonts w:ascii="宋体" w:hAnsi="宋体" w:eastAsia="宋体" w:cs="宋体"/>
          <w:spacing w:val="7"/>
          <w:sz w:val="19"/>
          <w:szCs w:val="19"/>
        </w:rPr>
        <w:t>.透视  创新</w:t>
      </w:r>
    </w:p>
    <w:p>
      <w:pPr>
        <w:spacing w:before="149" w:line="360" w:lineRule="auto"/>
        <w:ind w:left="14" w:right="35" w:firstLine="428"/>
        <w:rPr>
          <w:rFonts w:ascii="宋体" w:hAnsi="宋体" w:eastAsia="宋体" w:cs="宋体"/>
          <w:sz w:val="19"/>
          <w:szCs w:val="19"/>
        </w:rPr>
      </w:pPr>
      <w:r>
        <w:rPr>
          <w:rFonts w:ascii="宋体" w:hAnsi="宋体" w:eastAsia="宋体" w:cs="宋体"/>
          <w:spacing w:val="35"/>
          <w:sz w:val="19"/>
          <w:szCs w:val="19"/>
        </w:rPr>
        <w:t>3</w:t>
      </w:r>
      <w:r>
        <w:rPr>
          <w:rFonts w:ascii="宋体" w:hAnsi="宋体" w:eastAsia="宋体" w:cs="宋体"/>
          <w:spacing w:val="18"/>
          <w:sz w:val="19"/>
          <w:szCs w:val="19"/>
        </w:rPr>
        <w:t>0.如果中国人没有金融市场或者社会保障去________家庭、家族这个“养子防老”体系，就很难</w:t>
      </w:r>
      <w:r>
        <w:rPr>
          <w:rFonts w:ascii="宋体" w:hAnsi="宋体" w:eastAsia="宋体" w:cs="宋体"/>
          <w:sz w:val="19"/>
          <w:szCs w:val="19"/>
        </w:rPr>
        <w:t xml:space="preserve"> </w:t>
      </w:r>
      <w:r>
        <w:rPr>
          <w:rFonts w:ascii="宋体" w:hAnsi="宋体" w:eastAsia="宋体" w:cs="宋体"/>
          <w:spacing w:val="19"/>
          <w:sz w:val="19"/>
          <w:szCs w:val="19"/>
        </w:rPr>
        <w:t>把</w:t>
      </w:r>
      <w:r>
        <w:rPr>
          <w:rFonts w:ascii="宋体" w:hAnsi="宋体" w:eastAsia="宋体" w:cs="宋体"/>
          <w:spacing w:val="17"/>
          <w:sz w:val="19"/>
          <w:szCs w:val="19"/>
        </w:rPr>
        <w:t>法摆在礼之上。现代法理的执行需要金融市场作为基础。________，只要“养子防老”是大多数人解</w:t>
      </w:r>
      <w:r>
        <w:rPr>
          <w:rFonts w:ascii="宋体" w:hAnsi="宋体" w:eastAsia="宋体" w:cs="宋体"/>
          <w:sz w:val="19"/>
          <w:szCs w:val="19"/>
        </w:rPr>
        <w:t xml:space="preserve"> </w:t>
      </w:r>
      <w:r>
        <w:rPr>
          <w:rFonts w:ascii="宋体" w:hAnsi="宋体" w:eastAsia="宋体" w:cs="宋体"/>
          <w:spacing w:val="16"/>
          <w:sz w:val="19"/>
          <w:szCs w:val="19"/>
        </w:rPr>
        <w:t>决</w:t>
      </w:r>
      <w:r>
        <w:rPr>
          <w:rFonts w:ascii="宋体" w:hAnsi="宋体" w:eastAsia="宋体" w:cs="宋体"/>
          <w:spacing w:val="9"/>
          <w:sz w:val="19"/>
          <w:szCs w:val="19"/>
        </w:rPr>
        <w:t>生老病死挑战的方式，  “礼大于法”还会是主流道德。</w:t>
      </w:r>
    </w:p>
    <w:p>
      <w:pPr>
        <w:spacing w:before="1"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before="140"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.维护  当</w:t>
      </w:r>
      <w:r>
        <w:rPr>
          <w:rFonts w:ascii="宋体" w:hAnsi="宋体" w:eastAsia="宋体" w:cs="宋体"/>
          <w:spacing w:val="8"/>
          <w:sz w:val="19"/>
          <w:szCs w:val="19"/>
        </w:rPr>
        <w:t>然</w:t>
      </w:r>
      <w:r>
        <w:rPr>
          <w:rFonts w:ascii="宋体" w:hAnsi="宋体" w:eastAsia="宋体" w:cs="宋体"/>
          <w:spacing w:val="7"/>
          <w:sz w:val="19"/>
          <w:szCs w:val="19"/>
        </w:rPr>
        <w:t xml:space="preserve">         </w:t>
      </w:r>
      <w:r>
        <w:rPr>
          <w:rFonts w:ascii="宋体" w:hAnsi="宋体" w:eastAsia="宋体" w:cs="宋体"/>
          <w:sz w:val="19"/>
          <w:szCs w:val="19"/>
        </w:rPr>
        <w:t>B</w:t>
      </w:r>
      <w:r>
        <w:rPr>
          <w:rFonts w:ascii="宋体" w:hAnsi="宋体" w:eastAsia="宋体" w:cs="宋体"/>
          <w:spacing w:val="7"/>
          <w:sz w:val="19"/>
          <w:szCs w:val="19"/>
        </w:rPr>
        <w:t xml:space="preserve">.替代  否则         </w:t>
      </w:r>
      <w:r>
        <w:rPr>
          <w:rFonts w:ascii="宋体" w:hAnsi="宋体" w:eastAsia="宋体" w:cs="宋体"/>
          <w:sz w:val="19"/>
          <w:szCs w:val="19"/>
        </w:rPr>
        <w:t>C</w:t>
      </w:r>
      <w:r>
        <w:rPr>
          <w:rFonts w:ascii="宋体" w:hAnsi="宋体" w:eastAsia="宋体" w:cs="宋体"/>
          <w:spacing w:val="7"/>
          <w:sz w:val="19"/>
          <w:szCs w:val="19"/>
        </w:rPr>
        <w:t xml:space="preserve">.摧毁  那么         </w:t>
      </w:r>
      <w:r>
        <w:rPr>
          <w:rFonts w:ascii="宋体" w:hAnsi="宋体" w:eastAsia="宋体" w:cs="宋体"/>
          <w:sz w:val="19"/>
          <w:szCs w:val="19"/>
        </w:rPr>
        <w:t>D</w:t>
      </w:r>
      <w:r>
        <w:rPr>
          <w:rFonts w:ascii="宋体" w:hAnsi="宋体" w:eastAsia="宋体" w:cs="宋体"/>
          <w:spacing w:val="7"/>
          <w:sz w:val="19"/>
          <w:szCs w:val="19"/>
        </w:rPr>
        <w:t>.巩固  所以</w:t>
      </w:r>
    </w:p>
    <w:p>
      <w:pPr>
        <w:spacing w:before="139" w:line="228" w:lineRule="auto"/>
        <w:ind w:left="443"/>
        <w:rPr>
          <w:rFonts w:ascii="宋体" w:hAnsi="宋体" w:eastAsia="宋体" w:cs="宋体"/>
          <w:sz w:val="19"/>
          <w:szCs w:val="19"/>
        </w:rPr>
      </w:pPr>
      <w:r>
        <w:rPr>
          <w:rFonts w:ascii="宋体" w:hAnsi="宋体" w:eastAsia="宋体" w:cs="宋体"/>
          <w:spacing w:val="22"/>
          <w:sz w:val="19"/>
          <w:szCs w:val="19"/>
        </w:rPr>
        <w:t>31.</w:t>
      </w:r>
      <w:r>
        <w:rPr>
          <w:rFonts w:ascii="宋体" w:hAnsi="宋体" w:eastAsia="宋体" w:cs="宋体"/>
          <w:spacing w:val="13"/>
          <w:sz w:val="19"/>
          <w:szCs w:val="19"/>
        </w:rPr>
        <w:t>面</w:t>
      </w:r>
      <w:r>
        <w:rPr>
          <w:rFonts w:ascii="宋体" w:hAnsi="宋体" w:eastAsia="宋体" w:cs="宋体"/>
          <w:spacing w:val="11"/>
          <w:sz w:val="19"/>
          <w:szCs w:val="19"/>
        </w:rPr>
        <w:t>对因新冠疫情导致“缩水”的春季学期，各地各校________，有的重新安排时间表，   占用部</w:t>
      </w:r>
    </w:p>
    <w:p>
      <w:pPr>
        <w:spacing w:before="147" w:line="219" w:lineRule="auto"/>
        <w:ind w:left="3860" w:right="32" w:hanging="3841"/>
        <w:rPr>
          <w:rFonts w:ascii="宋体" w:hAnsi="宋体" w:eastAsia="宋体" w:cs="宋体"/>
          <w:sz w:val="16"/>
          <w:szCs w:val="16"/>
        </w:rPr>
      </w:pPr>
      <w:r>
        <w:rPr>
          <w:rFonts w:ascii="宋体" w:hAnsi="宋体" w:eastAsia="宋体" w:cs="宋体"/>
          <w:spacing w:val="18"/>
          <w:sz w:val="19"/>
          <w:szCs w:val="19"/>
        </w:rPr>
        <w:t>分</w:t>
      </w:r>
      <w:r>
        <w:rPr>
          <w:rFonts w:ascii="宋体" w:hAnsi="宋体" w:eastAsia="宋体" w:cs="宋体"/>
          <w:spacing w:val="16"/>
          <w:sz w:val="19"/>
          <w:szCs w:val="19"/>
        </w:rPr>
        <w:t>周末和假期； 有的规定非毕业班不占用周末和假期……处理好这个问题，关键在于做好与之前“居家</w:t>
      </w:r>
      <w:r>
        <w:rPr>
          <w:rFonts w:ascii="宋体" w:hAnsi="宋体" w:eastAsia="宋体" w:cs="宋体"/>
          <w:sz w:val="19"/>
          <w:szCs w:val="19"/>
        </w:rPr>
        <w:t xml:space="preserve"> </w:t>
      </w:r>
      <w:r>
        <w:rPr>
          <w:rFonts w:ascii="宋体" w:hAnsi="宋体" w:eastAsia="宋体" w:cs="宋体"/>
          <w:spacing w:val="18"/>
          <w:sz w:val="16"/>
          <w:szCs w:val="16"/>
        </w:rPr>
        <w:t>第</w:t>
      </w:r>
      <w:r>
        <w:rPr>
          <w:rFonts w:ascii="宋体" w:hAnsi="宋体" w:eastAsia="宋体" w:cs="宋体"/>
          <w:spacing w:val="11"/>
          <w:sz w:val="16"/>
          <w:szCs w:val="16"/>
        </w:rPr>
        <w:t xml:space="preserve"> 100 页 共 112 页</w:t>
      </w:r>
    </w:p>
    <w:p>
      <w:pPr>
        <w:sectPr>
          <w:type w:val="continuous"/>
          <w:pgSz w:w="11906" w:h="16840"/>
          <w:pgMar w:top="1560" w:right="1222" w:bottom="400" w:left="1248" w:header="871" w:footer="0" w:gutter="0"/>
          <w:cols w:equalWidth="0" w:num="1">
            <w:col w:w="9436"/>
          </w:cols>
        </w:sectPr>
      </w:pPr>
    </w:p>
    <w:p>
      <w:pPr>
        <w:spacing w:line="341" w:lineRule="auto"/>
        <w:rPr>
          <w:rFonts w:ascii="Arial"/>
          <w:sz w:val="21"/>
        </w:rPr>
      </w:pPr>
      <w:r>
        <w:drawing>
          <wp:anchor distT="0" distB="0" distL="0" distR="0" simplePos="0" relativeHeight="251866112" behindDoc="0" locked="0" layoutInCell="0" allowOverlap="1">
            <wp:simplePos x="0" y="0"/>
            <wp:positionH relativeFrom="page">
              <wp:posOffset>1045845</wp:posOffset>
            </wp:positionH>
            <wp:positionV relativeFrom="page">
              <wp:posOffset>8825865</wp:posOffset>
            </wp:positionV>
            <wp:extent cx="1219200" cy="163195"/>
            <wp:effectExtent l="0" t="0" r="0" b="0"/>
            <wp:wrapNone/>
            <wp:docPr id="634" name="IM 481"/>
            <wp:cNvGraphicFramePr/>
            <a:graphic xmlns:a="http://schemas.openxmlformats.org/drawingml/2006/main">
              <a:graphicData uri="http://schemas.openxmlformats.org/drawingml/2006/picture">
                <pic:pic xmlns:pic="http://schemas.openxmlformats.org/drawingml/2006/picture">
                  <pic:nvPicPr>
                    <pic:cNvPr id="634" name="IM 481"/>
                    <pic:cNvPicPr/>
                  </pic:nvPicPr>
                  <pic:blipFill>
                    <a:blip r:embed="rId536"/>
                    <a:stretch>
                      <a:fillRect/>
                    </a:stretch>
                  </pic:blipFill>
                  <pic:spPr>
                    <a:xfrm>
                      <a:off x="0" y="0"/>
                      <a:ext cx="1218895" cy="163004"/>
                    </a:xfrm>
                    <a:prstGeom prst="rect">
                      <a:avLst/>
                    </a:prstGeom>
                  </pic:spPr>
                </pic:pic>
              </a:graphicData>
            </a:graphic>
          </wp:anchor>
        </w:drawing>
      </w:r>
    </w:p>
    <w:p>
      <w:pPr>
        <w:spacing w:before="62" w:line="222" w:lineRule="auto"/>
        <w:ind w:left="23"/>
        <w:rPr>
          <w:rFonts w:ascii="宋体" w:hAnsi="宋体" w:eastAsia="宋体" w:cs="宋体"/>
          <w:sz w:val="19"/>
          <w:szCs w:val="19"/>
        </w:rPr>
      </w:pPr>
      <w:r>
        <w:rPr>
          <w:rFonts w:ascii="宋体" w:hAnsi="宋体" w:eastAsia="宋体" w:cs="宋体"/>
          <w:spacing w:val="18"/>
          <w:sz w:val="19"/>
          <w:szCs w:val="19"/>
        </w:rPr>
        <w:t>学</w:t>
      </w:r>
      <w:r>
        <w:rPr>
          <w:rFonts w:ascii="宋体" w:hAnsi="宋体" w:eastAsia="宋体" w:cs="宋体"/>
          <w:spacing w:val="17"/>
          <w:sz w:val="19"/>
          <w:szCs w:val="19"/>
        </w:rPr>
        <w:t>习</w:t>
      </w:r>
      <w:r>
        <w:rPr>
          <w:rFonts w:ascii="宋体" w:hAnsi="宋体" w:eastAsia="宋体" w:cs="宋体"/>
          <w:spacing w:val="9"/>
          <w:sz w:val="19"/>
          <w:szCs w:val="19"/>
        </w:rPr>
        <w:t>” 的有效________ 。最大限度减少与此前线上学习的内容重复，确保学生如期完成相应的规定教学。</w:t>
      </w:r>
    </w:p>
    <w:p>
      <w:pPr>
        <w:spacing w:before="149" w:line="227" w:lineRule="auto"/>
        <w:ind w:left="436"/>
        <w:rPr>
          <w:rFonts w:ascii="宋体" w:hAnsi="宋体" w:eastAsia="宋体" w:cs="宋体"/>
          <w:sz w:val="19"/>
          <w:szCs w:val="19"/>
        </w:rPr>
      </w:pPr>
      <w:r>
        <w:rPr>
          <w:rFonts w:ascii="宋体" w:hAnsi="宋体" w:eastAsia="宋体" w:cs="宋体"/>
          <w:spacing w:val="15"/>
          <w:sz w:val="19"/>
          <w:szCs w:val="19"/>
        </w:rPr>
        <w:t>依次填入划横线部分最恰当的一项是 (    ) 。</w:t>
      </w:r>
    </w:p>
    <w:p>
      <w:pPr>
        <w:spacing w:line="100" w:lineRule="exact"/>
      </w:pPr>
    </w:p>
    <w:p>
      <w:pPr>
        <w:sectPr>
          <w:headerReference r:id="rId215" w:type="default"/>
          <w:footerReference r:id="rId216" w:type="default"/>
          <w:pgSz w:w="11906" w:h="16840"/>
          <w:pgMar w:top="1560" w:right="1218" w:bottom="1223" w:left="1248" w:header="871" w:footer="1023" w:gutter="0"/>
          <w:cols w:equalWidth="0" w:num="1">
            <w:col w:w="9440"/>
          </w:cols>
        </w:sectPr>
      </w:pPr>
    </w:p>
    <w:p>
      <w:pPr>
        <w:spacing w:before="41" w:line="229"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8"/>
          <w:sz w:val="19"/>
          <w:szCs w:val="19"/>
        </w:rPr>
        <w:t>.</w:t>
      </w:r>
      <w:r>
        <w:rPr>
          <w:rFonts w:ascii="宋体" w:hAnsi="宋体" w:eastAsia="宋体" w:cs="宋体"/>
          <w:spacing w:val="16"/>
          <w:sz w:val="19"/>
          <w:szCs w:val="19"/>
        </w:rPr>
        <w:t>各显其能  互动</w:t>
      </w:r>
    </w:p>
    <w:p>
      <w:pPr>
        <w:spacing w:before="105"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因地制宜  衔接</w:t>
      </w:r>
    </w:p>
    <w:p>
      <w:pPr>
        <w:spacing w:line="14" w:lineRule="auto"/>
        <w:rPr>
          <w:rFonts w:ascii="Arial"/>
          <w:sz w:val="2"/>
        </w:rPr>
      </w:pPr>
      <w:r>
        <w:rPr>
          <w:rFonts w:ascii="Arial" w:hAnsi="Arial" w:eastAsia="Arial" w:cs="Arial"/>
          <w:sz w:val="2"/>
          <w:szCs w:val="2"/>
        </w:rPr>
        <w:br w:type="column"/>
      </w:r>
    </w:p>
    <w:p>
      <w:pPr>
        <w:spacing w:before="38" w:line="229" w:lineRule="auto"/>
        <w:ind w:left="126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6"/>
          <w:sz w:val="19"/>
          <w:szCs w:val="19"/>
        </w:rPr>
        <w:t>.见缝插针  切</w:t>
      </w:r>
      <w:r>
        <w:rPr>
          <w:rFonts w:ascii="宋体" w:hAnsi="宋体" w:eastAsia="宋体" w:cs="宋体"/>
          <w:spacing w:val="14"/>
          <w:sz w:val="19"/>
          <w:szCs w:val="19"/>
        </w:rPr>
        <w:t>换</w:t>
      </w:r>
    </w:p>
    <w:p>
      <w:pPr>
        <w:spacing w:before="107" w:line="193" w:lineRule="auto"/>
        <w:ind w:left="126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1"/>
          <w:sz w:val="19"/>
          <w:szCs w:val="19"/>
        </w:rPr>
        <w:t>.</w:t>
      </w:r>
      <w:r>
        <w:rPr>
          <w:rFonts w:ascii="宋体" w:hAnsi="宋体" w:eastAsia="宋体" w:cs="宋体"/>
          <w:spacing w:val="15"/>
          <w:sz w:val="19"/>
          <w:szCs w:val="19"/>
        </w:rPr>
        <w:t>全力以赴  结合</w:t>
      </w:r>
    </w:p>
    <w:p>
      <w:pPr>
        <w:sectPr>
          <w:type w:val="continuous"/>
          <w:pgSz w:w="11906" w:h="16840"/>
          <w:pgMar w:top="1560" w:right="1218" w:bottom="1223" w:left="1248" w:header="871" w:footer="1023" w:gutter="0"/>
          <w:cols w:equalWidth="0" w:num="2">
            <w:col w:w="3357" w:space="0"/>
            <w:col w:w="6083"/>
          </w:cols>
        </w:sectPr>
      </w:pPr>
    </w:p>
    <w:p>
      <w:pPr>
        <w:spacing w:before="214" w:line="360" w:lineRule="auto"/>
        <w:ind w:left="15" w:right="36" w:firstLine="425"/>
        <w:rPr>
          <w:rFonts w:ascii="宋体" w:hAnsi="宋体" w:eastAsia="宋体" w:cs="宋体"/>
          <w:sz w:val="19"/>
          <w:szCs w:val="19"/>
        </w:rPr>
      </w:pPr>
      <w:r>
        <w:rPr>
          <w:rFonts w:ascii="宋体" w:hAnsi="宋体" w:eastAsia="宋体" w:cs="宋体"/>
          <w:spacing w:val="18"/>
          <w:sz w:val="19"/>
          <w:szCs w:val="19"/>
        </w:rPr>
        <w:t>3</w:t>
      </w:r>
      <w:r>
        <w:rPr>
          <w:rFonts w:ascii="宋体" w:hAnsi="宋体" w:eastAsia="宋体" w:cs="宋体"/>
          <w:spacing w:val="16"/>
          <w:sz w:val="19"/>
          <w:szCs w:val="19"/>
        </w:rPr>
        <w:t>2.大海里蕴藏着丰富的资源，但由于海水的阻隔，人类多年来只能________ 。现在，技术的发展</w:t>
      </w:r>
      <w:r>
        <w:rPr>
          <w:rFonts w:ascii="宋体" w:hAnsi="宋体" w:eastAsia="宋体" w:cs="宋体"/>
          <w:sz w:val="19"/>
          <w:szCs w:val="19"/>
        </w:rPr>
        <w:t xml:space="preserve"> </w:t>
      </w:r>
      <w:r>
        <w:rPr>
          <w:rFonts w:ascii="宋体" w:hAnsi="宋体" w:eastAsia="宋体" w:cs="宋体"/>
          <w:spacing w:val="36"/>
          <w:sz w:val="19"/>
          <w:szCs w:val="19"/>
        </w:rPr>
        <w:t>使</w:t>
      </w:r>
      <w:r>
        <w:rPr>
          <w:rFonts w:ascii="宋体" w:hAnsi="宋体" w:eastAsia="宋体" w:cs="宋体"/>
          <w:spacing w:val="27"/>
          <w:sz w:val="19"/>
          <w:szCs w:val="19"/>
        </w:rPr>
        <w:t>人</w:t>
      </w:r>
      <w:r>
        <w:rPr>
          <w:rFonts w:ascii="宋体" w:hAnsi="宋体" w:eastAsia="宋体" w:cs="宋体"/>
          <w:spacing w:val="18"/>
          <w:sz w:val="19"/>
          <w:szCs w:val="19"/>
        </w:rPr>
        <w:t>类可以在海面上建造一座座巨大的海洋平台，这些漂浮的平台通过缆绳和管道与海底相连，可以从</w:t>
      </w:r>
      <w:r>
        <w:rPr>
          <w:rFonts w:ascii="宋体" w:hAnsi="宋体" w:eastAsia="宋体" w:cs="宋体"/>
          <w:sz w:val="19"/>
          <w:szCs w:val="19"/>
        </w:rPr>
        <w:t xml:space="preserve"> </w:t>
      </w:r>
      <w:r>
        <w:rPr>
          <w:rFonts w:ascii="宋体" w:hAnsi="宋体" w:eastAsia="宋体" w:cs="宋体"/>
          <w:spacing w:val="18"/>
          <w:sz w:val="19"/>
          <w:szCs w:val="19"/>
        </w:rPr>
        <w:t>数千米深的海底开采出大量的油气资源，有效保障了能源供给</w:t>
      </w:r>
      <w:r>
        <w:rPr>
          <w:rFonts w:ascii="宋体" w:hAnsi="宋体" w:eastAsia="宋体" w:cs="宋体"/>
          <w:spacing w:val="15"/>
          <w:sz w:val="19"/>
          <w:szCs w:val="19"/>
        </w:rPr>
        <w:t>。</w:t>
      </w:r>
    </w:p>
    <w:p>
      <w:pPr>
        <w:spacing w:line="227"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入划横线部分最恰当的一项是 (    ) 。</w:t>
      </w:r>
    </w:p>
    <w:p>
      <w:pPr>
        <w:spacing w:before="155"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4"/>
          <w:position w:val="1"/>
          <w:sz w:val="19"/>
          <w:szCs w:val="19"/>
        </w:rPr>
        <w:t>.浅尝辄</w:t>
      </w:r>
      <w:r>
        <w:rPr>
          <w:rFonts w:ascii="宋体" w:hAnsi="宋体" w:eastAsia="宋体" w:cs="宋体"/>
          <w:spacing w:val="12"/>
          <w:position w:val="1"/>
          <w:sz w:val="19"/>
          <w:szCs w:val="19"/>
        </w:rPr>
        <w:t>止</w:t>
      </w:r>
      <w:r>
        <w:rPr>
          <w:rFonts w:ascii="宋体" w:hAnsi="宋体" w:eastAsia="宋体" w:cs="宋体"/>
          <w:spacing w:val="7"/>
          <w:position w:val="1"/>
          <w:sz w:val="19"/>
          <w:szCs w:val="19"/>
        </w:rPr>
        <w:t xml:space="preserve">           </w:t>
      </w:r>
      <w:r>
        <w:rPr>
          <w:rFonts w:ascii="宋体" w:hAnsi="宋体" w:eastAsia="宋体" w:cs="宋体"/>
          <w:position w:val="1"/>
          <w:sz w:val="19"/>
          <w:szCs w:val="19"/>
        </w:rPr>
        <w:t>B</w:t>
      </w:r>
      <w:r>
        <w:rPr>
          <w:rFonts w:ascii="宋体" w:hAnsi="宋体" w:eastAsia="宋体" w:cs="宋体"/>
          <w:spacing w:val="7"/>
          <w:position w:val="1"/>
          <w:sz w:val="19"/>
          <w:szCs w:val="19"/>
        </w:rPr>
        <w:t xml:space="preserve">.知难而进           </w:t>
      </w:r>
      <w:r>
        <w:rPr>
          <w:rFonts w:ascii="宋体" w:hAnsi="宋体" w:eastAsia="宋体" w:cs="宋体"/>
          <w:position w:val="1"/>
          <w:sz w:val="19"/>
          <w:szCs w:val="19"/>
        </w:rPr>
        <w:t>C</w:t>
      </w:r>
      <w:r>
        <w:rPr>
          <w:rFonts w:ascii="宋体" w:hAnsi="宋体" w:eastAsia="宋体" w:cs="宋体"/>
          <w:spacing w:val="7"/>
          <w:position w:val="1"/>
          <w:sz w:val="19"/>
          <w:szCs w:val="19"/>
        </w:rPr>
        <w:t xml:space="preserve">.望而生畏           </w:t>
      </w:r>
      <w:r>
        <w:rPr>
          <w:rFonts w:ascii="宋体" w:hAnsi="宋体" w:eastAsia="宋体" w:cs="宋体"/>
          <w:position w:val="1"/>
          <w:sz w:val="19"/>
          <w:szCs w:val="19"/>
        </w:rPr>
        <w:t>D</w:t>
      </w:r>
      <w:r>
        <w:rPr>
          <w:rFonts w:ascii="宋体" w:hAnsi="宋体" w:eastAsia="宋体" w:cs="宋体"/>
          <w:spacing w:val="7"/>
          <w:position w:val="1"/>
          <w:sz w:val="19"/>
          <w:szCs w:val="19"/>
        </w:rPr>
        <w:t>.望洋兴叹</w:t>
      </w:r>
    </w:p>
    <w:p>
      <w:pPr>
        <w:spacing w:before="114" w:line="358" w:lineRule="auto"/>
        <w:ind w:left="29" w:right="145" w:firstLine="412"/>
        <w:rPr>
          <w:rFonts w:ascii="宋体" w:hAnsi="宋体" w:eastAsia="宋体" w:cs="宋体"/>
          <w:sz w:val="19"/>
          <w:szCs w:val="19"/>
        </w:rPr>
      </w:pPr>
      <w:r>
        <w:rPr>
          <w:rFonts w:ascii="宋体" w:hAnsi="宋体" w:eastAsia="宋体" w:cs="宋体"/>
          <w:spacing w:val="34"/>
          <w:sz w:val="19"/>
          <w:szCs w:val="19"/>
        </w:rPr>
        <w:t>3</w:t>
      </w:r>
      <w:r>
        <w:rPr>
          <w:rFonts w:ascii="宋体" w:hAnsi="宋体" w:eastAsia="宋体" w:cs="宋体"/>
          <w:spacing w:val="29"/>
          <w:sz w:val="19"/>
          <w:szCs w:val="19"/>
        </w:rPr>
        <w:t>3</w:t>
      </w:r>
      <w:r>
        <w:rPr>
          <w:rFonts w:ascii="宋体" w:hAnsi="宋体" w:eastAsia="宋体" w:cs="宋体"/>
          <w:spacing w:val="17"/>
          <w:sz w:val="19"/>
          <w:szCs w:val="19"/>
        </w:rPr>
        <w:t>.其实，作为常人，就是要执着地把自己该做的小事情做好，做出有创意的结果来。不这样做，</w:t>
      </w:r>
      <w:r>
        <w:rPr>
          <w:rFonts w:ascii="宋体" w:hAnsi="宋体" w:eastAsia="宋体" w:cs="宋体"/>
          <w:sz w:val="19"/>
          <w:szCs w:val="19"/>
        </w:rPr>
        <w:t xml:space="preserve"> </w:t>
      </w:r>
      <w:r>
        <w:rPr>
          <w:rFonts w:ascii="宋体" w:hAnsi="宋体" w:eastAsia="宋体" w:cs="宋体"/>
          <w:spacing w:val="30"/>
          <w:sz w:val="19"/>
          <w:szCs w:val="19"/>
        </w:rPr>
        <w:t>哪</w:t>
      </w:r>
      <w:r>
        <w:rPr>
          <w:rFonts w:ascii="宋体" w:hAnsi="宋体" w:eastAsia="宋体" w:cs="宋体"/>
          <w:spacing w:val="24"/>
          <w:sz w:val="19"/>
          <w:szCs w:val="19"/>
        </w:rPr>
        <w:t>有</w:t>
      </w:r>
      <w:r>
        <w:rPr>
          <w:rFonts w:ascii="宋体" w:hAnsi="宋体" w:eastAsia="宋体" w:cs="宋体"/>
          <w:spacing w:val="15"/>
          <w:sz w:val="19"/>
          <w:szCs w:val="19"/>
        </w:rPr>
        <w:t>那么多大事情可为呢？更何况，________也是成就与成功的规律。</w:t>
      </w:r>
    </w:p>
    <w:p>
      <w:pPr>
        <w:spacing w:before="1" w:line="227"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入划横线部分最恰当的一项是 (    ) 。</w:t>
      </w:r>
    </w:p>
    <w:p>
      <w:pPr>
        <w:spacing w:before="154"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4"/>
          <w:position w:val="1"/>
          <w:sz w:val="19"/>
          <w:szCs w:val="19"/>
        </w:rPr>
        <w:t>.人尽其</w:t>
      </w:r>
      <w:r>
        <w:rPr>
          <w:rFonts w:ascii="宋体" w:hAnsi="宋体" w:eastAsia="宋体" w:cs="宋体"/>
          <w:spacing w:val="12"/>
          <w:position w:val="1"/>
          <w:sz w:val="19"/>
          <w:szCs w:val="19"/>
        </w:rPr>
        <w:t>才</w:t>
      </w:r>
      <w:r>
        <w:rPr>
          <w:rFonts w:ascii="宋体" w:hAnsi="宋体" w:eastAsia="宋体" w:cs="宋体"/>
          <w:spacing w:val="7"/>
          <w:position w:val="1"/>
          <w:sz w:val="19"/>
          <w:szCs w:val="19"/>
        </w:rPr>
        <w:t xml:space="preserve">           </w:t>
      </w:r>
      <w:r>
        <w:rPr>
          <w:rFonts w:ascii="宋体" w:hAnsi="宋体" w:eastAsia="宋体" w:cs="宋体"/>
          <w:position w:val="1"/>
          <w:sz w:val="19"/>
          <w:szCs w:val="19"/>
        </w:rPr>
        <w:t>B</w:t>
      </w:r>
      <w:r>
        <w:rPr>
          <w:rFonts w:ascii="宋体" w:hAnsi="宋体" w:eastAsia="宋体" w:cs="宋体"/>
          <w:spacing w:val="7"/>
          <w:position w:val="1"/>
          <w:sz w:val="19"/>
          <w:szCs w:val="19"/>
        </w:rPr>
        <w:t xml:space="preserve">.百折不挠           </w:t>
      </w:r>
      <w:r>
        <w:rPr>
          <w:rFonts w:ascii="宋体" w:hAnsi="宋体" w:eastAsia="宋体" w:cs="宋体"/>
          <w:position w:val="1"/>
          <w:sz w:val="19"/>
          <w:szCs w:val="19"/>
        </w:rPr>
        <w:t>C</w:t>
      </w:r>
      <w:r>
        <w:rPr>
          <w:rFonts w:ascii="宋体" w:hAnsi="宋体" w:eastAsia="宋体" w:cs="宋体"/>
          <w:spacing w:val="7"/>
          <w:position w:val="1"/>
          <w:sz w:val="19"/>
          <w:szCs w:val="19"/>
        </w:rPr>
        <w:t xml:space="preserve">.集腋成裘           </w:t>
      </w:r>
      <w:r>
        <w:rPr>
          <w:rFonts w:ascii="宋体" w:hAnsi="宋体" w:eastAsia="宋体" w:cs="宋体"/>
          <w:position w:val="1"/>
          <w:sz w:val="19"/>
          <w:szCs w:val="19"/>
        </w:rPr>
        <w:t>D</w:t>
      </w:r>
      <w:r>
        <w:rPr>
          <w:rFonts w:ascii="宋体" w:hAnsi="宋体" w:eastAsia="宋体" w:cs="宋体"/>
          <w:spacing w:val="7"/>
          <w:position w:val="1"/>
          <w:sz w:val="19"/>
          <w:szCs w:val="19"/>
        </w:rPr>
        <w:t>.韬光养晦</w:t>
      </w:r>
    </w:p>
    <w:p>
      <w:pPr>
        <w:spacing w:before="115" w:line="360" w:lineRule="auto"/>
        <w:ind w:left="11" w:right="33" w:firstLine="431"/>
        <w:rPr>
          <w:rFonts w:ascii="宋体" w:hAnsi="宋体" w:eastAsia="宋体" w:cs="宋体"/>
          <w:sz w:val="19"/>
          <w:szCs w:val="19"/>
        </w:rPr>
      </w:pPr>
      <w:r>
        <w:rPr>
          <w:rFonts w:ascii="宋体" w:hAnsi="宋体" w:eastAsia="宋体" w:cs="宋体"/>
          <w:spacing w:val="15"/>
          <w:sz w:val="19"/>
          <w:szCs w:val="19"/>
        </w:rPr>
        <w:t>34.上世纪 60 年代，印度政府大力推广高产的进口水稻，新的品种很快取代了原有地方品种。带</w:t>
      </w:r>
      <w:r>
        <w:rPr>
          <w:rFonts w:ascii="宋体" w:hAnsi="宋体" w:eastAsia="宋体" w:cs="宋体"/>
          <w:spacing w:val="6"/>
          <w:sz w:val="19"/>
          <w:szCs w:val="19"/>
        </w:rPr>
        <w:t>来</w:t>
      </w:r>
      <w:r>
        <w:rPr>
          <w:rFonts w:ascii="宋体" w:hAnsi="宋体" w:eastAsia="宋体" w:cs="宋体"/>
          <w:sz w:val="19"/>
          <w:szCs w:val="19"/>
        </w:rPr>
        <w:t xml:space="preserve"> </w:t>
      </w:r>
      <w:r>
        <w:rPr>
          <w:rFonts w:ascii="宋体" w:hAnsi="宋体" w:eastAsia="宋体" w:cs="宋体"/>
          <w:spacing w:val="14"/>
          <w:sz w:val="19"/>
          <w:szCs w:val="19"/>
        </w:rPr>
        <w:t>的问题之一就是，________________ 。例如，传统农民可以通过观察开花时间、稻穗长度、稻粒大小</w:t>
      </w:r>
      <w:r>
        <w:rPr>
          <w:rFonts w:ascii="宋体" w:hAnsi="宋体" w:eastAsia="宋体" w:cs="宋体"/>
          <w:spacing w:val="6"/>
          <w:sz w:val="19"/>
          <w:szCs w:val="19"/>
        </w:rPr>
        <w:t>、</w:t>
      </w:r>
      <w:r>
        <w:rPr>
          <w:rFonts w:ascii="宋体" w:hAnsi="宋体" w:eastAsia="宋体" w:cs="宋体"/>
          <w:sz w:val="19"/>
          <w:szCs w:val="19"/>
        </w:rPr>
        <w:t xml:space="preserve"> </w:t>
      </w:r>
      <w:r>
        <w:rPr>
          <w:rFonts w:ascii="宋体" w:hAnsi="宋体" w:eastAsia="宋体" w:cs="宋体"/>
          <w:spacing w:val="36"/>
          <w:sz w:val="19"/>
          <w:szCs w:val="19"/>
        </w:rPr>
        <w:t>颜</w:t>
      </w:r>
      <w:r>
        <w:rPr>
          <w:rFonts w:ascii="宋体" w:hAnsi="宋体" w:eastAsia="宋体" w:cs="宋体"/>
          <w:spacing w:val="28"/>
          <w:sz w:val="19"/>
          <w:szCs w:val="19"/>
        </w:rPr>
        <w:t>色</w:t>
      </w:r>
      <w:r>
        <w:rPr>
          <w:rFonts w:ascii="宋体" w:hAnsi="宋体" w:eastAsia="宋体" w:cs="宋体"/>
          <w:spacing w:val="18"/>
          <w:sz w:val="19"/>
          <w:szCs w:val="19"/>
        </w:rPr>
        <w:t>和形状等区分不同的水稻品种，并利用这些特征来保持地方品种的纯度。然而在今天，大多数南亚</w:t>
      </w:r>
      <w:r>
        <w:rPr>
          <w:rFonts w:ascii="宋体" w:hAnsi="宋体" w:eastAsia="宋体" w:cs="宋体"/>
          <w:sz w:val="19"/>
          <w:szCs w:val="19"/>
        </w:rPr>
        <w:t xml:space="preserve"> </w:t>
      </w:r>
      <w:r>
        <w:rPr>
          <w:rFonts w:ascii="宋体" w:hAnsi="宋体" w:eastAsia="宋体" w:cs="宋体"/>
          <w:spacing w:val="36"/>
          <w:sz w:val="19"/>
          <w:szCs w:val="19"/>
        </w:rPr>
        <w:t>农</w:t>
      </w:r>
      <w:r>
        <w:rPr>
          <w:rFonts w:ascii="宋体" w:hAnsi="宋体" w:eastAsia="宋体" w:cs="宋体"/>
          <w:spacing w:val="33"/>
          <w:sz w:val="19"/>
          <w:szCs w:val="19"/>
        </w:rPr>
        <w:t>民</w:t>
      </w:r>
      <w:r>
        <w:rPr>
          <w:rFonts w:ascii="宋体" w:hAnsi="宋体" w:eastAsia="宋体" w:cs="宋体"/>
          <w:spacing w:val="18"/>
          <w:sz w:val="19"/>
          <w:szCs w:val="19"/>
        </w:rPr>
        <w:t>依赖外部的种子供应，无需保持地方品种的纯度，与之相关的农业和文化用途知识也不再需要。</w:t>
      </w:r>
    </w:p>
    <w:p>
      <w:pPr>
        <w:spacing w:before="1" w:line="227" w:lineRule="auto"/>
        <w:ind w:left="436"/>
        <w:rPr>
          <w:rFonts w:ascii="宋体" w:hAnsi="宋体" w:eastAsia="宋体" w:cs="宋体"/>
          <w:sz w:val="19"/>
          <w:szCs w:val="19"/>
        </w:rPr>
      </w:pPr>
      <w:r>
        <w:rPr>
          <w:rFonts w:ascii="宋体" w:hAnsi="宋体" w:eastAsia="宋体" w:cs="宋体"/>
          <w:spacing w:val="27"/>
          <w:sz w:val="19"/>
          <w:szCs w:val="19"/>
        </w:rPr>
        <w:t>填</w:t>
      </w:r>
      <w:r>
        <w:rPr>
          <w:rFonts w:ascii="宋体" w:hAnsi="宋体" w:eastAsia="宋体" w:cs="宋体"/>
          <w:spacing w:val="14"/>
          <w:sz w:val="19"/>
          <w:szCs w:val="19"/>
        </w:rPr>
        <w:t>入划横线部分最恰当的一项是 (    ) 。</w:t>
      </w:r>
    </w:p>
    <w:p>
      <w:pPr>
        <w:spacing w:before="130"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3"/>
          <w:position w:val="1"/>
          <w:sz w:val="19"/>
          <w:szCs w:val="19"/>
        </w:rPr>
        <w:t>.</w:t>
      </w:r>
      <w:r>
        <w:rPr>
          <w:rFonts w:ascii="宋体" w:hAnsi="宋体" w:eastAsia="宋体" w:cs="宋体"/>
          <w:spacing w:val="19"/>
          <w:position w:val="1"/>
          <w:sz w:val="19"/>
          <w:szCs w:val="19"/>
        </w:rPr>
        <w:t>大规模种植单一品种的农作物，对某些害虫来说就是一场盛宴</w:t>
      </w:r>
    </w:p>
    <w:p>
      <w:pPr>
        <w:spacing w:before="144"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6"/>
          <w:position w:val="1"/>
          <w:sz w:val="19"/>
          <w:szCs w:val="19"/>
        </w:rPr>
        <w:t>.</w:t>
      </w:r>
      <w:r>
        <w:rPr>
          <w:rFonts w:ascii="宋体" w:hAnsi="宋体" w:eastAsia="宋体" w:cs="宋体"/>
          <w:spacing w:val="19"/>
          <w:position w:val="1"/>
          <w:sz w:val="19"/>
          <w:szCs w:val="19"/>
        </w:rPr>
        <w:t>地方品种的消失会导致与种植这些品种有关的知识体系的消失</w:t>
      </w:r>
    </w:p>
    <w:p>
      <w:pPr>
        <w:spacing w:before="79"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3"/>
          <w:position w:val="1"/>
          <w:sz w:val="19"/>
          <w:szCs w:val="19"/>
        </w:rPr>
        <w:t>.</w:t>
      </w:r>
      <w:r>
        <w:rPr>
          <w:rFonts w:ascii="宋体" w:hAnsi="宋体" w:eastAsia="宋体" w:cs="宋体"/>
          <w:spacing w:val="19"/>
          <w:position w:val="1"/>
          <w:sz w:val="19"/>
          <w:szCs w:val="19"/>
        </w:rPr>
        <w:t>适合不同类型土壤、地形、气候的地方水稻品种从此退出历史舞台</w:t>
      </w:r>
    </w:p>
    <w:p>
      <w:pPr>
        <w:spacing w:before="157"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7"/>
          <w:position w:val="1"/>
          <w:sz w:val="19"/>
          <w:szCs w:val="19"/>
        </w:rPr>
        <w:t>.</w:t>
      </w:r>
      <w:r>
        <w:rPr>
          <w:rFonts w:ascii="宋体" w:hAnsi="宋体" w:eastAsia="宋体" w:cs="宋体"/>
          <w:spacing w:val="19"/>
          <w:position w:val="1"/>
          <w:sz w:val="19"/>
          <w:szCs w:val="19"/>
        </w:rPr>
        <w:t>农民们一味追求高产水稻品种而放弃了富含微量营养素的地方品种</w:t>
      </w:r>
    </w:p>
    <w:p>
      <w:pPr>
        <w:spacing w:before="110" w:line="357" w:lineRule="auto"/>
        <w:ind w:left="15" w:right="36" w:firstLine="425"/>
        <w:rPr>
          <w:rFonts w:ascii="宋体" w:hAnsi="宋体" w:eastAsia="宋体" w:cs="宋体"/>
          <w:sz w:val="19"/>
          <w:szCs w:val="19"/>
        </w:rPr>
      </w:pPr>
      <w:r>
        <w:rPr>
          <w:rFonts w:ascii="宋体" w:hAnsi="宋体" w:eastAsia="宋体" w:cs="宋体"/>
          <w:spacing w:val="21"/>
          <w:sz w:val="19"/>
          <w:szCs w:val="19"/>
        </w:rPr>
        <w:t>3</w:t>
      </w:r>
      <w:r>
        <w:rPr>
          <w:rFonts w:ascii="宋体" w:hAnsi="宋体" w:eastAsia="宋体" w:cs="宋体"/>
          <w:spacing w:val="15"/>
          <w:sz w:val="19"/>
          <w:szCs w:val="19"/>
        </w:rPr>
        <w:t>5. ①为了不让耐药癌细胞不可控，科学家选择低剂量给药， 留下一些对药物敏感的癌细胞，让癌</w:t>
      </w:r>
      <w:r>
        <w:rPr>
          <w:rFonts w:ascii="宋体" w:hAnsi="宋体" w:eastAsia="宋体" w:cs="宋体"/>
          <w:sz w:val="19"/>
          <w:szCs w:val="19"/>
        </w:rPr>
        <w:t xml:space="preserve"> </w:t>
      </w:r>
      <w:r>
        <w:rPr>
          <w:rFonts w:ascii="宋体" w:hAnsi="宋体" w:eastAsia="宋体" w:cs="宋体"/>
          <w:spacing w:val="20"/>
          <w:sz w:val="19"/>
          <w:szCs w:val="19"/>
        </w:rPr>
        <w:t>细</w:t>
      </w:r>
      <w:r>
        <w:rPr>
          <w:rFonts w:ascii="宋体" w:hAnsi="宋体" w:eastAsia="宋体" w:cs="宋体"/>
          <w:spacing w:val="17"/>
          <w:sz w:val="19"/>
          <w:szCs w:val="19"/>
        </w:rPr>
        <w:t>胞互相竞争、互相压制</w:t>
      </w:r>
    </w:p>
    <w:p>
      <w:pPr>
        <w:spacing w:before="1" w:line="225" w:lineRule="auto"/>
        <w:ind w:left="430"/>
        <w:rPr>
          <w:rFonts w:ascii="宋体" w:hAnsi="宋体" w:eastAsia="宋体" w:cs="宋体"/>
          <w:sz w:val="19"/>
          <w:szCs w:val="19"/>
        </w:rPr>
      </w:pPr>
      <w:r>
        <w:rPr>
          <w:rFonts w:ascii="宋体" w:hAnsi="宋体" w:eastAsia="宋体" w:cs="宋体"/>
          <w:spacing w:val="21"/>
          <w:sz w:val="19"/>
          <w:szCs w:val="19"/>
        </w:rPr>
        <w:t>②</w:t>
      </w:r>
      <w:r>
        <w:rPr>
          <w:rFonts w:ascii="宋体" w:hAnsi="宋体" w:eastAsia="宋体" w:cs="宋体"/>
          <w:spacing w:val="18"/>
          <w:sz w:val="19"/>
          <w:szCs w:val="19"/>
        </w:rPr>
        <w:t>现在，一种抗癌新思路正在兴起</w:t>
      </w:r>
    </w:p>
    <w:p>
      <w:pPr>
        <w:spacing w:before="144" w:line="226" w:lineRule="auto"/>
        <w:ind w:left="430"/>
        <w:rPr>
          <w:rFonts w:ascii="宋体" w:hAnsi="宋体" w:eastAsia="宋体" w:cs="宋体"/>
          <w:sz w:val="19"/>
          <w:szCs w:val="19"/>
        </w:rPr>
      </w:pPr>
      <w:r>
        <w:rPr>
          <w:rFonts w:ascii="宋体" w:hAnsi="宋体" w:eastAsia="宋体" w:cs="宋体"/>
          <w:spacing w:val="25"/>
          <w:sz w:val="19"/>
          <w:szCs w:val="19"/>
        </w:rPr>
        <w:t>③</w:t>
      </w:r>
      <w:r>
        <w:rPr>
          <w:rFonts w:ascii="宋体" w:hAnsi="宋体" w:eastAsia="宋体" w:cs="宋体"/>
          <w:spacing w:val="18"/>
          <w:sz w:val="19"/>
          <w:szCs w:val="19"/>
        </w:rPr>
        <w:t>它的核心思想来自于达尔文的演化论</w:t>
      </w:r>
    </w:p>
    <w:p>
      <w:pPr>
        <w:spacing w:before="139" w:line="226" w:lineRule="auto"/>
        <w:ind w:left="430"/>
        <w:rPr>
          <w:rFonts w:ascii="宋体" w:hAnsi="宋体" w:eastAsia="宋体" w:cs="宋体"/>
          <w:sz w:val="19"/>
          <w:szCs w:val="19"/>
        </w:rPr>
      </w:pPr>
      <w:r>
        <w:rPr>
          <w:rFonts w:ascii="宋体" w:hAnsi="宋体" w:eastAsia="宋体" w:cs="宋体"/>
          <w:spacing w:val="23"/>
          <w:sz w:val="19"/>
          <w:szCs w:val="19"/>
        </w:rPr>
        <w:t>④</w:t>
      </w:r>
      <w:r>
        <w:rPr>
          <w:rFonts w:ascii="宋体" w:hAnsi="宋体" w:eastAsia="宋体" w:cs="宋体"/>
          <w:spacing w:val="19"/>
          <w:sz w:val="19"/>
          <w:szCs w:val="19"/>
        </w:rPr>
        <w:t>为了消灭癌细胞，现代医学策略都是向患者体内输送大量的化疗药物</w:t>
      </w:r>
    </w:p>
    <w:p>
      <w:pPr>
        <w:spacing w:before="142" w:line="226" w:lineRule="auto"/>
        <w:ind w:left="430"/>
        <w:rPr>
          <w:rFonts w:ascii="宋体" w:hAnsi="宋体" w:eastAsia="宋体" w:cs="宋体"/>
          <w:sz w:val="19"/>
          <w:szCs w:val="19"/>
        </w:rPr>
      </w:pPr>
      <w:r>
        <w:rPr>
          <w:rFonts w:ascii="宋体" w:hAnsi="宋体" w:eastAsia="宋体" w:cs="宋体"/>
          <w:spacing w:val="19"/>
          <w:sz w:val="19"/>
          <w:szCs w:val="19"/>
        </w:rPr>
        <w:t>⑤从而将肿瘤维持在可控的大小，患者预期寿命也会显著延长</w:t>
      </w:r>
    </w:p>
    <w:p>
      <w:pPr>
        <w:spacing w:before="153" w:line="264" w:lineRule="auto"/>
        <w:ind w:left="430" w:right="2107"/>
        <w:rPr>
          <w:rFonts w:ascii="宋体" w:hAnsi="宋体" w:eastAsia="宋体" w:cs="宋体"/>
          <w:sz w:val="19"/>
          <w:szCs w:val="19"/>
        </w:rPr>
      </w:pPr>
      <w:r>
        <w:rPr>
          <w:rFonts w:ascii="宋体" w:hAnsi="宋体" w:eastAsia="宋体" w:cs="宋体"/>
          <w:spacing w:val="22"/>
          <w:sz w:val="19"/>
          <w:szCs w:val="19"/>
        </w:rPr>
        <w:t>⑥</w:t>
      </w:r>
      <w:r>
        <w:rPr>
          <w:rFonts w:ascii="宋体" w:hAnsi="宋体" w:eastAsia="宋体" w:cs="宋体"/>
          <w:spacing w:val="19"/>
          <w:sz w:val="19"/>
          <w:szCs w:val="19"/>
        </w:rPr>
        <w:t>但是，就像用杀虫剂消灭害虫，一旦耐药种群出现，肿瘤将变得无药可治</w:t>
      </w:r>
      <w:r>
        <w:rPr>
          <w:rFonts w:ascii="宋体" w:hAnsi="宋体" w:eastAsia="宋体" w:cs="宋体"/>
          <w:sz w:val="19"/>
          <w:szCs w:val="19"/>
        </w:rPr>
        <w:t xml:space="preserve"> </w:t>
      </w:r>
      <w:r>
        <w:rPr>
          <w:rFonts w:ascii="宋体" w:hAnsi="宋体" w:eastAsia="宋体" w:cs="宋体"/>
          <w:spacing w:val="22"/>
          <w:sz w:val="19"/>
          <w:szCs w:val="19"/>
        </w:rPr>
        <w:t>将</w:t>
      </w:r>
      <w:r>
        <w:rPr>
          <w:rFonts w:ascii="宋体" w:hAnsi="宋体" w:eastAsia="宋体" w:cs="宋体"/>
          <w:spacing w:val="13"/>
          <w:sz w:val="19"/>
          <w:szCs w:val="19"/>
        </w:rPr>
        <w:t>以</w:t>
      </w:r>
      <w:r>
        <w:rPr>
          <w:rFonts w:ascii="宋体" w:hAnsi="宋体" w:eastAsia="宋体" w:cs="宋体"/>
          <w:spacing w:val="11"/>
          <w:sz w:val="19"/>
          <w:szCs w:val="19"/>
        </w:rPr>
        <w:t>上 6 个句子重新排列，语序正确的是 (    ) 。</w:t>
      </w:r>
    </w:p>
    <w:p>
      <w:pPr>
        <w:spacing w:before="209"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1"/>
          <w:position w:val="1"/>
          <w:sz w:val="19"/>
          <w:szCs w:val="19"/>
        </w:rPr>
        <w:t xml:space="preserve">②①⑥④⑤③       </w:t>
      </w:r>
      <w:r>
        <w:rPr>
          <w:rFonts w:ascii="宋体" w:hAnsi="宋体" w:eastAsia="宋体" w:cs="宋体"/>
          <w:position w:val="1"/>
          <w:sz w:val="19"/>
          <w:szCs w:val="19"/>
        </w:rPr>
        <w:t>B</w:t>
      </w:r>
      <w:r>
        <w:rPr>
          <w:rFonts w:ascii="宋体" w:hAnsi="宋体" w:eastAsia="宋体" w:cs="宋体"/>
          <w:spacing w:val="11"/>
          <w:position w:val="1"/>
          <w:sz w:val="19"/>
          <w:szCs w:val="19"/>
        </w:rPr>
        <w:t xml:space="preserve">.②④③⑥①⑤       </w:t>
      </w:r>
      <w:r>
        <w:rPr>
          <w:rFonts w:ascii="宋体" w:hAnsi="宋体" w:eastAsia="宋体" w:cs="宋体"/>
          <w:position w:val="1"/>
          <w:sz w:val="19"/>
          <w:szCs w:val="19"/>
        </w:rPr>
        <w:t>C</w:t>
      </w:r>
      <w:r>
        <w:rPr>
          <w:rFonts w:ascii="宋体" w:hAnsi="宋体" w:eastAsia="宋体" w:cs="宋体"/>
          <w:spacing w:val="11"/>
          <w:position w:val="1"/>
          <w:sz w:val="19"/>
          <w:szCs w:val="19"/>
        </w:rPr>
        <w:t xml:space="preserve">.④⑥②③①⑤      </w:t>
      </w:r>
      <w:r>
        <w:rPr>
          <w:rFonts w:ascii="宋体" w:hAnsi="宋体" w:eastAsia="宋体" w:cs="宋体"/>
          <w:position w:val="1"/>
          <w:sz w:val="19"/>
          <w:szCs w:val="19"/>
        </w:rPr>
        <w:t>D</w:t>
      </w:r>
      <w:r>
        <w:rPr>
          <w:rFonts w:ascii="宋体" w:hAnsi="宋体" w:eastAsia="宋体" w:cs="宋体"/>
          <w:spacing w:val="11"/>
          <w:position w:val="1"/>
          <w:sz w:val="19"/>
          <w:szCs w:val="19"/>
        </w:rPr>
        <w:t>.④⑤③⑥②①</w:t>
      </w:r>
    </w:p>
    <w:p>
      <w:pPr>
        <w:spacing w:line="438" w:lineRule="auto"/>
        <w:rPr>
          <w:rFonts w:ascii="Arial"/>
          <w:sz w:val="21"/>
        </w:rPr>
      </w:pPr>
    </w:p>
    <w:p>
      <w:pPr>
        <w:spacing w:before="1" w:line="260" w:lineRule="exact"/>
        <w:ind w:firstLine="2381"/>
        <w:textAlignment w:val="center"/>
      </w:pPr>
      <w:r>
        <w:drawing>
          <wp:inline distT="0" distB="0" distL="0" distR="0">
            <wp:extent cx="622935" cy="165100"/>
            <wp:effectExtent l="0" t="0" r="0" b="0"/>
            <wp:docPr id="638" name="IM 482"/>
            <wp:cNvGraphicFramePr/>
            <a:graphic xmlns:a="http://schemas.openxmlformats.org/drawingml/2006/main">
              <a:graphicData uri="http://schemas.openxmlformats.org/drawingml/2006/picture">
                <pic:pic xmlns:pic="http://schemas.openxmlformats.org/drawingml/2006/picture">
                  <pic:nvPicPr>
                    <pic:cNvPr id="638" name="IM 482"/>
                    <pic:cNvPicPr/>
                  </pic:nvPicPr>
                  <pic:blipFill>
                    <a:blip r:embed="rId537"/>
                    <a:stretch>
                      <a:fillRect/>
                    </a:stretch>
                  </pic:blipFill>
                  <pic:spPr>
                    <a:xfrm>
                      <a:off x="0" y="0"/>
                      <a:ext cx="623493" cy="165531"/>
                    </a:xfrm>
                    <a:prstGeom prst="rect">
                      <a:avLst/>
                    </a:prstGeom>
                  </pic:spPr>
                </pic:pic>
              </a:graphicData>
            </a:graphic>
          </wp:inline>
        </w:drawing>
      </w:r>
    </w:p>
    <w:p>
      <w:pPr>
        <w:spacing w:before="154" w:line="234" w:lineRule="auto"/>
        <w:ind w:left="434"/>
        <w:rPr>
          <w:rFonts w:ascii="楷体" w:hAnsi="楷体" w:eastAsia="楷体" w:cs="楷体"/>
          <w:sz w:val="19"/>
          <w:szCs w:val="19"/>
        </w:rPr>
      </w:pPr>
      <w:r>
        <w:rPr>
          <w:rFonts w:ascii="楷体" w:hAnsi="楷体" w:eastAsia="楷体" w:cs="楷体"/>
          <w:spacing w:val="27"/>
          <w:sz w:val="19"/>
          <w:szCs w:val="19"/>
        </w:rPr>
        <w:t>①</w:t>
      </w:r>
      <w:r>
        <w:rPr>
          <w:rFonts w:ascii="楷体" w:hAnsi="楷体" w:eastAsia="楷体" w:cs="楷体"/>
          <w:spacing w:val="19"/>
          <w:sz w:val="19"/>
          <w:szCs w:val="19"/>
        </w:rPr>
        <w:t>学术是一个国家、一个民族、一个社会知识和文明的结晶，是推动人类不断进步的阶梯</w:t>
      </w:r>
    </w:p>
    <w:p>
      <w:pPr>
        <w:spacing w:before="141" w:line="244" w:lineRule="auto"/>
        <w:ind w:left="6" w:right="36" w:firstLine="426"/>
        <w:rPr>
          <w:rFonts w:ascii="楷体" w:hAnsi="楷体" w:eastAsia="楷体" w:cs="楷体"/>
          <w:sz w:val="19"/>
          <w:szCs w:val="19"/>
        </w:rPr>
      </w:pPr>
      <w:r>
        <w:rPr>
          <w:rFonts w:ascii="楷体" w:hAnsi="楷体" w:eastAsia="楷体" w:cs="楷体"/>
          <w:spacing w:val="36"/>
          <w:sz w:val="19"/>
          <w:szCs w:val="19"/>
        </w:rPr>
        <w:t>②</w:t>
      </w:r>
      <w:r>
        <w:rPr>
          <w:rFonts w:ascii="楷体" w:hAnsi="楷体" w:eastAsia="楷体" w:cs="楷体"/>
          <w:spacing w:val="26"/>
          <w:sz w:val="19"/>
          <w:szCs w:val="19"/>
        </w:rPr>
        <w:t>可</w:t>
      </w:r>
      <w:r>
        <w:rPr>
          <w:rFonts w:ascii="楷体" w:hAnsi="楷体" w:eastAsia="楷体" w:cs="楷体"/>
          <w:spacing w:val="18"/>
          <w:sz w:val="19"/>
          <w:szCs w:val="19"/>
        </w:rPr>
        <w:t>以说，谁掌握了一个时代、一个社会的学术话语权，谁就能控制该时代、该社会的思维框架和</w:t>
      </w:r>
      <w:r>
        <w:rPr>
          <w:rFonts w:ascii="楷体" w:hAnsi="楷体" w:eastAsia="楷体" w:cs="楷体"/>
          <w:sz w:val="19"/>
          <w:szCs w:val="19"/>
        </w:rPr>
        <w:t xml:space="preserve"> </w:t>
      </w:r>
      <w:r>
        <w:rPr>
          <w:rFonts w:ascii="楷体" w:hAnsi="楷体" w:eastAsia="楷体" w:cs="楷体"/>
          <w:spacing w:val="16"/>
          <w:sz w:val="19"/>
          <w:szCs w:val="19"/>
        </w:rPr>
        <w:t>价</w:t>
      </w:r>
      <w:r>
        <w:rPr>
          <w:rFonts w:ascii="楷体" w:hAnsi="楷体" w:eastAsia="楷体" w:cs="楷体"/>
          <w:spacing w:val="14"/>
          <w:sz w:val="19"/>
          <w:szCs w:val="19"/>
        </w:rPr>
        <w:t>值取向</w:t>
      </w:r>
    </w:p>
    <w:p>
      <w:pPr>
        <w:sectPr>
          <w:type w:val="continuous"/>
          <w:pgSz w:w="11906" w:h="16840"/>
          <w:pgMar w:top="1560" w:right="1218" w:bottom="1223" w:left="1248" w:header="871" w:footer="1023" w:gutter="0"/>
          <w:cols w:equalWidth="0" w:num="1">
            <w:col w:w="9440"/>
          </w:cols>
        </w:sectPr>
      </w:pPr>
    </w:p>
    <w:p>
      <w:pPr>
        <w:spacing w:line="357" w:lineRule="auto"/>
        <w:rPr>
          <w:rFonts w:ascii="Arial"/>
          <w:sz w:val="21"/>
        </w:rPr>
      </w:pPr>
    </w:p>
    <w:p>
      <w:pPr>
        <w:spacing w:before="61" w:line="360" w:lineRule="auto"/>
        <w:ind w:left="48" w:right="33" w:firstLine="384"/>
        <w:rPr>
          <w:rFonts w:ascii="楷体" w:hAnsi="楷体" w:eastAsia="楷体" w:cs="楷体"/>
          <w:sz w:val="19"/>
          <w:szCs w:val="19"/>
        </w:rPr>
      </w:pPr>
      <w:r>
        <w:rPr>
          <w:rFonts w:ascii="楷体" w:hAnsi="楷体" w:eastAsia="楷体" w:cs="楷体"/>
          <w:spacing w:val="36"/>
          <w:sz w:val="19"/>
          <w:szCs w:val="19"/>
        </w:rPr>
        <w:t>③</w:t>
      </w:r>
      <w:r>
        <w:rPr>
          <w:rFonts w:ascii="楷体" w:hAnsi="楷体" w:eastAsia="楷体" w:cs="楷体"/>
          <w:spacing w:val="26"/>
          <w:sz w:val="19"/>
          <w:szCs w:val="19"/>
        </w:rPr>
        <w:t>自</w:t>
      </w:r>
      <w:r>
        <w:rPr>
          <w:rFonts w:ascii="楷体" w:hAnsi="楷体" w:eastAsia="楷体" w:cs="楷体"/>
          <w:spacing w:val="18"/>
          <w:sz w:val="19"/>
          <w:szCs w:val="19"/>
        </w:rPr>
        <w:t>古以来，尤其是西方世界兴起以来，学术一直是国家实力强盛的重要指标，其对精英阶层的重</w:t>
      </w:r>
      <w:r>
        <w:rPr>
          <w:rFonts w:ascii="楷体" w:hAnsi="楷体" w:eastAsia="楷体" w:cs="楷体"/>
          <w:sz w:val="19"/>
          <w:szCs w:val="19"/>
        </w:rPr>
        <w:t xml:space="preserve"> </w:t>
      </w:r>
      <w:r>
        <w:rPr>
          <w:rFonts w:ascii="楷体" w:hAnsi="楷体" w:eastAsia="楷体" w:cs="楷体"/>
          <w:spacing w:val="16"/>
          <w:sz w:val="19"/>
          <w:szCs w:val="19"/>
        </w:rPr>
        <w:t>大</w:t>
      </w:r>
      <w:r>
        <w:rPr>
          <w:rFonts w:ascii="楷体" w:hAnsi="楷体" w:eastAsia="楷体" w:cs="楷体"/>
          <w:spacing w:val="13"/>
          <w:sz w:val="19"/>
          <w:szCs w:val="19"/>
        </w:rPr>
        <w:t>影响是毋庸置疑的</w:t>
      </w:r>
    </w:p>
    <w:p>
      <w:pPr>
        <w:spacing w:line="234" w:lineRule="auto"/>
        <w:ind w:left="434"/>
        <w:rPr>
          <w:rFonts w:ascii="楷体" w:hAnsi="楷体" w:eastAsia="楷体" w:cs="楷体"/>
          <w:sz w:val="19"/>
          <w:szCs w:val="19"/>
        </w:rPr>
      </w:pPr>
      <w:r>
        <w:rPr>
          <w:rFonts w:ascii="楷体" w:hAnsi="楷体" w:eastAsia="楷体" w:cs="楷体"/>
          <w:spacing w:val="36"/>
          <w:sz w:val="19"/>
          <w:szCs w:val="19"/>
        </w:rPr>
        <w:t>④</w:t>
      </w:r>
      <w:r>
        <w:rPr>
          <w:rFonts w:ascii="楷体" w:hAnsi="楷体" w:eastAsia="楷体" w:cs="楷体"/>
          <w:spacing w:val="24"/>
          <w:sz w:val="19"/>
          <w:szCs w:val="19"/>
        </w:rPr>
        <w:t>一</w:t>
      </w:r>
      <w:r>
        <w:rPr>
          <w:rFonts w:ascii="楷体" w:hAnsi="楷体" w:eastAsia="楷体" w:cs="楷体"/>
          <w:spacing w:val="18"/>
          <w:sz w:val="19"/>
          <w:szCs w:val="19"/>
        </w:rPr>
        <w:t>个令中国学术界尴尬的事实是，如今中国的学术从学术框架到学术规范，从学术理论到学术话</w:t>
      </w:r>
    </w:p>
    <w:p>
      <w:pPr>
        <w:spacing w:before="138" w:line="229" w:lineRule="auto"/>
        <w:ind w:left="11"/>
        <w:rPr>
          <w:rFonts w:ascii="楷体" w:hAnsi="楷体" w:eastAsia="楷体" w:cs="楷体"/>
          <w:sz w:val="19"/>
          <w:szCs w:val="19"/>
        </w:rPr>
      </w:pPr>
      <w:r>
        <w:rPr>
          <w:rFonts w:ascii="楷体" w:hAnsi="楷体" w:eastAsia="楷体" w:cs="楷体"/>
          <w:spacing w:val="13"/>
          <w:sz w:val="19"/>
          <w:szCs w:val="19"/>
        </w:rPr>
        <w:t>语 ，几乎都以西方国家尤其是以美国为标</w:t>
      </w:r>
      <w:r>
        <w:rPr>
          <w:rFonts w:ascii="楷体" w:hAnsi="楷体" w:eastAsia="楷体" w:cs="楷体"/>
          <w:spacing w:val="12"/>
          <w:sz w:val="19"/>
          <w:szCs w:val="19"/>
        </w:rPr>
        <w:t>准</w:t>
      </w:r>
    </w:p>
    <w:p>
      <w:pPr>
        <w:spacing w:before="130" w:line="234" w:lineRule="auto"/>
        <w:ind w:left="434"/>
        <w:rPr>
          <w:rFonts w:ascii="楷体" w:hAnsi="楷体" w:eastAsia="楷体" w:cs="楷体"/>
          <w:sz w:val="19"/>
          <w:szCs w:val="19"/>
        </w:rPr>
      </w:pPr>
      <w:r>
        <w:rPr>
          <w:rFonts w:ascii="楷体" w:hAnsi="楷体" w:eastAsia="楷体" w:cs="楷体"/>
          <w:spacing w:val="19"/>
          <w:sz w:val="19"/>
          <w:szCs w:val="19"/>
        </w:rPr>
        <w:t>⑤美国通过对学术话语权的控制，从而掌握了国际事务中的话语</w:t>
      </w:r>
      <w:r>
        <w:rPr>
          <w:rFonts w:ascii="楷体" w:hAnsi="楷体" w:eastAsia="楷体" w:cs="楷体"/>
          <w:spacing w:val="17"/>
          <w:sz w:val="19"/>
          <w:szCs w:val="19"/>
        </w:rPr>
        <w:t>权</w:t>
      </w:r>
    </w:p>
    <w:p>
      <w:pPr>
        <w:spacing w:before="140" w:line="264" w:lineRule="auto"/>
        <w:ind w:left="442" w:right="3362" w:hanging="8"/>
        <w:rPr>
          <w:rFonts w:ascii="宋体" w:hAnsi="宋体" w:eastAsia="宋体" w:cs="宋体"/>
          <w:sz w:val="19"/>
          <w:szCs w:val="19"/>
        </w:rPr>
      </w:pPr>
      <w:r>
        <w:rPr>
          <w:rFonts w:ascii="楷体" w:hAnsi="楷体" w:eastAsia="楷体" w:cs="楷体"/>
          <w:spacing w:val="19"/>
          <w:sz w:val="19"/>
          <w:szCs w:val="19"/>
        </w:rPr>
        <w:t>⑥在全球化的今天，学术话语权越来越成为一切话语权的核</w:t>
      </w:r>
      <w:r>
        <w:rPr>
          <w:rFonts w:ascii="楷体" w:hAnsi="楷体" w:eastAsia="楷体" w:cs="楷体"/>
          <w:spacing w:val="15"/>
          <w:sz w:val="19"/>
          <w:szCs w:val="19"/>
        </w:rPr>
        <w:t>心</w:t>
      </w:r>
      <w:r>
        <w:rPr>
          <w:rFonts w:ascii="楷体" w:hAnsi="楷体" w:eastAsia="楷体" w:cs="楷体"/>
          <w:sz w:val="19"/>
          <w:szCs w:val="19"/>
        </w:rPr>
        <w:t xml:space="preserve"> </w:t>
      </w:r>
      <w:r>
        <w:rPr>
          <w:rFonts w:ascii="宋体" w:hAnsi="宋体" w:eastAsia="宋体" w:cs="宋体"/>
          <w:spacing w:val="20"/>
          <w:sz w:val="19"/>
          <w:szCs w:val="19"/>
        </w:rPr>
        <w:t>36</w:t>
      </w:r>
      <w:r>
        <w:rPr>
          <w:rFonts w:ascii="宋体" w:hAnsi="宋体" w:eastAsia="宋体" w:cs="宋体"/>
          <w:spacing w:val="14"/>
          <w:sz w:val="19"/>
          <w:szCs w:val="19"/>
        </w:rPr>
        <w:t>.</w:t>
      </w:r>
      <w:r>
        <w:rPr>
          <w:rFonts w:ascii="宋体" w:hAnsi="宋体" w:eastAsia="宋体" w:cs="宋体"/>
          <w:spacing w:val="10"/>
          <w:sz w:val="19"/>
          <w:szCs w:val="19"/>
        </w:rPr>
        <w:t>将以上 6 个句子重新排列，语序正确的是 (    ) 。</w:t>
      </w:r>
    </w:p>
    <w:p>
      <w:pPr>
        <w:spacing w:before="206"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1"/>
          <w:position w:val="1"/>
          <w:sz w:val="19"/>
          <w:szCs w:val="19"/>
        </w:rPr>
        <w:t xml:space="preserve">①③②④⑤⑥       </w:t>
      </w:r>
      <w:r>
        <w:rPr>
          <w:rFonts w:ascii="宋体" w:hAnsi="宋体" w:eastAsia="宋体" w:cs="宋体"/>
          <w:position w:val="1"/>
          <w:sz w:val="19"/>
          <w:szCs w:val="19"/>
        </w:rPr>
        <w:t>B</w:t>
      </w:r>
      <w:r>
        <w:rPr>
          <w:rFonts w:ascii="宋体" w:hAnsi="宋体" w:eastAsia="宋体" w:cs="宋体"/>
          <w:spacing w:val="11"/>
          <w:position w:val="1"/>
          <w:sz w:val="19"/>
          <w:szCs w:val="19"/>
        </w:rPr>
        <w:t xml:space="preserve">.③①②⑤④⑥       </w:t>
      </w:r>
      <w:r>
        <w:rPr>
          <w:rFonts w:ascii="宋体" w:hAnsi="宋体" w:eastAsia="宋体" w:cs="宋体"/>
          <w:position w:val="1"/>
          <w:sz w:val="19"/>
          <w:szCs w:val="19"/>
        </w:rPr>
        <w:t>C</w:t>
      </w:r>
      <w:r>
        <w:rPr>
          <w:rFonts w:ascii="宋体" w:hAnsi="宋体" w:eastAsia="宋体" w:cs="宋体"/>
          <w:spacing w:val="11"/>
          <w:position w:val="1"/>
          <w:sz w:val="19"/>
          <w:szCs w:val="19"/>
        </w:rPr>
        <w:t xml:space="preserve">.⑥①③②⑤④      </w:t>
      </w:r>
      <w:r>
        <w:rPr>
          <w:rFonts w:ascii="宋体" w:hAnsi="宋体" w:eastAsia="宋体" w:cs="宋体"/>
          <w:position w:val="1"/>
          <w:sz w:val="19"/>
          <w:szCs w:val="19"/>
        </w:rPr>
        <w:t>D</w:t>
      </w:r>
      <w:r>
        <w:rPr>
          <w:rFonts w:ascii="宋体" w:hAnsi="宋体" w:eastAsia="宋体" w:cs="宋体"/>
          <w:spacing w:val="11"/>
          <w:position w:val="1"/>
          <w:sz w:val="19"/>
          <w:szCs w:val="19"/>
        </w:rPr>
        <w:t>.⑤④①③⑥②</w:t>
      </w:r>
    </w:p>
    <w:p>
      <w:pPr>
        <w:spacing w:line="67" w:lineRule="exact"/>
      </w:pPr>
    </w:p>
    <w:p>
      <w:pPr>
        <w:sectPr>
          <w:headerReference r:id="rId217" w:type="default"/>
          <w:footerReference r:id="rId218" w:type="default"/>
          <w:pgSz w:w="11906" w:h="16840"/>
          <w:pgMar w:top="1560" w:right="1221" w:bottom="1223" w:left="1248" w:header="871" w:footer="1023" w:gutter="0"/>
          <w:cols w:equalWidth="0" w:num="1">
            <w:col w:w="9437"/>
          </w:cols>
        </w:sectPr>
      </w:pPr>
    </w:p>
    <w:p>
      <w:pPr>
        <w:spacing w:before="40" w:line="231" w:lineRule="auto"/>
        <w:ind w:left="443"/>
        <w:rPr>
          <w:rFonts w:ascii="宋体" w:hAnsi="宋体" w:eastAsia="宋体" w:cs="宋体"/>
          <w:sz w:val="19"/>
          <w:szCs w:val="19"/>
        </w:rPr>
      </w:pPr>
      <w:r>
        <w:rPr>
          <w:rFonts w:ascii="宋体" w:hAnsi="宋体" w:eastAsia="宋体" w:cs="宋体"/>
          <w:spacing w:val="19"/>
          <w:sz w:val="19"/>
          <w:szCs w:val="19"/>
        </w:rPr>
        <w:t>3</w:t>
      </w:r>
      <w:r>
        <w:rPr>
          <w:rFonts w:ascii="宋体" w:hAnsi="宋体" w:eastAsia="宋体" w:cs="宋体"/>
          <w:spacing w:val="17"/>
          <w:sz w:val="19"/>
          <w:szCs w:val="19"/>
        </w:rPr>
        <w:t>7.这段文字意在强调 (</w:t>
      </w:r>
    </w:p>
    <w:p>
      <w:pPr>
        <w:spacing w:before="148"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2"/>
          <w:position w:val="1"/>
          <w:sz w:val="19"/>
          <w:szCs w:val="19"/>
        </w:rPr>
        <w:t>.</w:t>
      </w:r>
      <w:r>
        <w:rPr>
          <w:rFonts w:ascii="宋体" w:hAnsi="宋体" w:eastAsia="宋体" w:cs="宋体"/>
          <w:spacing w:val="18"/>
          <w:position w:val="1"/>
          <w:sz w:val="19"/>
          <w:szCs w:val="19"/>
        </w:rPr>
        <w:t>学术话语权的重要意义</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5"/>
          <w:sz w:val="19"/>
          <w:szCs w:val="19"/>
        </w:rPr>
        <w:t>.</w:t>
      </w:r>
      <w:r>
        <w:rPr>
          <w:rFonts w:ascii="宋体" w:hAnsi="宋体" w:eastAsia="宋体" w:cs="宋体"/>
          <w:spacing w:val="17"/>
          <w:sz w:val="19"/>
          <w:szCs w:val="19"/>
        </w:rPr>
        <w:t>中国学术建设任重道远</w:t>
      </w:r>
    </w:p>
    <w:p>
      <w:pPr>
        <w:spacing w:line="14" w:lineRule="auto"/>
        <w:rPr>
          <w:rFonts w:ascii="Arial"/>
          <w:sz w:val="2"/>
        </w:rPr>
      </w:pPr>
      <w:r>
        <w:rPr>
          <w:rFonts w:ascii="Arial" w:hAnsi="Arial" w:eastAsia="Arial" w:cs="Arial"/>
          <w:sz w:val="2"/>
          <w:szCs w:val="2"/>
        </w:rPr>
        <w:br w:type="column"/>
      </w:r>
    </w:p>
    <w:p>
      <w:pPr>
        <w:spacing w:before="38" w:line="231" w:lineRule="auto"/>
        <w:ind w:left="181"/>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2" w:line="257" w:lineRule="exact"/>
        <w:ind w:left="649"/>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8"/>
          <w:position w:val="1"/>
          <w:sz w:val="19"/>
          <w:szCs w:val="19"/>
        </w:rPr>
        <w:t>美国霸占着全球话语权</w:t>
      </w:r>
    </w:p>
    <w:p>
      <w:pPr>
        <w:spacing w:before="70" w:line="193" w:lineRule="auto"/>
        <w:ind w:left="652"/>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.学术是国力强盛的指</w:t>
      </w:r>
      <w:r>
        <w:rPr>
          <w:rFonts w:ascii="宋体" w:hAnsi="宋体" w:eastAsia="宋体" w:cs="宋体"/>
          <w:spacing w:val="17"/>
          <w:sz w:val="19"/>
          <w:szCs w:val="19"/>
        </w:rPr>
        <w:t>标</w:t>
      </w:r>
    </w:p>
    <w:p>
      <w:pPr>
        <w:sectPr>
          <w:type w:val="continuous"/>
          <w:pgSz w:w="11906" w:h="16840"/>
          <w:pgMar w:top="1560" w:right="1221" w:bottom="1223" w:left="1248" w:header="871" w:footer="1023" w:gutter="0"/>
          <w:cols w:equalWidth="0" w:num="3">
            <w:col w:w="2899" w:space="0"/>
            <w:col w:w="1078" w:space="0"/>
            <w:col w:w="5461"/>
          </w:cols>
        </w:sectPr>
      </w:pPr>
    </w:p>
    <w:p>
      <w:pPr>
        <w:spacing w:before="213" w:line="361" w:lineRule="auto"/>
        <w:ind w:left="15" w:right="27" w:firstLine="425"/>
        <w:rPr>
          <w:rFonts w:ascii="宋体" w:hAnsi="宋体" w:eastAsia="宋体" w:cs="宋体"/>
          <w:sz w:val="19"/>
          <w:szCs w:val="19"/>
        </w:rPr>
      </w:pPr>
      <w:r>
        <w:rPr>
          <w:rFonts w:ascii="宋体" w:hAnsi="宋体" w:eastAsia="宋体" w:cs="宋体"/>
          <w:spacing w:val="34"/>
          <w:sz w:val="19"/>
          <w:szCs w:val="19"/>
        </w:rPr>
        <w:t>3</w:t>
      </w:r>
      <w:r>
        <w:rPr>
          <w:rFonts w:ascii="宋体" w:hAnsi="宋体" w:eastAsia="宋体" w:cs="宋体"/>
          <w:spacing w:val="19"/>
          <w:sz w:val="19"/>
          <w:szCs w:val="19"/>
        </w:rPr>
        <w:t>8</w:t>
      </w:r>
      <w:r>
        <w:rPr>
          <w:rFonts w:ascii="宋体" w:hAnsi="宋体" w:eastAsia="宋体" w:cs="宋体"/>
          <w:spacing w:val="17"/>
          <w:sz w:val="19"/>
          <w:szCs w:val="19"/>
        </w:rPr>
        <w:t>. 良渚古城遗址为中国以及该地区在新石器时代晚期到青铜时代早期的文化认同、社会政治组织</w:t>
      </w:r>
      <w:r>
        <w:rPr>
          <w:rFonts w:ascii="宋体" w:hAnsi="宋体" w:eastAsia="宋体" w:cs="宋体"/>
          <w:sz w:val="19"/>
          <w:szCs w:val="19"/>
        </w:rPr>
        <w:t xml:space="preserve"> </w:t>
      </w:r>
      <w:r>
        <w:rPr>
          <w:rFonts w:ascii="宋体" w:hAnsi="宋体" w:eastAsia="宋体" w:cs="宋体"/>
          <w:spacing w:val="22"/>
          <w:sz w:val="19"/>
          <w:szCs w:val="19"/>
        </w:rPr>
        <w:t>以</w:t>
      </w:r>
      <w:r>
        <w:rPr>
          <w:rFonts w:ascii="宋体" w:hAnsi="宋体" w:eastAsia="宋体" w:cs="宋体"/>
          <w:spacing w:val="16"/>
          <w:sz w:val="19"/>
          <w:szCs w:val="19"/>
        </w:rPr>
        <w:t>及社会文化的发展提供了无可替代的证据， 同时揭示了从小规模新石器时代社会具有等级制度、礼仪</w:t>
      </w:r>
      <w:r>
        <w:rPr>
          <w:rFonts w:ascii="宋体" w:hAnsi="宋体" w:eastAsia="宋体" w:cs="宋体"/>
          <w:sz w:val="19"/>
          <w:szCs w:val="19"/>
        </w:rPr>
        <w:t xml:space="preserve"> </w:t>
      </w:r>
      <w:r>
        <w:rPr>
          <w:rFonts w:ascii="宋体" w:hAnsi="宋体" w:eastAsia="宋体" w:cs="宋体"/>
          <w:spacing w:val="26"/>
          <w:sz w:val="19"/>
          <w:szCs w:val="19"/>
        </w:rPr>
        <w:t>制</w:t>
      </w:r>
      <w:r>
        <w:rPr>
          <w:rFonts w:ascii="宋体" w:hAnsi="宋体" w:eastAsia="宋体" w:cs="宋体"/>
          <w:spacing w:val="16"/>
          <w:sz w:val="19"/>
          <w:szCs w:val="19"/>
        </w:rPr>
        <w:t>度</w:t>
      </w:r>
      <w:r>
        <w:rPr>
          <w:rFonts w:ascii="宋体" w:hAnsi="宋体" w:eastAsia="宋体" w:cs="宋体"/>
          <w:spacing w:val="13"/>
          <w:sz w:val="19"/>
          <w:szCs w:val="19"/>
        </w:rPr>
        <w:t>和玉器制作工艺的大型综合政治单元的过渡，代表了中国在 5000 多年前伟大史前稻作文明的成就，</w:t>
      </w:r>
      <w:r>
        <w:rPr>
          <w:rFonts w:ascii="宋体" w:hAnsi="宋体" w:eastAsia="宋体" w:cs="宋体"/>
          <w:sz w:val="19"/>
          <w:szCs w:val="19"/>
        </w:rPr>
        <w:t xml:space="preserve"> </w:t>
      </w:r>
      <w:r>
        <w:rPr>
          <w:rFonts w:ascii="宋体" w:hAnsi="宋体" w:eastAsia="宋体" w:cs="宋体"/>
          <w:spacing w:val="22"/>
          <w:sz w:val="19"/>
          <w:szCs w:val="19"/>
        </w:rPr>
        <w:t>是</w:t>
      </w:r>
      <w:r>
        <w:rPr>
          <w:rFonts w:ascii="宋体" w:hAnsi="宋体" w:eastAsia="宋体" w:cs="宋体"/>
          <w:spacing w:val="15"/>
          <w:sz w:val="19"/>
          <w:szCs w:val="19"/>
        </w:rPr>
        <w:t>杰出的早期城市文明代表。</w:t>
      </w:r>
    </w:p>
    <w:p>
      <w:pPr>
        <w:spacing w:line="228" w:lineRule="auto"/>
        <w:ind w:left="434"/>
        <w:rPr>
          <w:rFonts w:ascii="宋体" w:hAnsi="宋体" w:eastAsia="宋体" w:cs="宋体"/>
          <w:sz w:val="19"/>
          <w:szCs w:val="19"/>
        </w:rPr>
      </w:pPr>
      <w:r>
        <w:rPr>
          <w:rFonts w:ascii="宋体" w:hAnsi="宋体" w:eastAsia="宋体" w:cs="宋体"/>
          <w:spacing w:val="15"/>
          <w:sz w:val="19"/>
          <w:szCs w:val="19"/>
        </w:rPr>
        <w:t xml:space="preserve">根据这段文字，下列说法正确的是 (    ) </w:t>
      </w:r>
      <w:r>
        <w:rPr>
          <w:rFonts w:ascii="宋体" w:hAnsi="宋体" w:eastAsia="宋体" w:cs="宋体"/>
          <w:spacing w:val="12"/>
          <w:sz w:val="19"/>
          <w:szCs w:val="19"/>
        </w:rPr>
        <w:t>。</w:t>
      </w:r>
    </w:p>
    <w:p>
      <w:pPr>
        <w:spacing w:before="128" w:line="386" w:lineRule="exact"/>
        <w:ind w:left="421"/>
        <w:rPr>
          <w:rFonts w:ascii="宋体" w:hAnsi="宋体" w:eastAsia="宋体" w:cs="宋体"/>
          <w:sz w:val="19"/>
          <w:szCs w:val="19"/>
        </w:rPr>
      </w:pPr>
      <w:r>
        <w:rPr>
          <w:rFonts w:ascii="宋体" w:hAnsi="宋体" w:eastAsia="宋体" w:cs="宋体"/>
          <w:position w:val="14"/>
          <w:sz w:val="19"/>
          <w:szCs w:val="19"/>
        </w:rPr>
        <w:t>A</w:t>
      </w:r>
      <w:r>
        <w:rPr>
          <w:rFonts w:ascii="宋体" w:hAnsi="宋体" w:eastAsia="宋体" w:cs="宋体"/>
          <w:spacing w:val="20"/>
          <w:position w:val="14"/>
          <w:sz w:val="19"/>
          <w:szCs w:val="19"/>
        </w:rPr>
        <w:t>.</w:t>
      </w:r>
      <w:r>
        <w:rPr>
          <w:rFonts w:ascii="宋体" w:hAnsi="宋体" w:eastAsia="宋体" w:cs="宋体"/>
          <w:spacing w:val="19"/>
          <w:position w:val="14"/>
          <w:sz w:val="19"/>
          <w:szCs w:val="19"/>
        </w:rPr>
        <w:t>新石器时代的人类社会尚不具备玉器制作工艺</w:t>
      </w:r>
    </w:p>
    <w:p>
      <w:pPr>
        <w:spacing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4"/>
          <w:sz w:val="19"/>
          <w:szCs w:val="19"/>
        </w:rPr>
        <w:t>. 良渚古城位于中国地区，始建于青铜时代晚期</w:t>
      </w:r>
    </w:p>
    <w:p>
      <w:pPr>
        <w:spacing w:before="140"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8"/>
          <w:sz w:val="19"/>
          <w:szCs w:val="19"/>
        </w:rPr>
        <w:t>.</w:t>
      </w:r>
      <w:r>
        <w:rPr>
          <w:rFonts w:ascii="宋体" w:hAnsi="宋体" w:eastAsia="宋体" w:cs="宋体"/>
          <w:spacing w:val="17"/>
          <w:sz w:val="19"/>
          <w:szCs w:val="19"/>
        </w:rPr>
        <w:t>5</w:t>
      </w:r>
      <w:r>
        <w:rPr>
          <w:rFonts w:ascii="宋体" w:hAnsi="宋体" w:eastAsia="宋体" w:cs="宋体"/>
          <w:spacing w:val="14"/>
          <w:sz w:val="19"/>
          <w:szCs w:val="19"/>
        </w:rPr>
        <w:t>000 多年前的中国社会已具有成熟的礼仪制度</w:t>
      </w:r>
    </w:p>
    <w:p>
      <w:pPr>
        <w:spacing w:before="138"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4"/>
          <w:sz w:val="19"/>
          <w:szCs w:val="19"/>
        </w:rPr>
        <w:t>. 良渚古城是中国地区存在史前稻作文明的证</w:t>
      </w:r>
      <w:r>
        <w:rPr>
          <w:rFonts w:ascii="宋体" w:hAnsi="宋体" w:eastAsia="宋体" w:cs="宋体"/>
          <w:spacing w:val="13"/>
          <w:sz w:val="19"/>
          <w:szCs w:val="19"/>
        </w:rPr>
        <w:t>据</w:t>
      </w:r>
    </w:p>
    <w:p>
      <w:pPr>
        <w:spacing w:before="151" w:line="360" w:lineRule="auto"/>
        <w:ind w:left="15" w:right="29" w:firstLine="425"/>
        <w:rPr>
          <w:rFonts w:ascii="宋体" w:hAnsi="宋体" w:eastAsia="宋体" w:cs="宋体"/>
          <w:sz w:val="19"/>
          <w:szCs w:val="19"/>
        </w:rPr>
      </w:pPr>
      <w:r>
        <w:rPr>
          <w:rFonts w:ascii="宋体" w:hAnsi="宋体" w:eastAsia="宋体" w:cs="宋体"/>
          <w:spacing w:val="34"/>
          <w:sz w:val="19"/>
          <w:szCs w:val="19"/>
        </w:rPr>
        <w:t>3</w:t>
      </w:r>
      <w:r>
        <w:rPr>
          <w:rFonts w:ascii="宋体" w:hAnsi="宋体" w:eastAsia="宋体" w:cs="宋体"/>
          <w:spacing w:val="26"/>
          <w:sz w:val="19"/>
          <w:szCs w:val="19"/>
        </w:rPr>
        <w:t>9</w:t>
      </w:r>
      <w:r>
        <w:rPr>
          <w:rFonts w:ascii="宋体" w:hAnsi="宋体" w:eastAsia="宋体" w:cs="宋体"/>
          <w:spacing w:val="17"/>
          <w:sz w:val="19"/>
          <w:szCs w:val="19"/>
        </w:rPr>
        <w:t>.脑健康是人工智能应用的一片蓝海 。大脑是人体最重要的器官，但目前人类对它的了解还很有</w:t>
      </w:r>
      <w:r>
        <w:rPr>
          <w:rFonts w:ascii="宋体" w:hAnsi="宋体" w:eastAsia="宋体" w:cs="宋体"/>
          <w:sz w:val="19"/>
          <w:szCs w:val="19"/>
        </w:rPr>
        <w:t xml:space="preserve"> </w:t>
      </w:r>
      <w:r>
        <w:rPr>
          <w:rFonts w:ascii="宋体" w:hAnsi="宋体" w:eastAsia="宋体" w:cs="宋体"/>
          <w:spacing w:val="36"/>
          <w:sz w:val="19"/>
          <w:szCs w:val="19"/>
        </w:rPr>
        <w:t>限</w:t>
      </w:r>
      <w:r>
        <w:rPr>
          <w:rFonts w:ascii="宋体" w:hAnsi="宋体" w:eastAsia="宋体" w:cs="宋体"/>
          <w:spacing w:val="27"/>
          <w:sz w:val="19"/>
          <w:szCs w:val="19"/>
        </w:rPr>
        <w:t>。</w:t>
      </w:r>
      <w:r>
        <w:rPr>
          <w:rFonts w:ascii="宋体" w:hAnsi="宋体" w:eastAsia="宋体" w:cs="宋体"/>
          <w:spacing w:val="18"/>
          <w:sz w:val="19"/>
          <w:szCs w:val="19"/>
        </w:rPr>
        <w:t>一方面，人工智能有助于脑健康筛查诊断。智能脑电图分析产品可以检测脑电波各类异常放电，分</w:t>
      </w:r>
      <w:r>
        <w:rPr>
          <w:rFonts w:ascii="宋体" w:hAnsi="宋体" w:eastAsia="宋体" w:cs="宋体"/>
          <w:sz w:val="19"/>
          <w:szCs w:val="19"/>
        </w:rPr>
        <w:t xml:space="preserve"> </w:t>
      </w:r>
      <w:r>
        <w:rPr>
          <w:rFonts w:ascii="宋体" w:hAnsi="宋体" w:eastAsia="宋体" w:cs="宋体"/>
          <w:spacing w:val="30"/>
          <w:sz w:val="19"/>
          <w:szCs w:val="19"/>
        </w:rPr>
        <w:t>析脑</w:t>
      </w:r>
      <w:r>
        <w:rPr>
          <w:rFonts w:ascii="宋体" w:hAnsi="宋体" w:eastAsia="宋体" w:cs="宋体"/>
          <w:spacing w:val="19"/>
          <w:sz w:val="19"/>
          <w:szCs w:val="19"/>
        </w:rPr>
        <w:t>功</w:t>
      </w:r>
      <w:r>
        <w:rPr>
          <w:rFonts w:ascii="宋体" w:hAnsi="宋体" w:eastAsia="宋体" w:cs="宋体"/>
          <w:spacing w:val="15"/>
          <w:sz w:val="19"/>
          <w:szCs w:val="19"/>
        </w:rPr>
        <w:t>能状态，仅需 5 分钟即可处理完成两小时的脑电图数据，为在常规体检中引入脑健康测试带来了</w:t>
      </w:r>
      <w:r>
        <w:rPr>
          <w:rFonts w:ascii="宋体" w:hAnsi="宋体" w:eastAsia="宋体" w:cs="宋体"/>
          <w:sz w:val="19"/>
          <w:szCs w:val="19"/>
        </w:rPr>
        <w:t xml:space="preserve"> </w:t>
      </w:r>
      <w:r>
        <w:rPr>
          <w:rFonts w:ascii="宋体" w:hAnsi="宋体" w:eastAsia="宋体" w:cs="宋体"/>
          <w:spacing w:val="12"/>
          <w:sz w:val="19"/>
          <w:szCs w:val="19"/>
        </w:rPr>
        <w:t>便利 。另一方面，脑机接口等技术对大脑更深层的研究也有利于人工智能的发展，人工智能技术的核心</w:t>
      </w:r>
      <w:r>
        <w:rPr>
          <w:rFonts w:ascii="宋体" w:hAnsi="宋体" w:eastAsia="宋体" w:cs="宋体"/>
          <w:spacing w:val="4"/>
          <w:sz w:val="19"/>
          <w:szCs w:val="19"/>
        </w:rPr>
        <w:t>，</w:t>
      </w:r>
    </w:p>
    <w:p>
      <w:pPr>
        <w:spacing w:before="1" w:line="231" w:lineRule="auto"/>
        <w:ind w:left="20"/>
        <w:rPr>
          <w:rFonts w:ascii="宋体" w:hAnsi="宋体" w:eastAsia="宋体" w:cs="宋体"/>
          <w:sz w:val="19"/>
          <w:szCs w:val="19"/>
        </w:rPr>
      </w:pPr>
      <w:r>
        <w:rPr>
          <w:rFonts w:ascii="宋体" w:hAnsi="宋体" w:eastAsia="宋体" w:cs="宋体"/>
          <w:spacing w:val="36"/>
          <w:sz w:val="19"/>
          <w:szCs w:val="19"/>
        </w:rPr>
        <w:t>是</w:t>
      </w:r>
      <w:r>
        <w:rPr>
          <w:rFonts w:ascii="宋体" w:hAnsi="宋体" w:eastAsia="宋体" w:cs="宋体"/>
          <w:spacing w:val="24"/>
          <w:sz w:val="19"/>
          <w:szCs w:val="19"/>
        </w:rPr>
        <w:t>模</w:t>
      </w:r>
      <w:r>
        <w:rPr>
          <w:rFonts w:ascii="宋体" w:hAnsi="宋体" w:eastAsia="宋体" w:cs="宋体"/>
          <w:spacing w:val="18"/>
          <w:sz w:val="19"/>
          <w:szCs w:val="19"/>
        </w:rPr>
        <w:t>拟人类大脑的神经网络系统和学习认知功能，对大脑了解越多，人工智能就越有人的“智慧”。</w:t>
      </w:r>
    </w:p>
    <w:p>
      <w:pPr>
        <w:spacing w:line="98" w:lineRule="exact"/>
      </w:pPr>
    </w:p>
    <w:p>
      <w:pPr>
        <w:sectPr>
          <w:type w:val="continuous"/>
          <w:pgSz w:w="11906" w:h="16840"/>
          <w:pgMar w:top="1560" w:right="1221" w:bottom="1223" w:left="1248" w:header="871" w:footer="1023" w:gutter="0"/>
          <w:cols w:equalWidth="0" w:num="1">
            <w:col w:w="9437"/>
          </w:cols>
        </w:sectPr>
      </w:pPr>
    </w:p>
    <w:p>
      <w:pPr>
        <w:spacing w:before="40" w:line="228" w:lineRule="auto"/>
        <w:ind w:left="435"/>
        <w:rPr>
          <w:rFonts w:ascii="宋体" w:hAnsi="宋体" w:eastAsia="宋体" w:cs="宋体"/>
          <w:sz w:val="19"/>
          <w:szCs w:val="19"/>
        </w:rPr>
      </w:pPr>
      <w:r>
        <w:rPr>
          <w:rFonts w:ascii="宋体" w:hAnsi="宋体" w:eastAsia="宋体" w:cs="宋体"/>
          <w:spacing w:val="23"/>
          <w:sz w:val="19"/>
          <w:szCs w:val="19"/>
        </w:rPr>
        <w:t>这</w:t>
      </w:r>
      <w:r>
        <w:rPr>
          <w:rFonts w:ascii="宋体" w:hAnsi="宋体" w:eastAsia="宋体" w:cs="宋体"/>
          <w:spacing w:val="12"/>
          <w:sz w:val="19"/>
          <w:szCs w:val="19"/>
        </w:rPr>
        <w:t>段文字意在说明 (    )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9"/>
          <w:position w:val="1"/>
          <w:sz w:val="19"/>
          <w:szCs w:val="19"/>
        </w:rPr>
        <w:t>.大脑与人工智能作用机制的相似</w:t>
      </w:r>
      <w:r>
        <w:rPr>
          <w:rFonts w:ascii="宋体" w:hAnsi="宋体" w:eastAsia="宋体" w:cs="宋体"/>
          <w:spacing w:val="18"/>
          <w:position w:val="1"/>
          <w:sz w:val="19"/>
          <w:szCs w:val="19"/>
        </w:rPr>
        <w:t>性</w:t>
      </w:r>
    </w:p>
    <w:p>
      <w:pPr>
        <w:spacing w:before="70"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4"/>
          <w:sz w:val="19"/>
          <w:szCs w:val="19"/>
        </w:rPr>
        <w:t>.</w:t>
      </w:r>
      <w:r>
        <w:rPr>
          <w:rFonts w:ascii="宋体" w:hAnsi="宋体" w:eastAsia="宋体" w:cs="宋体"/>
          <w:spacing w:val="18"/>
          <w:sz w:val="19"/>
          <w:szCs w:val="19"/>
        </w:rPr>
        <w:t>脑健康与人工智能的相互促进作用</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2" w:line="257" w:lineRule="exact"/>
        <w:ind w:left="430"/>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9"/>
          <w:position w:val="1"/>
          <w:sz w:val="19"/>
          <w:szCs w:val="19"/>
        </w:rPr>
        <w:t>.</w:t>
      </w:r>
      <w:r>
        <w:rPr>
          <w:rFonts w:ascii="宋体" w:hAnsi="宋体" w:eastAsia="宋体" w:cs="宋体"/>
          <w:spacing w:val="18"/>
          <w:position w:val="1"/>
          <w:sz w:val="19"/>
          <w:szCs w:val="19"/>
        </w:rPr>
        <w:t>人类对大脑的认知程度仍需要提高</w:t>
      </w:r>
    </w:p>
    <w:p>
      <w:pPr>
        <w:spacing w:before="70" w:line="193" w:lineRule="auto"/>
        <w:ind w:left="43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8"/>
          <w:sz w:val="19"/>
          <w:szCs w:val="19"/>
        </w:rPr>
        <w:t>.</w:t>
      </w:r>
      <w:r>
        <w:rPr>
          <w:rFonts w:ascii="宋体" w:hAnsi="宋体" w:eastAsia="宋体" w:cs="宋体"/>
          <w:spacing w:val="18"/>
          <w:sz w:val="19"/>
          <w:szCs w:val="19"/>
        </w:rPr>
        <w:t>人工智能对脑医学发展的积极意义</w:t>
      </w:r>
    </w:p>
    <w:p>
      <w:pPr>
        <w:sectPr>
          <w:type w:val="continuous"/>
          <w:pgSz w:w="11906" w:h="16840"/>
          <w:pgMar w:top="1560" w:right="1221" w:bottom="1223" w:left="1248" w:header="871" w:footer="1023" w:gutter="0"/>
          <w:cols w:equalWidth="0" w:num="2">
            <w:col w:w="4196" w:space="0"/>
            <w:col w:w="5242"/>
          </w:cols>
        </w:sectPr>
      </w:pPr>
    </w:p>
    <w:p>
      <w:pPr>
        <w:spacing w:before="216" w:line="361" w:lineRule="auto"/>
        <w:ind w:left="10" w:right="36" w:firstLine="420"/>
        <w:rPr>
          <w:rFonts w:ascii="宋体" w:hAnsi="宋体" w:eastAsia="宋体" w:cs="宋体"/>
          <w:sz w:val="19"/>
          <w:szCs w:val="19"/>
        </w:rPr>
      </w:pPr>
      <w:r>
        <w:rPr>
          <w:rFonts w:ascii="宋体" w:hAnsi="宋体" w:eastAsia="宋体" w:cs="宋体"/>
          <w:spacing w:val="34"/>
          <w:sz w:val="19"/>
          <w:szCs w:val="19"/>
        </w:rPr>
        <w:t>4</w:t>
      </w:r>
      <w:r>
        <w:rPr>
          <w:rFonts w:ascii="宋体" w:hAnsi="宋体" w:eastAsia="宋体" w:cs="宋体"/>
          <w:spacing w:val="33"/>
          <w:sz w:val="19"/>
          <w:szCs w:val="19"/>
        </w:rPr>
        <w:t>0</w:t>
      </w:r>
      <w:r>
        <w:rPr>
          <w:rFonts w:ascii="宋体" w:hAnsi="宋体" w:eastAsia="宋体" w:cs="宋体"/>
          <w:spacing w:val="17"/>
          <w:sz w:val="19"/>
          <w:szCs w:val="19"/>
        </w:rPr>
        <w:t>.编钟最厉害的地方在于它的“一钟两音” 。当你敲击正鼓的时候，它会发出基频，而当你敲击</w:t>
      </w:r>
      <w:r>
        <w:rPr>
          <w:rFonts w:ascii="宋体" w:hAnsi="宋体" w:eastAsia="宋体" w:cs="宋体"/>
          <w:sz w:val="19"/>
          <w:szCs w:val="19"/>
        </w:rPr>
        <w:t xml:space="preserve"> </w:t>
      </w:r>
      <w:r>
        <w:rPr>
          <w:rFonts w:ascii="宋体" w:hAnsi="宋体" w:eastAsia="宋体" w:cs="宋体"/>
          <w:spacing w:val="24"/>
          <w:sz w:val="19"/>
          <w:szCs w:val="19"/>
        </w:rPr>
        <w:t>侧</w:t>
      </w:r>
      <w:r>
        <w:rPr>
          <w:rFonts w:ascii="宋体" w:hAnsi="宋体" w:eastAsia="宋体" w:cs="宋体"/>
          <w:spacing w:val="16"/>
          <w:sz w:val="19"/>
          <w:szCs w:val="19"/>
        </w:rPr>
        <w:t>鼓的时候，它会发出上方三度的第二基频 。这是因为编钟是合瓦形结构的，提供了与钟口长短轴成正</w:t>
      </w:r>
      <w:r>
        <w:rPr>
          <w:rFonts w:ascii="宋体" w:hAnsi="宋体" w:eastAsia="宋体" w:cs="宋体"/>
          <w:sz w:val="19"/>
          <w:szCs w:val="19"/>
        </w:rPr>
        <w:t xml:space="preserve"> </w:t>
      </w:r>
      <w:r>
        <w:rPr>
          <w:rFonts w:ascii="宋体" w:hAnsi="宋体" w:eastAsia="宋体" w:cs="宋体"/>
          <w:spacing w:val="36"/>
          <w:sz w:val="19"/>
          <w:szCs w:val="19"/>
        </w:rPr>
        <w:t>反</w:t>
      </w:r>
      <w:r>
        <w:rPr>
          <w:rFonts w:ascii="宋体" w:hAnsi="宋体" w:eastAsia="宋体" w:cs="宋体"/>
          <w:spacing w:val="29"/>
          <w:sz w:val="19"/>
          <w:szCs w:val="19"/>
        </w:rPr>
        <w:t>对</w:t>
      </w:r>
      <w:r>
        <w:rPr>
          <w:rFonts w:ascii="宋体" w:hAnsi="宋体" w:eastAsia="宋体" w:cs="宋体"/>
          <w:spacing w:val="18"/>
          <w:sz w:val="19"/>
          <w:szCs w:val="19"/>
        </w:rPr>
        <w:t>称的基频振动模式。所以当敲击正鼓部时，第二基频的振动和发声受到抑制，从而发出第一基频的</w:t>
      </w:r>
      <w:r>
        <w:rPr>
          <w:rFonts w:ascii="宋体" w:hAnsi="宋体" w:eastAsia="宋体" w:cs="宋体"/>
          <w:sz w:val="19"/>
          <w:szCs w:val="19"/>
        </w:rPr>
        <w:t xml:space="preserve"> </w:t>
      </w:r>
      <w:r>
        <w:rPr>
          <w:rFonts w:ascii="宋体" w:hAnsi="宋体" w:eastAsia="宋体" w:cs="宋体"/>
          <w:spacing w:val="14"/>
          <w:sz w:val="19"/>
          <w:szCs w:val="19"/>
        </w:rPr>
        <w:t>音高；相反，敲击侧鼓部时，第一基频受到抑制。这样，  “合瓦形”钟体就提供了两种振动模式、两</w:t>
      </w:r>
      <w:r>
        <w:rPr>
          <w:rFonts w:ascii="宋体" w:hAnsi="宋体" w:eastAsia="宋体" w:cs="宋体"/>
          <w:spacing w:val="5"/>
          <w:sz w:val="19"/>
          <w:szCs w:val="19"/>
        </w:rPr>
        <w:t>组</w:t>
      </w:r>
    </w:p>
    <w:p>
      <w:pPr>
        <w:spacing w:line="228" w:lineRule="auto"/>
        <w:ind w:left="11"/>
        <w:rPr>
          <w:rFonts w:ascii="宋体" w:hAnsi="宋体" w:eastAsia="宋体" w:cs="宋体"/>
          <w:sz w:val="19"/>
          <w:szCs w:val="19"/>
        </w:rPr>
      </w:pPr>
      <w:r>
        <w:rPr>
          <w:rFonts w:ascii="宋体" w:hAnsi="宋体" w:eastAsia="宋体" w:cs="宋体"/>
          <w:spacing w:val="12"/>
          <w:sz w:val="19"/>
          <w:szCs w:val="19"/>
        </w:rPr>
        <w:t>振</w:t>
      </w:r>
      <w:r>
        <w:rPr>
          <w:rFonts w:ascii="宋体" w:hAnsi="宋体" w:eastAsia="宋体" w:cs="宋体"/>
          <w:spacing w:val="9"/>
          <w:sz w:val="19"/>
          <w:szCs w:val="19"/>
        </w:rPr>
        <w:t>动系统。</w:t>
      </w:r>
    </w:p>
    <w:p>
      <w:pPr>
        <w:spacing w:line="97" w:lineRule="exact"/>
      </w:pPr>
    </w:p>
    <w:p>
      <w:pPr>
        <w:sectPr>
          <w:type w:val="continuous"/>
          <w:pgSz w:w="11906" w:h="16840"/>
          <w:pgMar w:top="1560" w:right="1221" w:bottom="1223" w:left="1248" w:header="871" w:footer="1023" w:gutter="0"/>
          <w:cols w:equalWidth="0" w:num="1">
            <w:col w:w="9437"/>
          </w:cols>
        </w:sectPr>
      </w:pPr>
    </w:p>
    <w:p>
      <w:pPr>
        <w:spacing w:before="40" w:line="228" w:lineRule="auto"/>
        <w:ind w:left="439"/>
        <w:rPr>
          <w:rFonts w:ascii="宋体" w:hAnsi="宋体" w:eastAsia="宋体" w:cs="宋体"/>
          <w:sz w:val="19"/>
          <w:szCs w:val="19"/>
        </w:rPr>
      </w:pPr>
      <w:r>
        <w:rPr>
          <w:rFonts w:ascii="宋体" w:hAnsi="宋体" w:eastAsia="宋体" w:cs="宋体"/>
          <w:spacing w:val="29"/>
          <w:sz w:val="19"/>
          <w:szCs w:val="19"/>
        </w:rPr>
        <w:t>最</w:t>
      </w:r>
      <w:r>
        <w:rPr>
          <w:rFonts w:ascii="宋体" w:hAnsi="宋体" w:eastAsia="宋体" w:cs="宋体"/>
          <w:spacing w:val="19"/>
          <w:sz w:val="19"/>
          <w:szCs w:val="19"/>
        </w:rPr>
        <w:t>适合做这段文字标题的是 (</w:t>
      </w:r>
    </w:p>
    <w:p>
      <w:pPr>
        <w:spacing w:before="154"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.编钟的造型特</w:t>
      </w:r>
      <w:r>
        <w:rPr>
          <w:rFonts w:ascii="宋体" w:hAnsi="宋体" w:eastAsia="宋体" w:cs="宋体"/>
          <w:spacing w:val="17"/>
          <w:position w:val="1"/>
          <w:sz w:val="19"/>
          <w:szCs w:val="19"/>
        </w:rPr>
        <w:t>点</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5"/>
          <w:sz w:val="19"/>
          <w:szCs w:val="19"/>
        </w:rPr>
        <w:t>.</w:t>
      </w:r>
      <w:r>
        <w:rPr>
          <w:rFonts w:ascii="宋体" w:hAnsi="宋体" w:eastAsia="宋体" w:cs="宋体"/>
          <w:spacing w:val="17"/>
          <w:sz w:val="19"/>
          <w:szCs w:val="19"/>
        </w:rPr>
        <w:t>物体振动与发声的关系</w:t>
      </w:r>
    </w:p>
    <w:p>
      <w:pPr>
        <w:spacing w:line="14" w:lineRule="auto"/>
        <w:rPr>
          <w:rFonts w:ascii="Arial"/>
          <w:sz w:val="2"/>
        </w:rPr>
      </w:pPr>
      <w:r>
        <w:rPr>
          <w:rFonts w:ascii="Arial" w:hAnsi="Arial" w:eastAsia="Arial" w:cs="Arial"/>
          <w:sz w:val="2"/>
          <w:szCs w:val="2"/>
        </w:rPr>
        <w:br w:type="column"/>
      </w:r>
    </w:p>
    <w:p>
      <w:pPr>
        <w:spacing w:before="41" w:line="231" w:lineRule="auto"/>
        <w:ind w:left="22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
          <w:sz w:val="19"/>
          <w:szCs w:val="19"/>
        </w:rPr>
        <w:t xml:space="preserve"> 。</w:t>
      </w:r>
    </w:p>
    <w:p>
      <w:pPr>
        <w:spacing w:line="14" w:lineRule="auto"/>
        <w:rPr>
          <w:rFonts w:ascii="Arial"/>
          <w:sz w:val="2"/>
        </w:rPr>
      </w:pPr>
      <w:r>
        <w:rPr>
          <w:rFonts w:ascii="Arial" w:hAnsi="Arial" w:eastAsia="Arial" w:cs="Arial"/>
          <w:sz w:val="2"/>
          <w:szCs w:val="2"/>
        </w:rPr>
        <w:br w:type="column"/>
      </w:r>
    </w:p>
    <w:p>
      <w:pPr>
        <w:spacing w:line="363" w:lineRule="auto"/>
        <w:rPr>
          <w:rFonts w:ascii="Arial"/>
          <w:sz w:val="21"/>
        </w:rPr>
      </w:pPr>
    </w:p>
    <w:p>
      <w:pPr>
        <w:spacing w:before="62" w:line="257" w:lineRule="exact"/>
        <w:ind w:left="386"/>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0"/>
          <w:position w:val="1"/>
          <w:sz w:val="19"/>
          <w:szCs w:val="19"/>
        </w:rPr>
        <w:t>.</w:t>
      </w:r>
      <w:r>
        <w:rPr>
          <w:rFonts w:ascii="宋体" w:hAnsi="宋体" w:eastAsia="宋体" w:cs="宋体"/>
          <w:spacing w:val="18"/>
          <w:position w:val="1"/>
          <w:sz w:val="19"/>
          <w:szCs w:val="19"/>
        </w:rPr>
        <w:t>一钟双音的历史起源</w:t>
      </w:r>
    </w:p>
    <w:p>
      <w:pPr>
        <w:spacing w:before="72" w:line="193" w:lineRule="auto"/>
        <w:ind w:left="387"/>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0"/>
          <w:sz w:val="19"/>
          <w:szCs w:val="19"/>
        </w:rPr>
        <w:t>.</w:t>
      </w:r>
      <w:r>
        <w:rPr>
          <w:rFonts w:ascii="宋体" w:hAnsi="宋体" w:eastAsia="宋体" w:cs="宋体"/>
          <w:spacing w:val="17"/>
          <w:sz w:val="19"/>
          <w:szCs w:val="19"/>
        </w:rPr>
        <w:t>编钟发声的秘密</w:t>
      </w:r>
    </w:p>
    <w:p>
      <w:pPr>
        <w:sectPr>
          <w:type w:val="continuous"/>
          <w:pgSz w:w="11906" w:h="16840"/>
          <w:pgMar w:top="1560" w:right="1221" w:bottom="1223" w:left="1248" w:header="871" w:footer="1023" w:gutter="0"/>
          <w:cols w:equalWidth="0" w:num="3">
            <w:col w:w="3377" w:space="0"/>
            <w:col w:w="863" w:space="0"/>
            <w:col w:w="5198"/>
          </w:cols>
        </w:sectPr>
      </w:pPr>
    </w:p>
    <w:p>
      <w:pPr>
        <w:spacing w:line="349" w:lineRule="auto"/>
        <w:rPr>
          <w:rFonts w:ascii="Arial"/>
          <w:sz w:val="21"/>
        </w:rPr>
      </w:pPr>
      <w:r>
        <w:drawing>
          <wp:anchor distT="0" distB="0" distL="0" distR="0" simplePos="0" relativeHeight="251867136" behindDoc="0" locked="0" layoutInCell="0" allowOverlap="1">
            <wp:simplePos x="0" y="0"/>
            <wp:positionH relativeFrom="page">
              <wp:posOffset>2301240</wp:posOffset>
            </wp:positionH>
            <wp:positionV relativeFrom="page">
              <wp:posOffset>1636395</wp:posOffset>
            </wp:positionV>
            <wp:extent cx="626745" cy="165735"/>
            <wp:effectExtent l="0" t="0" r="0" b="0"/>
            <wp:wrapNone/>
            <wp:docPr id="642" name="IM 483"/>
            <wp:cNvGraphicFramePr/>
            <a:graphic xmlns:a="http://schemas.openxmlformats.org/drawingml/2006/main">
              <a:graphicData uri="http://schemas.openxmlformats.org/drawingml/2006/picture">
                <pic:pic xmlns:pic="http://schemas.openxmlformats.org/drawingml/2006/picture">
                  <pic:nvPicPr>
                    <pic:cNvPr id="642" name="IM 483"/>
                    <pic:cNvPicPr/>
                  </pic:nvPicPr>
                  <pic:blipFill>
                    <a:blip r:embed="rId538"/>
                    <a:stretch>
                      <a:fillRect/>
                    </a:stretch>
                  </pic:blipFill>
                  <pic:spPr>
                    <a:xfrm>
                      <a:off x="0" y="0"/>
                      <a:ext cx="626706" cy="165531"/>
                    </a:xfrm>
                    <a:prstGeom prst="rect">
                      <a:avLst/>
                    </a:prstGeom>
                  </pic:spPr>
                </pic:pic>
              </a:graphicData>
            </a:graphic>
          </wp:anchor>
        </w:drawing>
      </w:r>
      <w:r>
        <w:drawing>
          <wp:anchor distT="0" distB="0" distL="0" distR="0" simplePos="0" relativeHeight="251868160" behindDoc="0" locked="0" layoutInCell="0" allowOverlap="1">
            <wp:simplePos x="0" y="0"/>
            <wp:positionH relativeFrom="page">
              <wp:posOffset>2301240</wp:posOffset>
            </wp:positionH>
            <wp:positionV relativeFrom="page">
              <wp:posOffset>7666990</wp:posOffset>
            </wp:positionV>
            <wp:extent cx="626745" cy="165735"/>
            <wp:effectExtent l="0" t="0" r="0" b="0"/>
            <wp:wrapNone/>
            <wp:docPr id="643" name="IM 484"/>
            <wp:cNvGraphicFramePr/>
            <a:graphic xmlns:a="http://schemas.openxmlformats.org/drawingml/2006/main">
              <a:graphicData uri="http://schemas.openxmlformats.org/drawingml/2006/picture">
                <pic:pic xmlns:pic="http://schemas.openxmlformats.org/drawingml/2006/picture">
                  <pic:nvPicPr>
                    <pic:cNvPr id="643" name="IM 484"/>
                    <pic:cNvPicPr/>
                  </pic:nvPicPr>
                  <pic:blipFill>
                    <a:blip r:embed="rId539"/>
                    <a:stretch>
                      <a:fillRect/>
                    </a:stretch>
                  </pic:blipFill>
                  <pic:spPr>
                    <a:xfrm>
                      <a:off x="0" y="0"/>
                      <a:ext cx="626706" cy="165531"/>
                    </a:xfrm>
                    <a:prstGeom prst="rect">
                      <a:avLst/>
                    </a:prstGeom>
                  </pic:spPr>
                </pic:pic>
              </a:graphicData>
            </a:graphic>
          </wp:anchor>
        </w:drawing>
      </w:r>
    </w:p>
    <w:p>
      <w:pPr>
        <w:spacing w:before="61" w:line="222" w:lineRule="auto"/>
        <w:ind w:left="489"/>
        <w:outlineLvl w:val="1"/>
        <w:rPr>
          <w:rFonts w:ascii="黑体" w:hAnsi="黑体" w:eastAsia="黑体" w:cs="黑体"/>
          <w:sz w:val="19"/>
          <w:szCs w:val="19"/>
        </w:rPr>
      </w:pPr>
      <w:r>
        <w:rPr>
          <w:rFonts w:ascii="黑体" w:hAnsi="黑体" w:eastAsia="黑体" w:cs="黑体"/>
          <w:spacing w:val="8"/>
          <w:sz w:val="19"/>
          <w:szCs w:val="19"/>
        </w:rPr>
        <w:t>(六</w:t>
      </w:r>
      <w:r>
        <w:rPr>
          <w:rFonts w:ascii="黑体" w:hAnsi="黑体" w:eastAsia="黑体" w:cs="黑体"/>
          <w:spacing w:val="7"/>
          <w:sz w:val="19"/>
          <w:szCs w:val="19"/>
        </w:rPr>
        <w:t>)</w:t>
      </w:r>
      <w:r>
        <w:rPr>
          <w:rFonts w:ascii="黑体" w:hAnsi="黑体" w:eastAsia="黑体" w:cs="黑体"/>
          <w:spacing w:val="4"/>
          <w:sz w:val="19"/>
          <w:szCs w:val="19"/>
        </w:rPr>
        <w:t xml:space="preserve"> 资料分析 ，根据资料 ， 回答后面的问题。</w:t>
      </w:r>
    </w:p>
    <w:p>
      <w:pPr>
        <w:spacing w:line="378" w:lineRule="auto"/>
        <w:rPr>
          <w:rFonts w:ascii="Arial"/>
          <w:sz w:val="21"/>
        </w:rPr>
      </w:pPr>
    </w:p>
    <w:p>
      <w:pPr>
        <w:spacing w:line="257" w:lineRule="exact"/>
        <w:ind w:firstLine="399"/>
        <w:textAlignment w:val="center"/>
      </w:pPr>
      <w:r>
        <w:drawing>
          <wp:inline distT="0" distB="0" distL="0" distR="0">
            <wp:extent cx="1220470" cy="162560"/>
            <wp:effectExtent l="0" t="0" r="0" b="0"/>
            <wp:docPr id="644" name="IM 485"/>
            <wp:cNvGraphicFramePr/>
            <a:graphic xmlns:a="http://schemas.openxmlformats.org/drawingml/2006/main">
              <a:graphicData uri="http://schemas.openxmlformats.org/drawingml/2006/picture">
                <pic:pic xmlns:pic="http://schemas.openxmlformats.org/drawingml/2006/picture">
                  <pic:nvPicPr>
                    <pic:cNvPr id="644" name="IM 485"/>
                    <pic:cNvPicPr/>
                  </pic:nvPicPr>
                  <pic:blipFill>
                    <a:blip r:embed="rId540"/>
                    <a:stretch>
                      <a:fillRect/>
                    </a:stretch>
                  </pic:blipFill>
                  <pic:spPr>
                    <a:xfrm>
                      <a:off x="0" y="0"/>
                      <a:ext cx="1220597" cy="163017"/>
                    </a:xfrm>
                    <a:prstGeom prst="rect">
                      <a:avLst/>
                    </a:prstGeom>
                  </pic:spPr>
                </pic:pic>
              </a:graphicData>
            </a:graphic>
          </wp:inline>
        </w:drawing>
      </w:r>
    </w:p>
    <w:p>
      <w:pPr>
        <w:spacing w:before="85" w:line="227" w:lineRule="auto"/>
        <w:ind w:left="431"/>
        <w:rPr>
          <w:rFonts w:ascii="宋体" w:hAnsi="宋体" w:eastAsia="宋体" w:cs="宋体"/>
          <w:sz w:val="19"/>
          <w:szCs w:val="19"/>
        </w:rPr>
      </w:pPr>
      <w:r>
        <w:rPr>
          <w:rFonts w:ascii="宋体" w:hAnsi="宋体" w:eastAsia="宋体" w:cs="宋体"/>
          <w:spacing w:val="18"/>
          <w:sz w:val="19"/>
          <w:szCs w:val="19"/>
        </w:rPr>
        <w:t xml:space="preserve">截至 </w:t>
      </w:r>
      <w:r>
        <w:rPr>
          <w:rFonts w:ascii="宋体" w:hAnsi="宋体" w:eastAsia="宋体" w:cs="宋体"/>
          <w:spacing w:val="14"/>
          <w:sz w:val="19"/>
          <w:szCs w:val="19"/>
        </w:rPr>
        <w:t>2</w:t>
      </w:r>
      <w:r>
        <w:rPr>
          <w:rFonts w:ascii="宋体" w:hAnsi="宋体" w:eastAsia="宋体" w:cs="宋体"/>
          <w:spacing w:val="9"/>
          <w:sz w:val="19"/>
          <w:szCs w:val="19"/>
        </w:rPr>
        <w:t>020 年 3 月底， 中国图书出版数据库共收录图书条目 1588756 条。按收录的各地出版图书统</w:t>
      </w:r>
    </w:p>
    <w:p>
      <w:pPr>
        <w:spacing w:before="88" w:line="298" w:lineRule="auto"/>
        <w:ind w:left="14" w:right="41"/>
        <w:rPr>
          <w:rFonts w:ascii="宋体" w:hAnsi="宋体" w:eastAsia="宋体" w:cs="宋体"/>
          <w:sz w:val="19"/>
          <w:szCs w:val="19"/>
        </w:rPr>
      </w:pPr>
      <w:r>
        <w:rPr>
          <w:rFonts w:ascii="宋体" w:hAnsi="宋体" w:eastAsia="宋体" w:cs="宋体"/>
          <w:spacing w:val="17"/>
          <w:sz w:val="19"/>
          <w:szCs w:val="19"/>
        </w:rPr>
        <w:t>计</w:t>
      </w:r>
      <w:r>
        <w:rPr>
          <w:rFonts w:ascii="宋体" w:hAnsi="宋体" w:eastAsia="宋体" w:cs="宋体"/>
          <w:spacing w:val="9"/>
          <w:sz w:val="19"/>
          <w:szCs w:val="19"/>
        </w:rPr>
        <w:t>，出版数据排名前五的城市中，北京 675709 条、上海 84243 条、长春 78030 条、南京 68150 条、武</w:t>
      </w:r>
      <w:r>
        <w:rPr>
          <w:rFonts w:ascii="宋体" w:hAnsi="宋体" w:eastAsia="宋体" w:cs="宋体"/>
          <w:sz w:val="19"/>
          <w:szCs w:val="19"/>
        </w:rPr>
        <w:t xml:space="preserve"> </w:t>
      </w:r>
      <w:r>
        <w:rPr>
          <w:rFonts w:ascii="宋体" w:hAnsi="宋体" w:eastAsia="宋体" w:cs="宋体"/>
          <w:spacing w:val="-1"/>
          <w:sz w:val="19"/>
          <w:szCs w:val="19"/>
        </w:rPr>
        <w:t>汉 5</w:t>
      </w:r>
      <w:r>
        <w:rPr>
          <w:rFonts w:ascii="宋体" w:hAnsi="宋体" w:eastAsia="宋体" w:cs="宋体"/>
          <w:sz w:val="19"/>
          <w:szCs w:val="19"/>
        </w:rPr>
        <w:t>4306 条。</w:t>
      </w:r>
    </w:p>
    <w:p>
      <w:pPr>
        <w:spacing w:line="230" w:lineRule="auto"/>
        <w:ind w:left="910"/>
        <w:rPr>
          <w:rFonts w:ascii="黑体" w:hAnsi="黑体" w:eastAsia="黑体" w:cs="黑体"/>
          <w:sz w:val="19"/>
          <w:szCs w:val="19"/>
        </w:rPr>
      </w:pPr>
      <w:r>
        <w:rPr>
          <w:rFonts w:ascii="黑体" w:hAnsi="黑体" w:eastAsia="黑体" w:cs="黑体"/>
          <w:spacing w:val="33"/>
          <w:sz w:val="19"/>
          <w:szCs w:val="19"/>
        </w:rPr>
        <w:t>2</w:t>
      </w:r>
      <w:r>
        <w:rPr>
          <w:rFonts w:ascii="黑体" w:hAnsi="黑体" w:eastAsia="黑体" w:cs="黑体"/>
          <w:spacing w:val="17"/>
          <w:sz w:val="19"/>
          <w:szCs w:val="19"/>
        </w:rPr>
        <w:t>015~2019 年中国图书出版数据库收录全国及部分城市出版图书情况 (单位：条)</w:t>
      </w:r>
    </w:p>
    <w:tbl>
      <w:tblPr>
        <w:tblStyle w:val="4"/>
        <w:tblW w:w="8258" w:type="dxa"/>
        <w:tblInd w:w="5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3"/>
        <w:gridCol w:w="1368"/>
        <w:gridCol w:w="1368"/>
        <w:gridCol w:w="1367"/>
        <w:gridCol w:w="1368"/>
        <w:gridCol w:w="13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393" w:type="dxa"/>
            <w:tcBorders>
              <w:left w:val="single" w:color="000000" w:sz="8" w:space="0"/>
            </w:tcBorders>
            <w:vAlign w:val="top"/>
          </w:tcPr>
          <w:p>
            <w:pPr>
              <w:rPr>
                <w:rFonts w:ascii="Arial"/>
                <w:sz w:val="21"/>
              </w:rPr>
            </w:pPr>
          </w:p>
        </w:tc>
        <w:tc>
          <w:tcPr>
            <w:tcW w:w="1368" w:type="dxa"/>
            <w:vAlign w:val="top"/>
          </w:tcPr>
          <w:p>
            <w:pPr>
              <w:spacing w:before="112" w:line="235" w:lineRule="auto"/>
              <w:ind w:left="387"/>
              <w:rPr>
                <w:rFonts w:ascii="黑体" w:hAnsi="黑体" w:eastAsia="黑体" w:cs="黑体"/>
                <w:sz w:val="16"/>
                <w:szCs w:val="16"/>
              </w:rPr>
            </w:pPr>
            <w:r>
              <w:rPr>
                <w:rFonts w:ascii="黑体" w:hAnsi="黑体" w:eastAsia="黑体" w:cs="黑体"/>
                <w:spacing w:val="4"/>
                <w:sz w:val="16"/>
                <w:szCs w:val="16"/>
              </w:rPr>
              <w:t>2</w:t>
            </w:r>
            <w:r>
              <w:rPr>
                <w:rFonts w:ascii="黑体" w:hAnsi="黑体" w:eastAsia="黑体" w:cs="黑体"/>
                <w:spacing w:val="3"/>
                <w:sz w:val="16"/>
                <w:szCs w:val="16"/>
              </w:rPr>
              <w:t>0</w:t>
            </w:r>
            <w:r>
              <w:rPr>
                <w:rFonts w:ascii="黑体" w:hAnsi="黑体" w:eastAsia="黑体" w:cs="黑体"/>
                <w:spacing w:val="2"/>
                <w:sz w:val="16"/>
                <w:szCs w:val="16"/>
              </w:rPr>
              <w:t>19 年</w:t>
            </w:r>
          </w:p>
        </w:tc>
        <w:tc>
          <w:tcPr>
            <w:tcW w:w="1368" w:type="dxa"/>
            <w:vAlign w:val="top"/>
          </w:tcPr>
          <w:p>
            <w:pPr>
              <w:spacing w:before="112" w:line="235" w:lineRule="auto"/>
              <w:ind w:left="394"/>
              <w:rPr>
                <w:rFonts w:ascii="黑体" w:hAnsi="黑体" w:eastAsia="黑体" w:cs="黑体"/>
                <w:sz w:val="16"/>
                <w:szCs w:val="16"/>
              </w:rPr>
            </w:pPr>
            <w:r>
              <w:rPr>
                <w:rFonts w:ascii="黑体" w:hAnsi="黑体" w:eastAsia="黑体" w:cs="黑体"/>
                <w:spacing w:val="4"/>
                <w:sz w:val="16"/>
                <w:szCs w:val="16"/>
              </w:rPr>
              <w:t>2</w:t>
            </w:r>
            <w:r>
              <w:rPr>
                <w:rFonts w:ascii="黑体" w:hAnsi="黑体" w:eastAsia="黑体" w:cs="黑体"/>
                <w:spacing w:val="3"/>
                <w:sz w:val="16"/>
                <w:szCs w:val="16"/>
              </w:rPr>
              <w:t>0</w:t>
            </w:r>
            <w:r>
              <w:rPr>
                <w:rFonts w:ascii="黑体" w:hAnsi="黑体" w:eastAsia="黑体" w:cs="黑体"/>
                <w:spacing w:val="2"/>
                <w:sz w:val="16"/>
                <w:szCs w:val="16"/>
              </w:rPr>
              <w:t>18 年</w:t>
            </w:r>
          </w:p>
        </w:tc>
        <w:tc>
          <w:tcPr>
            <w:tcW w:w="1367" w:type="dxa"/>
            <w:vAlign w:val="top"/>
          </w:tcPr>
          <w:p>
            <w:pPr>
              <w:spacing w:before="112" w:line="235" w:lineRule="auto"/>
              <w:ind w:left="402"/>
              <w:rPr>
                <w:rFonts w:ascii="黑体" w:hAnsi="黑体" w:eastAsia="黑体" w:cs="黑体"/>
                <w:sz w:val="16"/>
                <w:szCs w:val="16"/>
              </w:rPr>
            </w:pPr>
            <w:r>
              <w:rPr>
                <w:rFonts w:ascii="黑体" w:hAnsi="黑体" w:eastAsia="黑体" w:cs="黑体"/>
                <w:spacing w:val="4"/>
                <w:sz w:val="16"/>
                <w:szCs w:val="16"/>
              </w:rPr>
              <w:t>2</w:t>
            </w:r>
            <w:r>
              <w:rPr>
                <w:rFonts w:ascii="黑体" w:hAnsi="黑体" w:eastAsia="黑体" w:cs="黑体"/>
                <w:spacing w:val="3"/>
                <w:sz w:val="16"/>
                <w:szCs w:val="16"/>
              </w:rPr>
              <w:t>0</w:t>
            </w:r>
            <w:r>
              <w:rPr>
                <w:rFonts w:ascii="黑体" w:hAnsi="黑体" w:eastAsia="黑体" w:cs="黑体"/>
                <w:spacing w:val="2"/>
                <w:sz w:val="16"/>
                <w:szCs w:val="16"/>
              </w:rPr>
              <w:t>17 年</w:t>
            </w:r>
          </w:p>
        </w:tc>
        <w:tc>
          <w:tcPr>
            <w:tcW w:w="1368" w:type="dxa"/>
            <w:vAlign w:val="top"/>
          </w:tcPr>
          <w:p>
            <w:pPr>
              <w:spacing w:before="112" w:line="235" w:lineRule="auto"/>
              <w:ind w:left="407"/>
              <w:rPr>
                <w:rFonts w:ascii="黑体" w:hAnsi="黑体" w:eastAsia="黑体" w:cs="黑体"/>
                <w:sz w:val="16"/>
                <w:szCs w:val="16"/>
              </w:rPr>
            </w:pPr>
            <w:r>
              <w:rPr>
                <w:rFonts w:ascii="黑体" w:hAnsi="黑体" w:eastAsia="黑体" w:cs="黑体"/>
                <w:spacing w:val="3"/>
                <w:sz w:val="16"/>
                <w:szCs w:val="16"/>
              </w:rPr>
              <w:t xml:space="preserve">2016 </w:t>
            </w:r>
            <w:r>
              <w:rPr>
                <w:rFonts w:ascii="黑体" w:hAnsi="黑体" w:eastAsia="黑体" w:cs="黑体"/>
                <w:spacing w:val="2"/>
                <w:sz w:val="16"/>
                <w:szCs w:val="16"/>
              </w:rPr>
              <w:t>年</w:t>
            </w:r>
          </w:p>
        </w:tc>
        <w:tc>
          <w:tcPr>
            <w:tcW w:w="1394" w:type="dxa"/>
            <w:tcBorders>
              <w:right w:val="single" w:color="000000" w:sz="8" w:space="0"/>
            </w:tcBorders>
            <w:vAlign w:val="top"/>
          </w:tcPr>
          <w:p>
            <w:pPr>
              <w:spacing w:before="112" w:line="235" w:lineRule="auto"/>
              <w:ind w:left="415"/>
              <w:rPr>
                <w:rFonts w:ascii="黑体" w:hAnsi="黑体" w:eastAsia="黑体" w:cs="黑体"/>
                <w:sz w:val="16"/>
                <w:szCs w:val="16"/>
              </w:rPr>
            </w:pPr>
            <w:r>
              <w:rPr>
                <w:rFonts w:ascii="黑体" w:hAnsi="黑体" w:eastAsia="黑体" w:cs="黑体"/>
                <w:spacing w:val="3"/>
                <w:sz w:val="16"/>
                <w:szCs w:val="16"/>
              </w:rPr>
              <w:t xml:space="preserve">2015 </w:t>
            </w:r>
            <w:r>
              <w:rPr>
                <w:rFonts w:ascii="黑体" w:hAnsi="黑体" w:eastAsia="黑体" w:cs="黑体"/>
                <w:spacing w:val="2"/>
                <w:sz w:val="16"/>
                <w:szCs w:val="16"/>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393" w:type="dxa"/>
            <w:tcBorders>
              <w:left w:val="single" w:color="000000" w:sz="8" w:space="0"/>
            </w:tcBorders>
            <w:vAlign w:val="top"/>
          </w:tcPr>
          <w:p>
            <w:pPr>
              <w:spacing w:before="86" w:line="234" w:lineRule="auto"/>
              <w:ind w:left="424"/>
              <w:rPr>
                <w:rFonts w:ascii="黑体" w:hAnsi="黑体" w:eastAsia="黑体" w:cs="黑体"/>
                <w:sz w:val="16"/>
                <w:szCs w:val="16"/>
              </w:rPr>
            </w:pPr>
            <w:r>
              <w:rPr>
                <w:rFonts w:ascii="黑体" w:hAnsi="黑体" w:eastAsia="黑体" w:cs="黑体"/>
                <w:spacing w:val="15"/>
                <w:sz w:val="16"/>
                <w:szCs w:val="16"/>
              </w:rPr>
              <w:t>全</w:t>
            </w:r>
            <w:r>
              <w:rPr>
                <w:rFonts w:ascii="黑体" w:hAnsi="黑体" w:eastAsia="黑体" w:cs="黑体"/>
                <w:spacing w:val="12"/>
                <w:sz w:val="16"/>
                <w:szCs w:val="16"/>
              </w:rPr>
              <w:t xml:space="preserve">  国</w:t>
            </w:r>
          </w:p>
        </w:tc>
        <w:tc>
          <w:tcPr>
            <w:tcW w:w="1368" w:type="dxa"/>
            <w:vAlign w:val="top"/>
          </w:tcPr>
          <w:p>
            <w:pPr>
              <w:spacing w:before="108" w:line="195" w:lineRule="auto"/>
              <w:ind w:left="411"/>
              <w:rPr>
                <w:rFonts w:ascii="楷体" w:hAnsi="楷体" w:eastAsia="楷体" w:cs="楷体"/>
                <w:sz w:val="16"/>
                <w:szCs w:val="16"/>
              </w:rPr>
            </w:pPr>
            <w:r>
              <w:rPr>
                <w:rFonts w:ascii="楷体" w:hAnsi="楷体" w:eastAsia="楷体" w:cs="楷体"/>
                <w:spacing w:val="8"/>
                <w:sz w:val="16"/>
                <w:szCs w:val="16"/>
              </w:rPr>
              <w:t>2</w:t>
            </w:r>
            <w:r>
              <w:rPr>
                <w:rFonts w:ascii="楷体" w:hAnsi="楷体" w:eastAsia="楷体" w:cs="楷体"/>
                <w:spacing w:val="7"/>
                <w:sz w:val="16"/>
                <w:szCs w:val="16"/>
              </w:rPr>
              <w:t>86158</w:t>
            </w:r>
          </w:p>
        </w:tc>
        <w:tc>
          <w:tcPr>
            <w:tcW w:w="1368" w:type="dxa"/>
            <w:vAlign w:val="top"/>
          </w:tcPr>
          <w:p>
            <w:pPr>
              <w:spacing w:before="108" w:line="196" w:lineRule="auto"/>
              <w:ind w:left="416"/>
              <w:rPr>
                <w:rFonts w:ascii="楷体" w:hAnsi="楷体" w:eastAsia="楷体" w:cs="楷体"/>
                <w:sz w:val="16"/>
                <w:szCs w:val="16"/>
              </w:rPr>
            </w:pPr>
            <w:r>
              <w:rPr>
                <w:rFonts w:ascii="楷体" w:hAnsi="楷体" w:eastAsia="楷体" w:cs="楷体"/>
                <w:spacing w:val="11"/>
                <w:sz w:val="16"/>
                <w:szCs w:val="16"/>
              </w:rPr>
              <w:t>2</w:t>
            </w:r>
            <w:r>
              <w:rPr>
                <w:rFonts w:ascii="楷体" w:hAnsi="楷体" w:eastAsia="楷体" w:cs="楷体"/>
                <w:spacing w:val="7"/>
                <w:sz w:val="16"/>
                <w:szCs w:val="16"/>
              </w:rPr>
              <w:t>98344</w:t>
            </w:r>
          </w:p>
        </w:tc>
        <w:tc>
          <w:tcPr>
            <w:tcW w:w="1367" w:type="dxa"/>
            <w:vAlign w:val="top"/>
          </w:tcPr>
          <w:p>
            <w:pPr>
              <w:spacing w:before="106" w:line="193" w:lineRule="auto"/>
              <w:ind w:left="427"/>
              <w:rPr>
                <w:rFonts w:ascii="楷体" w:hAnsi="楷体" w:eastAsia="楷体" w:cs="楷体"/>
                <w:sz w:val="16"/>
                <w:szCs w:val="16"/>
              </w:rPr>
            </w:pPr>
            <w:r>
              <w:rPr>
                <w:rFonts w:ascii="楷体" w:hAnsi="楷体" w:eastAsia="楷体" w:cs="楷体"/>
                <w:spacing w:val="7"/>
                <w:sz w:val="16"/>
                <w:szCs w:val="16"/>
              </w:rPr>
              <w:t>331078</w:t>
            </w:r>
          </w:p>
        </w:tc>
        <w:tc>
          <w:tcPr>
            <w:tcW w:w="1368" w:type="dxa"/>
            <w:vAlign w:val="top"/>
          </w:tcPr>
          <w:p>
            <w:pPr>
              <w:spacing w:before="106" w:line="193" w:lineRule="auto"/>
              <w:ind w:left="435"/>
              <w:rPr>
                <w:rFonts w:ascii="楷体" w:hAnsi="楷体" w:eastAsia="楷体" w:cs="楷体"/>
                <w:sz w:val="16"/>
                <w:szCs w:val="16"/>
              </w:rPr>
            </w:pPr>
            <w:r>
              <w:rPr>
                <w:rFonts w:ascii="楷体" w:hAnsi="楷体" w:eastAsia="楷体" w:cs="楷体"/>
                <w:spacing w:val="7"/>
                <w:sz w:val="16"/>
                <w:szCs w:val="16"/>
              </w:rPr>
              <w:t>321509</w:t>
            </w:r>
          </w:p>
        </w:tc>
        <w:tc>
          <w:tcPr>
            <w:tcW w:w="1394" w:type="dxa"/>
            <w:tcBorders>
              <w:right w:val="single" w:color="000000" w:sz="8" w:space="0"/>
            </w:tcBorders>
            <w:vAlign w:val="top"/>
          </w:tcPr>
          <w:p>
            <w:pPr>
              <w:spacing w:before="106" w:line="193" w:lineRule="auto"/>
              <w:ind w:left="439"/>
              <w:rPr>
                <w:rFonts w:ascii="楷体" w:hAnsi="楷体" w:eastAsia="楷体" w:cs="楷体"/>
                <w:sz w:val="16"/>
                <w:szCs w:val="16"/>
              </w:rPr>
            </w:pPr>
            <w:r>
              <w:rPr>
                <w:rFonts w:ascii="楷体" w:hAnsi="楷体" w:eastAsia="楷体" w:cs="楷体"/>
                <w:spacing w:val="8"/>
                <w:sz w:val="16"/>
                <w:szCs w:val="16"/>
              </w:rPr>
              <w:t>2</w:t>
            </w:r>
            <w:r>
              <w:rPr>
                <w:rFonts w:ascii="楷体" w:hAnsi="楷体" w:eastAsia="楷体" w:cs="楷体"/>
                <w:spacing w:val="7"/>
                <w:sz w:val="16"/>
                <w:szCs w:val="16"/>
              </w:rPr>
              <w:t>98180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93" w:type="dxa"/>
            <w:tcBorders>
              <w:left w:val="single" w:color="000000" w:sz="8" w:space="0"/>
            </w:tcBorders>
            <w:vAlign w:val="top"/>
          </w:tcPr>
          <w:p>
            <w:pPr>
              <w:spacing w:before="87" w:line="234" w:lineRule="auto"/>
              <w:ind w:left="424"/>
              <w:rPr>
                <w:rFonts w:ascii="黑体" w:hAnsi="黑体" w:eastAsia="黑体" w:cs="黑体"/>
                <w:sz w:val="16"/>
                <w:szCs w:val="16"/>
              </w:rPr>
            </w:pPr>
            <w:r>
              <w:rPr>
                <w:rFonts w:ascii="黑体" w:hAnsi="黑体" w:eastAsia="黑体" w:cs="黑体"/>
                <w:spacing w:val="11"/>
                <w:sz w:val="16"/>
                <w:szCs w:val="16"/>
              </w:rPr>
              <w:t xml:space="preserve">北  </w:t>
            </w:r>
            <w:r>
              <w:rPr>
                <w:rFonts w:ascii="黑体" w:hAnsi="黑体" w:eastAsia="黑体" w:cs="黑体"/>
                <w:spacing w:val="10"/>
                <w:sz w:val="16"/>
                <w:szCs w:val="16"/>
              </w:rPr>
              <w:t>京</w:t>
            </w:r>
          </w:p>
        </w:tc>
        <w:tc>
          <w:tcPr>
            <w:tcW w:w="1368" w:type="dxa"/>
            <w:vAlign w:val="top"/>
          </w:tcPr>
          <w:p>
            <w:pPr>
              <w:spacing w:before="108" w:line="193" w:lineRule="auto"/>
              <w:ind w:left="431"/>
              <w:rPr>
                <w:rFonts w:ascii="楷体" w:hAnsi="楷体" w:eastAsia="楷体" w:cs="楷体"/>
                <w:sz w:val="16"/>
                <w:szCs w:val="16"/>
              </w:rPr>
            </w:pPr>
            <w:r>
              <w:rPr>
                <w:rFonts w:ascii="楷体" w:hAnsi="楷体" w:eastAsia="楷体" w:cs="楷体"/>
                <w:spacing w:val="4"/>
                <w:sz w:val="16"/>
                <w:szCs w:val="16"/>
              </w:rPr>
              <w:t>120826</w:t>
            </w:r>
          </w:p>
        </w:tc>
        <w:tc>
          <w:tcPr>
            <w:tcW w:w="1368" w:type="dxa"/>
            <w:vAlign w:val="top"/>
          </w:tcPr>
          <w:p>
            <w:pPr>
              <w:spacing w:before="110" w:line="195" w:lineRule="auto"/>
              <w:ind w:left="438"/>
              <w:rPr>
                <w:rFonts w:ascii="楷体" w:hAnsi="楷体" w:eastAsia="楷体" w:cs="楷体"/>
                <w:sz w:val="16"/>
                <w:szCs w:val="16"/>
              </w:rPr>
            </w:pPr>
            <w:r>
              <w:rPr>
                <w:rFonts w:ascii="楷体" w:hAnsi="楷体" w:eastAsia="楷体" w:cs="楷体"/>
                <w:spacing w:val="4"/>
                <w:sz w:val="16"/>
                <w:szCs w:val="16"/>
              </w:rPr>
              <w:t>124465</w:t>
            </w:r>
          </w:p>
        </w:tc>
        <w:tc>
          <w:tcPr>
            <w:tcW w:w="1367" w:type="dxa"/>
            <w:vAlign w:val="top"/>
          </w:tcPr>
          <w:p>
            <w:pPr>
              <w:spacing w:before="110" w:line="196" w:lineRule="auto"/>
              <w:ind w:left="445"/>
              <w:rPr>
                <w:rFonts w:ascii="楷体" w:hAnsi="楷体" w:eastAsia="楷体" w:cs="楷体"/>
                <w:sz w:val="16"/>
                <w:szCs w:val="16"/>
              </w:rPr>
            </w:pPr>
            <w:r>
              <w:rPr>
                <w:rFonts w:ascii="楷体" w:hAnsi="楷体" w:eastAsia="楷体" w:cs="楷体"/>
                <w:spacing w:val="4"/>
                <w:sz w:val="16"/>
                <w:szCs w:val="16"/>
              </w:rPr>
              <w:t>138818</w:t>
            </w:r>
          </w:p>
        </w:tc>
        <w:tc>
          <w:tcPr>
            <w:tcW w:w="1368" w:type="dxa"/>
            <w:vAlign w:val="top"/>
          </w:tcPr>
          <w:p>
            <w:pPr>
              <w:spacing w:before="110" w:line="195" w:lineRule="auto"/>
              <w:ind w:left="453"/>
              <w:rPr>
                <w:rFonts w:ascii="楷体" w:hAnsi="楷体" w:eastAsia="楷体" w:cs="楷体"/>
                <w:sz w:val="16"/>
                <w:szCs w:val="16"/>
              </w:rPr>
            </w:pPr>
            <w:r>
              <w:rPr>
                <w:rFonts w:ascii="楷体" w:hAnsi="楷体" w:eastAsia="楷体" w:cs="楷体"/>
                <w:spacing w:val="4"/>
                <w:sz w:val="16"/>
                <w:szCs w:val="16"/>
              </w:rPr>
              <w:t>136715</w:t>
            </w:r>
          </w:p>
        </w:tc>
        <w:tc>
          <w:tcPr>
            <w:tcW w:w="1394" w:type="dxa"/>
            <w:tcBorders>
              <w:right w:val="single" w:color="000000" w:sz="8" w:space="0"/>
            </w:tcBorders>
            <w:vAlign w:val="top"/>
          </w:tcPr>
          <w:p>
            <w:pPr>
              <w:spacing w:before="108" w:line="193" w:lineRule="auto"/>
              <w:ind w:left="461"/>
              <w:rPr>
                <w:rFonts w:ascii="楷体" w:hAnsi="楷体" w:eastAsia="楷体" w:cs="楷体"/>
                <w:sz w:val="16"/>
                <w:szCs w:val="16"/>
              </w:rPr>
            </w:pPr>
            <w:r>
              <w:rPr>
                <w:rFonts w:ascii="楷体" w:hAnsi="楷体" w:eastAsia="楷体" w:cs="楷体"/>
                <w:spacing w:val="4"/>
                <w:sz w:val="16"/>
                <w:szCs w:val="16"/>
              </w:rPr>
              <w:t>130063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393" w:type="dxa"/>
            <w:tcBorders>
              <w:left w:val="single" w:color="000000" w:sz="8" w:space="0"/>
            </w:tcBorders>
            <w:vAlign w:val="top"/>
          </w:tcPr>
          <w:p>
            <w:pPr>
              <w:spacing w:before="86" w:line="233" w:lineRule="auto"/>
              <w:ind w:left="428"/>
              <w:rPr>
                <w:rFonts w:ascii="黑体" w:hAnsi="黑体" w:eastAsia="黑体" w:cs="黑体"/>
                <w:sz w:val="16"/>
                <w:szCs w:val="16"/>
              </w:rPr>
            </w:pPr>
            <w:r>
              <w:rPr>
                <w:rFonts w:ascii="黑体" w:hAnsi="黑体" w:eastAsia="黑体" w:cs="黑体"/>
                <w:spacing w:val="9"/>
                <w:sz w:val="16"/>
                <w:szCs w:val="16"/>
              </w:rPr>
              <w:t xml:space="preserve">上  </w:t>
            </w:r>
            <w:r>
              <w:rPr>
                <w:rFonts w:ascii="黑体" w:hAnsi="黑体" w:eastAsia="黑体" w:cs="黑体"/>
                <w:spacing w:val="8"/>
                <w:sz w:val="16"/>
                <w:szCs w:val="16"/>
              </w:rPr>
              <w:t>海</w:t>
            </w:r>
          </w:p>
        </w:tc>
        <w:tc>
          <w:tcPr>
            <w:tcW w:w="1368" w:type="dxa"/>
            <w:vAlign w:val="top"/>
          </w:tcPr>
          <w:p>
            <w:pPr>
              <w:spacing w:before="108" w:line="195" w:lineRule="auto"/>
              <w:ind w:left="476"/>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6376</w:t>
            </w:r>
          </w:p>
        </w:tc>
        <w:tc>
          <w:tcPr>
            <w:tcW w:w="1368" w:type="dxa"/>
            <w:vAlign w:val="top"/>
          </w:tcPr>
          <w:p>
            <w:pPr>
              <w:spacing w:before="108" w:line="193" w:lineRule="auto"/>
              <w:ind w:left="484"/>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6059</w:t>
            </w:r>
          </w:p>
        </w:tc>
        <w:tc>
          <w:tcPr>
            <w:tcW w:w="1367" w:type="dxa"/>
            <w:vAlign w:val="top"/>
          </w:tcPr>
          <w:p>
            <w:pPr>
              <w:spacing w:before="108" w:line="193" w:lineRule="auto"/>
              <w:ind w:left="488"/>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6905</w:t>
            </w:r>
          </w:p>
        </w:tc>
        <w:tc>
          <w:tcPr>
            <w:tcW w:w="1368" w:type="dxa"/>
            <w:vAlign w:val="top"/>
          </w:tcPr>
          <w:p>
            <w:pPr>
              <w:spacing w:before="108" w:line="195" w:lineRule="auto"/>
              <w:ind w:left="497"/>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6632</w:t>
            </w:r>
          </w:p>
        </w:tc>
        <w:tc>
          <w:tcPr>
            <w:tcW w:w="1394" w:type="dxa"/>
            <w:tcBorders>
              <w:right w:val="single" w:color="000000" w:sz="8" w:space="0"/>
            </w:tcBorders>
            <w:vAlign w:val="top"/>
          </w:tcPr>
          <w:p>
            <w:pPr>
              <w:spacing w:before="110" w:line="193" w:lineRule="auto"/>
              <w:ind w:left="506"/>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4618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393" w:type="dxa"/>
            <w:tcBorders>
              <w:left w:val="single" w:color="000000" w:sz="8" w:space="0"/>
            </w:tcBorders>
            <w:vAlign w:val="top"/>
          </w:tcPr>
          <w:p>
            <w:pPr>
              <w:spacing w:before="90" w:line="235" w:lineRule="auto"/>
              <w:ind w:left="431"/>
              <w:rPr>
                <w:rFonts w:ascii="黑体" w:hAnsi="黑体" w:eastAsia="黑体" w:cs="黑体"/>
                <w:sz w:val="16"/>
                <w:szCs w:val="16"/>
              </w:rPr>
            </w:pPr>
            <w:r>
              <w:rPr>
                <w:rFonts w:ascii="黑体" w:hAnsi="黑体" w:eastAsia="黑体" w:cs="黑体"/>
                <w:spacing w:val="11"/>
                <w:sz w:val="16"/>
                <w:szCs w:val="16"/>
              </w:rPr>
              <w:t>长</w:t>
            </w:r>
            <w:r>
              <w:rPr>
                <w:rFonts w:ascii="黑体" w:hAnsi="黑体" w:eastAsia="黑体" w:cs="黑体"/>
                <w:spacing w:val="8"/>
                <w:sz w:val="16"/>
                <w:szCs w:val="16"/>
              </w:rPr>
              <w:t xml:space="preserve">  春</w:t>
            </w:r>
          </w:p>
        </w:tc>
        <w:tc>
          <w:tcPr>
            <w:tcW w:w="1368" w:type="dxa"/>
            <w:vAlign w:val="top"/>
          </w:tcPr>
          <w:p>
            <w:pPr>
              <w:spacing w:before="110" w:line="193" w:lineRule="auto"/>
              <w:ind w:left="476"/>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3602</w:t>
            </w:r>
          </w:p>
        </w:tc>
        <w:tc>
          <w:tcPr>
            <w:tcW w:w="1368" w:type="dxa"/>
            <w:vAlign w:val="top"/>
          </w:tcPr>
          <w:p>
            <w:pPr>
              <w:spacing w:before="112" w:line="195" w:lineRule="auto"/>
              <w:ind w:left="484"/>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4953</w:t>
            </w:r>
          </w:p>
        </w:tc>
        <w:tc>
          <w:tcPr>
            <w:tcW w:w="1367" w:type="dxa"/>
            <w:vAlign w:val="top"/>
          </w:tcPr>
          <w:p>
            <w:pPr>
              <w:spacing w:before="112" w:line="196" w:lineRule="auto"/>
              <w:ind w:left="488"/>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7218</w:t>
            </w:r>
          </w:p>
        </w:tc>
        <w:tc>
          <w:tcPr>
            <w:tcW w:w="1368" w:type="dxa"/>
            <w:vAlign w:val="top"/>
          </w:tcPr>
          <w:p>
            <w:pPr>
              <w:spacing w:before="113" w:line="194" w:lineRule="auto"/>
              <w:ind w:left="497"/>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6795</w:t>
            </w:r>
          </w:p>
        </w:tc>
        <w:tc>
          <w:tcPr>
            <w:tcW w:w="1394" w:type="dxa"/>
            <w:tcBorders>
              <w:right w:val="single" w:color="000000" w:sz="8" w:space="0"/>
            </w:tcBorders>
            <w:vAlign w:val="top"/>
          </w:tcPr>
          <w:p>
            <w:pPr>
              <w:spacing w:before="110" w:line="193" w:lineRule="auto"/>
              <w:ind w:left="506"/>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3720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393" w:type="dxa"/>
            <w:tcBorders>
              <w:left w:val="single" w:color="000000" w:sz="8" w:space="0"/>
            </w:tcBorders>
            <w:vAlign w:val="top"/>
          </w:tcPr>
          <w:p>
            <w:pPr>
              <w:spacing w:before="91" w:line="234" w:lineRule="auto"/>
              <w:ind w:left="432"/>
              <w:rPr>
                <w:rFonts w:ascii="黑体" w:hAnsi="黑体" w:eastAsia="黑体" w:cs="黑体"/>
                <w:sz w:val="16"/>
                <w:szCs w:val="16"/>
              </w:rPr>
            </w:pPr>
            <w:r>
              <w:rPr>
                <w:rFonts w:ascii="黑体" w:hAnsi="黑体" w:eastAsia="黑体" w:cs="黑体"/>
                <w:spacing w:val="11"/>
                <w:sz w:val="16"/>
                <w:szCs w:val="16"/>
              </w:rPr>
              <w:t>南</w:t>
            </w:r>
            <w:r>
              <w:rPr>
                <w:rFonts w:ascii="黑体" w:hAnsi="黑体" w:eastAsia="黑体" w:cs="黑体"/>
                <w:spacing w:val="8"/>
                <w:sz w:val="16"/>
                <w:szCs w:val="16"/>
              </w:rPr>
              <w:t xml:space="preserve">  京</w:t>
            </w:r>
          </w:p>
        </w:tc>
        <w:tc>
          <w:tcPr>
            <w:tcW w:w="1368" w:type="dxa"/>
            <w:vAlign w:val="top"/>
          </w:tcPr>
          <w:p>
            <w:pPr>
              <w:spacing w:before="115" w:line="196" w:lineRule="auto"/>
              <w:ind w:left="476"/>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1886</w:t>
            </w:r>
          </w:p>
        </w:tc>
        <w:tc>
          <w:tcPr>
            <w:tcW w:w="1368" w:type="dxa"/>
            <w:vAlign w:val="top"/>
          </w:tcPr>
          <w:p>
            <w:pPr>
              <w:spacing w:before="114" w:line="195" w:lineRule="auto"/>
              <w:ind w:left="484"/>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2426</w:t>
            </w:r>
          </w:p>
        </w:tc>
        <w:tc>
          <w:tcPr>
            <w:tcW w:w="1367" w:type="dxa"/>
            <w:vAlign w:val="top"/>
          </w:tcPr>
          <w:p>
            <w:pPr>
              <w:spacing w:before="114" w:line="195" w:lineRule="auto"/>
              <w:ind w:left="488"/>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3961</w:t>
            </w:r>
          </w:p>
        </w:tc>
        <w:tc>
          <w:tcPr>
            <w:tcW w:w="1368" w:type="dxa"/>
            <w:vAlign w:val="top"/>
          </w:tcPr>
          <w:p>
            <w:pPr>
              <w:spacing w:before="114" w:line="195" w:lineRule="auto"/>
              <w:ind w:left="497"/>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4199</w:t>
            </w:r>
          </w:p>
        </w:tc>
        <w:tc>
          <w:tcPr>
            <w:tcW w:w="1394" w:type="dxa"/>
            <w:tcBorders>
              <w:right w:val="single" w:color="000000" w:sz="8" w:space="0"/>
            </w:tcBorders>
            <w:vAlign w:val="top"/>
          </w:tcPr>
          <w:p>
            <w:pPr>
              <w:spacing w:before="113" w:line="196" w:lineRule="auto"/>
              <w:ind w:left="506"/>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3499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393" w:type="dxa"/>
            <w:tcBorders>
              <w:left w:val="single" w:color="000000" w:sz="8" w:space="0"/>
            </w:tcBorders>
            <w:vAlign w:val="top"/>
          </w:tcPr>
          <w:p>
            <w:pPr>
              <w:spacing w:before="92" w:line="233" w:lineRule="auto"/>
              <w:ind w:left="427"/>
              <w:rPr>
                <w:rFonts w:ascii="黑体" w:hAnsi="黑体" w:eastAsia="黑体" w:cs="黑体"/>
                <w:sz w:val="16"/>
                <w:szCs w:val="16"/>
              </w:rPr>
            </w:pPr>
            <w:r>
              <w:rPr>
                <w:rFonts w:ascii="黑体" w:hAnsi="黑体" w:eastAsia="黑体" w:cs="黑体"/>
                <w:spacing w:val="9"/>
                <w:sz w:val="16"/>
                <w:szCs w:val="16"/>
              </w:rPr>
              <w:t>武  汉</w:t>
            </w:r>
          </w:p>
        </w:tc>
        <w:tc>
          <w:tcPr>
            <w:tcW w:w="1368" w:type="dxa"/>
            <w:vAlign w:val="top"/>
          </w:tcPr>
          <w:p>
            <w:pPr>
              <w:spacing w:before="117" w:line="196" w:lineRule="auto"/>
              <w:ind w:left="497"/>
              <w:rPr>
                <w:rFonts w:ascii="楷体" w:hAnsi="楷体" w:eastAsia="楷体" w:cs="楷体"/>
                <w:sz w:val="16"/>
                <w:szCs w:val="16"/>
              </w:rPr>
            </w:pPr>
            <w:r>
              <w:rPr>
                <w:rFonts w:ascii="楷体" w:hAnsi="楷体" w:eastAsia="楷体" w:cs="楷体"/>
                <w:spacing w:val="8"/>
                <w:sz w:val="16"/>
                <w:szCs w:val="16"/>
              </w:rPr>
              <w:t>8</w:t>
            </w:r>
            <w:r>
              <w:rPr>
                <w:rFonts w:ascii="楷体" w:hAnsi="楷体" w:eastAsia="楷体" w:cs="楷体"/>
                <w:spacing w:val="6"/>
                <w:sz w:val="16"/>
                <w:szCs w:val="16"/>
              </w:rPr>
              <w:t>743</w:t>
            </w:r>
          </w:p>
        </w:tc>
        <w:tc>
          <w:tcPr>
            <w:tcW w:w="1368" w:type="dxa"/>
            <w:vAlign w:val="top"/>
          </w:tcPr>
          <w:p>
            <w:pPr>
              <w:spacing w:before="118" w:line="194" w:lineRule="auto"/>
              <w:ind w:left="499"/>
              <w:rPr>
                <w:rFonts w:ascii="楷体" w:hAnsi="楷体" w:eastAsia="楷体" w:cs="楷体"/>
                <w:sz w:val="16"/>
                <w:szCs w:val="16"/>
              </w:rPr>
            </w:pPr>
            <w:r>
              <w:rPr>
                <w:rFonts w:ascii="楷体" w:hAnsi="楷体" w:eastAsia="楷体" w:cs="楷体"/>
                <w:spacing w:val="8"/>
                <w:sz w:val="16"/>
                <w:szCs w:val="16"/>
              </w:rPr>
              <w:t>977</w:t>
            </w:r>
            <w:r>
              <w:rPr>
                <w:rFonts w:ascii="楷体" w:hAnsi="楷体" w:eastAsia="楷体" w:cs="楷体"/>
                <w:spacing w:val="7"/>
                <w:sz w:val="16"/>
                <w:szCs w:val="16"/>
              </w:rPr>
              <w:t>5</w:t>
            </w:r>
          </w:p>
        </w:tc>
        <w:tc>
          <w:tcPr>
            <w:tcW w:w="1367" w:type="dxa"/>
            <w:vAlign w:val="top"/>
          </w:tcPr>
          <w:p>
            <w:pPr>
              <w:spacing w:before="116" w:line="193" w:lineRule="auto"/>
              <w:ind w:left="488"/>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0973</w:t>
            </w:r>
          </w:p>
        </w:tc>
        <w:tc>
          <w:tcPr>
            <w:tcW w:w="1368" w:type="dxa"/>
            <w:vAlign w:val="top"/>
          </w:tcPr>
          <w:p>
            <w:pPr>
              <w:spacing w:before="116" w:line="193" w:lineRule="auto"/>
              <w:ind w:left="497"/>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2098</w:t>
            </w:r>
          </w:p>
        </w:tc>
        <w:tc>
          <w:tcPr>
            <w:tcW w:w="1394" w:type="dxa"/>
            <w:tcBorders>
              <w:right w:val="single" w:color="000000" w:sz="8" w:space="0"/>
            </w:tcBorders>
            <w:vAlign w:val="top"/>
          </w:tcPr>
          <w:p>
            <w:pPr>
              <w:spacing w:before="118" w:line="197" w:lineRule="auto"/>
              <w:ind w:left="506"/>
              <w:rPr>
                <w:rFonts w:ascii="楷体" w:hAnsi="楷体" w:eastAsia="楷体" w:cs="楷体"/>
                <w:sz w:val="16"/>
                <w:szCs w:val="16"/>
              </w:rPr>
            </w:pPr>
            <w:r>
              <w:rPr>
                <w:rFonts w:ascii="楷体" w:hAnsi="楷体" w:eastAsia="楷体" w:cs="楷体"/>
                <w:spacing w:val="5"/>
                <w:sz w:val="16"/>
                <w:szCs w:val="16"/>
              </w:rPr>
              <w:t>1</w:t>
            </w:r>
            <w:r>
              <w:rPr>
                <w:rFonts w:ascii="楷体" w:hAnsi="楷体" w:eastAsia="楷体" w:cs="楷体"/>
                <w:spacing w:val="3"/>
                <w:sz w:val="16"/>
                <w:szCs w:val="16"/>
              </w:rPr>
              <w:t>1914</w:t>
            </w:r>
          </w:p>
        </w:tc>
      </w:tr>
    </w:tbl>
    <w:p>
      <w:pPr>
        <w:spacing w:before="103" w:line="228" w:lineRule="auto"/>
        <w:ind w:left="431"/>
        <w:rPr>
          <w:rFonts w:ascii="宋体" w:hAnsi="宋体" w:eastAsia="宋体" w:cs="宋体"/>
          <w:sz w:val="19"/>
          <w:szCs w:val="19"/>
        </w:rPr>
      </w:pPr>
      <w:r>
        <w:rPr>
          <w:rFonts w:ascii="宋体" w:hAnsi="宋体" w:eastAsia="宋体" w:cs="宋体"/>
          <w:spacing w:val="29"/>
          <w:sz w:val="19"/>
          <w:szCs w:val="19"/>
        </w:rPr>
        <w:t>4</w:t>
      </w:r>
      <w:r>
        <w:rPr>
          <w:rFonts w:ascii="宋体" w:hAnsi="宋体" w:eastAsia="宋体" w:cs="宋体"/>
          <w:spacing w:val="15"/>
          <w:sz w:val="19"/>
          <w:szCs w:val="19"/>
        </w:rPr>
        <w:t>1.2016~2019 年中，收录全国图书条目年变化量最大的年份是 (    ) 。</w:t>
      </w:r>
    </w:p>
    <w:p>
      <w:pPr>
        <w:spacing w:before="1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.2016</w:t>
      </w:r>
      <w:r>
        <w:rPr>
          <w:rFonts w:ascii="宋体" w:hAnsi="宋体" w:eastAsia="宋体" w:cs="宋体"/>
          <w:spacing w:val="6"/>
          <w:sz w:val="19"/>
          <w:szCs w:val="19"/>
        </w:rPr>
        <w:t xml:space="preserve"> </w:t>
      </w:r>
      <w:r>
        <w:rPr>
          <w:rFonts w:ascii="宋体" w:hAnsi="宋体" w:eastAsia="宋体" w:cs="宋体"/>
          <w:spacing w:val="5"/>
          <w:sz w:val="19"/>
          <w:szCs w:val="19"/>
        </w:rPr>
        <w:t xml:space="preserve">年            </w:t>
      </w:r>
      <w:r>
        <w:rPr>
          <w:rFonts w:ascii="宋体" w:hAnsi="宋体" w:eastAsia="宋体" w:cs="宋体"/>
          <w:sz w:val="19"/>
          <w:szCs w:val="19"/>
        </w:rPr>
        <w:t>B</w:t>
      </w:r>
      <w:r>
        <w:rPr>
          <w:rFonts w:ascii="宋体" w:hAnsi="宋体" w:eastAsia="宋体" w:cs="宋体"/>
          <w:spacing w:val="5"/>
          <w:sz w:val="19"/>
          <w:szCs w:val="19"/>
        </w:rPr>
        <w:t xml:space="preserve">.2017 年            </w:t>
      </w:r>
      <w:r>
        <w:rPr>
          <w:rFonts w:ascii="宋体" w:hAnsi="宋体" w:eastAsia="宋体" w:cs="宋体"/>
          <w:sz w:val="19"/>
          <w:szCs w:val="19"/>
        </w:rPr>
        <w:t>C</w:t>
      </w:r>
      <w:r>
        <w:rPr>
          <w:rFonts w:ascii="宋体" w:hAnsi="宋体" w:eastAsia="宋体" w:cs="宋体"/>
          <w:spacing w:val="5"/>
          <w:sz w:val="19"/>
          <w:szCs w:val="19"/>
        </w:rPr>
        <w:t xml:space="preserve">.2018 年            </w:t>
      </w:r>
      <w:r>
        <w:rPr>
          <w:rFonts w:ascii="宋体" w:hAnsi="宋体" w:eastAsia="宋体" w:cs="宋体"/>
          <w:sz w:val="19"/>
          <w:szCs w:val="19"/>
        </w:rPr>
        <w:t>D</w:t>
      </w:r>
      <w:r>
        <w:rPr>
          <w:rFonts w:ascii="宋体" w:hAnsi="宋体" w:eastAsia="宋体" w:cs="宋体"/>
          <w:spacing w:val="5"/>
          <w:sz w:val="19"/>
          <w:szCs w:val="19"/>
        </w:rPr>
        <w:t>.2019 年</w:t>
      </w:r>
    </w:p>
    <w:p>
      <w:pPr>
        <w:spacing w:before="140" w:line="227" w:lineRule="auto"/>
        <w:ind w:left="431"/>
        <w:rPr>
          <w:rFonts w:ascii="宋体" w:hAnsi="宋体" w:eastAsia="宋体" w:cs="宋体"/>
          <w:sz w:val="19"/>
          <w:szCs w:val="19"/>
        </w:rPr>
      </w:pPr>
      <w:r>
        <w:rPr>
          <w:rFonts w:ascii="宋体" w:hAnsi="宋体" w:eastAsia="宋体" w:cs="宋体"/>
          <w:spacing w:val="10"/>
          <w:sz w:val="19"/>
          <w:szCs w:val="19"/>
        </w:rPr>
        <w:t xml:space="preserve">42.2019 年，收录表中 5 个城市图书条目约占全国的 (    ) </w:t>
      </w:r>
      <w:r>
        <w:rPr>
          <w:rFonts w:ascii="宋体" w:hAnsi="宋体" w:eastAsia="宋体" w:cs="宋体"/>
          <w:spacing w:val="8"/>
          <w:sz w:val="19"/>
          <w:szCs w:val="19"/>
        </w:rPr>
        <w:t>。</w:t>
      </w:r>
    </w:p>
    <w:p>
      <w:pPr>
        <w:spacing w:before="155"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0"/>
          <w:position w:val="1"/>
          <w:sz w:val="19"/>
          <w:szCs w:val="19"/>
        </w:rPr>
        <w:t xml:space="preserve">.50%  </w:t>
      </w:r>
      <w:r>
        <w:rPr>
          <w:rFonts w:ascii="宋体" w:hAnsi="宋体" w:eastAsia="宋体" w:cs="宋体"/>
          <w:spacing w:val="5"/>
          <w:position w:val="1"/>
          <w:sz w:val="19"/>
          <w:szCs w:val="19"/>
        </w:rPr>
        <w:t xml:space="preserve">              </w:t>
      </w:r>
      <w:r>
        <w:rPr>
          <w:rFonts w:ascii="宋体" w:hAnsi="宋体" w:eastAsia="宋体" w:cs="宋体"/>
          <w:position w:val="1"/>
          <w:sz w:val="19"/>
          <w:szCs w:val="19"/>
        </w:rPr>
        <w:t>B</w:t>
      </w:r>
      <w:r>
        <w:rPr>
          <w:rFonts w:ascii="宋体" w:hAnsi="宋体" w:eastAsia="宋体" w:cs="宋体"/>
          <w:spacing w:val="5"/>
          <w:position w:val="1"/>
          <w:sz w:val="19"/>
          <w:szCs w:val="19"/>
        </w:rPr>
        <w:t xml:space="preserve">.60%                </w:t>
      </w:r>
      <w:r>
        <w:rPr>
          <w:rFonts w:ascii="宋体" w:hAnsi="宋体" w:eastAsia="宋体" w:cs="宋体"/>
          <w:position w:val="1"/>
          <w:sz w:val="19"/>
          <w:szCs w:val="19"/>
        </w:rPr>
        <w:t>C</w:t>
      </w:r>
      <w:r>
        <w:rPr>
          <w:rFonts w:ascii="宋体" w:hAnsi="宋体" w:eastAsia="宋体" w:cs="宋体"/>
          <w:spacing w:val="5"/>
          <w:position w:val="1"/>
          <w:sz w:val="19"/>
          <w:szCs w:val="19"/>
        </w:rPr>
        <w:t xml:space="preserve">.70%                </w:t>
      </w:r>
      <w:r>
        <w:rPr>
          <w:rFonts w:ascii="宋体" w:hAnsi="宋体" w:eastAsia="宋体" w:cs="宋体"/>
          <w:position w:val="1"/>
          <w:sz w:val="19"/>
          <w:szCs w:val="19"/>
        </w:rPr>
        <w:t>D</w:t>
      </w:r>
      <w:r>
        <w:rPr>
          <w:rFonts w:ascii="宋体" w:hAnsi="宋体" w:eastAsia="宋体" w:cs="宋体"/>
          <w:spacing w:val="5"/>
          <w:position w:val="1"/>
          <w:sz w:val="19"/>
          <w:szCs w:val="19"/>
        </w:rPr>
        <w:t>.80%</w:t>
      </w:r>
    </w:p>
    <w:p>
      <w:pPr>
        <w:spacing w:before="102" w:line="227" w:lineRule="auto"/>
        <w:ind w:left="431"/>
        <w:rPr>
          <w:rFonts w:ascii="宋体" w:hAnsi="宋体" w:eastAsia="宋体" w:cs="宋体"/>
          <w:sz w:val="19"/>
          <w:szCs w:val="19"/>
        </w:rPr>
      </w:pPr>
      <w:r>
        <w:rPr>
          <w:rFonts w:ascii="宋体" w:hAnsi="宋体" w:eastAsia="宋体" w:cs="宋体"/>
          <w:spacing w:val="12"/>
          <w:sz w:val="19"/>
          <w:szCs w:val="19"/>
        </w:rPr>
        <w:t xml:space="preserve">43.表中 5 个城市中，2016 年收录图书条目同比增幅由高到低排序正确的是 (    ) </w:t>
      </w:r>
      <w:r>
        <w:rPr>
          <w:rFonts w:ascii="宋体" w:hAnsi="宋体" w:eastAsia="宋体" w:cs="宋体"/>
          <w:spacing w:val="9"/>
          <w:sz w:val="19"/>
          <w:szCs w:val="19"/>
        </w:rPr>
        <w:t>。</w:t>
      </w:r>
    </w:p>
    <w:p>
      <w:pPr>
        <w:spacing w:line="118" w:lineRule="exact"/>
      </w:pPr>
    </w:p>
    <w:p>
      <w:pPr>
        <w:sectPr>
          <w:headerReference r:id="rId219" w:type="default"/>
          <w:footerReference r:id="rId220" w:type="default"/>
          <w:pgSz w:w="11906" w:h="16840"/>
          <w:pgMar w:top="1560" w:right="1209" w:bottom="1223" w:left="1248" w:header="871" w:footer="1023" w:gutter="0"/>
          <w:cols w:equalWidth="0" w:num="1">
            <w:col w:w="9449"/>
          </w:cols>
        </w:sectPr>
      </w:pPr>
    </w:p>
    <w:p>
      <w:pPr>
        <w:spacing w:before="40"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8"/>
          <w:position w:val="1"/>
          <w:sz w:val="19"/>
          <w:szCs w:val="19"/>
        </w:rPr>
        <w:t>.南京＞上海＞武汉</w:t>
      </w:r>
    </w:p>
    <w:p>
      <w:pPr>
        <w:spacing w:before="72"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9"/>
          <w:sz w:val="19"/>
          <w:szCs w:val="19"/>
        </w:rPr>
        <w:t>.</w:t>
      </w:r>
      <w:r>
        <w:rPr>
          <w:rFonts w:ascii="宋体" w:hAnsi="宋体" w:eastAsia="宋体" w:cs="宋体"/>
          <w:spacing w:val="17"/>
          <w:sz w:val="19"/>
          <w:szCs w:val="19"/>
        </w:rPr>
        <w:t>长春＞上海＞南京</w:t>
      </w:r>
    </w:p>
    <w:p>
      <w:pPr>
        <w:spacing w:line="14" w:lineRule="auto"/>
        <w:rPr>
          <w:rFonts w:ascii="Arial"/>
          <w:sz w:val="2"/>
        </w:rPr>
      </w:pPr>
      <w:r>
        <w:rPr>
          <w:rFonts w:ascii="Arial" w:hAnsi="Arial" w:eastAsia="Arial" w:cs="Arial"/>
          <w:sz w:val="2"/>
          <w:szCs w:val="2"/>
        </w:rPr>
        <w:br w:type="column"/>
      </w:r>
    </w:p>
    <w:p>
      <w:pPr>
        <w:spacing w:before="39" w:line="257" w:lineRule="exact"/>
        <w:ind w:left="1164"/>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18"/>
          <w:position w:val="1"/>
          <w:sz w:val="19"/>
          <w:szCs w:val="19"/>
        </w:rPr>
        <w:t>.上海＞武汉＞长</w:t>
      </w:r>
      <w:r>
        <w:rPr>
          <w:rFonts w:ascii="宋体" w:hAnsi="宋体" w:eastAsia="宋体" w:cs="宋体"/>
          <w:spacing w:val="16"/>
          <w:position w:val="1"/>
          <w:sz w:val="19"/>
          <w:szCs w:val="19"/>
        </w:rPr>
        <w:t>春</w:t>
      </w:r>
    </w:p>
    <w:p>
      <w:pPr>
        <w:spacing w:before="72" w:line="193" w:lineRule="auto"/>
        <w:ind w:left="1165"/>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4"/>
          <w:sz w:val="19"/>
          <w:szCs w:val="19"/>
        </w:rPr>
        <w:t>.</w:t>
      </w:r>
      <w:r>
        <w:rPr>
          <w:rFonts w:ascii="宋体" w:hAnsi="宋体" w:eastAsia="宋体" w:cs="宋体"/>
          <w:spacing w:val="17"/>
          <w:sz w:val="19"/>
          <w:szCs w:val="19"/>
        </w:rPr>
        <w:t>武汉＞上海＞南京</w:t>
      </w:r>
    </w:p>
    <w:p>
      <w:pPr>
        <w:sectPr>
          <w:type w:val="continuous"/>
          <w:pgSz w:w="11906" w:h="16840"/>
          <w:pgMar w:top="1560" w:right="1209" w:bottom="1223" w:left="1248" w:header="871" w:footer="1023" w:gutter="0"/>
          <w:cols w:equalWidth="0" w:num="2">
            <w:col w:w="3462" w:space="0"/>
            <w:col w:w="5988"/>
          </w:cols>
        </w:sectPr>
      </w:pPr>
    </w:p>
    <w:p>
      <w:pPr>
        <w:spacing w:before="204" w:line="228" w:lineRule="auto"/>
        <w:ind w:left="431"/>
        <w:rPr>
          <w:rFonts w:ascii="宋体" w:hAnsi="宋体" w:eastAsia="宋体" w:cs="宋体"/>
          <w:sz w:val="19"/>
          <w:szCs w:val="19"/>
        </w:rPr>
      </w:pPr>
      <w:r>
        <w:rPr>
          <w:rFonts w:ascii="宋体" w:hAnsi="宋体" w:eastAsia="宋体" w:cs="宋体"/>
          <w:spacing w:val="19"/>
          <w:sz w:val="19"/>
          <w:szCs w:val="19"/>
        </w:rPr>
        <w:t>4</w:t>
      </w:r>
      <w:r>
        <w:rPr>
          <w:rFonts w:ascii="宋体" w:hAnsi="宋体" w:eastAsia="宋体" w:cs="宋体"/>
          <w:spacing w:val="14"/>
          <w:sz w:val="19"/>
          <w:szCs w:val="19"/>
        </w:rPr>
        <w:t>4.2016 年，收录北京图书条目的同比增幅约比全国除北京以外地区 (    ) 。</w:t>
      </w:r>
    </w:p>
    <w:p>
      <w:pPr>
        <w:spacing w:before="1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 xml:space="preserve">.低 5 </w:t>
      </w:r>
      <w:r>
        <w:rPr>
          <w:rFonts w:ascii="宋体" w:hAnsi="宋体" w:eastAsia="宋体" w:cs="宋体"/>
          <w:spacing w:val="8"/>
          <w:sz w:val="19"/>
          <w:szCs w:val="19"/>
        </w:rPr>
        <w:t>个</w:t>
      </w:r>
      <w:r>
        <w:rPr>
          <w:rFonts w:ascii="宋体" w:hAnsi="宋体" w:eastAsia="宋体" w:cs="宋体"/>
          <w:spacing w:val="6"/>
          <w:sz w:val="19"/>
          <w:szCs w:val="19"/>
        </w:rPr>
        <w:t xml:space="preserve">百分点      </w:t>
      </w:r>
      <w:r>
        <w:rPr>
          <w:rFonts w:ascii="宋体" w:hAnsi="宋体" w:eastAsia="宋体" w:cs="宋体"/>
          <w:sz w:val="19"/>
          <w:szCs w:val="19"/>
        </w:rPr>
        <w:t>B</w:t>
      </w:r>
      <w:r>
        <w:rPr>
          <w:rFonts w:ascii="宋体" w:hAnsi="宋体" w:eastAsia="宋体" w:cs="宋体"/>
          <w:spacing w:val="6"/>
          <w:sz w:val="19"/>
          <w:szCs w:val="19"/>
        </w:rPr>
        <w:t xml:space="preserve">.高 5 个百分点      </w:t>
      </w:r>
      <w:r>
        <w:rPr>
          <w:rFonts w:ascii="宋体" w:hAnsi="宋体" w:eastAsia="宋体" w:cs="宋体"/>
          <w:sz w:val="19"/>
          <w:szCs w:val="19"/>
        </w:rPr>
        <w:t>C</w:t>
      </w:r>
      <w:r>
        <w:rPr>
          <w:rFonts w:ascii="宋体" w:hAnsi="宋体" w:eastAsia="宋体" w:cs="宋体"/>
          <w:spacing w:val="6"/>
          <w:sz w:val="19"/>
          <w:szCs w:val="19"/>
        </w:rPr>
        <w:t xml:space="preserve">.低 10 个百分点     </w:t>
      </w:r>
      <w:r>
        <w:rPr>
          <w:rFonts w:ascii="宋体" w:hAnsi="宋体" w:eastAsia="宋体" w:cs="宋体"/>
          <w:sz w:val="19"/>
          <w:szCs w:val="19"/>
        </w:rPr>
        <w:t>D</w:t>
      </w:r>
      <w:r>
        <w:rPr>
          <w:rFonts w:ascii="宋体" w:hAnsi="宋体" w:eastAsia="宋体" w:cs="宋体"/>
          <w:spacing w:val="6"/>
          <w:sz w:val="19"/>
          <w:szCs w:val="19"/>
        </w:rPr>
        <w:t>.高 10 个百分点</w:t>
      </w:r>
    </w:p>
    <w:p>
      <w:pPr>
        <w:spacing w:before="139" w:line="231" w:lineRule="auto"/>
        <w:ind w:left="431"/>
        <w:rPr>
          <w:rFonts w:ascii="宋体" w:hAnsi="宋体" w:eastAsia="宋体" w:cs="宋体"/>
          <w:sz w:val="19"/>
          <w:szCs w:val="19"/>
        </w:rPr>
      </w:pPr>
      <w:r>
        <w:rPr>
          <w:rFonts w:ascii="宋体" w:hAnsi="宋体" w:eastAsia="宋体" w:cs="宋体"/>
          <w:spacing w:val="26"/>
          <w:sz w:val="19"/>
          <w:szCs w:val="19"/>
        </w:rPr>
        <w:t>4</w:t>
      </w:r>
      <w:r>
        <w:rPr>
          <w:rFonts w:ascii="宋体" w:hAnsi="宋体" w:eastAsia="宋体" w:cs="宋体"/>
          <w:spacing w:val="16"/>
          <w:sz w:val="19"/>
          <w:szCs w:val="19"/>
        </w:rPr>
        <w:t>5</w:t>
      </w:r>
      <w:r>
        <w:rPr>
          <w:rFonts w:ascii="宋体" w:hAnsi="宋体" w:eastAsia="宋体" w:cs="宋体"/>
          <w:spacing w:val="13"/>
          <w:sz w:val="19"/>
          <w:szCs w:val="19"/>
        </w:rPr>
        <w:t>.下列说法与资料相符的是 (    ) 。</w:t>
      </w:r>
    </w:p>
    <w:p>
      <w:pPr>
        <w:spacing w:before="145" w:line="359" w:lineRule="auto"/>
        <w:ind w:left="422" w:right="1848" w:hanging="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1"/>
          <w:sz w:val="19"/>
          <w:szCs w:val="19"/>
        </w:rPr>
        <w:t>.</w:t>
      </w:r>
      <w:r>
        <w:rPr>
          <w:rFonts w:ascii="宋体" w:hAnsi="宋体" w:eastAsia="宋体" w:cs="宋体"/>
          <w:spacing w:val="18"/>
          <w:sz w:val="19"/>
          <w:szCs w:val="19"/>
        </w:rPr>
        <w:t>2015~2019 年，按收录城市图书条目由高到低排序，表中城市名次均不变</w:t>
      </w:r>
      <w:r>
        <w:rPr>
          <w:rFonts w:ascii="宋体" w:hAnsi="宋体" w:eastAsia="宋体" w:cs="宋体"/>
          <w:sz w:val="19"/>
          <w:szCs w:val="19"/>
        </w:rPr>
        <w:t xml:space="preserve">  B</w:t>
      </w:r>
      <w:r>
        <w:rPr>
          <w:rFonts w:ascii="宋体" w:hAnsi="宋体" w:eastAsia="宋体" w:cs="宋体"/>
          <w:spacing w:val="26"/>
          <w:sz w:val="19"/>
          <w:szCs w:val="19"/>
        </w:rPr>
        <w:t>.</w:t>
      </w:r>
      <w:r>
        <w:rPr>
          <w:rFonts w:ascii="宋体" w:hAnsi="宋体" w:eastAsia="宋体" w:cs="宋体"/>
          <w:spacing w:val="20"/>
          <w:sz w:val="19"/>
          <w:szCs w:val="19"/>
        </w:rPr>
        <w:t>2</w:t>
      </w:r>
      <w:r>
        <w:rPr>
          <w:rFonts w:ascii="宋体" w:hAnsi="宋体" w:eastAsia="宋体" w:cs="宋体"/>
          <w:spacing w:val="13"/>
          <w:sz w:val="19"/>
          <w:szCs w:val="19"/>
        </w:rPr>
        <w:t>019 年，表中收录除北京外 4 个城市图书条目超过收录北京图书条目的一半</w:t>
      </w:r>
    </w:p>
    <w:p>
      <w:pPr>
        <w:spacing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4"/>
          <w:sz w:val="19"/>
          <w:szCs w:val="19"/>
        </w:rPr>
        <w:t>.</w:t>
      </w:r>
      <w:r>
        <w:rPr>
          <w:rFonts w:ascii="宋体" w:hAnsi="宋体" w:eastAsia="宋体" w:cs="宋体"/>
          <w:spacing w:val="20"/>
          <w:sz w:val="19"/>
          <w:szCs w:val="19"/>
        </w:rPr>
        <w:t>截</w:t>
      </w:r>
      <w:r>
        <w:rPr>
          <w:rFonts w:ascii="宋体" w:hAnsi="宋体" w:eastAsia="宋体" w:cs="宋体"/>
          <w:spacing w:val="12"/>
          <w:sz w:val="19"/>
          <w:szCs w:val="19"/>
        </w:rPr>
        <w:t>至 2020 年 3 月底，出版数排名占前五的城市收录图书条目之和超过全国的一半</w:t>
      </w:r>
    </w:p>
    <w:p>
      <w:pPr>
        <w:spacing w:before="137" w:line="228"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8"/>
          <w:sz w:val="19"/>
          <w:szCs w:val="19"/>
        </w:rPr>
        <w:t>.</w:t>
      </w:r>
      <w:r>
        <w:rPr>
          <w:rFonts w:ascii="宋体" w:hAnsi="宋体" w:eastAsia="宋体" w:cs="宋体"/>
          <w:spacing w:val="21"/>
          <w:sz w:val="19"/>
          <w:szCs w:val="19"/>
        </w:rPr>
        <w:t>2</w:t>
      </w:r>
      <w:r>
        <w:rPr>
          <w:rFonts w:ascii="宋体" w:hAnsi="宋体" w:eastAsia="宋体" w:cs="宋体"/>
          <w:spacing w:val="14"/>
          <w:sz w:val="19"/>
          <w:szCs w:val="19"/>
        </w:rPr>
        <w:t>017 年，收录长春图书条目占全国的比值比收录武汉图书条目占全国的比值高近 5 个百分点</w:t>
      </w:r>
    </w:p>
    <w:p>
      <w:pPr>
        <w:spacing w:line="479" w:lineRule="auto"/>
        <w:rPr>
          <w:rFonts w:ascii="Arial"/>
          <w:sz w:val="21"/>
        </w:rPr>
      </w:pPr>
    </w:p>
    <w:p>
      <w:pPr>
        <w:spacing w:before="1" w:line="256" w:lineRule="exact"/>
        <w:ind w:firstLine="399"/>
        <w:textAlignment w:val="center"/>
      </w:pPr>
      <w:r>
        <w:drawing>
          <wp:inline distT="0" distB="0" distL="0" distR="0">
            <wp:extent cx="1220470" cy="162560"/>
            <wp:effectExtent l="0" t="0" r="0" b="0"/>
            <wp:docPr id="648" name="IM 486"/>
            <wp:cNvGraphicFramePr/>
            <a:graphic xmlns:a="http://schemas.openxmlformats.org/drawingml/2006/main">
              <a:graphicData uri="http://schemas.openxmlformats.org/drawingml/2006/picture">
                <pic:pic xmlns:pic="http://schemas.openxmlformats.org/drawingml/2006/picture">
                  <pic:nvPicPr>
                    <pic:cNvPr id="648" name="IM 486"/>
                    <pic:cNvPicPr/>
                  </pic:nvPicPr>
                  <pic:blipFill>
                    <a:blip r:embed="rId541"/>
                    <a:stretch>
                      <a:fillRect/>
                    </a:stretch>
                  </pic:blipFill>
                  <pic:spPr>
                    <a:xfrm>
                      <a:off x="0" y="0"/>
                      <a:ext cx="1220597" cy="163017"/>
                    </a:xfrm>
                    <a:prstGeom prst="rect">
                      <a:avLst/>
                    </a:prstGeom>
                  </pic:spPr>
                </pic:pic>
              </a:graphicData>
            </a:graphic>
          </wp:inline>
        </w:drawing>
      </w:r>
    </w:p>
    <w:p>
      <w:pPr>
        <w:spacing w:before="147" w:line="227" w:lineRule="auto"/>
        <w:ind w:left="439"/>
        <w:rPr>
          <w:rFonts w:ascii="宋体" w:hAnsi="宋体" w:eastAsia="宋体" w:cs="宋体"/>
          <w:sz w:val="19"/>
          <w:szCs w:val="19"/>
        </w:rPr>
      </w:pPr>
      <w:r>
        <w:rPr>
          <w:rFonts w:ascii="宋体" w:hAnsi="宋体" w:eastAsia="宋体" w:cs="宋体"/>
          <w:spacing w:val="28"/>
          <w:sz w:val="19"/>
          <w:szCs w:val="19"/>
        </w:rPr>
        <w:t>20</w:t>
      </w:r>
      <w:r>
        <w:rPr>
          <w:rFonts w:ascii="宋体" w:hAnsi="宋体" w:eastAsia="宋体" w:cs="宋体"/>
          <w:spacing w:val="19"/>
          <w:sz w:val="19"/>
          <w:szCs w:val="19"/>
        </w:rPr>
        <w:t>1</w:t>
      </w:r>
      <w:r>
        <w:rPr>
          <w:rFonts w:ascii="宋体" w:hAnsi="宋体" w:eastAsia="宋体" w:cs="宋体"/>
          <w:spacing w:val="14"/>
          <w:sz w:val="19"/>
          <w:szCs w:val="19"/>
        </w:rPr>
        <w:t>7 年我国境内民用航空机场主要生产指标继续保持平稳较快增长，全年旅客吞吐量超过 11 亿人</w:t>
      </w:r>
    </w:p>
    <w:p>
      <w:pPr>
        <w:spacing w:before="149" w:line="365" w:lineRule="auto"/>
        <w:ind w:left="15" w:right="43" w:firstLine="9"/>
        <w:rPr>
          <w:rFonts w:ascii="宋体" w:hAnsi="宋体" w:eastAsia="宋体" w:cs="宋体"/>
          <w:sz w:val="19"/>
          <w:szCs w:val="19"/>
        </w:rPr>
      </w:pPr>
      <w:r>
        <w:rPr>
          <w:rFonts w:ascii="宋体" w:hAnsi="宋体" w:eastAsia="宋体" w:cs="宋体"/>
          <w:spacing w:val="14"/>
          <w:sz w:val="19"/>
          <w:szCs w:val="19"/>
        </w:rPr>
        <w:t>次，完</w:t>
      </w:r>
      <w:r>
        <w:rPr>
          <w:rFonts w:ascii="宋体" w:hAnsi="宋体" w:eastAsia="宋体" w:cs="宋体"/>
          <w:spacing w:val="9"/>
          <w:sz w:val="19"/>
          <w:szCs w:val="19"/>
        </w:rPr>
        <w:t>成</w:t>
      </w:r>
      <w:r>
        <w:rPr>
          <w:rFonts w:ascii="宋体" w:hAnsi="宋体" w:eastAsia="宋体" w:cs="宋体"/>
          <w:spacing w:val="7"/>
          <w:sz w:val="19"/>
          <w:szCs w:val="19"/>
        </w:rPr>
        <w:t xml:space="preserve"> 114786.7 万人次， 比上年增长 12.9%。分航线看，国内航线完成 103614.6 万人次， 比上年增</w:t>
      </w:r>
      <w:r>
        <w:rPr>
          <w:rFonts w:ascii="宋体" w:hAnsi="宋体" w:eastAsia="宋体" w:cs="宋体"/>
          <w:sz w:val="19"/>
          <w:szCs w:val="19"/>
        </w:rPr>
        <w:t xml:space="preserve"> </w:t>
      </w:r>
      <w:r>
        <w:rPr>
          <w:rFonts w:ascii="宋体" w:hAnsi="宋体" w:eastAsia="宋体" w:cs="宋体"/>
          <w:spacing w:val="18"/>
          <w:sz w:val="19"/>
          <w:szCs w:val="19"/>
        </w:rPr>
        <w:t xml:space="preserve">长 </w:t>
      </w:r>
      <w:r>
        <w:rPr>
          <w:rFonts w:ascii="宋体" w:hAnsi="宋体" w:eastAsia="宋体" w:cs="宋体"/>
          <w:spacing w:val="12"/>
          <w:sz w:val="19"/>
          <w:szCs w:val="19"/>
        </w:rPr>
        <w:t>1</w:t>
      </w:r>
      <w:r>
        <w:rPr>
          <w:rFonts w:ascii="宋体" w:hAnsi="宋体" w:eastAsia="宋体" w:cs="宋体"/>
          <w:spacing w:val="9"/>
          <w:sz w:val="19"/>
          <w:szCs w:val="19"/>
        </w:rPr>
        <w:t>3.4% (其中内地至香港、澳门和台湾地区航线完成 2710.9 万人次， 比上年下降 1.9%) ； 国际航线</w:t>
      </w:r>
      <w:r>
        <w:rPr>
          <w:rFonts w:ascii="宋体" w:hAnsi="宋体" w:eastAsia="宋体" w:cs="宋体"/>
          <w:sz w:val="19"/>
          <w:szCs w:val="19"/>
        </w:rPr>
        <w:t xml:space="preserve"> </w:t>
      </w:r>
      <w:r>
        <w:rPr>
          <w:rFonts w:ascii="宋体" w:hAnsi="宋体" w:eastAsia="宋体" w:cs="宋体"/>
          <w:spacing w:val="7"/>
          <w:sz w:val="19"/>
          <w:szCs w:val="19"/>
        </w:rPr>
        <w:t>完成 11172.1 万人次，比上年增长 9.2%。</w:t>
      </w:r>
    </w:p>
    <w:p>
      <w:pPr>
        <w:spacing w:before="1" w:line="361" w:lineRule="auto"/>
        <w:ind w:left="15" w:right="34" w:firstLine="420"/>
        <w:rPr>
          <w:rFonts w:ascii="宋体" w:hAnsi="宋体" w:eastAsia="宋体" w:cs="宋体"/>
          <w:sz w:val="19"/>
          <w:szCs w:val="19"/>
        </w:rPr>
      </w:pPr>
      <w:r>
        <w:rPr>
          <w:rFonts w:ascii="宋体" w:hAnsi="宋体" w:eastAsia="宋体" w:cs="宋体"/>
          <w:spacing w:val="10"/>
          <w:sz w:val="19"/>
          <w:szCs w:val="19"/>
        </w:rPr>
        <w:t xml:space="preserve">完成货邮吞吐量 </w:t>
      </w:r>
      <w:r>
        <w:rPr>
          <w:rFonts w:ascii="宋体" w:hAnsi="宋体" w:eastAsia="宋体" w:cs="宋体"/>
          <w:spacing w:val="6"/>
          <w:sz w:val="19"/>
          <w:szCs w:val="19"/>
        </w:rPr>
        <w:t>1</w:t>
      </w:r>
      <w:r>
        <w:rPr>
          <w:rFonts w:ascii="宋体" w:hAnsi="宋体" w:eastAsia="宋体" w:cs="宋体"/>
          <w:spacing w:val="5"/>
          <w:sz w:val="19"/>
          <w:szCs w:val="19"/>
        </w:rPr>
        <w:t>617.7 万吨， 比上年增长 7.1%。分航线看，国内航线完成 1000.1 万吨， 比上年增</w:t>
      </w:r>
      <w:r>
        <w:rPr>
          <w:rFonts w:ascii="宋体" w:hAnsi="宋体" w:eastAsia="宋体" w:cs="宋体"/>
          <w:sz w:val="19"/>
          <w:szCs w:val="19"/>
        </w:rPr>
        <w:t xml:space="preserve"> </w:t>
      </w:r>
      <w:r>
        <w:rPr>
          <w:rFonts w:ascii="宋体" w:hAnsi="宋体" w:eastAsia="宋体" w:cs="宋体"/>
          <w:spacing w:val="12"/>
          <w:sz w:val="19"/>
          <w:szCs w:val="19"/>
        </w:rPr>
        <w:t xml:space="preserve">长 </w:t>
      </w:r>
      <w:r>
        <w:rPr>
          <w:rFonts w:ascii="宋体" w:hAnsi="宋体" w:eastAsia="宋体" w:cs="宋体"/>
          <w:spacing w:val="7"/>
          <w:sz w:val="19"/>
          <w:szCs w:val="19"/>
        </w:rPr>
        <w:t>2</w:t>
      </w:r>
      <w:r>
        <w:rPr>
          <w:rFonts w:ascii="宋体" w:hAnsi="宋体" w:eastAsia="宋体" w:cs="宋体"/>
          <w:spacing w:val="6"/>
          <w:sz w:val="19"/>
          <w:szCs w:val="19"/>
        </w:rPr>
        <w:t>.7%(其中内地至香港、澳门和台湾地区航线完成 99.0 万吨，比上年增长 5.8%) ；国际航线完成 617.6</w:t>
      </w:r>
    </w:p>
    <w:p>
      <w:pPr>
        <w:spacing w:line="228" w:lineRule="auto"/>
        <w:ind w:left="19"/>
        <w:rPr>
          <w:rFonts w:ascii="宋体" w:hAnsi="宋体" w:eastAsia="宋体" w:cs="宋体"/>
          <w:sz w:val="19"/>
          <w:szCs w:val="19"/>
        </w:rPr>
      </w:pPr>
      <w:r>
        <w:rPr>
          <w:rFonts w:ascii="宋体" w:hAnsi="宋体" w:eastAsia="宋体" w:cs="宋体"/>
          <w:spacing w:val="4"/>
          <w:sz w:val="19"/>
          <w:szCs w:val="19"/>
        </w:rPr>
        <w:t>万吨</w:t>
      </w:r>
      <w:r>
        <w:rPr>
          <w:rFonts w:ascii="宋体" w:hAnsi="宋体" w:eastAsia="宋体" w:cs="宋体"/>
          <w:spacing w:val="3"/>
          <w:sz w:val="19"/>
          <w:szCs w:val="19"/>
        </w:rPr>
        <w:t>，</w:t>
      </w:r>
      <w:r>
        <w:rPr>
          <w:rFonts w:ascii="宋体" w:hAnsi="宋体" w:eastAsia="宋体" w:cs="宋体"/>
          <w:spacing w:val="2"/>
          <w:sz w:val="19"/>
          <w:szCs w:val="19"/>
        </w:rPr>
        <w:t xml:space="preserve"> 比上年增长 15.2%。</w:t>
      </w:r>
    </w:p>
    <w:p>
      <w:pPr>
        <w:spacing w:before="99" w:line="193" w:lineRule="auto"/>
        <w:ind w:left="436"/>
        <w:rPr>
          <w:rFonts w:ascii="宋体" w:hAnsi="宋体" w:eastAsia="宋体" w:cs="宋体"/>
          <w:sz w:val="19"/>
          <w:szCs w:val="19"/>
        </w:rPr>
      </w:pPr>
      <w:r>
        <w:rPr>
          <w:rFonts w:ascii="宋体" w:hAnsi="宋体" w:eastAsia="宋体" w:cs="宋体"/>
          <w:spacing w:val="8"/>
          <w:sz w:val="19"/>
          <w:szCs w:val="19"/>
        </w:rPr>
        <w:t>完成飞机起降 1</w:t>
      </w:r>
      <w:r>
        <w:rPr>
          <w:rFonts w:ascii="宋体" w:hAnsi="宋体" w:eastAsia="宋体" w:cs="宋体"/>
          <w:spacing w:val="4"/>
          <w:sz w:val="19"/>
          <w:szCs w:val="19"/>
        </w:rPr>
        <w:t>024.9 万架次，比上年增长 10.9%(其中运输架次为872.9 万架次，比上年增长 10.0%)。</w:t>
      </w:r>
    </w:p>
    <w:p>
      <w:pPr>
        <w:sectPr>
          <w:type w:val="continuous"/>
          <w:pgSz w:w="11906" w:h="16840"/>
          <w:pgMar w:top="1560" w:right="1209" w:bottom="1223" w:left="1248" w:header="871" w:footer="1023" w:gutter="0"/>
          <w:cols w:equalWidth="0" w:num="1">
            <w:col w:w="9449"/>
          </w:cols>
        </w:sectPr>
      </w:pPr>
    </w:p>
    <w:p>
      <w:pPr>
        <w:spacing w:line="356" w:lineRule="auto"/>
        <w:rPr>
          <w:rFonts w:ascii="Arial"/>
          <w:sz w:val="21"/>
        </w:rPr>
      </w:pPr>
    </w:p>
    <w:p>
      <w:pPr>
        <w:spacing w:before="62" w:line="366" w:lineRule="auto"/>
        <w:ind w:left="16" w:right="36"/>
        <w:rPr>
          <w:rFonts w:ascii="宋体" w:hAnsi="宋体" w:eastAsia="宋体" w:cs="宋体"/>
          <w:sz w:val="19"/>
          <w:szCs w:val="19"/>
        </w:rPr>
      </w:pPr>
      <w:r>
        <w:rPr>
          <w:rFonts w:ascii="宋体" w:hAnsi="宋体" w:eastAsia="宋体" w:cs="宋体"/>
          <w:spacing w:val="10"/>
          <w:sz w:val="19"/>
          <w:szCs w:val="19"/>
        </w:rPr>
        <w:t>分航线看， 国内航线完成 938.0 万架次， 比上年增长 11.3% (其中内地至香港、澳门和台湾地区航线</w:t>
      </w:r>
      <w:r>
        <w:rPr>
          <w:rFonts w:ascii="宋体" w:hAnsi="宋体" w:eastAsia="宋体" w:cs="宋体"/>
          <w:spacing w:val="8"/>
          <w:sz w:val="19"/>
          <w:szCs w:val="19"/>
        </w:rPr>
        <w:t>完</w:t>
      </w:r>
      <w:r>
        <w:rPr>
          <w:rFonts w:ascii="宋体" w:hAnsi="宋体" w:eastAsia="宋体" w:cs="宋体"/>
          <w:sz w:val="19"/>
          <w:szCs w:val="19"/>
        </w:rPr>
        <w:t xml:space="preserve"> </w:t>
      </w:r>
      <w:r>
        <w:rPr>
          <w:rFonts w:ascii="宋体" w:hAnsi="宋体" w:eastAsia="宋体" w:cs="宋体"/>
          <w:spacing w:val="8"/>
          <w:sz w:val="19"/>
          <w:szCs w:val="19"/>
        </w:rPr>
        <w:t>成 19.</w:t>
      </w:r>
      <w:r>
        <w:rPr>
          <w:rFonts w:ascii="宋体" w:hAnsi="宋体" w:eastAsia="宋体" w:cs="宋体"/>
          <w:spacing w:val="4"/>
          <w:sz w:val="19"/>
          <w:szCs w:val="19"/>
        </w:rPr>
        <w:t>2 万架次， 比上年下降 5.4%) ；国际航线完成 86.9 万架次， 比上年增长 7.3%。</w:t>
      </w:r>
    </w:p>
    <w:p>
      <w:pPr>
        <w:spacing w:before="3" w:line="362" w:lineRule="auto"/>
        <w:ind w:left="14" w:right="26" w:firstLine="424"/>
        <w:rPr>
          <w:rFonts w:ascii="宋体" w:hAnsi="宋体" w:eastAsia="宋体" w:cs="宋体"/>
          <w:sz w:val="19"/>
          <w:szCs w:val="19"/>
        </w:rPr>
      </w:pPr>
      <w:r>
        <w:rPr>
          <w:rFonts w:ascii="宋体" w:hAnsi="宋体" w:eastAsia="宋体" w:cs="宋体"/>
          <w:spacing w:val="12"/>
          <w:sz w:val="19"/>
          <w:szCs w:val="19"/>
        </w:rPr>
        <w:t>各机场中，年旅客吞吐量 1000 万人次以上的机场达到 32 个，较上年净增4 个 (太原武宿、长春</w:t>
      </w:r>
      <w:r>
        <w:rPr>
          <w:rFonts w:ascii="宋体" w:hAnsi="宋体" w:eastAsia="宋体" w:cs="宋体"/>
          <w:spacing w:val="8"/>
          <w:sz w:val="19"/>
          <w:szCs w:val="19"/>
        </w:rPr>
        <w:t>龙</w:t>
      </w:r>
      <w:r>
        <w:rPr>
          <w:rFonts w:ascii="宋体" w:hAnsi="宋体" w:eastAsia="宋体" w:cs="宋体"/>
          <w:sz w:val="19"/>
          <w:szCs w:val="19"/>
        </w:rPr>
        <w:t xml:space="preserve"> </w:t>
      </w:r>
      <w:r>
        <w:rPr>
          <w:rFonts w:ascii="宋体" w:hAnsi="宋体" w:eastAsia="宋体" w:cs="宋体"/>
          <w:spacing w:val="15"/>
          <w:sz w:val="19"/>
          <w:szCs w:val="19"/>
        </w:rPr>
        <w:t>嘉 、南昌昌北、呼和浩特白塔机场) ，完成旅客吞吐量占全部境内机场旅客吞吐量的 81.0%，较上年</w:t>
      </w:r>
      <w:r>
        <w:rPr>
          <w:rFonts w:ascii="宋体" w:hAnsi="宋体" w:eastAsia="宋体" w:cs="宋体"/>
          <w:spacing w:val="5"/>
          <w:sz w:val="19"/>
          <w:szCs w:val="19"/>
        </w:rPr>
        <w:t>提</w:t>
      </w:r>
      <w:r>
        <w:rPr>
          <w:rFonts w:ascii="宋体" w:hAnsi="宋体" w:eastAsia="宋体" w:cs="宋体"/>
          <w:sz w:val="19"/>
          <w:szCs w:val="19"/>
        </w:rPr>
        <w:t xml:space="preserve"> </w:t>
      </w:r>
      <w:r>
        <w:rPr>
          <w:rFonts w:ascii="宋体" w:hAnsi="宋体" w:eastAsia="宋体" w:cs="宋体"/>
          <w:spacing w:val="20"/>
          <w:sz w:val="19"/>
          <w:szCs w:val="19"/>
        </w:rPr>
        <w:t>高 1.</w:t>
      </w:r>
      <w:r>
        <w:rPr>
          <w:rFonts w:ascii="宋体" w:hAnsi="宋体" w:eastAsia="宋体" w:cs="宋体"/>
          <w:spacing w:val="10"/>
          <w:sz w:val="19"/>
          <w:szCs w:val="19"/>
        </w:rPr>
        <w:t>9 个百分点，其中北京、上海和广州三大城市机场旅客吞吐量占全部境内机场旅客吞吐量的 24.3%，</w:t>
      </w:r>
      <w:r>
        <w:rPr>
          <w:rFonts w:ascii="宋体" w:hAnsi="宋体" w:eastAsia="宋体" w:cs="宋体"/>
          <w:sz w:val="19"/>
          <w:szCs w:val="19"/>
        </w:rPr>
        <w:t xml:space="preserve"> </w:t>
      </w:r>
      <w:r>
        <w:rPr>
          <w:rFonts w:ascii="宋体" w:hAnsi="宋体" w:eastAsia="宋体" w:cs="宋体"/>
          <w:spacing w:val="22"/>
          <w:sz w:val="19"/>
          <w:szCs w:val="19"/>
        </w:rPr>
        <w:t>较上</w:t>
      </w:r>
      <w:r>
        <w:rPr>
          <w:rFonts w:ascii="宋体" w:hAnsi="宋体" w:eastAsia="宋体" w:cs="宋体"/>
          <w:spacing w:val="14"/>
          <w:sz w:val="19"/>
          <w:szCs w:val="19"/>
        </w:rPr>
        <w:t>年</w:t>
      </w:r>
      <w:r>
        <w:rPr>
          <w:rFonts w:ascii="宋体" w:hAnsi="宋体" w:eastAsia="宋体" w:cs="宋体"/>
          <w:spacing w:val="11"/>
          <w:sz w:val="19"/>
          <w:szCs w:val="19"/>
        </w:rPr>
        <w:t>下降 1.9 个百分点。年旅客吞吐量 200~1000 万人次机场有 26 个，较上年净增 5 个，完成旅客</w:t>
      </w:r>
      <w:r>
        <w:rPr>
          <w:rFonts w:ascii="宋体" w:hAnsi="宋体" w:eastAsia="宋体" w:cs="宋体"/>
          <w:sz w:val="19"/>
          <w:szCs w:val="19"/>
        </w:rPr>
        <w:t xml:space="preserve"> </w:t>
      </w:r>
      <w:r>
        <w:rPr>
          <w:rFonts w:ascii="宋体" w:hAnsi="宋体" w:eastAsia="宋体" w:cs="宋体"/>
          <w:spacing w:val="14"/>
          <w:sz w:val="19"/>
          <w:szCs w:val="19"/>
        </w:rPr>
        <w:t>吞</w:t>
      </w:r>
      <w:r>
        <w:rPr>
          <w:rFonts w:ascii="宋体" w:hAnsi="宋体" w:eastAsia="宋体" w:cs="宋体"/>
          <w:spacing w:val="12"/>
          <w:sz w:val="19"/>
          <w:szCs w:val="19"/>
        </w:rPr>
        <w:t>吐量占全部境内机场旅客吞吐量的 11.8%，较上年下降 1.0 个百分点。年旅客吞吐量 200 万人次以下</w:t>
      </w:r>
      <w:r>
        <w:rPr>
          <w:rFonts w:ascii="宋体" w:hAnsi="宋体" w:eastAsia="宋体" w:cs="宋体"/>
          <w:sz w:val="19"/>
          <w:szCs w:val="19"/>
        </w:rPr>
        <w:t xml:space="preserve"> </w:t>
      </w:r>
      <w:r>
        <w:rPr>
          <w:rFonts w:ascii="宋体" w:hAnsi="宋体" w:eastAsia="宋体" w:cs="宋体"/>
          <w:spacing w:val="28"/>
          <w:sz w:val="19"/>
          <w:szCs w:val="19"/>
        </w:rPr>
        <w:t>的</w:t>
      </w:r>
      <w:r>
        <w:rPr>
          <w:rFonts w:ascii="宋体" w:hAnsi="宋体" w:eastAsia="宋体" w:cs="宋体"/>
          <w:spacing w:val="22"/>
          <w:sz w:val="19"/>
          <w:szCs w:val="19"/>
        </w:rPr>
        <w:t>机</w:t>
      </w:r>
      <w:r>
        <w:rPr>
          <w:rFonts w:ascii="宋体" w:hAnsi="宋体" w:eastAsia="宋体" w:cs="宋体"/>
          <w:spacing w:val="14"/>
          <w:sz w:val="19"/>
          <w:szCs w:val="19"/>
        </w:rPr>
        <w:t>场有 171 个，较上年净增 2 个，完成旅客吞吐量占全部境内机场旅客吞吐量的 7.3%，较上年下降</w:t>
      </w:r>
      <w:r>
        <w:rPr>
          <w:rFonts w:ascii="宋体" w:hAnsi="宋体" w:eastAsia="宋体" w:cs="宋体"/>
          <w:sz w:val="19"/>
          <w:szCs w:val="19"/>
        </w:rPr>
        <w:t xml:space="preserve"> </w:t>
      </w:r>
      <w:r>
        <w:rPr>
          <w:rFonts w:ascii="宋体" w:hAnsi="宋体" w:eastAsia="宋体" w:cs="宋体"/>
          <w:spacing w:val="5"/>
          <w:sz w:val="19"/>
          <w:szCs w:val="19"/>
        </w:rPr>
        <w:t>0.8 个百分点</w:t>
      </w:r>
      <w:r>
        <w:rPr>
          <w:rFonts w:ascii="宋体" w:hAnsi="宋体" w:eastAsia="宋体" w:cs="宋体"/>
          <w:spacing w:val="4"/>
          <w:sz w:val="19"/>
          <w:szCs w:val="19"/>
        </w:rPr>
        <w:t>。</w:t>
      </w:r>
    </w:p>
    <w:p>
      <w:pPr>
        <w:spacing w:line="363" w:lineRule="auto"/>
        <w:ind w:left="14" w:right="24" w:firstLine="458"/>
        <w:rPr>
          <w:rFonts w:ascii="宋体" w:hAnsi="宋体" w:eastAsia="宋体" w:cs="宋体"/>
          <w:sz w:val="19"/>
          <w:szCs w:val="19"/>
        </w:rPr>
      </w:pPr>
      <w:r>
        <w:rPr>
          <w:rFonts w:ascii="宋体" w:hAnsi="宋体" w:eastAsia="宋体" w:cs="宋体"/>
          <w:spacing w:val="26"/>
          <w:sz w:val="19"/>
          <w:szCs w:val="19"/>
        </w:rPr>
        <w:t>国内</w:t>
      </w:r>
      <w:r>
        <w:rPr>
          <w:rFonts w:ascii="宋体" w:hAnsi="宋体" w:eastAsia="宋体" w:cs="宋体"/>
          <w:spacing w:val="14"/>
          <w:sz w:val="19"/>
          <w:szCs w:val="19"/>
        </w:rPr>
        <w:t>各</w:t>
      </w:r>
      <w:r>
        <w:rPr>
          <w:rFonts w:ascii="宋体" w:hAnsi="宋体" w:eastAsia="宋体" w:cs="宋体"/>
          <w:spacing w:val="13"/>
          <w:sz w:val="19"/>
          <w:szCs w:val="19"/>
        </w:rPr>
        <w:t>地区旅客吞吐量的分布情况是：华北地区占 15.0% (15.3%) ，东北地区占 6.3% (6.1%) ，</w:t>
      </w:r>
      <w:r>
        <w:rPr>
          <w:rFonts w:ascii="宋体" w:hAnsi="宋体" w:eastAsia="宋体" w:cs="宋体"/>
          <w:sz w:val="19"/>
          <w:szCs w:val="19"/>
        </w:rPr>
        <w:t xml:space="preserve"> </w:t>
      </w:r>
      <w:r>
        <w:rPr>
          <w:rFonts w:ascii="宋体" w:hAnsi="宋体" w:eastAsia="宋体" w:cs="宋体"/>
          <w:spacing w:val="18"/>
          <w:sz w:val="19"/>
          <w:szCs w:val="19"/>
        </w:rPr>
        <w:t>华</w:t>
      </w:r>
      <w:r>
        <w:rPr>
          <w:rFonts w:ascii="宋体" w:hAnsi="宋体" w:eastAsia="宋体" w:cs="宋体"/>
          <w:spacing w:val="15"/>
          <w:sz w:val="19"/>
          <w:szCs w:val="19"/>
        </w:rPr>
        <w:t>东</w:t>
      </w:r>
      <w:r>
        <w:rPr>
          <w:rFonts w:ascii="宋体" w:hAnsi="宋体" w:eastAsia="宋体" w:cs="宋体"/>
          <w:spacing w:val="9"/>
          <w:sz w:val="19"/>
          <w:szCs w:val="19"/>
        </w:rPr>
        <w:t>地区占 29.0% (29.0%) ， 中南地区占 24.2% (23.8%) ，西南地区占 16.5% (16.9%) ，西北地区占</w:t>
      </w:r>
      <w:r>
        <w:rPr>
          <w:rFonts w:ascii="宋体" w:hAnsi="宋体" w:eastAsia="宋体" w:cs="宋体"/>
          <w:sz w:val="19"/>
          <w:szCs w:val="19"/>
        </w:rPr>
        <w:t xml:space="preserve"> </w:t>
      </w:r>
      <w:r>
        <w:rPr>
          <w:rFonts w:ascii="宋体" w:hAnsi="宋体" w:eastAsia="宋体" w:cs="宋体"/>
          <w:spacing w:val="14"/>
          <w:sz w:val="19"/>
          <w:szCs w:val="19"/>
        </w:rPr>
        <w:t>6.4</w:t>
      </w:r>
      <w:r>
        <w:rPr>
          <w:rFonts w:ascii="宋体" w:hAnsi="宋体" w:eastAsia="宋体" w:cs="宋体"/>
          <w:spacing w:val="11"/>
          <w:sz w:val="19"/>
          <w:szCs w:val="19"/>
        </w:rPr>
        <w:t>%</w:t>
      </w:r>
      <w:r>
        <w:rPr>
          <w:rFonts w:ascii="宋体" w:hAnsi="宋体" w:eastAsia="宋体" w:cs="宋体"/>
          <w:spacing w:val="7"/>
          <w:sz w:val="19"/>
          <w:szCs w:val="19"/>
        </w:rPr>
        <w:t xml:space="preserve"> (6.2%) ，新疆地区占 2.6% (2.7%) (注： 由于四舍五入的原因，各地区占比之和可能不等于 100%，</w:t>
      </w:r>
      <w:r>
        <w:rPr>
          <w:rFonts w:ascii="宋体" w:hAnsi="宋体" w:eastAsia="宋体" w:cs="宋体"/>
          <w:sz w:val="19"/>
          <w:szCs w:val="19"/>
        </w:rPr>
        <w:t xml:space="preserve"> </w:t>
      </w:r>
      <w:r>
        <w:rPr>
          <w:rFonts w:ascii="宋体" w:hAnsi="宋体" w:eastAsia="宋体" w:cs="宋体"/>
          <w:spacing w:val="14"/>
          <w:sz w:val="19"/>
          <w:szCs w:val="19"/>
        </w:rPr>
        <w:t>括</w:t>
      </w:r>
      <w:r>
        <w:rPr>
          <w:rFonts w:ascii="宋体" w:hAnsi="宋体" w:eastAsia="宋体" w:cs="宋体"/>
          <w:spacing w:val="8"/>
          <w:sz w:val="19"/>
          <w:szCs w:val="19"/>
        </w:rPr>
        <w:t>号内为 2016 年数字，下同) 。</w:t>
      </w:r>
    </w:p>
    <w:p>
      <w:pPr>
        <w:spacing w:before="2" w:line="362" w:lineRule="auto"/>
        <w:ind w:left="11" w:right="31" w:firstLine="427"/>
        <w:rPr>
          <w:rFonts w:ascii="宋体" w:hAnsi="宋体" w:eastAsia="宋体" w:cs="宋体"/>
          <w:sz w:val="19"/>
          <w:szCs w:val="19"/>
        </w:rPr>
      </w:pPr>
      <w:r>
        <w:rPr>
          <w:rFonts w:ascii="宋体" w:hAnsi="宋体" w:eastAsia="宋体" w:cs="宋体"/>
          <w:spacing w:val="12"/>
          <w:sz w:val="19"/>
          <w:szCs w:val="19"/>
        </w:rPr>
        <w:t>各机场中，年货邮吞吐量 10000 吨以上的机场有 52 个，较上年净增 2 个，完成货邮吞吐量占全</w:t>
      </w:r>
      <w:r>
        <w:rPr>
          <w:rFonts w:ascii="宋体" w:hAnsi="宋体" w:eastAsia="宋体" w:cs="宋体"/>
          <w:spacing w:val="5"/>
          <w:sz w:val="19"/>
          <w:szCs w:val="19"/>
        </w:rPr>
        <w:t>部</w:t>
      </w:r>
      <w:r>
        <w:rPr>
          <w:rFonts w:ascii="宋体" w:hAnsi="宋体" w:eastAsia="宋体" w:cs="宋体"/>
          <w:sz w:val="19"/>
          <w:szCs w:val="19"/>
        </w:rPr>
        <w:t xml:space="preserve"> </w:t>
      </w:r>
      <w:r>
        <w:rPr>
          <w:rFonts w:ascii="宋体" w:hAnsi="宋体" w:eastAsia="宋体" w:cs="宋体"/>
          <w:spacing w:val="28"/>
          <w:sz w:val="19"/>
          <w:szCs w:val="19"/>
        </w:rPr>
        <w:t>境内</w:t>
      </w:r>
      <w:r>
        <w:rPr>
          <w:rFonts w:ascii="宋体" w:hAnsi="宋体" w:eastAsia="宋体" w:cs="宋体"/>
          <w:spacing w:val="20"/>
          <w:sz w:val="19"/>
          <w:szCs w:val="19"/>
        </w:rPr>
        <w:t>机</w:t>
      </w:r>
      <w:r>
        <w:rPr>
          <w:rFonts w:ascii="宋体" w:hAnsi="宋体" w:eastAsia="宋体" w:cs="宋体"/>
          <w:spacing w:val="14"/>
          <w:sz w:val="19"/>
          <w:szCs w:val="19"/>
        </w:rPr>
        <w:t>场货邮吞吐量的 98.5%，较上年提高 0.2 个百分点，其中北京、上海和广州三大城市机场货邮吞</w:t>
      </w:r>
      <w:r>
        <w:rPr>
          <w:rFonts w:ascii="宋体" w:hAnsi="宋体" w:eastAsia="宋体" w:cs="宋体"/>
          <w:sz w:val="19"/>
          <w:szCs w:val="19"/>
        </w:rPr>
        <w:t xml:space="preserve"> </w:t>
      </w:r>
      <w:r>
        <w:rPr>
          <w:rFonts w:ascii="宋体" w:hAnsi="宋体" w:eastAsia="宋体" w:cs="宋体"/>
          <w:spacing w:val="12"/>
          <w:sz w:val="19"/>
          <w:szCs w:val="19"/>
        </w:rPr>
        <w:t>吐量占全部境内机场货邮吞吐量的 49.9%，较上年提高 0.3 个百分点。年货邮吞吐量 10000 吨以下的</w:t>
      </w:r>
      <w:r>
        <w:rPr>
          <w:rFonts w:ascii="宋体" w:hAnsi="宋体" w:eastAsia="宋体" w:cs="宋体"/>
          <w:spacing w:val="5"/>
          <w:sz w:val="19"/>
          <w:szCs w:val="19"/>
        </w:rPr>
        <w:t>机</w:t>
      </w:r>
      <w:r>
        <w:rPr>
          <w:rFonts w:ascii="宋体" w:hAnsi="宋体" w:eastAsia="宋体" w:cs="宋体"/>
          <w:sz w:val="19"/>
          <w:szCs w:val="19"/>
        </w:rPr>
        <w:t xml:space="preserve"> </w:t>
      </w:r>
      <w:r>
        <w:rPr>
          <w:rFonts w:ascii="宋体" w:hAnsi="宋体" w:eastAsia="宋体" w:cs="宋体"/>
          <w:spacing w:val="26"/>
          <w:sz w:val="19"/>
          <w:szCs w:val="19"/>
        </w:rPr>
        <w:t xml:space="preserve">场有 </w:t>
      </w:r>
      <w:r>
        <w:rPr>
          <w:rFonts w:ascii="宋体" w:hAnsi="宋体" w:eastAsia="宋体" w:cs="宋体"/>
          <w:spacing w:val="17"/>
          <w:sz w:val="19"/>
          <w:szCs w:val="19"/>
        </w:rPr>
        <w:t>1</w:t>
      </w:r>
      <w:r>
        <w:rPr>
          <w:rFonts w:ascii="宋体" w:hAnsi="宋体" w:eastAsia="宋体" w:cs="宋体"/>
          <w:spacing w:val="13"/>
          <w:sz w:val="19"/>
          <w:szCs w:val="19"/>
        </w:rPr>
        <w:t>77 个，较上年净增 9 个，完成货邮吞吐量占全部境内机场货邮吞吐量的 1.5%，较上年下降 0.2</w:t>
      </w:r>
      <w:r>
        <w:rPr>
          <w:rFonts w:ascii="宋体" w:hAnsi="宋体" w:eastAsia="宋体" w:cs="宋体"/>
          <w:sz w:val="19"/>
          <w:szCs w:val="19"/>
        </w:rPr>
        <w:t xml:space="preserve"> </w:t>
      </w:r>
      <w:r>
        <w:rPr>
          <w:rFonts w:ascii="宋体" w:hAnsi="宋体" w:eastAsia="宋体" w:cs="宋体"/>
          <w:spacing w:val="12"/>
          <w:sz w:val="19"/>
          <w:szCs w:val="19"/>
        </w:rPr>
        <w:t>个</w:t>
      </w:r>
      <w:r>
        <w:rPr>
          <w:rFonts w:ascii="宋体" w:hAnsi="宋体" w:eastAsia="宋体" w:cs="宋体"/>
          <w:spacing w:val="9"/>
          <w:sz w:val="19"/>
          <w:szCs w:val="19"/>
        </w:rPr>
        <w:t>百分点。</w:t>
      </w:r>
    </w:p>
    <w:p>
      <w:pPr>
        <w:spacing w:line="359" w:lineRule="auto"/>
        <w:ind w:left="15" w:right="48" w:firstLine="457"/>
        <w:rPr>
          <w:rFonts w:ascii="宋体" w:hAnsi="宋体" w:eastAsia="宋体" w:cs="宋体"/>
          <w:sz w:val="19"/>
          <w:szCs w:val="19"/>
        </w:rPr>
      </w:pPr>
      <w:r>
        <w:rPr>
          <w:rFonts w:ascii="宋体" w:hAnsi="宋体" w:eastAsia="宋体" w:cs="宋体"/>
          <w:spacing w:val="16"/>
          <w:sz w:val="19"/>
          <w:szCs w:val="19"/>
        </w:rPr>
        <w:t>国</w:t>
      </w:r>
      <w:r>
        <w:rPr>
          <w:rFonts w:ascii="宋体" w:hAnsi="宋体" w:eastAsia="宋体" w:cs="宋体"/>
          <w:spacing w:val="13"/>
          <w:sz w:val="19"/>
          <w:szCs w:val="19"/>
        </w:rPr>
        <w:t>内各地区货邮吞吐量的分布情况是：华北地区占 15.4% (15.8%) ，东北地区占 3.4% (3.5%) ，</w:t>
      </w:r>
      <w:r>
        <w:rPr>
          <w:rFonts w:ascii="宋体" w:hAnsi="宋体" w:eastAsia="宋体" w:cs="宋体"/>
          <w:sz w:val="19"/>
          <w:szCs w:val="19"/>
        </w:rPr>
        <w:t xml:space="preserve"> </w:t>
      </w:r>
      <w:r>
        <w:rPr>
          <w:rFonts w:ascii="宋体" w:hAnsi="宋体" w:eastAsia="宋体" w:cs="宋体"/>
          <w:spacing w:val="18"/>
          <w:sz w:val="19"/>
          <w:szCs w:val="19"/>
        </w:rPr>
        <w:t>华</w:t>
      </w:r>
      <w:r>
        <w:rPr>
          <w:rFonts w:ascii="宋体" w:hAnsi="宋体" w:eastAsia="宋体" w:cs="宋体"/>
          <w:spacing w:val="11"/>
          <w:sz w:val="19"/>
          <w:szCs w:val="19"/>
        </w:rPr>
        <w:t>东</w:t>
      </w:r>
      <w:r>
        <w:rPr>
          <w:rFonts w:ascii="宋体" w:hAnsi="宋体" w:eastAsia="宋体" w:cs="宋体"/>
          <w:spacing w:val="9"/>
          <w:sz w:val="19"/>
          <w:szCs w:val="19"/>
        </w:rPr>
        <w:t>地区占 41.2% (40.4%) ， 中南地区占 26.2% (26.4%) ，西南地区占 10.1% (10.2%) ，西北地区占</w:t>
      </w:r>
      <w:r>
        <w:rPr>
          <w:rFonts w:ascii="宋体" w:hAnsi="宋体" w:eastAsia="宋体" w:cs="宋体"/>
          <w:sz w:val="19"/>
          <w:szCs w:val="19"/>
        </w:rPr>
        <w:t xml:space="preserve"> </w:t>
      </w:r>
      <w:r>
        <w:rPr>
          <w:rFonts w:ascii="宋体" w:hAnsi="宋体" w:eastAsia="宋体" w:cs="宋体"/>
          <w:spacing w:val="18"/>
          <w:sz w:val="19"/>
          <w:szCs w:val="19"/>
        </w:rPr>
        <w:t>2</w:t>
      </w:r>
      <w:r>
        <w:rPr>
          <w:rFonts w:ascii="宋体" w:hAnsi="宋体" w:eastAsia="宋体" w:cs="宋体"/>
          <w:spacing w:val="10"/>
          <w:sz w:val="19"/>
          <w:szCs w:val="19"/>
        </w:rPr>
        <w:t>.</w:t>
      </w:r>
      <w:r>
        <w:rPr>
          <w:rFonts w:ascii="宋体" w:hAnsi="宋体" w:eastAsia="宋体" w:cs="宋体"/>
          <w:spacing w:val="9"/>
          <w:sz w:val="19"/>
          <w:szCs w:val="19"/>
        </w:rPr>
        <w:t>5% (2.4%) ，新疆地区占 1.2% (1.2%) 。</w:t>
      </w:r>
    </w:p>
    <w:p>
      <w:pPr>
        <w:spacing w:line="228" w:lineRule="auto"/>
        <w:ind w:left="431"/>
        <w:rPr>
          <w:rFonts w:ascii="宋体" w:hAnsi="宋体" w:eastAsia="宋体" w:cs="宋体"/>
          <w:sz w:val="19"/>
          <w:szCs w:val="19"/>
        </w:rPr>
      </w:pPr>
      <w:r>
        <w:rPr>
          <w:rFonts w:ascii="宋体" w:hAnsi="宋体" w:eastAsia="宋体" w:cs="宋体"/>
          <w:spacing w:val="20"/>
          <w:sz w:val="19"/>
          <w:szCs w:val="19"/>
        </w:rPr>
        <w:t>4</w:t>
      </w:r>
      <w:r>
        <w:rPr>
          <w:rFonts w:ascii="宋体" w:hAnsi="宋体" w:eastAsia="宋体" w:cs="宋体"/>
          <w:spacing w:val="14"/>
          <w:sz w:val="19"/>
          <w:szCs w:val="19"/>
        </w:rPr>
        <w:t>6.2017 年，我国内陆航线运力较内地至港澳台地区航线多完成约 (    ) 亿人次。</w:t>
      </w:r>
    </w:p>
    <w:p>
      <w:pPr>
        <w:spacing w:before="169"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 xml:space="preserve">.8.91   </w:t>
      </w:r>
      <w:r>
        <w:rPr>
          <w:rFonts w:ascii="宋体" w:hAnsi="宋体" w:eastAsia="宋体" w:cs="宋体"/>
          <w:spacing w:val="6"/>
          <w:sz w:val="19"/>
          <w:szCs w:val="19"/>
        </w:rPr>
        <w:t xml:space="preserve"> </w:t>
      </w:r>
      <w:r>
        <w:rPr>
          <w:rFonts w:ascii="宋体" w:hAnsi="宋体" w:eastAsia="宋体" w:cs="宋体"/>
          <w:spacing w:val="5"/>
          <w:sz w:val="19"/>
          <w:szCs w:val="19"/>
        </w:rPr>
        <w:t xml:space="preserve">           </w:t>
      </w:r>
      <w:r>
        <w:rPr>
          <w:rFonts w:ascii="宋体" w:hAnsi="宋体" w:eastAsia="宋体" w:cs="宋体"/>
          <w:sz w:val="19"/>
          <w:szCs w:val="19"/>
        </w:rPr>
        <w:t>B</w:t>
      </w:r>
      <w:r>
        <w:rPr>
          <w:rFonts w:ascii="宋体" w:hAnsi="宋体" w:eastAsia="宋体" w:cs="宋体"/>
          <w:spacing w:val="5"/>
          <w:sz w:val="19"/>
          <w:szCs w:val="19"/>
        </w:rPr>
        <w:t xml:space="preserve">.9.24               </w:t>
      </w:r>
      <w:r>
        <w:rPr>
          <w:rFonts w:ascii="宋体" w:hAnsi="宋体" w:eastAsia="宋体" w:cs="宋体"/>
          <w:sz w:val="19"/>
          <w:szCs w:val="19"/>
        </w:rPr>
        <w:t>C</w:t>
      </w:r>
      <w:r>
        <w:rPr>
          <w:rFonts w:ascii="宋体" w:hAnsi="宋体" w:eastAsia="宋体" w:cs="宋体"/>
          <w:spacing w:val="5"/>
          <w:sz w:val="19"/>
          <w:szCs w:val="19"/>
        </w:rPr>
        <w:t xml:space="preserve">.9.82               </w:t>
      </w:r>
      <w:r>
        <w:rPr>
          <w:rFonts w:ascii="宋体" w:hAnsi="宋体" w:eastAsia="宋体" w:cs="宋体"/>
          <w:sz w:val="19"/>
          <w:szCs w:val="19"/>
        </w:rPr>
        <w:t>D</w:t>
      </w:r>
      <w:r>
        <w:rPr>
          <w:rFonts w:ascii="宋体" w:hAnsi="宋体" w:eastAsia="宋体" w:cs="宋体"/>
          <w:spacing w:val="5"/>
          <w:sz w:val="19"/>
          <w:szCs w:val="19"/>
        </w:rPr>
        <w:t>.10.09</w:t>
      </w:r>
    </w:p>
    <w:p>
      <w:pPr>
        <w:spacing w:before="145" w:line="228" w:lineRule="auto"/>
        <w:ind w:left="431"/>
        <w:rPr>
          <w:rFonts w:ascii="宋体" w:hAnsi="宋体" w:eastAsia="宋体" w:cs="宋体"/>
          <w:sz w:val="19"/>
          <w:szCs w:val="19"/>
        </w:rPr>
      </w:pPr>
      <w:r>
        <w:rPr>
          <w:rFonts w:ascii="宋体" w:hAnsi="宋体" w:eastAsia="宋体" w:cs="宋体"/>
          <w:spacing w:val="40"/>
          <w:sz w:val="19"/>
          <w:szCs w:val="19"/>
        </w:rPr>
        <w:t>4</w:t>
      </w:r>
      <w:r>
        <w:rPr>
          <w:rFonts w:ascii="宋体" w:hAnsi="宋体" w:eastAsia="宋体" w:cs="宋体"/>
          <w:spacing w:val="36"/>
          <w:sz w:val="19"/>
          <w:szCs w:val="19"/>
        </w:rPr>
        <w:t xml:space="preserve"> </w:t>
      </w:r>
      <w:r>
        <w:rPr>
          <w:rFonts w:ascii="宋体" w:hAnsi="宋体" w:eastAsia="宋体" w:cs="宋体"/>
          <w:spacing w:val="20"/>
          <w:sz w:val="19"/>
          <w:szCs w:val="19"/>
        </w:rPr>
        <w:t>7.2017 年国内各地区中 ，旅客吞吐量占比及货邮吞吐量占比两项指标均较上年有所提升的有</w:t>
      </w:r>
    </w:p>
    <w:p>
      <w:pPr>
        <w:spacing w:before="142" w:line="231" w:lineRule="auto"/>
        <w:ind w:left="59"/>
        <w:rPr>
          <w:rFonts w:ascii="宋体" w:hAnsi="宋体" w:eastAsia="宋体" w:cs="宋体"/>
          <w:sz w:val="19"/>
          <w:szCs w:val="19"/>
        </w:rPr>
      </w:pPr>
      <w:r>
        <w:rPr>
          <w:rFonts w:ascii="宋体" w:hAnsi="宋体" w:eastAsia="宋体" w:cs="宋体"/>
          <w:spacing w:val="1"/>
          <w:sz w:val="19"/>
          <w:szCs w:val="19"/>
        </w:rPr>
        <w:t xml:space="preserve">( </w:t>
      </w:r>
      <w:r>
        <w:rPr>
          <w:rFonts w:ascii="宋体" w:hAnsi="宋体" w:eastAsia="宋体" w:cs="宋体"/>
          <w:sz w:val="19"/>
          <w:szCs w:val="19"/>
        </w:rPr>
        <w:t xml:space="preserve">    ) 。</w:t>
      </w:r>
    </w:p>
    <w:p>
      <w:pPr>
        <w:spacing w:before="132"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0"/>
          <w:sz w:val="19"/>
          <w:szCs w:val="19"/>
        </w:rPr>
        <w:t>.</w:t>
      </w:r>
      <w:r>
        <w:rPr>
          <w:rFonts w:ascii="宋体" w:hAnsi="宋体" w:eastAsia="宋体" w:cs="宋体"/>
          <w:spacing w:val="9"/>
          <w:sz w:val="19"/>
          <w:szCs w:val="19"/>
        </w:rPr>
        <w:t>1</w:t>
      </w:r>
      <w:r>
        <w:rPr>
          <w:rFonts w:ascii="宋体" w:hAnsi="宋体" w:eastAsia="宋体" w:cs="宋体"/>
          <w:spacing w:val="5"/>
          <w:sz w:val="19"/>
          <w:szCs w:val="19"/>
        </w:rPr>
        <w:t xml:space="preserve"> 个               </w:t>
      </w:r>
      <w:r>
        <w:rPr>
          <w:rFonts w:ascii="宋体" w:hAnsi="宋体" w:eastAsia="宋体" w:cs="宋体"/>
          <w:sz w:val="19"/>
          <w:szCs w:val="19"/>
        </w:rPr>
        <w:t>B</w:t>
      </w:r>
      <w:r>
        <w:rPr>
          <w:rFonts w:ascii="宋体" w:hAnsi="宋体" w:eastAsia="宋体" w:cs="宋体"/>
          <w:spacing w:val="5"/>
          <w:sz w:val="19"/>
          <w:szCs w:val="19"/>
        </w:rPr>
        <w:t xml:space="preserve">.2 个               </w:t>
      </w:r>
      <w:r>
        <w:rPr>
          <w:rFonts w:ascii="宋体" w:hAnsi="宋体" w:eastAsia="宋体" w:cs="宋体"/>
          <w:sz w:val="19"/>
          <w:szCs w:val="19"/>
        </w:rPr>
        <w:t>C</w:t>
      </w:r>
      <w:r>
        <w:rPr>
          <w:rFonts w:ascii="宋体" w:hAnsi="宋体" w:eastAsia="宋体" w:cs="宋体"/>
          <w:spacing w:val="5"/>
          <w:sz w:val="19"/>
          <w:szCs w:val="19"/>
        </w:rPr>
        <w:t xml:space="preserve">.3 个               </w:t>
      </w:r>
      <w:r>
        <w:rPr>
          <w:rFonts w:ascii="宋体" w:hAnsi="宋体" w:eastAsia="宋体" w:cs="宋体"/>
          <w:sz w:val="19"/>
          <w:szCs w:val="19"/>
        </w:rPr>
        <w:t>D</w:t>
      </w:r>
      <w:r>
        <w:rPr>
          <w:rFonts w:ascii="宋体" w:hAnsi="宋体" w:eastAsia="宋体" w:cs="宋体"/>
          <w:spacing w:val="5"/>
          <w:sz w:val="19"/>
          <w:szCs w:val="19"/>
        </w:rPr>
        <w:t>.4 个</w:t>
      </w:r>
    </w:p>
    <w:p>
      <w:pPr>
        <w:spacing w:before="140" w:line="227" w:lineRule="auto"/>
        <w:ind w:left="431"/>
        <w:rPr>
          <w:rFonts w:ascii="宋体" w:hAnsi="宋体" w:eastAsia="宋体" w:cs="宋体"/>
          <w:sz w:val="19"/>
          <w:szCs w:val="19"/>
        </w:rPr>
      </w:pPr>
      <w:r>
        <w:rPr>
          <w:rFonts w:ascii="宋体" w:hAnsi="宋体" w:eastAsia="宋体" w:cs="宋体"/>
          <w:spacing w:val="16"/>
          <w:sz w:val="19"/>
          <w:szCs w:val="19"/>
        </w:rPr>
        <w:t>4</w:t>
      </w:r>
      <w:r>
        <w:rPr>
          <w:rFonts w:ascii="宋体" w:hAnsi="宋体" w:eastAsia="宋体" w:cs="宋体"/>
          <w:spacing w:val="12"/>
          <w:sz w:val="19"/>
          <w:szCs w:val="19"/>
        </w:rPr>
        <w:t>8.2017 年，北京、上海和广州三大城市机场的旅客吞吐量占年旅客吞吐量 1000 万人次以上的机场</w:t>
      </w:r>
    </w:p>
    <w:p>
      <w:pPr>
        <w:spacing w:before="143" w:line="228" w:lineRule="auto"/>
        <w:ind w:left="11"/>
        <w:rPr>
          <w:rFonts w:ascii="宋体" w:hAnsi="宋体" w:eastAsia="宋体" w:cs="宋体"/>
          <w:sz w:val="19"/>
          <w:szCs w:val="19"/>
        </w:rPr>
      </w:pPr>
      <w:r>
        <w:rPr>
          <w:rFonts w:ascii="宋体" w:hAnsi="宋体" w:eastAsia="宋体" w:cs="宋体"/>
          <w:spacing w:val="10"/>
          <w:sz w:val="19"/>
          <w:szCs w:val="19"/>
        </w:rPr>
        <w:t xml:space="preserve">旅客吞吐量的比重与 2016 年相比 (    ) </w:t>
      </w:r>
      <w:r>
        <w:rPr>
          <w:rFonts w:ascii="宋体" w:hAnsi="宋体" w:eastAsia="宋体" w:cs="宋体"/>
          <w:spacing w:val="7"/>
          <w:sz w:val="19"/>
          <w:szCs w:val="19"/>
        </w:rPr>
        <w:t>。</w:t>
      </w:r>
    </w:p>
    <w:p>
      <w:pPr>
        <w:spacing w:line="97" w:lineRule="exact"/>
      </w:pPr>
    </w:p>
    <w:p>
      <w:pPr>
        <w:sectPr>
          <w:headerReference r:id="rId221" w:type="default"/>
          <w:footerReference r:id="rId222" w:type="default"/>
          <w:pgSz w:w="11906" w:h="16840"/>
          <w:pgMar w:top="1560" w:right="1221" w:bottom="1223" w:left="1248" w:header="871" w:footer="1023" w:gutter="0"/>
          <w:cols w:equalWidth="0" w:num="1">
            <w:col w:w="9437"/>
          </w:cols>
        </w:sectPr>
      </w:pPr>
    </w:p>
    <w:p>
      <w:pPr>
        <w:spacing w:before="40"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4"/>
          <w:sz w:val="19"/>
          <w:szCs w:val="19"/>
        </w:rPr>
        <w:t>.</w:t>
      </w:r>
      <w:r>
        <w:rPr>
          <w:rFonts w:ascii="宋体" w:hAnsi="宋体" w:eastAsia="宋体" w:cs="宋体"/>
          <w:spacing w:val="7"/>
          <w:sz w:val="19"/>
          <w:szCs w:val="19"/>
        </w:rPr>
        <w:t>提高了 3.1 个百分点</w:t>
      </w:r>
    </w:p>
    <w:p>
      <w:pPr>
        <w:spacing w:before="109"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7"/>
          <w:sz w:val="19"/>
          <w:szCs w:val="19"/>
        </w:rPr>
        <w:t>.提高了 3.8 个百分</w:t>
      </w:r>
      <w:r>
        <w:rPr>
          <w:rFonts w:ascii="宋体" w:hAnsi="宋体" w:eastAsia="宋体" w:cs="宋体"/>
          <w:spacing w:val="5"/>
          <w:sz w:val="19"/>
          <w:szCs w:val="19"/>
        </w:rPr>
        <w:t>点</w:t>
      </w:r>
    </w:p>
    <w:p>
      <w:pPr>
        <w:spacing w:line="14" w:lineRule="auto"/>
        <w:rPr>
          <w:rFonts w:ascii="Arial"/>
          <w:sz w:val="2"/>
        </w:rPr>
      </w:pPr>
      <w:r>
        <w:rPr>
          <w:rFonts w:ascii="Arial" w:hAnsi="Arial" w:eastAsia="Arial" w:cs="Arial"/>
          <w:sz w:val="2"/>
          <w:szCs w:val="2"/>
        </w:rPr>
        <w:br w:type="column"/>
      </w:r>
    </w:p>
    <w:p>
      <w:pPr>
        <w:spacing w:before="39" w:line="228" w:lineRule="auto"/>
        <w:ind w:left="105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0"/>
          <w:sz w:val="19"/>
          <w:szCs w:val="19"/>
        </w:rPr>
        <w:t>.</w:t>
      </w:r>
      <w:r>
        <w:rPr>
          <w:rFonts w:ascii="宋体" w:hAnsi="宋体" w:eastAsia="宋体" w:cs="宋体"/>
          <w:spacing w:val="7"/>
          <w:sz w:val="19"/>
          <w:szCs w:val="19"/>
        </w:rPr>
        <w:t>降低了 3.1 个百分点</w:t>
      </w:r>
    </w:p>
    <w:p>
      <w:pPr>
        <w:spacing w:before="108" w:line="193" w:lineRule="auto"/>
        <w:ind w:left="1058"/>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7"/>
          <w:sz w:val="19"/>
          <w:szCs w:val="19"/>
        </w:rPr>
        <w:t>.降低了 3.8 个百分点</w:t>
      </w:r>
    </w:p>
    <w:p>
      <w:pPr>
        <w:sectPr>
          <w:type w:val="continuous"/>
          <w:pgSz w:w="11906" w:h="16840"/>
          <w:pgMar w:top="1560" w:right="1221" w:bottom="1223" w:left="1248" w:header="871" w:footer="1023" w:gutter="0"/>
          <w:cols w:equalWidth="0" w:num="2">
            <w:col w:w="3571" w:space="0"/>
            <w:col w:w="5867"/>
          </w:cols>
        </w:sectPr>
      </w:pPr>
    </w:p>
    <w:p>
      <w:pPr>
        <w:spacing w:before="204" w:line="227" w:lineRule="auto"/>
        <w:ind w:left="431"/>
        <w:rPr>
          <w:rFonts w:ascii="宋体" w:hAnsi="宋体" w:eastAsia="宋体" w:cs="宋体"/>
          <w:sz w:val="19"/>
          <w:szCs w:val="19"/>
        </w:rPr>
      </w:pPr>
      <w:r>
        <w:rPr>
          <w:rFonts w:ascii="宋体" w:hAnsi="宋体" w:eastAsia="宋体" w:cs="宋体"/>
          <w:spacing w:val="15"/>
          <w:sz w:val="19"/>
          <w:szCs w:val="19"/>
        </w:rPr>
        <w:t>4</w:t>
      </w:r>
      <w:r>
        <w:rPr>
          <w:rFonts w:ascii="宋体" w:hAnsi="宋体" w:eastAsia="宋体" w:cs="宋体"/>
          <w:spacing w:val="9"/>
          <w:sz w:val="19"/>
          <w:szCs w:val="19"/>
        </w:rPr>
        <w:t>9.2017 年，我国年货邮吞吐量 10000 吨以上的机场平均完成货邮吞吐量约多少万吨？   (    )</w:t>
      </w:r>
    </w:p>
    <w:p>
      <w:pPr>
        <w:spacing w:before="171" w:line="192"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2"/>
          <w:sz w:val="19"/>
          <w:szCs w:val="19"/>
        </w:rPr>
        <w:t>.</w:t>
      </w:r>
      <w:r>
        <w:rPr>
          <w:rFonts w:ascii="宋体" w:hAnsi="宋体" w:eastAsia="宋体" w:cs="宋体"/>
          <w:spacing w:val="8"/>
          <w:sz w:val="19"/>
          <w:szCs w:val="19"/>
        </w:rPr>
        <w:t>3</w:t>
      </w:r>
      <w:r>
        <w:rPr>
          <w:rFonts w:ascii="宋体" w:hAnsi="宋体" w:eastAsia="宋体" w:cs="宋体"/>
          <w:spacing w:val="6"/>
          <w:sz w:val="19"/>
          <w:szCs w:val="19"/>
        </w:rPr>
        <w:t xml:space="preserve">0.6               </w:t>
      </w:r>
      <w:r>
        <w:rPr>
          <w:rFonts w:ascii="宋体" w:hAnsi="宋体" w:eastAsia="宋体" w:cs="宋体"/>
          <w:sz w:val="19"/>
          <w:szCs w:val="19"/>
        </w:rPr>
        <w:t>B</w:t>
      </w:r>
      <w:r>
        <w:rPr>
          <w:rFonts w:ascii="宋体" w:hAnsi="宋体" w:eastAsia="宋体" w:cs="宋体"/>
          <w:spacing w:val="6"/>
          <w:sz w:val="19"/>
          <w:szCs w:val="19"/>
        </w:rPr>
        <w:t xml:space="preserve">.31.3               </w:t>
      </w:r>
      <w:r>
        <w:rPr>
          <w:rFonts w:ascii="宋体" w:hAnsi="宋体" w:eastAsia="宋体" w:cs="宋体"/>
          <w:sz w:val="19"/>
          <w:szCs w:val="19"/>
        </w:rPr>
        <w:t>C</w:t>
      </w:r>
      <w:r>
        <w:rPr>
          <w:rFonts w:ascii="宋体" w:hAnsi="宋体" w:eastAsia="宋体" w:cs="宋体"/>
          <w:spacing w:val="6"/>
          <w:sz w:val="19"/>
          <w:szCs w:val="19"/>
        </w:rPr>
        <w:t xml:space="preserve">.31.6               </w:t>
      </w:r>
      <w:r>
        <w:rPr>
          <w:rFonts w:ascii="宋体" w:hAnsi="宋体" w:eastAsia="宋体" w:cs="宋体"/>
          <w:sz w:val="19"/>
          <w:szCs w:val="19"/>
        </w:rPr>
        <w:t>D</w:t>
      </w:r>
      <w:r>
        <w:rPr>
          <w:rFonts w:ascii="宋体" w:hAnsi="宋体" w:eastAsia="宋体" w:cs="宋体"/>
          <w:spacing w:val="6"/>
          <w:sz w:val="19"/>
          <w:szCs w:val="19"/>
        </w:rPr>
        <w:t>.32.1</w:t>
      </w:r>
    </w:p>
    <w:p>
      <w:pPr>
        <w:spacing w:before="149" w:line="229" w:lineRule="auto"/>
        <w:ind w:left="443"/>
        <w:rPr>
          <w:rFonts w:ascii="宋体" w:hAnsi="宋体" w:eastAsia="宋体" w:cs="宋体"/>
          <w:sz w:val="19"/>
          <w:szCs w:val="19"/>
        </w:rPr>
      </w:pPr>
      <w:r>
        <w:rPr>
          <w:rFonts w:ascii="宋体" w:hAnsi="宋体" w:eastAsia="宋体" w:cs="宋体"/>
          <w:spacing w:val="13"/>
          <w:sz w:val="19"/>
          <w:szCs w:val="19"/>
        </w:rPr>
        <w:t>5</w:t>
      </w:r>
      <w:r>
        <w:rPr>
          <w:rFonts w:ascii="宋体" w:hAnsi="宋体" w:eastAsia="宋体" w:cs="宋体"/>
          <w:spacing w:val="10"/>
          <w:sz w:val="19"/>
          <w:szCs w:val="19"/>
        </w:rPr>
        <w:t>0.根据上述资料， 以下说法错误的是 (    ) 。</w:t>
      </w:r>
    </w:p>
    <w:p>
      <w:pPr>
        <w:spacing w:before="146" w:line="227"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2"/>
          <w:sz w:val="19"/>
          <w:szCs w:val="19"/>
        </w:rPr>
        <w:t>.</w:t>
      </w:r>
      <w:r>
        <w:rPr>
          <w:rFonts w:ascii="宋体" w:hAnsi="宋体" w:eastAsia="宋体" w:cs="宋体"/>
          <w:spacing w:val="12"/>
          <w:sz w:val="19"/>
          <w:szCs w:val="19"/>
        </w:rPr>
        <w:t>2</w:t>
      </w:r>
      <w:r>
        <w:rPr>
          <w:rFonts w:ascii="宋体" w:hAnsi="宋体" w:eastAsia="宋体" w:cs="宋体"/>
          <w:spacing w:val="11"/>
          <w:sz w:val="19"/>
          <w:szCs w:val="19"/>
        </w:rPr>
        <w:t>017 年， 国内各地区旅客吞吐量分布情况： 中南地区＞华北地区＞西北地区</w:t>
      </w:r>
    </w:p>
    <w:p>
      <w:pPr>
        <w:spacing w:before="141" w:line="227" w:lineRule="auto"/>
        <w:ind w:left="423"/>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3"/>
          <w:sz w:val="19"/>
          <w:szCs w:val="19"/>
        </w:rPr>
        <w:t>.</w:t>
      </w:r>
      <w:r>
        <w:rPr>
          <w:rFonts w:ascii="宋体" w:hAnsi="宋体" w:eastAsia="宋体" w:cs="宋体"/>
          <w:spacing w:val="14"/>
          <w:sz w:val="19"/>
          <w:szCs w:val="19"/>
        </w:rPr>
        <w:t>2017 年， 国内各地区货邮吞吐量分布占比提高：华东地区＞西北地区＞新疆地区</w:t>
      </w:r>
    </w:p>
    <w:p>
      <w:pPr>
        <w:spacing w:before="98" w:line="193"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0"/>
          <w:sz w:val="19"/>
          <w:szCs w:val="19"/>
        </w:rPr>
        <w:t>.</w:t>
      </w:r>
      <w:r>
        <w:rPr>
          <w:rFonts w:ascii="宋体" w:hAnsi="宋体" w:eastAsia="宋体" w:cs="宋体"/>
          <w:spacing w:val="19"/>
          <w:sz w:val="19"/>
          <w:szCs w:val="19"/>
        </w:rPr>
        <w:t>2</w:t>
      </w:r>
      <w:r>
        <w:rPr>
          <w:rFonts w:ascii="宋体" w:hAnsi="宋体" w:eastAsia="宋体" w:cs="宋体"/>
          <w:spacing w:val="10"/>
          <w:sz w:val="19"/>
          <w:szCs w:val="19"/>
        </w:rPr>
        <w:t>017 年， 国内机场完成飞机起降架次： 国内航线 (不含内地至港澳台) ＞国际航线＞内地至港澳</w:t>
      </w:r>
    </w:p>
    <w:p>
      <w:pPr>
        <w:sectPr>
          <w:type w:val="continuous"/>
          <w:pgSz w:w="11906" w:h="16840"/>
          <w:pgMar w:top="1560" w:right="1221" w:bottom="1223" w:left="1248" w:header="871" w:footer="1023" w:gutter="0"/>
          <w:cols w:equalWidth="0" w:num="1">
            <w:col w:w="9437"/>
          </w:cols>
        </w:sectPr>
      </w:pPr>
    </w:p>
    <w:p>
      <w:pPr>
        <w:spacing w:line="349" w:lineRule="auto"/>
        <w:rPr>
          <w:rFonts w:ascii="Arial"/>
          <w:sz w:val="21"/>
        </w:rPr>
      </w:pPr>
    </w:p>
    <w:p>
      <w:pPr>
        <w:spacing w:before="61" w:line="229" w:lineRule="auto"/>
        <w:ind w:left="47"/>
        <w:rPr>
          <w:rFonts w:ascii="宋体" w:hAnsi="宋体" w:eastAsia="宋体" w:cs="宋体"/>
          <w:sz w:val="19"/>
          <w:szCs w:val="19"/>
        </w:rPr>
      </w:pPr>
      <w:r>
        <w:rPr>
          <w:rFonts w:ascii="宋体" w:hAnsi="宋体" w:eastAsia="宋体" w:cs="宋体"/>
          <w:spacing w:val="3"/>
          <w:sz w:val="19"/>
          <w:szCs w:val="19"/>
        </w:rPr>
        <w:t>台航</w:t>
      </w:r>
      <w:r>
        <w:rPr>
          <w:rFonts w:ascii="宋体" w:hAnsi="宋体" w:eastAsia="宋体" w:cs="宋体"/>
          <w:spacing w:val="2"/>
          <w:sz w:val="19"/>
          <w:szCs w:val="19"/>
        </w:rPr>
        <w:t>线</w:t>
      </w:r>
    </w:p>
    <w:p>
      <w:pPr>
        <w:spacing w:before="145" w:line="382" w:lineRule="auto"/>
        <w:ind w:left="14" w:right="27" w:firstLine="411"/>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8"/>
          <w:sz w:val="19"/>
          <w:szCs w:val="19"/>
        </w:rPr>
        <w:t>.2</w:t>
      </w:r>
      <w:r>
        <w:rPr>
          <w:rFonts w:ascii="宋体" w:hAnsi="宋体" w:eastAsia="宋体" w:cs="宋体"/>
          <w:spacing w:val="16"/>
          <w:sz w:val="19"/>
          <w:szCs w:val="19"/>
        </w:rPr>
        <w:t>0</w:t>
      </w:r>
      <w:r>
        <w:rPr>
          <w:rFonts w:ascii="宋体" w:hAnsi="宋体" w:eastAsia="宋体" w:cs="宋体"/>
          <w:spacing w:val="14"/>
          <w:sz w:val="19"/>
          <w:szCs w:val="19"/>
        </w:rPr>
        <w:t>17 年，按年旅客吞吐量划分国内机场新增个数，年旅客吞吐量 1000 万人次以上＞年旅客吞吐</w:t>
      </w:r>
      <w:r>
        <w:rPr>
          <w:rFonts w:ascii="宋体" w:hAnsi="宋体" w:eastAsia="宋体" w:cs="宋体"/>
          <w:sz w:val="19"/>
          <w:szCs w:val="19"/>
        </w:rPr>
        <w:t xml:space="preserve"> </w:t>
      </w:r>
      <w:r>
        <w:rPr>
          <w:rFonts w:ascii="宋体" w:hAnsi="宋体" w:eastAsia="宋体" w:cs="宋体"/>
          <w:spacing w:val="20"/>
          <w:sz w:val="19"/>
          <w:szCs w:val="19"/>
        </w:rPr>
        <w:t>量</w:t>
      </w:r>
      <w:r>
        <w:rPr>
          <w:rFonts w:ascii="宋体" w:hAnsi="宋体" w:eastAsia="宋体" w:cs="宋体"/>
          <w:spacing w:val="11"/>
          <w:sz w:val="19"/>
          <w:szCs w:val="19"/>
        </w:rPr>
        <w:t xml:space="preserve"> </w:t>
      </w:r>
      <w:r>
        <w:rPr>
          <w:rFonts w:ascii="宋体" w:hAnsi="宋体" w:eastAsia="宋体" w:cs="宋体"/>
          <w:spacing w:val="10"/>
          <w:sz w:val="19"/>
          <w:szCs w:val="19"/>
        </w:rPr>
        <w:t>200~1000 万＞年旅客吞吐量 200 万人次以下</w:t>
      </w:r>
    </w:p>
    <w:p>
      <w:pPr>
        <w:spacing w:before="253" w:line="230" w:lineRule="auto"/>
        <w:ind w:left="440"/>
        <w:outlineLvl w:val="1"/>
        <w:rPr>
          <w:rFonts w:ascii="黑体" w:hAnsi="黑体" w:eastAsia="黑体" w:cs="黑体"/>
          <w:sz w:val="19"/>
          <w:szCs w:val="19"/>
        </w:rPr>
      </w:pPr>
      <w:r>
        <w:rPr>
          <w:rFonts w:ascii="黑体" w:hAnsi="黑体" w:eastAsia="黑体" w:cs="黑体"/>
          <w:spacing w:val="13"/>
          <w:sz w:val="19"/>
          <w:szCs w:val="19"/>
        </w:rPr>
        <w:t>二 、 多项选择题 (以下各题的备选答案中有两个或两个以上是正确的，请将其选出，并在答题卡</w:t>
      </w:r>
      <w:r>
        <w:rPr>
          <w:rFonts w:ascii="黑体" w:hAnsi="黑体" w:eastAsia="黑体" w:cs="黑体"/>
          <w:spacing w:val="12"/>
          <w:sz w:val="19"/>
          <w:szCs w:val="19"/>
        </w:rPr>
        <w:t>上</w:t>
      </w:r>
    </w:p>
    <w:p>
      <w:pPr>
        <w:spacing w:before="136" w:line="230" w:lineRule="auto"/>
        <w:ind w:left="11"/>
        <w:rPr>
          <w:rFonts w:ascii="黑体" w:hAnsi="黑体" w:eastAsia="黑体" w:cs="黑体"/>
          <w:sz w:val="19"/>
          <w:szCs w:val="19"/>
        </w:rPr>
      </w:pPr>
      <w:r>
        <w:rPr>
          <w:rFonts w:ascii="黑体" w:hAnsi="黑体" w:eastAsia="黑体" w:cs="黑体"/>
          <w:spacing w:val="20"/>
          <w:sz w:val="19"/>
          <w:szCs w:val="19"/>
        </w:rPr>
        <w:t>将</w:t>
      </w:r>
      <w:r>
        <w:rPr>
          <w:rFonts w:ascii="黑体" w:hAnsi="黑体" w:eastAsia="黑体" w:cs="黑体"/>
          <w:spacing w:val="12"/>
          <w:sz w:val="19"/>
          <w:szCs w:val="19"/>
        </w:rPr>
        <w:t>对</w:t>
      </w:r>
      <w:r>
        <w:rPr>
          <w:rFonts w:ascii="黑体" w:hAnsi="黑体" w:eastAsia="黑体" w:cs="黑体"/>
          <w:spacing w:val="10"/>
          <w:sz w:val="19"/>
          <w:szCs w:val="19"/>
        </w:rPr>
        <w:t>应题号后的相应字母涂黑。每小题 2 分，共 40 分。)</w:t>
      </w:r>
    </w:p>
    <w:p>
      <w:pPr>
        <w:spacing w:line="370" w:lineRule="auto"/>
        <w:rPr>
          <w:rFonts w:ascii="Arial"/>
          <w:sz w:val="21"/>
        </w:rPr>
      </w:pPr>
    </w:p>
    <w:p>
      <w:pPr>
        <w:spacing w:before="61" w:line="370" w:lineRule="auto"/>
        <w:ind w:left="19" w:right="30" w:firstLine="423"/>
        <w:rPr>
          <w:rFonts w:ascii="宋体" w:hAnsi="宋体" w:eastAsia="宋体" w:cs="宋体"/>
          <w:sz w:val="19"/>
          <w:szCs w:val="19"/>
        </w:rPr>
      </w:pPr>
      <w:r>
        <w:rPr>
          <w:rFonts w:ascii="宋体" w:hAnsi="宋体" w:eastAsia="宋体" w:cs="宋体"/>
          <w:spacing w:val="24"/>
          <w:sz w:val="19"/>
          <w:szCs w:val="19"/>
        </w:rPr>
        <w:t>51</w:t>
      </w:r>
      <w:r>
        <w:rPr>
          <w:rFonts w:ascii="宋体" w:hAnsi="宋体" w:eastAsia="宋体" w:cs="宋体"/>
          <w:spacing w:val="13"/>
          <w:sz w:val="19"/>
          <w:szCs w:val="19"/>
        </w:rPr>
        <w:t>.</w:t>
      </w:r>
      <w:r>
        <w:rPr>
          <w:rFonts w:ascii="宋体" w:hAnsi="宋体" w:eastAsia="宋体" w:cs="宋体"/>
          <w:spacing w:val="12"/>
          <w:sz w:val="19"/>
          <w:szCs w:val="19"/>
        </w:rPr>
        <w:t>习近平总书记在庆祝中国共产党成立 95 周年大会上提出的“四个自信” ，包括中国特色社会主</w:t>
      </w:r>
      <w:r>
        <w:rPr>
          <w:rFonts w:ascii="宋体" w:hAnsi="宋体" w:eastAsia="宋体" w:cs="宋体"/>
          <w:sz w:val="19"/>
          <w:szCs w:val="19"/>
        </w:rPr>
        <w:t xml:space="preserve"> </w:t>
      </w:r>
      <w:r>
        <w:rPr>
          <w:rFonts w:ascii="宋体" w:hAnsi="宋体" w:eastAsia="宋体" w:cs="宋体"/>
          <w:spacing w:val="-1"/>
          <w:sz w:val="19"/>
          <w:szCs w:val="19"/>
        </w:rPr>
        <w:t xml:space="preserve">义道路自信、   ( </w:t>
      </w:r>
      <w:r>
        <w:rPr>
          <w:rFonts w:ascii="宋体" w:hAnsi="宋体" w:eastAsia="宋体" w:cs="宋体"/>
          <w:sz w:val="19"/>
          <w:szCs w:val="19"/>
        </w:rPr>
        <w:t xml:space="preserve">   ) 。</w:t>
      </w:r>
    </w:p>
    <w:p>
      <w:pPr>
        <w:spacing w:line="255"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4"/>
          <w:position w:val="1"/>
          <w:sz w:val="19"/>
          <w:szCs w:val="19"/>
        </w:rPr>
        <w:t>.政治自</w:t>
      </w:r>
      <w:r>
        <w:rPr>
          <w:rFonts w:ascii="宋体" w:hAnsi="宋体" w:eastAsia="宋体" w:cs="宋体"/>
          <w:spacing w:val="12"/>
          <w:position w:val="1"/>
          <w:sz w:val="19"/>
          <w:szCs w:val="19"/>
        </w:rPr>
        <w:t>信</w:t>
      </w:r>
      <w:r>
        <w:rPr>
          <w:rFonts w:ascii="宋体" w:hAnsi="宋体" w:eastAsia="宋体" w:cs="宋体"/>
          <w:spacing w:val="7"/>
          <w:position w:val="1"/>
          <w:sz w:val="19"/>
          <w:szCs w:val="19"/>
        </w:rPr>
        <w:t xml:space="preserve">           </w:t>
      </w:r>
      <w:r>
        <w:rPr>
          <w:rFonts w:ascii="宋体" w:hAnsi="宋体" w:eastAsia="宋体" w:cs="宋体"/>
          <w:position w:val="1"/>
          <w:sz w:val="19"/>
          <w:szCs w:val="19"/>
        </w:rPr>
        <w:t>B</w:t>
      </w:r>
      <w:r>
        <w:rPr>
          <w:rFonts w:ascii="宋体" w:hAnsi="宋体" w:eastAsia="宋体" w:cs="宋体"/>
          <w:spacing w:val="7"/>
          <w:position w:val="1"/>
          <w:sz w:val="19"/>
          <w:szCs w:val="19"/>
        </w:rPr>
        <w:t xml:space="preserve">.理论自信           </w:t>
      </w:r>
      <w:r>
        <w:rPr>
          <w:rFonts w:ascii="宋体" w:hAnsi="宋体" w:eastAsia="宋体" w:cs="宋体"/>
          <w:position w:val="1"/>
          <w:sz w:val="19"/>
          <w:szCs w:val="19"/>
        </w:rPr>
        <w:t>C</w:t>
      </w:r>
      <w:r>
        <w:rPr>
          <w:rFonts w:ascii="宋体" w:hAnsi="宋体" w:eastAsia="宋体" w:cs="宋体"/>
          <w:spacing w:val="7"/>
          <w:position w:val="1"/>
          <w:sz w:val="19"/>
          <w:szCs w:val="19"/>
        </w:rPr>
        <w:t xml:space="preserve">.文化自信           </w:t>
      </w:r>
      <w:r>
        <w:rPr>
          <w:rFonts w:ascii="宋体" w:hAnsi="宋体" w:eastAsia="宋体" w:cs="宋体"/>
          <w:position w:val="1"/>
          <w:sz w:val="19"/>
          <w:szCs w:val="19"/>
        </w:rPr>
        <w:t>D</w:t>
      </w:r>
      <w:r>
        <w:rPr>
          <w:rFonts w:ascii="宋体" w:hAnsi="宋体" w:eastAsia="宋体" w:cs="宋体"/>
          <w:spacing w:val="7"/>
          <w:position w:val="1"/>
          <w:sz w:val="19"/>
          <w:szCs w:val="19"/>
        </w:rPr>
        <w:t>.制度自信</w:t>
      </w:r>
    </w:p>
    <w:p>
      <w:pPr>
        <w:spacing w:before="115" w:line="359" w:lineRule="auto"/>
        <w:ind w:left="23" w:right="30" w:firstLine="417"/>
        <w:rPr>
          <w:rFonts w:ascii="宋体" w:hAnsi="宋体" w:eastAsia="宋体" w:cs="宋体"/>
          <w:sz w:val="19"/>
          <w:szCs w:val="19"/>
        </w:rPr>
      </w:pPr>
      <w:r>
        <w:rPr>
          <w:rFonts w:ascii="宋体" w:hAnsi="宋体" w:eastAsia="宋体" w:cs="宋体"/>
          <w:spacing w:val="34"/>
          <w:sz w:val="19"/>
          <w:szCs w:val="19"/>
        </w:rPr>
        <w:t>5</w:t>
      </w:r>
      <w:r>
        <w:rPr>
          <w:rFonts w:ascii="宋体" w:hAnsi="宋体" w:eastAsia="宋体" w:cs="宋体"/>
          <w:spacing w:val="26"/>
          <w:sz w:val="19"/>
          <w:szCs w:val="19"/>
        </w:rPr>
        <w:t>2</w:t>
      </w:r>
      <w:r>
        <w:rPr>
          <w:rFonts w:ascii="宋体" w:hAnsi="宋体" w:eastAsia="宋体" w:cs="宋体"/>
          <w:spacing w:val="17"/>
          <w:sz w:val="19"/>
          <w:szCs w:val="19"/>
        </w:rPr>
        <w:t>.党的十八届六中全会通过了《关于新形势下党内政治生活的若干准则》 和《中国共产党党内监</w:t>
      </w:r>
      <w:r>
        <w:rPr>
          <w:rFonts w:ascii="宋体" w:hAnsi="宋体" w:eastAsia="宋体" w:cs="宋体"/>
          <w:sz w:val="19"/>
          <w:szCs w:val="19"/>
        </w:rPr>
        <w:t xml:space="preserve"> </w:t>
      </w:r>
      <w:r>
        <w:rPr>
          <w:rFonts w:ascii="宋体" w:hAnsi="宋体" w:eastAsia="宋体" w:cs="宋体"/>
          <w:spacing w:val="16"/>
          <w:sz w:val="19"/>
          <w:szCs w:val="19"/>
        </w:rPr>
        <w:t>督条例》 。全会明确习近平总书记党中央的核心、全党的核心地位，号召全党同志紧密团结在以习近平</w:t>
      </w:r>
    </w:p>
    <w:p>
      <w:pPr>
        <w:spacing w:line="228" w:lineRule="auto"/>
        <w:ind w:left="53"/>
        <w:rPr>
          <w:rFonts w:ascii="宋体" w:hAnsi="宋体" w:eastAsia="宋体" w:cs="宋体"/>
          <w:sz w:val="19"/>
          <w:szCs w:val="19"/>
        </w:rPr>
      </w:pPr>
      <w:r>
        <w:rPr>
          <w:rFonts w:ascii="宋体" w:hAnsi="宋体" w:eastAsia="宋体" w:cs="宋体"/>
          <w:spacing w:val="10"/>
          <w:sz w:val="19"/>
          <w:szCs w:val="19"/>
        </w:rPr>
        <w:t>同志为核心的党中央周围、牢固树立政治意识、    (    ) ，坚定不移维护党中央权威和党中央集中统</w:t>
      </w:r>
      <w:r>
        <w:rPr>
          <w:rFonts w:ascii="宋体" w:hAnsi="宋体" w:eastAsia="宋体" w:cs="宋体"/>
          <w:spacing w:val="4"/>
          <w:sz w:val="19"/>
          <w:szCs w:val="19"/>
        </w:rPr>
        <w:t>一</w:t>
      </w:r>
    </w:p>
    <w:p>
      <w:pPr>
        <w:spacing w:before="139" w:line="229" w:lineRule="auto"/>
        <w:ind w:left="14"/>
        <w:rPr>
          <w:rFonts w:ascii="宋体" w:hAnsi="宋体" w:eastAsia="宋体" w:cs="宋体"/>
          <w:sz w:val="19"/>
          <w:szCs w:val="19"/>
        </w:rPr>
      </w:pPr>
      <w:r>
        <w:rPr>
          <w:rFonts w:ascii="宋体" w:hAnsi="宋体" w:eastAsia="宋体" w:cs="宋体"/>
          <w:spacing w:val="5"/>
          <w:sz w:val="19"/>
          <w:szCs w:val="19"/>
        </w:rPr>
        <w:t>领导。</w:t>
      </w:r>
    </w:p>
    <w:p>
      <w:pPr>
        <w:spacing w:before="151"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4"/>
          <w:position w:val="1"/>
          <w:sz w:val="19"/>
          <w:szCs w:val="19"/>
        </w:rPr>
        <w:t>.奉献意</w:t>
      </w:r>
      <w:r>
        <w:rPr>
          <w:rFonts w:ascii="宋体" w:hAnsi="宋体" w:eastAsia="宋体" w:cs="宋体"/>
          <w:spacing w:val="12"/>
          <w:position w:val="1"/>
          <w:sz w:val="19"/>
          <w:szCs w:val="19"/>
        </w:rPr>
        <w:t>识</w:t>
      </w:r>
      <w:r>
        <w:rPr>
          <w:rFonts w:ascii="宋体" w:hAnsi="宋体" w:eastAsia="宋体" w:cs="宋体"/>
          <w:spacing w:val="7"/>
          <w:position w:val="1"/>
          <w:sz w:val="19"/>
          <w:szCs w:val="19"/>
        </w:rPr>
        <w:t xml:space="preserve">           </w:t>
      </w:r>
      <w:r>
        <w:rPr>
          <w:rFonts w:ascii="宋体" w:hAnsi="宋体" w:eastAsia="宋体" w:cs="宋体"/>
          <w:position w:val="1"/>
          <w:sz w:val="19"/>
          <w:szCs w:val="19"/>
        </w:rPr>
        <w:t>B</w:t>
      </w:r>
      <w:r>
        <w:rPr>
          <w:rFonts w:ascii="宋体" w:hAnsi="宋体" w:eastAsia="宋体" w:cs="宋体"/>
          <w:spacing w:val="7"/>
          <w:position w:val="1"/>
          <w:sz w:val="19"/>
          <w:szCs w:val="19"/>
        </w:rPr>
        <w:t xml:space="preserve">.大局意识           </w:t>
      </w:r>
      <w:r>
        <w:rPr>
          <w:rFonts w:ascii="宋体" w:hAnsi="宋体" w:eastAsia="宋体" w:cs="宋体"/>
          <w:position w:val="1"/>
          <w:sz w:val="19"/>
          <w:szCs w:val="19"/>
        </w:rPr>
        <w:t>C</w:t>
      </w:r>
      <w:r>
        <w:rPr>
          <w:rFonts w:ascii="宋体" w:hAnsi="宋体" w:eastAsia="宋体" w:cs="宋体"/>
          <w:spacing w:val="7"/>
          <w:position w:val="1"/>
          <w:sz w:val="19"/>
          <w:szCs w:val="19"/>
        </w:rPr>
        <w:t xml:space="preserve">.核心意识           </w:t>
      </w:r>
      <w:r>
        <w:rPr>
          <w:rFonts w:ascii="宋体" w:hAnsi="宋体" w:eastAsia="宋体" w:cs="宋体"/>
          <w:position w:val="1"/>
          <w:sz w:val="19"/>
          <w:szCs w:val="19"/>
        </w:rPr>
        <w:t>D</w:t>
      </w:r>
      <w:r>
        <w:rPr>
          <w:rFonts w:ascii="宋体" w:hAnsi="宋体" w:eastAsia="宋体" w:cs="宋体"/>
          <w:spacing w:val="7"/>
          <w:position w:val="1"/>
          <w:sz w:val="19"/>
          <w:szCs w:val="19"/>
        </w:rPr>
        <w:t>.看齐意识</w:t>
      </w:r>
    </w:p>
    <w:p>
      <w:pPr>
        <w:spacing w:before="107" w:line="231" w:lineRule="auto"/>
        <w:ind w:left="443"/>
        <w:rPr>
          <w:rFonts w:ascii="宋体" w:hAnsi="宋体" w:eastAsia="宋体" w:cs="宋体"/>
          <w:sz w:val="19"/>
          <w:szCs w:val="19"/>
        </w:rPr>
      </w:pPr>
      <w:r>
        <w:rPr>
          <w:rFonts w:ascii="宋体" w:hAnsi="宋体" w:eastAsia="宋体" w:cs="宋体"/>
          <w:spacing w:val="16"/>
          <w:sz w:val="19"/>
          <w:szCs w:val="19"/>
        </w:rPr>
        <w:t xml:space="preserve">53.下列对中国共产党第十九次全国代表大会主题的解读，正确的有 (    ) </w:t>
      </w:r>
      <w:r>
        <w:rPr>
          <w:rFonts w:ascii="宋体" w:hAnsi="宋体" w:eastAsia="宋体" w:cs="宋体"/>
          <w:spacing w:val="10"/>
          <w:sz w:val="19"/>
          <w:szCs w:val="19"/>
        </w:rPr>
        <w:t>。</w:t>
      </w:r>
    </w:p>
    <w:p>
      <w:pPr>
        <w:spacing w:before="148"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5"/>
          <w:position w:val="1"/>
          <w:sz w:val="19"/>
          <w:szCs w:val="19"/>
        </w:rPr>
        <w:t>.</w:t>
      </w:r>
      <w:r>
        <w:rPr>
          <w:rFonts w:ascii="宋体" w:hAnsi="宋体" w:eastAsia="宋体" w:cs="宋体"/>
          <w:spacing w:val="19"/>
          <w:position w:val="1"/>
          <w:sz w:val="19"/>
          <w:szCs w:val="19"/>
        </w:rPr>
        <w:t>不忘初心、牢记使命，是激励中国共产党人不断前进的根本动力</w:t>
      </w:r>
    </w:p>
    <w:p>
      <w:pPr>
        <w:spacing w:before="113" w:line="364" w:lineRule="auto"/>
        <w:ind w:left="430" w:right="524" w:hanging="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8"/>
          <w:sz w:val="19"/>
          <w:szCs w:val="19"/>
        </w:rPr>
        <w:t>.</w:t>
      </w:r>
      <w:r>
        <w:rPr>
          <w:rFonts w:ascii="宋体" w:hAnsi="宋体" w:eastAsia="宋体" w:cs="宋体"/>
          <w:spacing w:val="24"/>
          <w:sz w:val="19"/>
          <w:szCs w:val="19"/>
        </w:rPr>
        <w:t>高</w:t>
      </w:r>
      <w:r>
        <w:rPr>
          <w:rFonts w:ascii="宋体" w:hAnsi="宋体" w:eastAsia="宋体" w:cs="宋体"/>
          <w:spacing w:val="19"/>
          <w:sz w:val="19"/>
          <w:szCs w:val="19"/>
        </w:rPr>
        <w:t>举中国特色社会主义伟大旗帜，是郑重宣示我们将坚定不移走中国特色社会主义道路</w:t>
      </w:r>
      <w:r>
        <w:rPr>
          <w:rFonts w:ascii="宋体" w:hAnsi="宋体" w:eastAsia="宋体" w:cs="宋体"/>
          <w:sz w:val="19"/>
          <w:szCs w:val="19"/>
        </w:rPr>
        <w:t xml:space="preserve">   C</w:t>
      </w:r>
      <w:r>
        <w:rPr>
          <w:rFonts w:ascii="宋体" w:hAnsi="宋体" w:eastAsia="宋体" w:cs="宋体"/>
          <w:spacing w:val="30"/>
          <w:sz w:val="19"/>
          <w:szCs w:val="19"/>
        </w:rPr>
        <w:t>.</w:t>
      </w:r>
      <w:r>
        <w:rPr>
          <w:rFonts w:ascii="宋体" w:hAnsi="宋体" w:eastAsia="宋体" w:cs="宋体"/>
          <w:spacing w:val="29"/>
          <w:sz w:val="19"/>
          <w:szCs w:val="19"/>
        </w:rPr>
        <w:t>决</w:t>
      </w:r>
      <w:r>
        <w:rPr>
          <w:rFonts w:ascii="宋体" w:hAnsi="宋体" w:eastAsia="宋体" w:cs="宋体"/>
          <w:spacing w:val="15"/>
          <w:sz w:val="19"/>
          <w:szCs w:val="19"/>
        </w:rPr>
        <w:t>胜全面建设小康社会，是到 2020 年必须完成的奋斗目标，必须举全党全国之力如期完成</w:t>
      </w:r>
    </w:p>
    <w:p>
      <w:pPr>
        <w:spacing w:before="1" w:line="357" w:lineRule="auto"/>
        <w:ind w:left="14" w:right="35" w:firstLine="411"/>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6"/>
          <w:sz w:val="19"/>
          <w:szCs w:val="19"/>
        </w:rPr>
        <w:t>.</w:t>
      </w:r>
      <w:r>
        <w:rPr>
          <w:rFonts w:ascii="宋体" w:hAnsi="宋体" w:eastAsia="宋体" w:cs="宋体"/>
          <w:spacing w:val="30"/>
          <w:sz w:val="19"/>
          <w:szCs w:val="19"/>
        </w:rPr>
        <w:t>夺</w:t>
      </w:r>
      <w:r>
        <w:rPr>
          <w:rFonts w:ascii="宋体" w:hAnsi="宋体" w:eastAsia="宋体" w:cs="宋体"/>
          <w:spacing w:val="18"/>
          <w:sz w:val="19"/>
          <w:szCs w:val="19"/>
        </w:rPr>
        <w:t>取新时代中国特色社会主义伟大胜利，为实现中华民族伟大复兴的中国梦不懈奋斗，是向第二</w:t>
      </w:r>
      <w:r>
        <w:rPr>
          <w:rFonts w:ascii="宋体" w:hAnsi="宋体" w:eastAsia="宋体" w:cs="宋体"/>
          <w:sz w:val="19"/>
          <w:szCs w:val="19"/>
        </w:rPr>
        <w:t xml:space="preserve"> </w:t>
      </w:r>
      <w:r>
        <w:rPr>
          <w:rFonts w:ascii="宋体" w:hAnsi="宋体" w:eastAsia="宋体" w:cs="宋体"/>
          <w:spacing w:val="18"/>
          <w:sz w:val="19"/>
          <w:szCs w:val="19"/>
        </w:rPr>
        <w:t>个百年奋斗目标进军的动员</w:t>
      </w:r>
      <w:r>
        <w:rPr>
          <w:rFonts w:ascii="宋体" w:hAnsi="宋体" w:eastAsia="宋体" w:cs="宋体"/>
          <w:spacing w:val="15"/>
          <w:sz w:val="19"/>
          <w:szCs w:val="19"/>
        </w:rPr>
        <w:t>令</w:t>
      </w:r>
    </w:p>
    <w:p>
      <w:pPr>
        <w:spacing w:before="1" w:line="230" w:lineRule="auto"/>
        <w:ind w:left="443"/>
        <w:rPr>
          <w:rFonts w:ascii="宋体" w:hAnsi="宋体" w:eastAsia="宋体" w:cs="宋体"/>
          <w:sz w:val="19"/>
          <w:szCs w:val="19"/>
        </w:rPr>
      </w:pPr>
      <w:r>
        <w:rPr>
          <w:rFonts w:ascii="宋体" w:hAnsi="宋体" w:eastAsia="宋体" w:cs="宋体"/>
          <w:spacing w:val="35"/>
          <w:sz w:val="19"/>
          <w:szCs w:val="19"/>
        </w:rPr>
        <w:t>5</w:t>
      </w:r>
      <w:r>
        <w:rPr>
          <w:rFonts w:ascii="宋体" w:hAnsi="宋体" w:eastAsia="宋体" w:cs="宋体"/>
          <w:spacing w:val="18"/>
          <w:sz w:val="19"/>
          <w:szCs w:val="19"/>
        </w:rPr>
        <w:t>4.浙江是 (    ) ，肩负着建设新时代全面展示中国特色社会主义制度化优越性的重要窗口的神</w:t>
      </w:r>
    </w:p>
    <w:p>
      <w:pPr>
        <w:spacing w:before="135" w:line="228" w:lineRule="auto"/>
        <w:ind w:left="16"/>
        <w:rPr>
          <w:rFonts w:ascii="宋体" w:hAnsi="宋体" w:eastAsia="宋体" w:cs="宋体"/>
          <w:sz w:val="19"/>
          <w:szCs w:val="19"/>
        </w:rPr>
      </w:pPr>
      <w:r>
        <w:rPr>
          <w:rFonts w:ascii="宋体" w:hAnsi="宋体" w:eastAsia="宋体" w:cs="宋体"/>
          <w:spacing w:val="8"/>
          <w:sz w:val="19"/>
          <w:szCs w:val="19"/>
        </w:rPr>
        <w:t>圣使命。</w:t>
      </w:r>
    </w:p>
    <w:p>
      <w:pPr>
        <w:spacing w:before="156"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6"/>
          <w:position w:val="1"/>
          <w:sz w:val="19"/>
          <w:szCs w:val="19"/>
        </w:rPr>
        <w:t>.改</w:t>
      </w:r>
      <w:r>
        <w:rPr>
          <w:rFonts w:ascii="宋体" w:hAnsi="宋体" w:eastAsia="宋体" w:cs="宋体"/>
          <w:spacing w:val="9"/>
          <w:position w:val="1"/>
          <w:sz w:val="19"/>
          <w:szCs w:val="19"/>
        </w:rPr>
        <w:t>革</w:t>
      </w:r>
      <w:r>
        <w:rPr>
          <w:rFonts w:ascii="宋体" w:hAnsi="宋体" w:eastAsia="宋体" w:cs="宋体"/>
          <w:spacing w:val="8"/>
          <w:position w:val="1"/>
          <w:sz w:val="19"/>
          <w:szCs w:val="19"/>
        </w:rPr>
        <w:t xml:space="preserve">开放先行地                          </w:t>
      </w:r>
      <w:r>
        <w:rPr>
          <w:rFonts w:ascii="宋体" w:hAnsi="宋体" w:eastAsia="宋体" w:cs="宋体"/>
          <w:position w:val="1"/>
          <w:sz w:val="19"/>
          <w:szCs w:val="19"/>
        </w:rPr>
        <w:t>B</w:t>
      </w:r>
      <w:r>
        <w:rPr>
          <w:rFonts w:ascii="宋体" w:hAnsi="宋体" w:eastAsia="宋体" w:cs="宋体"/>
          <w:spacing w:val="8"/>
          <w:position w:val="1"/>
          <w:sz w:val="19"/>
          <w:szCs w:val="19"/>
        </w:rPr>
        <w:t>.数字经济引领地</w:t>
      </w:r>
    </w:p>
    <w:p>
      <w:pPr>
        <w:spacing w:line="76" w:lineRule="exact"/>
      </w:pPr>
    </w:p>
    <w:p>
      <w:pPr>
        <w:sectPr>
          <w:headerReference r:id="rId223" w:type="default"/>
          <w:footerReference r:id="rId224" w:type="default"/>
          <w:pgSz w:w="11906" w:h="16840"/>
          <w:pgMar w:top="1560" w:right="1222" w:bottom="400" w:left="1248" w:header="871" w:footer="0" w:gutter="0"/>
          <w:cols w:equalWidth="0" w:num="1">
            <w:col w:w="9436"/>
          </w:cols>
        </w:sectPr>
      </w:pPr>
    </w:p>
    <w:p>
      <w:pPr>
        <w:spacing w:before="39"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3"/>
          <w:position w:val="1"/>
          <w:sz w:val="19"/>
          <w:szCs w:val="19"/>
        </w:rPr>
        <w:t>.</w:t>
      </w:r>
      <w:r>
        <w:rPr>
          <w:rFonts w:ascii="宋体" w:hAnsi="宋体" w:eastAsia="宋体" w:cs="宋体"/>
          <w:spacing w:val="17"/>
          <w:position w:val="1"/>
          <w:sz w:val="19"/>
          <w:szCs w:val="19"/>
        </w:rPr>
        <w:t>中国革命红船起航地</w:t>
      </w:r>
    </w:p>
    <w:p>
      <w:pPr>
        <w:spacing w:before="107" w:line="231" w:lineRule="auto"/>
        <w:ind w:left="443"/>
        <w:rPr>
          <w:rFonts w:ascii="宋体" w:hAnsi="宋体" w:eastAsia="宋体" w:cs="宋体"/>
          <w:sz w:val="19"/>
          <w:szCs w:val="19"/>
        </w:rPr>
      </w:pPr>
      <w:r>
        <w:rPr>
          <w:rFonts w:ascii="宋体" w:hAnsi="宋体" w:eastAsia="宋体" w:cs="宋体"/>
          <w:spacing w:val="13"/>
          <w:sz w:val="19"/>
          <w:szCs w:val="19"/>
        </w:rPr>
        <w:t xml:space="preserve">55.对党员的纪律处分种类有 (    ) </w:t>
      </w:r>
      <w:r>
        <w:rPr>
          <w:rFonts w:ascii="宋体" w:hAnsi="宋体" w:eastAsia="宋体" w:cs="宋体"/>
          <w:spacing w:val="12"/>
          <w:sz w:val="19"/>
          <w:szCs w:val="19"/>
        </w:rPr>
        <w:t>。</w:t>
      </w:r>
    </w:p>
    <w:p>
      <w:pPr>
        <w:spacing w:before="103" w:line="193"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9"/>
          <w:sz w:val="19"/>
          <w:szCs w:val="19"/>
        </w:rPr>
        <w:t xml:space="preserve">.严重警告           </w:t>
      </w:r>
      <w:r>
        <w:rPr>
          <w:rFonts w:ascii="宋体" w:hAnsi="宋体" w:eastAsia="宋体" w:cs="宋体"/>
          <w:sz w:val="19"/>
          <w:szCs w:val="19"/>
        </w:rPr>
        <w:t>B</w:t>
      </w:r>
      <w:r>
        <w:rPr>
          <w:rFonts w:ascii="宋体" w:hAnsi="宋体" w:eastAsia="宋体" w:cs="宋体"/>
          <w:spacing w:val="9"/>
          <w:sz w:val="19"/>
          <w:szCs w:val="19"/>
        </w:rPr>
        <w:t>.留党察看</w:t>
      </w:r>
    </w:p>
    <w:p>
      <w:pPr>
        <w:spacing w:line="14" w:lineRule="auto"/>
        <w:rPr>
          <w:rFonts w:ascii="Arial"/>
          <w:sz w:val="2"/>
        </w:rPr>
      </w:pPr>
      <w:r>
        <w:rPr>
          <w:rFonts w:ascii="Arial" w:hAnsi="Arial" w:eastAsia="Arial" w:cs="Arial"/>
          <w:sz w:val="2"/>
          <w:szCs w:val="2"/>
        </w:rPr>
        <w:br w:type="column"/>
      </w:r>
    </w:p>
    <w:p>
      <w:pPr>
        <w:spacing w:before="41" w:line="227" w:lineRule="auto"/>
        <w:ind w:left="339"/>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8"/>
          <w:sz w:val="19"/>
          <w:szCs w:val="19"/>
        </w:rPr>
        <w:t>.</w:t>
      </w:r>
      <w:r>
        <w:rPr>
          <w:rFonts w:ascii="宋体" w:hAnsi="宋体" w:eastAsia="宋体" w:cs="宋体"/>
          <w:spacing w:val="14"/>
          <w:sz w:val="19"/>
          <w:szCs w:val="19"/>
        </w:rPr>
        <w:t xml:space="preserve"> 习近平新时代中国特色社会主义思想重要萌发地</w:t>
      </w:r>
    </w:p>
    <w:p>
      <w:pPr>
        <w:spacing w:line="402" w:lineRule="auto"/>
        <w:rPr>
          <w:rFonts w:ascii="Arial"/>
          <w:sz w:val="21"/>
        </w:rPr>
      </w:pPr>
    </w:p>
    <w:p>
      <w:pPr>
        <w:spacing w:before="62" w:line="193" w:lineRule="auto"/>
        <w:ind w:left="344"/>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w:t>
      </w:r>
      <w:r>
        <w:rPr>
          <w:rFonts w:ascii="宋体" w:hAnsi="宋体" w:eastAsia="宋体" w:cs="宋体"/>
          <w:spacing w:val="15"/>
          <w:sz w:val="19"/>
          <w:szCs w:val="19"/>
        </w:rPr>
        <w:t>开</w:t>
      </w:r>
      <w:r>
        <w:rPr>
          <w:rFonts w:ascii="宋体" w:hAnsi="宋体" w:eastAsia="宋体" w:cs="宋体"/>
          <w:spacing w:val="8"/>
          <w:sz w:val="19"/>
          <w:szCs w:val="19"/>
        </w:rPr>
        <w:t xml:space="preserve">除公职           </w:t>
      </w:r>
      <w:r>
        <w:rPr>
          <w:rFonts w:ascii="宋体" w:hAnsi="宋体" w:eastAsia="宋体" w:cs="宋体"/>
          <w:sz w:val="19"/>
          <w:szCs w:val="19"/>
        </w:rPr>
        <w:t>D</w:t>
      </w:r>
      <w:r>
        <w:rPr>
          <w:rFonts w:ascii="宋体" w:hAnsi="宋体" w:eastAsia="宋体" w:cs="宋体"/>
          <w:spacing w:val="8"/>
          <w:sz w:val="19"/>
          <w:szCs w:val="19"/>
        </w:rPr>
        <w:t>.开除党籍</w:t>
      </w:r>
    </w:p>
    <w:p>
      <w:pPr>
        <w:sectPr>
          <w:type w:val="continuous"/>
          <w:pgSz w:w="11906" w:h="16840"/>
          <w:pgMar w:top="1560" w:right="1222" w:bottom="400" w:left="1248" w:header="871" w:footer="0" w:gutter="0"/>
          <w:cols w:equalWidth="0" w:num="2">
            <w:col w:w="4287" w:space="0"/>
            <w:col w:w="5150"/>
          </w:cols>
        </w:sectPr>
      </w:pPr>
    </w:p>
    <w:p>
      <w:pPr>
        <w:spacing w:before="209" w:line="229" w:lineRule="auto"/>
        <w:ind w:left="443"/>
        <w:rPr>
          <w:rFonts w:ascii="宋体" w:hAnsi="宋体" w:eastAsia="宋体" w:cs="宋体"/>
          <w:sz w:val="19"/>
          <w:szCs w:val="19"/>
        </w:rPr>
      </w:pPr>
      <w:r>
        <w:rPr>
          <w:rFonts w:ascii="宋体" w:hAnsi="宋体" w:eastAsia="宋体" w:cs="宋体"/>
          <w:spacing w:val="22"/>
          <w:sz w:val="19"/>
          <w:szCs w:val="19"/>
        </w:rPr>
        <w:t>5</w:t>
      </w:r>
      <w:r>
        <w:rPr>
          <w:rFonts w:ascii="宋体" w:hAnsi="宋体" w:eastAsia="宋体" w:cs="宋体"/>
          <w:spacing w:val="11"/>
          <w:sz w:val="19"/>
          <w:szCs w:val="19"/>
        </w:rPr>
        <w:t>6.下列关于我国《民法典》 的说法，正确的有 (    ) 。</w:t>
      </w:r>
    </w:p>
    <w:p>
      <w:pPr>
        <w:spacing w:before="15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0"/>
          <w:position w:val="1"/>
          <w:sz w:val="19"/>
          <w:szCs w:val="19"/>
        </w:rPr>
        <w:t>.</w:t>
      </w:r>
      <w:r>
        <w:rPr>
          <w:rFonts w:ascii="宋体" w:hAnsi="宋体" w:eastAsia="宋体" w:cs="宋体"/>
          <w:spacing w:val="19"/>
          <w:position w:val="1"/>
          <w:sz w:val="19"/>
          <w:szCs w:val="19"/>
        </w:rPr>
        <w:t>基本原则是平等自愿、公平诚信、罪刑法定</w:t>
      </w:r>
    </w:p>
    <w:p>
      <w:pPr>
        <w:spacing w:before="109" w:line="361" w:lineRule="auto"/>
        <w:ind w:left="425" w:right="3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8"/>
          <w:sz w:val="19"/>
          <w:szCs w:val="19"/>
        </w:rPr>
        <w:t>.</w:t>
      </w:r>
      <w:r>
        <w:rPr>
          <w:rFonts w:ascii="宋体" w:hAnsi="宋体" w:eastAsia="宋体" w:cs="宋体"/>
          <w:spacing w:val="26"/>
          <w:sz w:val="19"/>
          <w:szCs w:val="19"/>
        </w:rPr>
        <w:t>是</w:t>
      </w:r>
      <w:r>
        <w:rPr>
          <w:rFonts w:ascii="宋体" w:hAnsi="宋体" w:eastAsia="宋体" w:cs="宋体"/>
          <w:spacing w:val="19"/>
          <w:sz w:val="19"/>
          <w:szCs w:val="19"/>
        </w:rPr>
        <w:t>新中国成立以来第一部以“法典”命名的法律、是新时代我国社会主义法治建设的重大成果</w:t>
      </w:r>
      <w:r>
        <w:rPr>
          <w:rFonts w:ascii="宋体" w:hAnsi="宋体" w:eastAsia="宋体" w:cs="宋体"/>
          <w:sz w:val="19"/>
          <w:szCs w:val="19"/>
        </w:rPr>
        <w:t xml:space="preserve">  C</w:t>
      </w:r>
      <w:r>
        <w:rPr>
          <w:rFonts w:ascii="宋体" w:hAnsi="宋体" w:eastAsia="宋体" w:cs="宋体"/>
          <w:spacing w:val="14"/>
          <w:sz w:val="19"/>
          <w:szCs w:val="19"/>
        </w:rPr>
        <w:t>.党的十八届四中全会做出关于全面推进依法治国若干重大问题的决定，其中对编纂民法典作出部</w:t>
      </w:r>
      <w:r>
        <w:rPr>
          <w:rFonts w:ascii="宋体" w:hAnsi="宋体" w:eastAsia="宋体" w:cs="宋体"/>
          <w:spacing w:val="12"/>
          <w:sz w:val="19"/>
          <w:szCs w:val="19"/>
        </w:rPr>
        <w:t>署</w:t>
      </w:r>
      <w:r>
        <w:rPr>
          <w:rFonts w:ascii="宋体" w:hAnsi="宋体" w:eastAsia="宋体" w:cs="宋体"/>
          <w:sz w:val="19"/>
          <w:szCs w:val="19"/>
        </w:rPr>
        <w:t xml:space="preserve"> D</w:t>
      </w:r>
      <w:r>
        <w:rPr>
          <w:rFonts w:ascii="宋体" w:hAnsi="宋体" w:eastAsia="宋体" w:cs="宋体"/>
          <w:spacing w:val="36"/>
          <w:sz w:val="19"/>
          <w:szCs w:val="19"/>
        </w:rPr>
        <w:t>.</w:t>
      </w:r>
      <w:r>
        <w:rPr>
          <w:rFonts w:ascii="宋体" w:hAnsi="宋体" w:eastAsia="宋体" w:cs="宋体"/>
          <w:spacing w:val="27"/>
          <w:sz w:val="19"/>
          <w:szCs w:val="19"/>
        </w:rPr>
        <w:t>意</w:t>
      </w:r>
      <w:r>
        <w:rPr>
          <w:rFonts w:ascii="宋体" w:hAnsi="宋体" w:eastAsia="宋体" w:cs="宋体"/>
          <w:spacing w:val="18"/>
          <w:sz w:val="19"/>
          <w:szCs w:val="19"/>
        </w:rPr>
        <w:t>在坚持主体平等、调整行政关系、保护财产权利、便利交易流转、维护人格尊严、促进家庭和</w:t>
      </w:r>
    </w:p>
    <w:p>
      <w:pPr>
        <w:spacing w:line="230" w:lineRule="auto"/>
        <w:ind w:left="15"/>
        <w:rPr>
          <w:rFonts w:ascii="宋体" w:hAnsi="宋体" w:eastAsia="宋体" w:cs="宋体"/>
          <w:sz w:val="19"/>
          <w:szCs w:val="19"/>
        </w:rPr>
      </w:pPr>
      <w:r>
        <w:rPr>
          <w:rFonts w:ascii="宋体" w:hAnsi="宋体" w:eastAsia="宋体" w:cs="宋体"/>
          <w:spacing w:val="17"/>
          <w:sz w:val="19"/>
          <w:szCs w:val="19"/>
        </w:rPr>
        <w:t>谐</w:t>
      </w:r>
      <w:r>
        <w:rPr>
          <w:rFonts w:ascii="宋体" w:hAnsi="宋体" w:eastAsia="宋体" w:cs="宋体"/>
          <w:spacing w:val="16"/>
          <w:sz w:val="19"/>
          <w:szCs w:val="19"/>
        </w:rPr>
        <w:t>、追究侵权责任</w:t>
      </w:r>
    </w:p>
    <w:p>
      <w:pPr>
        <w:spacing w:before="135" w:line="229" w:lineRule="auto"/>
        <w:ind w:left="443"/>
        <w:rPr>
          <w:rFonts w:ascii="宋体" w:hAnsi="宋体" w:eastAsia="宋体" w:cs="宋体"/>
          <w:sz w:val="19"/>
          <w:szCs w:val="19"/>
        </w:rPr>
      </w:pPr>
      <w:r>
        <w:rPr>
          <w:rFonts w:ascii="宋体" w:hAnsi="宋体" w:eastAsia="宋体" w:cs="宋体"/>
          <w:spacing w:val="20"/>
          <w:sz w:val="19"/>
          <w:szCs w:val="19"/>
        </w:rPr>
        <w:t>57</w:t>
      </w:r>
      <w:r>
        <w:rPr>
          <w:rFonts w:ascii="宋体" w:hAnsi="宋体" w:eastAsia="宋体" w:cs="宋体"/>
          <w:spacing w:val="11"/>
          <w:sz w:val="19"/>
          <w:szCs w:val="19"/>
        </w:rPr>
        <w:t>.</w:t>
      </w:r>
      <w:r>
        <w:rPr>
          <w:rFonts w:ascii="宋体" w:hAnsi="宋体" w:eastAsia="宋体" w:cs="宋体"/>
          <w:spacing w:val="10"/>
          <w:sz w:val="19"/>
          <w:szCs w:val="19"/>
        </w:rPr>
        <w:t>根据我国《民法典》  的规定，法人可以区分为营利法人、非营利法人和特别法人。  以下属于营</w:t>
      </w:r>
    </w:p>
    <w:p>
      <w:pPr>
        <w:spacing w:before="139" w:line="229" w:lineRule="auto"/>
        <w:ind w:left="15"/>
        <w:rPr>
          <w:rFonts w:ascii="宋体" w:hAnsi="宋体" w:eastAsia="宋体" w:cs="宋体"/>
          <w:sz w:val="19"/>
          <w:szCs w:val="19"/>
        </w:rPr>
      </w:pPr>
      <w:r>
        <w:rPr>
          <w:rFonts w:ascii="宋体" w:hAnsi="宋体" w:eastAsia="宋体" w:cs="宋体"/>
          <w:spacing w:val="16"/>
          <w:sz w:val="19"/>
          <w:szCs w:val="19"/>
        </w:rPr>
        <w:t>利</w:t>
      </w:r>
      <w:r>
        <w:rPr>
          <w:rFonts w:ascii="宋体" w:hAnsi="宋体" w:eastAsia="宋体" w:cs="宋体"/>
          <w:spacing w:val="11"/>
          <w:sz w:val="19"/>
          <w:szCs w:val="19"/>
        </w:rPr>
        <w:t>法人的有 (    ) 。</w:t>
      </w:r>
    </w:p>
    <w:p>
      <w:pPr>
        <w:spacing w:before="153"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6"/>
          <w:position w:val="1"/>
          <w:sz w:val="19"/>
          <w:szCs w:val="19"/>
        </w:rPr>
        <w:t xml:space="preserve">.某区财政局                               </w:t>
      </w:r>
      <w:r>
        <w:rPr>
          <w:rFonts w:ascii="宋体" w:hAnsi="宋体" w:eastAsia="宋体" w:cs="宋体"/>
          <w:position w:val="1"/>
          <w:sz w:val="19"/>
          <w:szCs w:val="19"/>
        </w:rPr>
        <w:t>B</w:t>
      </w:r>
      <w:r>
        <w:rPr>
          <w:rFonts w:ascii="宋体" w:hAnsi="宋体" w:eastAsia="宋体" w:cs="宋体"/>
          <w:spacing w:val="6"/>
          <w:position w:val="1"/>
          <w:sz w:val="19"/>
          <w:szCs w:val="19"/>
        </w:rPr>
        <w:t>.某中外合资</w:t>
      </w:r>
      <w:r>
        <w:rPr>
          <w:rFonts w:ascii="宋体" w:hAnsi="宋体" w:eastAsia="宋体" w:cs="宋体"/>
          <w:spacing w:val="5"/>
          <w:position w:val="1"/>
          <w:sz w:val="19"/>
          <w:szCs w:val="19"/>
        </w:rPr>
        <w:t>企</w:t>
      </w:r>
      <w:r>
        <w:rPr>
          <w:rFonts w:ascii="宋体" w:hAnsi="宋体" w:eastAsia="宋体" w:cs="宋体"/>
          <w:position w:val="1"/>
          <w:sz w:val="19"/>
          <w:szCs w:val="19"/>
        </w:rPr>
        <w:t>业</w:t>
      </w:r>
    </w:p>
    <w:p>
      <w:pPr>
        <w:spacing w:before="115"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9"/>
          <w:sz w:val="19"/>
          <w:szCs w:val="19"/>
        </w:rPr>
        <w:t xml:space="preserve">.某留守儿童扶持基金会                    </w:t>
      </w:r>
      <w:r>
        <w:rPr>
          <w:rFonts w:ascii="宋体" w:hAnsi="宋体" w:eastAsia="宋体" w:cs="宋体"/>
          <w:sz w:val="19"/>
          <w:szCs w:val="19"/>
        </w:rPr>
        <w:t>D</w:t>
      </w:r>
      <w:r>
        <w:rPr>
          <w:rFonts w:ascii="宋体" w:hAnsi="宋体" w:eastAsia="宋体" w:cs="宋体"/>
          <w:spacing w:val="9"/>
          <w:sz w:val="19"/>
          <w:szCs w:val="19"/>
        </w:rPr>
        <w:t>. 以家电销售为目的的某有限责任公</w:t>
      </w:r>
      <w:r>
        <w:rPr>
          <w:rFonts w:ascii="宋体" w:hAnsi="宋体" w:eastAsia="宋体" w:cs="宋体"/>
          <w:spacing w:val="5"/>
          <w:sz w:val="19"/>
          <w:szCs w:val="19"/>
        </w:rPr>
        <w:t>司</w:t>
      </w:r>
    </w:p>
    <w:p>
      <w:pPr>
        <w:spacing w:before="40" w:line="196" w:lineRule="auto"/>
        <w:ind w:left="3861"/>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105 页 共 112 页</w:t>
      </w:r>
    </w:p>
    <w:p>
      <w:pPr>
        <w:sectPr>
          <w:type w:val="continuous"/>
          <w:pgSz w:w="11906" w:h="16840"/>
          <w:pgMar w:top="1560" w:right="1222" w:bottom="400" w:left="1248" w:header="871" w:footer="0" w:gutter="0"/>
          <w:cols w:equalWidth="0" w:num="1">
            <w:col w:w="9436"/>
          </w:cols>
        </w:sectPr>
      </w:pPr>
    </w:p>
    <w:p>
      <w:pPr>
        <w:spacing w:line="347" w:lineRule="auto"/>
        <w:rPr>
          <w:rFonts w:ascii="Arial"/>
          <w:sz w:val="21"/>
        </w:rPr>
      </w:pPr>
    </w:p>
    <w:p>
      <w:pPr>
        <w:spacing w:before="61" w:line="228" w:lineRule="auto"/>
        <w:ind w:left="443"/>
        <w:rPr>
          <w:rFonts w:ascii="宋体" w:hAnsi="宋体" w:eastAsia="宋体" w:cs="宋体"/>
          <w:sz w:val="19"/>
          <w:szCs w:val="19"/>
        </w:rPr>
      </w:pPr>
      <w:r>
        <w:rPr>
          <w:rFonts w:ascii="宋体" w:hAnsi="宋体" w:eastAsia="宋体" w:cs="宋体"/>
          <w:spacing w:val="14"/>
          <w:sz w:val="19"/>
          <w:szCs w:val="19"/>
        </w:rPr>
        <w:t>5</w:t>
      </w:r>
      <w:r>
        <w:rPr>
          <w:rFonts w:ascii="宋体" w:hAnsi="宋体" w:eastAsia="宋体" w:cs="宋体"/>
          <w:spacing w:val="12"/>
          <w:sz w:val="19"/>
          <w:szCs w:val="19"/>
        </w:rPr>
        <w:t>8</w:t>
      </w:r>
      <w:r>
        <w:rPr>
          <w:rFonts w:ascii="宋体" w:hAnsi="宋体" w:eastAsia="宋体" w:cs="宋体"/>
          <w:spacing w:val="7"/>
          <w:sz w:val="19"/>
          <w:szCs w:val="19"/>
        </w:rPr>
        <w:t xml:space="preserve">.李某对 </w:t>
      </w:r>
      <w:r>
        <w:rPr>
          <w:rFonts w:ascii="宋体" w:hAnsi="宋体" w:eastAsia="宋体" w:cs="宋体"/>
          <w:sz w:val="19"/>
          <w:szCs w:val="19"/>
        </w:rPr>
        <w:t>A</w:t>
      </w:r>
      <w:r>
        <w:rPr>
          <w:rFonts w:ascii="宋体" w:hAnsi="宋体" w:eastAsia="宋体" w:cs="宋体"/>
          <w:spacing w:val="7"/>
          <w:sz w:val="19"/>
          <w:szCs w:val="19"/>
        </w:rPr>
        <w:t xml:space="preserve"> 市 </w:t>
      </w:r>
      <w:r>
        <w:rPr>
          <w:rFonts w:ascii="宋体" w:hAnsi="宋体" w:eastAsia="宋体" w:cs="宋体"/>
          <w:sz w:val="19"/>
          <w:szCs w:val="19"/>
        </w:rPr>
        <w:t>B</w:t>
      </w:r>
      <w:r>
        <w:rPr>
          <w:rFonts w:ascii="宋体" w:hAnsi="宋体" w:eastAsia="宋体" w:cs="宋体"/>
          <w:spacing w:val="7"/>
          <w:sz w:val="19"/>
          <w:szCs w:val="19"/>
        </w:rPr>
        <w:t xml:space="preserve"> 县公安局治安大队以 </w:t>
      </w:r>
      <w:r>
        <w:rPr>
          <w:rFonts w:ascii="宋体" w:hAnsi="宋体" w:eastAsia="宋体" w:cs="宋体"/>
          <w:sz w:val="19"/>
          <w:szCs w:val="19"/>
        </w:rPr>
        <w:t>B</w:t>
      </w:r>
      <w:r>
        <w:rPr>
          <w:rFonts w:ascii="宋体" w:hAnsi="宋体" w:eastAsia="宋体" w:cs="宋体"/>
          <w:spacing w:val="7"/>
          <w:sz w:val="19"/>
          <w:szCs w:val="19"/>
        </w:rPr>
        <w:t xml:space="preserve"> 县公安局的名义作出的具体行政行为不服， 申请行政复议。</w:t>
      </w:r>
    </w:p>
    <w:p>
      <w:pPr>
        <w:spacing w:line="99" w:lineRule="exact"/>
      </w:pPr>
    </w:p>
    <w:p>
      <w:pPr>
        <w:sectPr>
          <w:headerReference r:id="rId225" w:type="default"/>
          <w:footerReference r:id="rId226" w:type="default"/>
          <w:pgSz w:w="11906" w:h="16840"/>
          <w:pgMar w:top="1560" w:right="1211" w:bottom="1223" w:left="1248" w:header="871" w:footer="1023" w:gutter="0"/>
          <w:cols w:equalWidth="0" w:num="1">
            <w:col w:w="9447"/>
          </w:cols>
        </w:sectPr>
      </w:pPr>
    </w:p>
    <w:p>
      <w:pPr>
        <w:spacing w:before="39" w:line="229" w:lineRule="auto"/>
        <w:ind w:left="25"/>
        <w:rPr>
          <w:rFonts w:ascii="宋体" w:hAnsi="宋体" w:eastAsia="宋体" w:cs="宋体"/>
          <w:sz w:val="19"/>
          <w:szCs w:val="19"/>
        </w:rPr>
      </w:pPr>
      <w:r>
        <w:rPr>
          <w:rFonts w:ascii="宋体" w:hAnsi="宋体" w:eastAsia="宋体" w:cs="宋体"/>
          <w:spacing w:val="13"/>
          <w:sz w:val="19"/>
          <w:szCs w:val="19"/>
        </w:rPr>
        <w:t>下</w:t>
      </w:r>
      <w:r>
        <w:rPr>
          <w:rFonts w:ascii="宋体" w:hAnsi="宋体" w:eastAsia="宋体" w:cs="宋体"/>
          <w:spacing w:val="12"/>
          <w:sz w:val="19"/>
          <w:szCs w:val="19"/>
        </w:rPr>
        <w:t>列说法正确的有 (    ) 。</w:t>
      </w:r>
    </w:p>
    <w:p>
      <w:pPr>
        <w:spacing w:before="136"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7"/>
          <w:sz w:val="19"/>
          <w:szCs w:val="19"/>
        </w:rPr>
        <w:t>.</w:t>
      </w:r>
      <w:r>
        <w:rPr>
          <w:rFonts w:ascii="宋体" w:hAnsi="宋体" w:eastAsia="宋体" w:cs="宋体"/>
          <w:spacing w:val="12"/>
          <w:sz w:val="19"/>
          <w:szCs w:val="19"/>
        </w:rPr>
        <w:t xml:space="preserve">可以向 </w:t>
      </w:r>
      <w:r>
        <w:rPr>
          <w:rFonts w:ascii="宋体" w:hAnsi="宋体" w:eastAsia="宋体" w:cs="宋体"/>
          <w:sz w:val="19"/>
          <w:szCs w:val="19"/>
        </w:rPr>
        <w:t>A</w:t>
      </w:r>
      <w:r>
        <w:rPr>
          <w:rFonts w:ascii="宋体" w:hAnsi="宋体" w:eastAsia="宋体" w:cs="宋体"/>
          <w:spacing w:val="12"/>
          <w:sz w:val="19"/>
          <w:szCs w:val="19"/>
        </w:rPr>
        <w:t xml:space="preserve"> 市公安局申请行政复议</w:t>
      </w:r>
    </w:p>
    <w:p>
      <w:pPr>
        <w:spacing w:before="138"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4"/>
          <w:sz w:val="19"/>
          <w:szCs w:val="19"/>
        </w:rPr>
        <w:t>.</w:t>
      </w:r>
      <w:r>
        <w:rPr>
          <w:rFonts w:ascii="宋体" w:hAnsi="宋体" w:eastAsia="宋体" w:cs="宋体"/>
          <w:spacing w:val="12"/>
          <w:sz w:val="19"/>
          <w:szCs w:val="19"/>
        </w:rPr>
        <w:t xml:space="preserve">可以向 </w:t>
      </w:r>
      <w:r>
        <w:rPr>
          <w:rFonts w:ascii="宋体" w:hAnsi="宋体" w:eastAsia="宋体" w:cs="宋体"/>
          <w:sz w:val="19"/>
          <w:szCs w:val="19"/>
        </w:rPr>
        <w:t>A</w:t>
      </w:r>
      <w:r>
        <w:rPr>
          <w:rFonts w:ascii="宋体" w:hAnsi="宋体" w:eastAsia="宋体" w:cs="宋体"/>
          <w:spacing w:val="12"/>
          <w:sz w:val="19"/>
          <w:szCs w:val="19"/>
        </w:rPr>
        <w:t xml:space="preserve"> 市人民政府申请行政复议</w:t>
      </w:r>
    </w:p>
    <w:p>
      <w:pPr>
        <w:spacing w:before="112" w:line="193" w:lineRule="auto"/>
        <w:ind w:left="443"/>
        <w:rPr>
          <w:rFonts w:ascii="宋体" w:hAnsi="宋体" w:eastAsia="宋体" w:cs="宋体"/>
          <w:sz w:val="19"/>
          <w:szCs w:val="19"/>
        </w:rPr>
      </w:pPr>
      <w:r>
        <w:rPr>
          <w:rFonts w:ascii="宋体" w:hAnsi="宋体" w:eastAsia="宋体" w:cs="宋体"/>
          <w:spacing w:val="18"/>
          <w:sz w:val="19"/>
          <w:szCs w:val="19"/>
        </w:rPr>
        <w:t>5</w:t>
      </w:r>
      <w:r>
        <w:rPr>
          <w:rFonts w:ascii="宋体" w:hAnsi="宋体" w:eastAsia="宋体" w:cs="宋体"/>
          <w:spacing w:val="13"/>
          <w:sz w:val="19"/>
          <w:szCs w:val="19"/>
        </w:rPr>
        <w:t>9.下列行为属于正当防卫的有 (    ) 。</w:t>
      </w:r>
    </w:p>
    <w:p>
      <w:pPr>
        <w:spacing w:line="14" w:lineRule="auto"/>
        <w:rPr>
          <w:rFonts w:ascii="Arial"/>
          <w:sz w:val="2"/>
        </w:rPr>
      </w:pPr>
      <w:r>
        <w:rPr>
          <w:rFonts w:ascii="Arial" w:hAnsi="Arial" w:eastAsia="Arial" w:cs="Arial"/>
          <w:sz w:val="2"/>
          <w:szCs w:val="2"/>
        </w:rPr>
        <w:br w:type="column"/>
      </w:r>
    </w:p>
    <w:p>
      <w:pPr>
        <w:spacing w:line="348" w:lineRule="auto"/>
        <w:rPr>
          <w:rFonts w:ascii="Arial"/>
          <w:sz w:val="21"/>
        </w:rPr>
      </w:pPr>
    </w:p>
    <w:p>
      <w:pPr>
        <w:spacing w:before="62" w:line="228" w:lineRule="auto"/>
        <w:ind w:left="23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8"/>
          <w:sz w:val="19"/>
          <w:szCs w:val="19"/>
        </w:rPr>
        <w:t>.</w:t>
      </w:r>
      <w:r>
        <w:rPr>
          <w:rFonts w:ascii="宋体" w:hAnsi="宋体" w:eastAsia="宋体" w:cs="宋体"/>
          <w:spacing w:val="18"/>
          <w:sz w:val="19"/>
          <w:szCs w:val="19"/>
        </w:rPr>
        <w:t>可以向</w:t>
      </w:r>
      <w:r>
        <w:rPr>
          <w:rFonts w:ascii="宋体" w:hAnsi="宋体" w:eastAsia="宋体" w:cs="宋体"/>
          <w:sz w:val="19"/>
          <w:szCs w:val="19"/>
        </w:rPr>
        <w:t>B</w:t>
      </w:r>
      <w:r>
        <w:rPr>
          <w:rFonts w:ascii="宋体" w:hAnsi="宋体" w:eastAsia="宋体" w:cs="宋体"/>
          <w:spacing w:val="18"/>
          <w:sz w:val="19"/>
          <w:szCs w:val="19"/>
        </w:rPr>
        <w:t xml:space="preserve"> 县公安局申请行政复议</w:t>
      </w:r>
    </w:p>
    <w:p>
      <w:pPr>
        <w:spacing w:before="138" w:line="227" w:lineRule="auto"/>
        <w:ind w:left="235"/>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28"/>
          <w:sz w:val="19"/>
          <w:szCs w:val="19"/>
        </w:rPr>
        <w:t>.</w:t>
      </w:r>
      <w:r>
        <w:rPr>
          <w:rFonts w:ascii="宋体" w:hAnsi="宋体" w:eastAsia="宋体" w:cs="宋体"/>
          <w:spacing w:val="18"/>
          <w:sz w:val="19"/>
          <w:szCs w:val="19"/>
        </w:rPr>
        <w:t>可以向</w:t>
      </w:r>
      <w:r>
        <w:rPr>
          <w:rFonts w:ascii="宋体" w:hAnsi="宋体" w:eastAsia="宋体" w:cs="宋体"/>
          <w:sz w:val="19"/>
          <w:szCs w:val="19"/>
        </w:rPr>
        <w:t>B</w:t>
      </w:r>
      <w:r>
        <w:rPr>
          <w:rFonts w:ascii="宋体" w:hAnsi="宋体" w:eastAsia="宋体" w:cs="宋体"/>
          <w:spacing w:val="18"/>
          <w:sz w:val="19"/>
          <w:szCs w:val="19"/>
        </w:rPr>
        <w:t xml:space="preserve"> 县人民政府申请行政复议</w:t>
      </w:r>
    </w:p>
    <w:p>
      <w:pPr>
        <w:sectPr>
          <w:type w:val="continuous"/>
          <w:pgSz w:w="11906" w:h="16840"/>
          <w:pgMar w:top="1560" w:right="1211" w:bottom="1223" w:left="1248" w:header="871" w:footer="1023" w:gutter="0"/>
          <w:cols w:equalWidth="0" w:num="2">
            <w:col w:w="4391" w:space="0"/>
            <w:col w:w="5056"/>
          </w:cols>
        </w:sectPr>
      </w:pPr>
    </w:p>
    <w:p>
      <w:pPr>
        <w:spacing w:before="221"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19"/>
          <w:sz w:val="19"/>
          <w:szCs w:val="19"/>
        </w:rPr>
        <w:t>.</w:t>
      </w:r>
      <w:r>
        <w:rPr>
          <w:rFonts w:ascii="宋体" w:hAnsi="宋体" w:eastAsia="宋体" w:cs="宋体"/>
          <w:spacing w:val="11"/>
          <w:sz w:val="19"/>
          <w:szCs w:val="19"/>
        </w:rPr>
        <w:t xml:space="preserve"> 甲把小偷抓住后， 因小偷不承认偷窃行为，将其打成轻伤</w:t>
      </w:r>
    </w:p>
    <w:p>
      <w:pPr>
        <w:spacing w:before="137" w:line="257"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8"/>
          <w:position w:val="1"/>
          <w:sz w:val="19"/>
          <w:szCs w:val="19"/>
        </w:rPr>
        <w:t>.</w:t>
      </w:r>
      <w:r>
        <w:rPr>
          <w:rFonts w:ascii="宋体" w:hAnsi="宋体" w:eastAsia="宋体" w:cs="宋体"/>
          <w:spacing w:val="19"/>
          <w:position w:val="1"/>
          <w:sz w:val="19"/>
          <w:szCs w:val="19"/>
        </w:rPr>
        <w:t>抢劫犯正持刀威胁被害人，过路群众乙用木棍打伤其头部，将其赶跑</w:t>
      </w:r>
    </w:p>
    <w:p>
      <w:pPr>
        <w:spacing w:before="118" w:line="255"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7"/>
          <w:position w:val="1"/>
          <w:sz w:val="19"/>
          <w:szCs w:val="19"/>
        </w:rPr>
        <w:t>.</w:t>
      </w:r>
      <w:r>
        <w:rPr>
          <w:rFonts w:ascii="宋体" w:hAnsi="宋体" w:eastAsia="宋体" w:cs="宋体"/>
          <w:spacing w:val="19"/>
          <w:position w:val="1"/>
          <w:sz w:val="19"/>
          <w:szCs w:val="19"/>
        </w:rPr>
        <w:t>强奸犯正在对妇女实施暴力威胁时，丙先佯装同意，然后趁其不备将其咬伤</w:t>
      </w:r>
    </w:p>
    <w:p>
      <w:pPr>
        <w:spacing w:before="122"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38"/>
          <w:position w:val="1"/>
          <w:sz w:val="19"/>
          <w:szCs w:val="19"/>
        </w:rPr>
        <w:t>.</w:t>
      </w:r>
      <w:r>
        <w:rPr>
          <w:rFonts w:ascii="宋体" w:hAnsi="宋体" w:eastAsia="宋体" w:cs="宋体"/>
          <w:spacing w:val="22"/>
          <w:position w:val="1"/>
          <w:sz w:val="19"/>
          <w:szCs w:val="19"/>
        </w:rPr>
        <w:t>某</w:t>
      </w:r>
      <w:r>
        <w:rPr>
          <w:rFonts w:ascii="宋体" w:hAnsi="宋体" w:eastAsia="宋体" w:cs="宋体"/>
          <w:spacing w:val="19"/>
          <w:position w:val="1"/>
          <w:sz w:val="19"/>
          <w:szCs w:val="19"/>
        </w:rPr>
        <w:t>精神病人疾病发作持砍刀向受害人丁砍去，丁顺手捡起地上石块将其打成重伤</w:t>
      </w:r>
    </w:p>
    <w:p>
      <w:pPr>
        <w:spacing w:before="102" w:line="229" w:lineRule="auto"/>
        <w:ind w:left="436"/>
        <w:rPr>
          <w:rFonts w:ascii="宋体" w:hAnsi="宋体" w:eastAsia="宋体" w:cs="宋体"/>
          <w:sz w:val="19"/>
          <w:szCs w:val="19"/>
        </w:rPr>
      </w:pPr>
      <w:r>
        <w:rPr>
          <w:rFonts w:ascii="宋体" w:hAnsi="宋体" w:eastAsia="宋体" w:cs="宋体"/>
          <w:spacing w:val="22"/>
          <w:sz w:val="19"/>
          <w:szCs w:val="19"/>
        </w:rPr>
        <w:t>6</w:t>
      </w:r>
      <w:r>
        <w:rPr>
          <w:rFonts w:ascii="宋体" w:hAnsi="宋体" w:eastAsia="宋体" w:cs="宋体"/>
          <w:spacing w:val="18"/>
          <w:sz w:val="19"/>
          <w:szCs w:val="19"/>
        </w:rPr>
        <w:t>0</w:t>
      </w:r>
      <w:r>
        <w:rPr>
          <w:rFonts w:ascii="宋体" w:hAnsi="宋体" w:eastAsia="宋体" w:cs="宋体"/>
          <w:spacing w:val="11"/>
          <w:sz w:val="19"/>
          <w:szCs w:val="19"/>
        </w:rPr>
        <w:t>.下列关于我国《监察法》 的说法，正确的有 (    ) 。</w:t>
      </w:r>
    </w:p>
    <w:p>
      <w:pPr>
        <w:spacing w:before="144" w:line="365" w:lineRule="auto"/>
        <w:ind w:left="16" w:right="48" w:firstLine="405"/>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36"/>
          <w:sz w:val="19"/>
          <w:szCs w:val="19"/>
        </w:rPr>
        <w:t>.</w:t>
      </w:r>
      <w:r>
        <w:rPr>
          <w:rFonts w:ascii="宋体" w:hAnsi="宋体" w:eastAsia="宋体" w:cs="宋体"/>
          <w:spacing w:val="32"/>
          <w:sz w:val="19"/>
          <w:szCs w:val="19"/>
        </w:rPr>
        <w:t>《</w:t>
      </w:r>
      <w:r>
        <w:rPr>
          <w:rFonts w:ascii="宋体" w:hAnsi="宋体" w:eastAsia="宋体" w:cs="宋体"/>
          <w:spacing w:val="18"/>
          <w:sz w:val="19"/>
          <w:szCs w:val="19"/>
        </w:rPr>
        <w:t>监察法》监察范围覆盖“公办的教育、科研、文化、医疗卫生、体育等单位中从事管理工作的</w:t>
      </w:r>
      <w:r>
        <w:rPr>
          <w:rFonts w:ascii="宋体" w:hAnsi="宋体" w:eastAsia="宋体" w:cs="宋体"/>
          <w:sz w:val="19"/>
          <w:szCs w:val="19"/>
        </w:rPr>
        <w:t xml:space="preserve"> </w:t>
      </w:r>
      <w:r>
        <w:rPr>
          <w:rFonts w:ascii="宋体" w:hAnsi="宋体" w:eastAsia="宋体" w:cs="宋体"/>
          <w:spacing w:val="18"/>
          <w:sz w:val="19"/>
          <w:szCs w:val="19"/>
        </w:rPr>
        <w:t>人员”等所有行使公权力的公职人员</w:t>
      </w:r>
    </w:p>
    <w:p>
      <w:pPr>
        <w:spacing w:before="1" w:line="362" w:lineRule="auto"/>
        <w:ind w:left="20" w:right="48" w:firstLine="402"/>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1"/>
          <w:sz w:val="19"/>
          <w:szCs w:val="19"/>
        </w:rPr>
        <w:t>.</w:t>
      </w:r>
      <w:r>
        <w:rPr>
          <w:rFonts w:ascii="宋体" w:hAnsi="宋体" w:eastAsia="宋体" w:cs="宋体"/>
          <w:spacing w:val="16"/>
          <w:sz w:val="19"/>
          <w:szCs w:val="19"/>
        </w:rPr>
        <w:t>监察机关根据监督调查结果，依法对违法的公职人员依照法定程序作出警告、记过、记大过、 降</w:t>
      </w:r>
      <w:r>
        <w:rPr>
          <w:rFonts w:ascii="宋体" w:hAnsi="宋体" w:eastAsia="宋体" w:cs="宋体"/>
          <w:sz w:val="19"/>
          <w:szCs w:val="19"/>
        </w:rPr>
        <w:t xml:space="preserve"> </w:t>
      </w:r>
      <w:r>
        <w:rPr>
          <w:rFonts w:ascii="宋体" w:hAnsi="宋体" w:eastAsia="宋体" w:cs="宋体"/>
          <w:spacing w:val="23"/>
          <w:sz w:val="19"/>
          <w:szCs w:val="19"/>
        </w:rPr>
        <w:t>级</w:t>
      </w:r>
      <w:r>
        <w:rPr>
          <w:rFonts w:ascii="宋体" w:hAnsi="宋体" w:eastAsia="宋体" w:cs="宋体"/>
          <w:spacing w:val="17"/>
          <w:sz w:val="19"/>
          <w:szCs w:val="19"/>
        </w:rPr>
        <w:t>、撤职、开除等政务处分决定</w:t>
      </w:r>
    </w:p>
    <w:p>
      <w:pPr>
        <w:spacing w:before="2" w:line="362" w:lineRule="auto"/>
        <w:ind w:left="20" w:right="45" w:firstLine="41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6"/>
          <w:sz w:val="19"/>
          <w:szCs w:val="19"/>
        </w:rPr>
        <w:t>.某市纪委监委调查人员对涉嫌严重违纪违法的某干部立案调查并采取留置措施， 因录音录像设备</w:t>
      </w:r>
      <w:r>
        <w:rPr>
          <w:rFonts w:ascii="宋体" w:hAnsi="宋体" w:eastAsia="宋体" w:cs="宋体"/>
          <w:sz w:val="19"/>
          <w:szCs w:val="19"/>
        </w:rPr>
        <w:t xml:space="preserve"> </w:t>
      </w:r>
      <w:r>
        <w:rPr>
          <w:rFonts w:ascii="宋体" w:hAnsi="宋体" w:eastAsia="宋体" w:cs="宋体"/>
          <w:spacing w:val="22"/>
          <w:sz w:val="19"/>
          <w:szCs w:val="19"/>
        </w:rPr>
        <w:t>故</w:t>
      </w:r>
      <w:r>
        <w:rPr>
          <w:rFonts w:ascii="宋体" w:hAnsi="宋体" w:eastAsia="宋体" w:cs="宋体"/>
          <w:spacing w:val="17"/>
          <w:sz w:val="19"/>
          <w:szCs w:val="19"/>
        </w:rPr>
        <w:t>障，决定改期对其进行讯问</w:t>
      </w:r>
    </w:p>
    <w:p>
      <w:pPr>
        <w:spacing w:before="2" w:line="357" w:lineRule="auto"/>
        <w:ind w:left="15" w:right="48" w:firstLine="41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6"/>
          <w:sz w:val="19"/>
          <w:szCs w:val="19"/>
        </w:rPr>
        <w:t>.</w:t>
      </w:r>
      <w:r>
        <w:rPr>
          <w:rFonts w:ascii="宋体" w:hAnsi="宋体" w:eastAsia="宋体" w:cs="宋体"/>
          <w:spacing w:val="27"/>
          <w:sz w:val="19"/>
          <w:szCs w:val="19"/>
        </w:rPr>
        <w:t>某</w:t>
      </w:r>
      <w:r>
        <w:rPr>
          <w:rFonts w:ascii="宋体" w:hAnsi="宋体" w:eastAsia="宋体" w:cs="宋体"/>
          <w:spacing w:val="18"/>
          <w:sz w:val="19"/>
          <w:szCs w:val="19"/>
        </w:rPr>
        <w:t>县纪委监委在调查该县交通运输局财务人员时，发现该局财务工作廉政风险问题尤为突出，依</w:t>
      </w:r>
      <w:r>
        <w:rPr>
          <w:rFonts w:ascii="宋体" w:hAnsi="宋体" w:eastAsia="宋体" w:cs="宋体"/>
          <w:sz w:val="19"/>
          <w:szCs w:val="19"/>
        </w:rPr>
        <w:t xml:space="preserve"> </w:t>
      </w:r>
      <w:r>
        <w:rPr>
          <w:rFonts w:ascii="宋体" w:hAnsi="宋体" w:eastAsia="宋体" w:cs="宋体"/>
          <w:spacing w:val="35"/>
          <w:sz w:val="19"/>
          <w:szCs w:val="19"/>
        </w:rPr>
        <w:t>法</w:t>
      </w:r>
      <w:r>
        <w:rPr>
          <w:rFonts w:ascii="宋体" w:hAnsi="宋体" w:eastAsia="宋体" w:cs="宋体"/>
          <w:spacing w:val="18"/>
          <w:sz w:val="19"/>
          <w:szCs w:val="19"/>
        </w:rPr>
        <w:t>提出加强廉政建设的监察意见，该意见具有法律效力</w:t>
      </w:r>
    </w:p>
    <w:p>
      <w:pPr>
        <w:spacing w:line="230" w:lineRule="auto"/>
        <w:ind w:left="436"/>
        <w:rPr>
          <w:rFonts w:ascii="宋体" w:hAnsi="宋体" w:eastAsia="宋体" w:cs="宋体"/>
          <w:sz w:val="19"/>
          <w:szCs w:val="19"/>
        </w:rPr>
      </w:pPr>
      <w:r>
        <w:rPr>
          <w:rFonts w:ascii="宋体" w:hAnsi="宋体" w:eastAsia="宋体" w:cs="宋体"/>
          <w:spacing w:val="15"/>
          <w:sz w:val="19"/>
          <w:szCs w:val="19"/>
        </w:rPr>
        <w:t xml:space="preserve">61.下列关于我国科技成果的说法，正确的有 (    ) </w:t>
      </w:r>
      <w:r>
        <w:rPr>
          <w:rFonts w:ascii="宋体" w:hAnsi="宋体" w:eastAsia="宋体" w:cs="宋体"/>
          <w:spacing w:val="9"/>
          <w:sz w:val="19"/>
          <w:szCs w:val="19"/>
        </w:rPr>
        <w:t>。</w:t>
      </w:r>
    </w:p>
    <w:p>
      <w:pPr>
        <w:spacing w:before="152"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3"/>
          <w:position w:val="1"/>
          <w:sz w:val="19"/>
          <w:szCs w:val="19"/>
        </w:rPr>
        <w:t>.</w:t>
      </w:r>
      <w:r>
        <w:rPr>
          <w:rFonts w:ascii="宋体" w:hAnsi="宋体" w:eastAsia="宋体" w:cs="宋体"/>
          <w:spacing w:val="19"/>
          <w:position w:val="1"/>
          <w:sz w:val="19"/>
          <w:szCs w:val="19"/>
        </w:rPr>
        <w:t>玉兔二号已成为世界上在月球表面工作时间最长的人类探测器</w:t>
      </w:r>
    </w:p>
    <w:p>
      <w:pPr>
        <w:spacing w:before="102" w:line="229"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22"/>
          <w:sz w:val="19"/>
          <w:szCs w:val="19"/>
        </w:rPr>
        <w:t>.</w:t>
      </w:r>
      <w:r>
        <w:rPr>
          <w:rFonts w:ascii="宋体" w:hAnsi="宋体" w:eastAsia="宋体" w:cs="宋体"/>
          <w:spacing w:val="13"/>
          <w:sz w:val="19"/>
          <w:szCs w:val="19"/>
        </w:rPr>
        <w:t>截</w:t>
      </w:r>
      <w:r>
        <w:rPr>
          <w:rFonts w:ascii="宋体" w:hAnsi="宋体" w:eastAsia="宋体" w:cs="宋体"/>
          <w:spacing w:val="11"/>
          <w:sz w:val="19"/>
          <w:szCs w:val="19"/>
        </w:rPr>
        <w:t>至目前，我国已经在南极建成长城站、 中山站、  昆仑站、黄河站、泰山站五座科考站</w:t>
      </w:r>
    </w:p>
    <w:p>
      <w:pPr>
        <w:spacing w:before="146" w:line="364" w:lineRule="auto"/>
        <w:ind w:left="14" w:right="46" w:firstLine="416"/>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0"/>
          <w:sz w:val="19"/>
          <w:szCs w:val="19"/>
        </w:rPr>
        <w:t>.</w:t>
      </w:r>
      <w:r>
        <w:rPr>
          <w:rFonts w:ascii="宋体" w:hAnsi="宋体" w:eastAsia="宋体" w:cs="宋体"/>
          <w:spacing w:val="29"/>
          <w:sz w:val="19"/>
          <w:szCs w:val="19"/>
        </w:rPr>
        <w:t>今</w:t>
      </w:r>
      <w:r>
        <w:rPr>
          <w:rFonts w:ascii="宋体" w:hAnsi="宋体" w:eastAsia="宋体" w:cs="宋体"/>
          <w:spacing w:val="15"/>
          <w:sz w:val="19"/>
          <w:szCs w:val="19"/>
        </w:rPr>
        <w:t>年 6 月，北斗三号最后一颗全球组网卫星发射成功，标志着北斗三号全球卫星导航系统星座部</w:t>
      </w:r>
      <w:r>
        <w:rPr>
          <w:rFonts w:ascii="宋体" w:hAnsi="宋体" w:eastAsia="宋体" w:cs="宋体"/>
          <w:sz w:val="19"/>
          <w:szCs w:val="19"/>
        </w:rPr>
        <w:t xml:space="preserve"> </w:t>
      </w:r>
      <w:r>
        <w:rPr>
          <w:rFonts w:ascii="宋体" w:hAnsi="宋体" w:eastAsia="宋体" w:cs="宋体"/>
          <w:spacing w:val="15"/>
          <w:sz w:val="19"/>
          <w:szCs w:val="19"/>
        </w:rPr>
        <w:t>署全面完</w:t>
      </w:r>
      <w:r>
        <w:rPr>
          <w:rFonts w:ascii="宋体" w:hAnsi="宋体" w:eastAsia="宋体" w:cs="宋体"/>
          <w:spacing w:val="14"/>
          <w:sz w:val="19"/>
          <w:szCs w:val="19"/>
        </w:rPr>
        <w:t>成</w:t>
      </w:r>
    </w:p>
    <w:p>
      <w:pPr>
        <w:spacing w:before="2" w:line="363" w:lineRule="auto"/>
        <w:ind w:left="15" w:right="48" w:firstLine="410"/>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6"/>
          <w:sz w:val="19"/>
          <w:szCs w:val="19"/>
        </w:rPr>
        <w:t>.</w:t>
      </w:r>
      <w:r>
        <w:rPr>
          <w:rFonts w:ascii="宋体" w:hAnsi="宋体" w:eastAsia="宋体" w:cs="宋体"/>
          <w:spacing w:val="27"/>
          <w:sz w:val="19"/>
          <w:szCs w:val="19"/>
        </w:rPr>
        <w:t>华</w:t>
      </w:r>
      <w:r>
        <w:rPr>
          <w:rFonts w:ascii="宋体" w:hAnsi="宋体" w:eastAsia="宋体" w:cs="宋体"/>
          <w:spacing w:val="18"/>
          <w:sz w:val="19"/>
          <w:szCs w:val="19"/>
        </w:rPr>
        <w:t>龙一号是我国具有完全自主知识产权的先进百万千瓦级压水堆核电技术，标志着我国跻身核电</w:t>
      </w:r>
      <w:r>
        <w:rPr>
          <w:rFonts w:ascii="宋体" w:hAnsi="宋体" w:eastAsia="宋体" w:cs="宋体"/>
          <w:sz w:val="19"/>
          <w:szCs w:val="19"/>
        </w:rPr>
        <w:t xml:space="preserve"> </w:t>
      </w:r>
      <w:r>
        <w:rPr>
          <w:rFonts w:ascii="宋体" w:hAnsi="宋体" w:eastAsia="宋体" w:cs="宋体"/>
          <w:spacing w:val="4"/>
          <w:sz w:val="19"/>
          <w:szCs w:val="19"/>
        </w:rPr>
        <w:t>技术</w:t>
      </w:r>
      <w:r>
        <w:rPr>
          <w:rFonts w:ascii="宋体" w:hAnsi="宋体" w:eastAsia="宋体" w:cs="宋体"/>
          <w:spacing w:val="2"/>
          <w:sz w:val="19"/>
          <w:szCs w:val="19"/>
        </w:rPr>
        <w:t xml:space="preserve"> “ 第一阵营 ”</w:t>
      </w:r>
    </w:p>
    <w:p>
      <w:pPr>
        <w:spacing w:line="228" w:lineRule="auto"/>
        <w:ind w:left="436"/>
        <w:rPr>
          <w:rFonts w:ascii="宋体" w:hAnsi="宋体" w:eastAsia="宋体" w:cs="宋体"/>
          <w:sz w:val="19"/>
          <w:szCs w:val="19"/>
        </w:rPr>
      </w:pPr>
      <w:r>
        <w:rPr>
          <w:rFonts w:ascii="宋体" w:hAnsi="宋体" w:eastAsia="宋体" w:cs="宋体"/>
          <w:spacing w:val="19"/>
          <w:sz w:val="19"/>
          <w:szCs w:val="19"/>
        </w:rPr>
        <w:t>6</w:t>
      </w:r>
      <w:r>
        <w:rPr>
          <w:rFonts w:ascii="宋体" w:hAnsi="宋体" w:eastAsia="宋体" w:cs="宋体"/>
          <w:spacing w:val="14"/>
          <w:sz w:val="19"/>
          <w:szCs w:val="19"/>
        </w:rPr>
        <w:t>2.面对新冠疫情带来的前所未有的经济下行压力， 中央在重申“六稳”的同时，又提出“六保”。</w:t>
      </w:r>
    </w:p>
    <w:p>
      <w:pPr>
        <w:spacing w:before="127" w:line="230" w:lineRule="auto"/>
        <w:ind w:left="25"/>
        <w:rPr>
          <w:rFonts w:ascii="宋体" w:hAnsi="宋体" w:eastAsia="宋体" w:cs="宋体"/>
          <w:sz w:val="19"/>
          <w:szCs w:val="19"/>
        </w:rPr>
      </w:pPr>
      <w:r>
        <w:rPr>
          <w:rFonts w:ascii="宋体" w:hAnsi="宋体" w:eastAsia="宋体" w:cs="宋体"/>
          <w:spacing w:val="26"/>
          <w:sz w:val="19"/>
          <w:szCs w:val="19"/>
        </w:rPr>
        <w:t>下</w:t>
      </w:r>
      <w:r>
        <w:rPr>
          <w:rFonts w:ascii="宋体" w:hAnsi="宋体" w:eastAsia="宋体" w:cs="宋体"/>
          <w:spacing w:val="15"/>
          <w:sz w:val="19"/>
          <w:szCs w:val="19"/>
        </w:rPr>
        <w:t>列</w:t>
      </w:r>
      <w:r>
        <w:rPr>
          <w:rFonts w:ascii="宋体" w:hAnsi="宋体" w:eastAsia="宋体" w:cs="宋体"/>
          <w:spacing w:val="13"/>
          <w:sz w:val="19"/>
          <w:szCs w:val="19"/>
        </w:rPr>
        <w:t>属于“六保”工作的有 (    ) 。</w:t>
      </w:r>
    </w:p>
    <w:p>
      <w:pPr>
        <w:spacing w:before="150"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2"/>
          <w:position w:val="1"/>
          <w:sz w:val="19"/>
          <w:szCs w:val="19"/>
        </w:rPr>
        <w:t>.</w:t>
      </w:r>
      <w:r>
        <w:rPr>
          <w:rFonts w:ascii="宋体" w:hAnsi="宋体" w:eastAsia="宋体" w:cs="宋体"/>
          <w:spacing w:val="13"/>
          <w:position w:val="1"/>
          <w:sz w:val="19"/>
          <w:szCs w:val="19"/>
        </w:rPr>
        <w:t>保</w:t>
      </w:r>
      <w:r>
        <w:rPr>
          <w:rFonts w:ascii="宋体" w:hAnsi="宋体" w:eastAsia="宋体" w:cs="宋体"/>
          <w:spacing w:val="11"/>
          <w:position w:val="1"/>
          <w:sz w:val="19"/>
          <w:szCs w:val="19"/>
        </w:rPr>
        <w:t xml:space="preserve">居民就业         </w:t>
      </w:r>
      <w:r>
        <w:rPr>
          <w:rFonts w:ascii="宋体" w:hAnsi="宋体" w:eastAsia="宋体" w:cs="宋体"/>
          <w:position w:val="1"/>
          <w:sz w:val="19"/>
          <w:szCs w:val="19"/>
        </w:rPr>
        <w:t>B</w:t>
      </w:r>
      <w:r>
        <w:rPr>
          <w:rFonts w:ascii="宋体" w:hAnsi="宋体" w:eastAsia="宋体" w:cs="宋体"/>
          <w:spacing w:val="11"/>
          <w:position w:val="1"/>
          <w:sz w:val="19"/>
          <w:szCs w:val="19"/>
        </w:rPr>
        <w:t xml:space="preserve">.保市场主体         </w:t>
      </w:r>
      <w:r>
        <w:rPr>
          <w:rFonts w:ascii="宋体" w:hAnsi="宋体" w:eastAsia="宋体" w:cs="宋体"/>
          <w:position w:val="1"/>
          <w:sz w:val="19"/>
          <w:szCs w:val="19"/>
        </w:rPr>
        <w:t>C</w:t>
      </w:r>
      <w:r>
        <w:rPr>
          <w:rFonts w:ascii="宋体" w:hAnsi="宋体" w:eastAsia="宋体" w:cs="宋体"/>
          <w:spacing w:val="11"/>
          <w:position w:val="1"/>
          <w:sz w:val="19"/>
          <w:szCs w:val="19"/>
        </w:rPr>
        <w:t xml:space="preserve">.保粮食能源安全    </w:t>
      </w:r>
      <w:r>
        <w:rPr>
          <w:rFonts w:ascii="宋体" w:hAnsi="宋体" w:eastAsia="宋体" w:cs="宋体"/>
          <w:position w:val="1"/>
          <w:sz w:val="19"/>
          <w:szCs w:val="19"/>
        </w:rPr>
        <w:t>D</w:t>
      </w:r>
      <w:r>
        <w:rPr>
          <w:rFonts w:ascii="宋体" w:hAnsi="宋体" w:eastAsia="宋体" w:cs="宋体"/>
          <w:spacing w:val="11"/>
          <w:position w:val="1"/>
          <w:sz w:val="19"/>
          <w:szCs w:val="19"/>
        </w:rPr>
        <w:t>.保社会大局稳定</w:t>
      </w:r>
    </w:p>
    <w:p>
      <w:pPr>
        <w:spacing w:before="104" w:line="228" w:lineRule="auto"/>
        <w:ind w:left="436"/>
        <w:rPr>
          <w:rFonts w:ascii="宋体" w:hAnsi="宋体" w:eastAsia="宋体" w:cs="宋体"/>
          <w:sz w:val="19"/>
          <w:szCs w:val="19"/>
        </w:rPr>
      </w:pPr>
      <w:r>
        <w:rPr>
          <w:rFonts w:ascii="宋体" w:hAnsi="宋体" w:eastAsia="宋体" w:cs="宋体"/>
          <w:spacing w:val="10"/>
          <w:sz w:val="19"/>
          <w:szCs w:val="19"/>
        </w:rPr>
        <w:t>63.解放战</w:t>
      </w:r>
      <w:r>
        <w:rPr>
          <w:rFonts w:ascii="宋体" w:hAnsi="宋体" w:eastAsia="宋体" w:cs="宋体"/>
          <w:spacing w:val="8"/>
          <w:sz w:val="19"/>
          <w:szCs w:val="19"/>
        </w:rPr>
        <w:t>争</w:t>
      </w:r>
      <w:r>
        <w:rPr>
          <w:rFonts w:ascii="宋体" w:hAnsi="宋体" w:eastAsia="宋体" w:cs="宋体"/>
          <w:spacing w:val="5"/>
          <w:sz w:val="19"/>
          <w:szCs w:val="19"/>
        </w:rPr>
        <w:t>三大战役是指 1948 年 9 月 12 日至 1949 年 1 月 31 日，中国人民解放军同国民党军队</w:t>
      </w:r>
    </w:p>
    <w:p>
      <w:pPr>
        <w:spacing w:before="140" w:line="228" w:lineRule="auto"/>
        <w:ind w:left="10"/>
        <w:rPr>
          <w:rFonts w:ascii="宋体" w:hAnsi="宋体" w:eastAsia="宋体" w:cs="宋体"/>
          <w:sz w:val="19"/>
          <w:szCs w:val="19"/>
        </w:rPr>
      </w:pPr>
      <w:r>
        <w:rPr>
          <w:rFonts w:ascii="宋体" w:hAnsi="宋体" w:eastAsia="宋体" w:cs="宋体"/>
          <w:spacing w:val="3"/>
          <w:sz w:val="19"/>
          <w:szCs w:val="19"/>
        </w:rPr>
        <w:t xml:space="preserve">进行的战略决战，包括辽沈战役、    (    ) </w:t>
      </w:r>
      <w:r>
        <w:rPr>
          <w:rFonts w:ascii="宋体" w:hAnsi="宋体" w:eastAsia="宋体" w:cs="宋体"/>
          <w:spacing w:val="1"/>
          <w:sz w:val="19"/>
          <w:szCs w:val="19"/>
        </w:rPr>
        <w:t>。</w:t>
      </w:r>
    </w:p>
    <w:p>
      <w:pPr>
        <w:spacing w:before="154"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6"/>
          <w:position w:val="1"/>
          <w:sz w:val="19"/>
          <w:szCs w:val="19"/>
        </w:rPr>
        <w:t>.</w:t>
      </w:r>
      <w:r>
        <w:rPr>
          <w:rFonts w:ascii="宋体" w:hAnsi="宋体" w:eastAsia="宋体" w:cs="宋体"/>
          <w:spacing w:val="13"/>
          <w:position w:val="1"/>
          <w:sz w:val="19"/>
          <w:szCs w:val="19"/>
        </w:rPr>
        <w:t>渡</w:t>
      </w:r>
      <w:r>
        <w:rPr>
          <w:rFonts w:ascii="宋体" w:hAnsi="宋体" w:eastAsia="宋体" w:cs="宋体"/>
          <w:spacing w:val="8"/>
          <w:position w:val="1"/>
          <w:sz w:val="19"/>
          <w:szCs w:val="19"/>
        </w:rPr>
        <w:t xml:space="preserve">江战役           </w:t>
      </w:r>
      <w:r>
        <w:rPr>
          <w:rFonts w:ascii="宋体" w:hAnsi="宋体" w:eastAsia="宋体" w:cs="宋体"/>
          <w:position w:val="1"/>
          <w:sz w:val="19"/>
          <w:szCs w:val="19"/>
        </w:rPr>
        <w:t>B</w:t>
      </w:r>
      <w:r>
        <w:rPr>
          <w:rFonts w:ascii="宋体" w:hAnsi="宋体" w:eastAsia="宋体" w:cs="宋体"/>
          <w:spacing w:val="8"/>
          <w:position w:val="1"/>
          <w:sz w:val="19"/>
          <w:szCs w:val="19"/>
        </w:rPr>
        <w:t xml:space="preserve">.平津战役           </w:t>
      </w:r>
      <w:r>
        <w:rPr>
          <w:rFonts w:ascii="宋体" w:hAnsi="宋体" w:eastAsia="宋体" w:cs="宋体"/>
          <w:position w:val="1"/>
          <w:sz w:val="19"/>
          <w:szCs w:val="19"/>
        </w:rPr>
        <w:t>C</w:t>
      </w:r>
      <w:r>
        <w:rPr>
          <w:rFonts w:ascii="宋体" w:hAnsi="宋体" w:eastAsia="宋体" w:cs="宋体"/>
          <w:spacing w:val="8"/>
          <w:position w:val="1"/>
          <w:sz w:val="19"/>
          <w:szCs w:val="19"/>
        </w:rPr>
        <w:t xml:space="preserve">.淮海战役           </w:t>
      </w:r>
      <w:r>
        <w:rPr>
          <w:rFonts w:ascii="宋体" w:hAnsi="宋体" w:eastAsia="宋体" w:cs="宋体"/>
          <w:position w:val="1"/>
          <w:sz w:val="19"/>
          <w:szCs w:val="19"/>
        </w:rPr>
        <w:t>D</w:t>
      </w:r>
      <w:r>
        <w:rPr>
          <w:rFonts w:ascii="宋体" w:hAnsi="宋体" w:eastAsia="宋体" w:cs="宋体"/>
          <w:spacing w:val="8"/>
          <w:position w:val="1"/>
          <w:sz w:val="19"/>
          <w:szCs w:val="19"/>
        </w:rPr>
        <w:t>.挺进大别山战役</w:t>
      </w:r>
    </w:p>
    <w:p>
      <w:pPr>
        <w:spacing w:before="104" w:line="231" w:lineRule="auto"/>
        <w:ind w:left="436"/>
        <w:rPr>
          <w:rFonts w:ascii="宋体" w:hAnsi="宋体" w:eastAsia="宋体" w:cs="宋体"/>
          <w:sz w:val="19"/>
          <w:szCs w:val="19"/>
        </w:rPr>
      </w:pPr>
      <w:r>
        <w:rPr>
          <w:rFonts w:ascii="宋体" w:hAnsi="宋体" w:eastAsia="宋体" w:cs="宋体"/>
          <w:spacing w:val="19"/>
          <w:sz w:val="19"/>
          <w:szCs w:val="19"/>
        </w:rPr>
        <w:t>6</w:t>
      </w:r>
      <w:r>
        <w:rPr>
          <w:rFonts w:ascii="宋体" w:hAnsi="宋体" w:eastAsia="宋体" w:cs="宋体"/>
          <w:spacing w:val="15"/>
          <w:sz w:val="19"/>
          <w:szCs w:val="19"/>
        </w:rPr>
        <w:t>4.下列有关生活中物理小常识的说法，正确的有 (    ) 。</w:t>
      </w:r>
    </w:p>
    <w:p>
      <w:pPr>
        <w:spacing w:before="15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24"/>
          <w:position w:val="1"/>
          <w:sz w:val="19"/>
          <w:szCs w:val="19"/>
        </w:rPr>
        <w:t>.</w:t>
      </w:r>
      <w:r>
        <w:rPr>
          <w:rFonts w:ascii="宋体" w:hAnsi="宋体" w:eastAsia="宋体" w:cs="宋体"/>
          <w:spacing w:val="19"/>
          <w:position w:val="1"/>
          <w:sz w:val="19"/>
          <w:szCs w:val="19"/>
        </w:rPr>
        <w:t>菜刀的刀刃薄是为了减小受力面积，从而减小压强</w:t>
      </w:r>
    </w:p>
    <w:p>
      <w:pPr>
        <w:spacing w:before="118" w:line="256"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4"/>
          <w:position w:val="1"/>
          <w:sz w:val="19"/>
          <w:szCs w:val="19"/>
        </w:rPr>
        <w:t>.</w:t>
      </w:r>
      <w:r>
        <w:rPr>
          <w:rFonts w:ascii="宋体" w:hAnsi="宋体" w:eastAsia="宋体" w:cs="宋体"/>
          <w:spacing w:val="19"/>
          <w:position w:val="1"/>
          <w:sz w:val="19"/>
          <w:szCs w:val="19"/>
        </w:rPr>
        <w:t>排气扇利用电能转化为机械能，利用空气对流进行空气变换</w:t>
      </w:r>
    </w:p>
    <w:p>
      <w:pPr>
        <w:spacing w:before="116" w:line="227"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30"/>
          <w:sz w:val="19"/>
          <w:szCs w:val="19"/>
        </w:rPr>
        <w:t>.</w:t>
      </w:r>
      <w:r>
        <w:rPr>
          <w:rFonts w:ascii="宋体" w:hAnsi="宋体" w:eastAsia="宋体" w:cs="宋体"/>
          <w:spacing w:val="24"/>
          <w:sz w:val="19"/>
          <w:szCs w:val="19"/>
        </w:rPr>
        <w:t>涂</w:t>
      </w:r>
      <w:r>
        <w:rPr>
          <w:rFonts w:ascii="宋体" w:hAnsi="宋体" w:eastAsia="宋体" w:cs="宋体"/>
          <w:spacing w:val="15"/>
          <w:sz w:val="19"/>
          <w:szCs w:val="19"/>
        </w:rPr>
        <w:t xml:space="preserve"> 防晒霜是依靠物理防晒剂的折射作用，屏蔽紫外线，达到防晒的作用</w:t>
      </w:r>
    </w:p>
    <w:p>
      <w:pPr>
        <w:spacing w:before="97" w:line="193" w:lineRule="auto"/>
        <w:ind w:left="426"/>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9"/>
          <w:sz w:val="19"/>
          <w:szCs w:val="19"/>
        </w:rPr>
        <w:t>.烧水或煮熟食物时，喷出的水蒸气比热水、热汤烫伤更严重，是因为水蒸气变成同温度的热水</w:t>
      </w:r>
      <w:r>
        <w:rPr>
          <w:rFonts w:ascii="宋体" w:hAnsi="宋体" w:eastAsia="宋体" w:cs="宋体"/>
          <w:spacing w:val="11"/>
          <w:sz w:val="19"/>
          <w:szCs w:val="19"/>
        </w:rPr>
        <w:t>、</w:t>
      </w:r>
    </w:p>
    <w:p>
      <w:pPr>
        <w:sectPr>
          <w:type w:val="continuous"/>
          <w:pgSz w:w="11906" w:h="16840"/>
          <w:pgMar w:top="1560" w:right="1211" w:bottom="1223" w:left="1248" w:header="871" w:footer="1023" w:gutter="0"/>
          <w:cols w:equalWidth="0" w:num="1">
            <w:col w:w="9447"/>
          </w:cols>
        </w:sectPr>
      </w:pPr>
    </w:p>
    <w:p>
      <w:pPr>
        <w:spacing w:line="349" w:lineRule="auto"/>
        <w:rPr>
          <w:rFonts w:ascii="Arial"/>
          <w:sz w:val="21"/>
        </w:rPr>
      </w:pPr>
    </w:p>
    <w:p>
      <w:pPr>
        <w:spacing w:before="61" w:line="229" w:lineRule="auto"/>
        <w:ind w:left="23"/>
        <w:rPr>
          <w:rFonts w:ascii="宋体" w:hAnsi="宋体" w:eastAsia="宋体" w:cs="宋体"/>
          <w:sz w:val="19"/>
          <w:szCs w:val="19"/>
        </w:rPr>
      </w:pPr>
      <w:r>
        <w:rPr>
          <w:rFonts w:ascii="宋体" w:hAnsi="宋体" w:eastAsia="宋体" w:cs="宋体"/>
          <w:spacing w:val="17"/>
          <w:sz w:val="19"/>
          <w:szCs w:val="19"/>
        </w:rPr>
        <w:t>热汤时要放出大量的热</w:t>
      </w:r>
      <w:r>
        <w:rPr>
          <w:rFonts w:ascii="宋体" w:hAnsi="宋体" w:eastAsia="宋体" w:cs="宋体"/>
          <w:spacing w:val="15"/>
          <w:sz w:val="19"/>
          <w:szCs w:val="19"/>
        </w:rPr>
        <w:t>量</w:t>
      </w:r>
    </w:p>
    <w:p>
      <w:pPr>
        <w:spacing w:before="138" w:line="231" w:lineRule="auto"/>
        <w:ind w:left="436"/>
        <w:rPr>
          <w:rFonts w:ascii="宋体" w:hAnsi="宋体" w:eastAsia="宋体" w:cs="宋体"/>
          <w:sz w:val="19"/>
          <w:szCs w:val="19"/>
        </w:rPr>
      </w:pPr>
      <w:r>
        <w:rPr>
          <w:rFonts w:ascii="宋体" w:hAnsi="宋体" w:eastAsia="宋体" w:cs="宋体"/>
          <w:spacing w:val="14"/>
          <w:sz w:val="19"/>
          <w:szCs w:val="19"/>
        </w:rPr>
        <w:t>65.下列有关金属的说法，正确的有 (    ) 。</w:t>
      </w:r>
    </w:p>
    <w:p>
      <w:pPr>
        <w:spacing w:before="122" w:line="401" w:lineRule="exact"/>
        <w:ind w:left="421"/>
        <w:rPr>
          <w:rFonts w:ascii="宋体" w:hAnsi="宋体" w:eastAsia="宋体" w:cs="宋体"/>
          <w:sz w:val="19"/>
          <w:szCs w:val="19"/>
        </w:rPr>
      </w:pPr>
      <w:r>
        <w:rPr>
          <w:rFonts w:ascii="宋体" w:hAnsi="宋体" w:eastAsia="宋体" w:cs="宋体"/>
          <w:position w:val="15"/>
          <w:sz w:val="19"/>
          <w:szCs w:val="19"/>
        </w:rPr>
        <w:t>A</w:t>
      </w:r>
      <w:r>
        <w:rPr>
          <w:rFonts w:ascii="宋体" w:hAnsi="宋体" w:eastAsia="宋体" w:cs="宋体"/>
          <w:spacing w:val="19"/>
          <w:position w:val="15"/>
          <w:sz w:val="19"/>
          <w:szCs w:val="19"/>
        </w:rPr>
        <w:t>.金化学性质稳定，不能溶于王</w:t>
      </w:r>
      <w:r>
        <w:rPr>
          <w:rFonts w:ascii="宋体" w:hAnsi="宋体" w:eastAsia="宋体" w:cs="宋体"/>
          <w:spacing w:val="16"/>
          <w:position w:val="15"/>
          <w:sz w:val="19"/>
          <w:szCs w:val="19"/>
        </w:rPr>
        <w:t>水</w:t>
      </w:r>
    </w:p>
    <w:p>
      <w:pPr>
        <w:spacing w:line="256" w:lineRule="exact"/>
        <w:ind w:left="425"/>
        <w:rPr>
          <w:rFonts w:ascii="宋体" w:hAnsi="宋体" w:eastAsia="宋体" w:cs="宋体"/>
          <w:sz w:val="19"/>
          <w:szCs w:val="19"/>
        </w:rPr>
      </w:pPr>
      <w:r>
        <w:rPr>
          <w:rFonts w:ascii="宋体" w:hAnsi="宋体" w:eastAsia="宋体" w:cs="宋体"/>
          <w:position w:val="1"/>
          <w:sz w:val="19"/>
          <w:szCs w:val="19"/>
        </w:rPr>
        <w:t>B</w:t>
      </w:r>
      <w:r>
        <w:rPr>
          <w:rFonts w:ascii="宋体" w:hAnsi="宋体" w:eastAsia="宋体" w:cs="宋体"/>
          <w:spacing w:val="29"/>
          <w:position w:val="1"/>
          <w:sz w:val="19"/>
          <w:szCs w:val="19"/>
        </w:rPr>
        <w:t>.</w:t>
      </w:r>
      <w:r>
        <w:rPr>
          <w:rFonts w:ascii="宋体" w:hAnsi="宋体" w:eastAsia="宋体" w:cs="宋体"/>
          <w:spacing w:val="18"/>
          <w:position w:val="1"/>
          <w:sz w:val="19"/>
          <w:szCs w:val="19"/>
        </w:rPr>
        <w:t>铁是地壳中含量最丰富的金属元素</w:t>
      </w:r>
    </w:p>
    <w:p>
      <w:pPr>
        <w:spacing w:before="115" w:line="256" w:lineRule="exact"/>
        <w:ind w:left="430"/>
        <w:rPr>
          <w:rFonts w:ascii="宋体" w:hAnsi="宋体" w:eastAsia="宋体" w:cs="宋体"/>
          <w:sz w:val="19"/>
          <w:szCs w:val="19"/>
        </w:rPr>
      </w:pPr>
      <w:r>
        <w:rPr>
          <w:rFonts w:ascii="宋体" w:hAnsi="宋体" w:eastAsia="宋体" w:cs="宋体"/>
          <w:position w:val="1"/>
          <w:sz w:val="19"/>
          <w:szCs w:val="19"/>
        </w:rPr>
        <w:t>C</w:t>
      </w:r>
      <w:r>
        <w:rPr>
          <w:rFonts w:ascii="宋体" w:hAnsi="宋体" w:eastAsia="宋体" w:cs="宋体"/>
          <w:spacing w:val="28"/>
          <w:position w:val="1"/>
          <w:sz w:val="19"/>
          <w:szCs w:val="19"/>
        </w:rPr>
        <w:t>.</w:t>
      </w:r>
      <w:r>
        <w:rPr>
          <w:rFonts w:ascii="宋体" w:hAnsi="宋体" w:eastAsia="宋体" w:cs="宋体"/>
          <w:spacing w:val="18"/>
          <w:position w:val="1"/>
          <w:sz w:val="19"/>
          <w:szCs w:val="19"/>
        </w:rPr>
        <w:t>纯铜又名紫铜，硬度较低，不利于铸造</w:t>
      </w:r>
    </w:p>
    <w:p>
      <w:pPr>
        <w:spacing w:before="119" w:line="257" w:lineRule="exact"/>
        <w:ind w:left="426"/>
        <w:rPr>
          <w:rFonts w:ascii="宋体" w:hAnsi="宋体" w:eastAsia="宋体" w:cs="宋体"/>
          <w:sz w:val="19"/>
          <w:szCs w:val="19"/>
        </w:rPr>
      </w:pPr>
      <w:r>
        <w:rPr>
          <w:rFonts w:ascii="宋体" w:hAnsi="宋体" w:eastAsia="宋体" w:cs="宋体"/>
          <w:position w:val="1"/>
          <w:sz w:val="19"/>
          <w:szCs w:val="19"/>
        </w:rPr>
        <w:t>D</w:t>
      </w:r>
      <w:r>
        <w:rPr>
          <w:rFonts w:ascii="宋体" w:hAnsi="宋体" w:eastAsia="宋体" w:cs="宋体"/>
          <w:spacing w:val="21"/>
          <w:position w:val="1"/>
          <w:sz w:val="19"/>
          <w:szCs w:val="19"/>
        </w:rPr>
        <w:t>.</w:t>
      </w:r>
      <w:r>
        <w:rPr>
          <w:rFonts w:ascii="宋体" w:hAnsi="宋体" w:eastAsia="宋体" w:cs="宋体"/>
          <w:spacing w:val="19"/>
          <w:position w:val="1"/>
          <w:sz w:val="19"/>
          <w:szCs w:val="19"/>
        </w:rPr>
        <w:t>常用的银主要由辉银矿、角银矿等含银矿物提炼而来</w:t>
      </w:r>
    </w:p>
    <w:p>
      <w:pPr>
        <w:spacing w:before="105" w:line="231" w:lineRule="auto"/>
        <w:ind w:left="436"/>
        <w:rPr>
          <w:rFonts w:ascii="宋体" w:hAnsi="宋体" w:eastAsia="宋体" w:cs="宋体"/>
          <w:sz w:val="19"/>
          <w:szCs w:val="19"/>
        </w:rPr>
      </w:pPr>
      <w:r>
        <w:rPr>
          <w:rFonts w:ascii="宋体" w:hAnsi="宋体" w:eastAsia="宋体" w:cs="宋体"/>
          <w:spacing w:val="14"/>
          <w:sz w:val="19"/>
          <w:szCs w:val="19"/>
        </w:rPr>
        <w:t>66.下列有关病毒的说法，正确的有 (    ) 。</w:t>
      </w:r>
    </w:p>
    <w:p>
      <w:pPr>
        <w:spacing w:before="132" w:line="228" w:lineRule="auto"/>
        <w:ind w:left="421"/>
        <w:rPr>
          <w:rFonts w:ascii="宋体" w:hAnsi="宋体" w:eastAsia="宋体" w:cs="宋体"/>
          <w:sz w:val="19"/>
          <w:szCs w:val="19"/>
        </w:rPr>
      </w:pPr>
      <w:r>
        <w:rPr>
          <w:rFonts w:ascii="宋体" w:hAnsi="宋体" w:eastAsia="宋体" w:cs="宋体"/>
          <w:sz w:val="19"/>
          <w:szCs w:val="19"/>
        </w:rPr>
        <w:t>A</w:t>
      </w:r>
      <w:r>
        <w:rPr>
          <w:rFonts w:ascii="宋体" w:hAnsi="宋体" w:eastAsia="宋体" w:cs="宋体"/>
          <w:spacing w:val="21"/>
          <w:sz w:val="19"/>
          <w:szCs w:val="19"/>
        </w:rPr>
        <w:t>.</w:t>
      </w:r>
      <w:r>
        <w:rPr>
          <w:rFonts w:ascii="宋体" w:hAnsi="宋体" w:eastAsia="宋体" w:cs="宋体"/>
          <w:spacing w:val="15"/>
          <w:sz w:val="19"/>
          <w:szCs w:val="19"/>
        </w:rPr>
        <w:t xml:space="preserve"> 目前人类冠状病毒感染还没有特效药，多选用抗生素治疗</w:t>
      </w:r>
    </w:p>
    <w:p>
      <w:pPr>
        <w:spacing w:before="142" w:line="228" w:lineRule="auto"/>
        <w:ind w:left="425"/>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19"/>
          <w:sz w:val="19"/>
          <w:szCs w:val="19"/>
        </w:rPr>
        <w:t>.</w:t>
      </w:r>
      <w:r>
        <w:rPr>
          <w:rFonts w:ascii="宋体" w:hAnsi="宋体" w:eastAsia="宋体" w:cs="宋体"/>
          <w:spacing w:val="16"/>
          <w:sz w:val="19"/>
          <w:szCs w:val="19"/>
        </w:rPr>
        <w:t>埃博拉病毒 (</w:t>
      </w:r>
      <w:r>
        <w:rPr>
          <w:rFonts w:ascii="宋体" w:hAnsi="宋体" w:eastAsia="宋体" w:cs="宋体"/>
          <w:sz w:val="19"/>
          <w:szCs w:val="19"/>
        </w:rPr>
        <w:t>EBOLA</w:t>
      </w:r>
      <w:r>
        <w:rPr>
          <w:rFonts w:ascii="宋体" w:hAnsi="宋体" w:eastAsia="宋体" w:cs="宋体"/>
          <w:spacing w:val="16"/>
          <w:sz w:val="19"/>
          <w:szCs w:val="19"/>
        </w:rPr>
        <w:t>) 属于丝状病毒，通过体液传播，生物安全等级为 4 级</w:t>
      </w:r>
    </w:p>
    <w:p>
      <w:pPr>
        <w:spacing w:before="138" w:line="228" w:lineRule="auto"/>
        <w:ind w:left="430"/>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22"/>
          <w:sz w:val="19"/>
          <w:szCs w:val="19"/>
        </w:rPr>
        <w:t>.</w:t>
      </w:r>
      <w:r>
        <w:rPr>
          <w:rFonts w:ascii="宋体" w:hAnsi="宋体" w:eastAsia="宋体" w:cs="宋体"/>
          <w:spacing w:val="19"/>
          <w:sz w:val="19"/>
          <w:szCs w:val="19"/>
        </w:rPr>
        <w:t>人体免疫缺陷病毒 (</w:t>
      </w:r>
      <w:r>
        <w:rPr>
          <w:rFonts w:ascii="宋体" w:hAnsi="宋体" w:eastAsia="宋体" w:cs="宋体"/>
          <w:sz w:val="19"/>
          <w:szCs w:val="19"/>
        </w:rPr>
        <w:t>HIV</w:t>
      </w:r>
      <w:r>
        <w:rPr>
          <w:rFonts w:ascii="宋体" w:hAnsi="宋体" w:eastAsia="宋体" w:cs="宋体"/>
          <w:spacing w:val="19"/>
          <w:sz w:val="19"/>
          <w:szCs w:val="19"/>
        </w:rPr>
        <w:t>) 即艾滋病病毒，属于逆转录病毒，离开宿主后一般会很快失活</w:t>
      </w:r>
    </w:p>
    <w:p>
      <w:pPr>
        <w:spacing w:before="149" w:line="359" w:lineRule="auto"/>
        <w:ind w:left="11" w:right="30" w:firstLine="414"/>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32"/>
          <w:sz w:val="19"/>
          <w:szCs w:val="19"/>
        </w:rPr>
        <w:t>.</w:t>
      </w:r>
      <w:r>
        <w:rPr>
          <w:rFonts w:ascii="宋体" w:hAnsi="宋体" w:eastAsia="宋体" w:cs="宋体"/>
          <w:sz w:val="19"/>
          <w:szCs w:val="19"/>
        </w:rPr>
        <w:t>SARS</w:t>
      </w:r>
      <w:r>
        <w:rPr>
          <w:rFonts w:ascii="宋体" w:hAnsi="宋体" w:eastAsia="宋体" w:cs="宋体"/>
          <w:spacing w:val="25"/>
          <w:sz w:val="19"/>
          <w:szCs w:val="19"/>
        </w:rPr>
        <w:t xml:space="preserve"> </w:t>
      </w:r>
      <w:r>
        <w:rPr>
          <w:rFonts w:ascii="宋体" w:hAnsi="宋体" w:eastAsia="宋体" w:cs="宋体"/>
          <w:spacing w:val="16"/>
          <w:sz w:val="19"/>
          <w:szCs w:val="19"/>
        </w:rPr>
        <w:t>病毒、</w:t>
      </w:r>
      <w:r>
        <w:rPr>
          <w:rFonts w:ascii="宋体" w:hAnsi="宋体" w:eastAsia="宋体" w:cs="宋体"/>
          <w:sz w:val="19"/>
          <w:szCs w:val="19"/>
        </w:rPr>
        <w:t>MERS</w:t>
      </w:r>
      <w:r>
        <w:rPr>
          <w:rFonts w:ascii="宋体" w:hAnsi="宋体" w:eastAsia="宋体" w:cs="宋体"/>
          <w:spacing w:val="16"/>
          <w:sz w:val="19"/>
          <w:szCs w:val="19"/>
        </w:rPr>
        <w:t xml:space="preserve"> 病毒、新型冠状病毒 (2019-</w:t>
      </w:r>
      <w:r>
        <w:rPr>
          <w:rFonts w:ascii="宋体" w:hAnsi="宋体" w:eastAsia="宋体" w:cs="宋体"/>
          <w:sz w:val="19"/>
          <w:szCs w:val="19"/>
        </w:rPr>
        <w:t>nCoV</w:t>
      </w:r>
      <w:r>
        <w:rPr>
          <w:rFonts w:ascii="宋体" w:hAnsi="宋体" w:eastAsia="宋体" w:cs="宋体"/>
          <w:spacing w:val="16"/>
          <w:sz w:val="19"/>
          <w:szCs w:val="19"/>
        </w:rPr>
        <w:t>) 属于冠状病毒科，主要感染下呼吸道，导致</w:t>
      </w:r>
      <w:r>
        <w:rPr>
          <w:rFonts w:ascii="宋体" w:hAnsi="宋体" w:eastAsia="宋体" w:cs="宋体"/>
          <w:sz w:val="19"/>
          <w:szCs w:val="19"/>
        </w:rPr>
        <w:t xml:space="preserve"> </w:t>
      </w:r>
      <w:r>
        <w:rPr>
          <w:rFonts w:ascii="宋体" w:hAnsi="宋体" w:eastAsia="宋体" w:cs="宋体"/>
          <w:spacing w:val="17"/>
          <w:sz w:val="19"/>
          <w:szCs w:val="19"/>
        </w:rPr>
        <w:t>病毒性肺炎综合征</w:t>
      </w:r>
    </w:p>
    <w:p>
      <w:pPr>
        <w:spacing w:line="230" w:lineRule="auto"/>
        <w:ind w:left="436"/>
        <w:rPr>
          <w:rFonts w:ascii="宋体" w:hAnsi="宋体" w:eastAsia="宋体" w:cs="宋体"/>
          <w:sz w:val="19"/>
          <w:szCs w:val="19"/>
        </w:rPr>
      </w:pPr>
      <w:r>
        <w:rPr>
          <w:rFonts w:ascii="宋体" w:hAnsi="宋体" w:eastAsia="宋体" w:cs="宋体"/>
          <w:spacing w:val="28"/>
          <w:sz w:val="19"/>
          <w:szCs w:val="19"/>
        </w:rPr>
        <w:t>6</w:t>
      </w:r>
      <w:r>
        <w:rPr>
          <w:rFonts w:ascii="宋体" w:hAnsi="宋体" w:eastAsia="宋体" w:cs="宋体"/>
          <w:spacing w:val="24"/>
          <w:sz w:val="19"/>
          <w:szCs w:val="19"/>
        </w:rPr>
        <w:t>7</w:t>
      </w:r>
      <w:r>
        <w:rPr>
          <w:rFonts w:ascii="宋体" w:hAnsi="宋体" w:eastAsia="宋体" w:cs="宋体"/>
          <w:spacing w:val="14"/>
          <w:sz w:val="19"/>
          <w:szCs w:val="19"/>
        </w:rPr>
        <w:t>.唐宋八大家，又称为唐宋古文八大家，是中国唐代韩愈、柳宗元和宋代 (    ) 、王安石、  曾</w:t>
      </w:r>
    </w:p>
    <w:p>
      <w:pPr>
        <w:spacing w:before="137" w:line="230" w:lineRule="auto"/>
        <w:ind w:left="15"/>
        <w:rPr>
          <w:rFonts w:ascii="宋体" w:hAnsi="宋体" w:eastAsia="宋体" w:cs="宋体"/>
          <w:sz w:val="19"/>
          <w:szCs w:val="19"/>
        </w:rPr>
      </w:pPr>
      <w:r>
        <w:rPr>
          <w:rFonts w:ascii="宋体" w:hAnsi="宋体" w:eastAsia="宋体" w:cs="宋体"/>
          <w:spacing w:val="16"/>
          <w:sz w:val="19"/>
          <w:szCs w:val="19"/>
        </w:rPr>
        <w:t>巩、欧阳修八位散文家的合称</w:t>
      </w:r>
      <w:r>
        <w:rPr>
          <w:rFonts w:ascii="宋体" w:hAnsi="宋体" w:eastAsia="宋体" w:cs="宋体"/>
          <w:spacing w:val="13"/>
          <w:sz w:val="19"/>
          <w:szCs w:val="19"/>
        </w:rPr>
        <w:t>。</w:t>
      </w:r>
    </w:p>
    <w:p>
      <w:pPr>
        <w:spacing w:before="148"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2"/>
          <w:position w:val="1"/>
          <w:sz w:val="19"/>
          <w:szCs w:val="19"/>
        </w:rPr>
        <w:t>.苏</w:t>
      </w:r>
      <w:r>
        <w:rPr>
          <w:rFonts w:ascii="宋体" w:hAnsi="宋体" w:eastAsia="宋体" w:cs="宋体"/>
          <w:spacing w:val="11"/>
          <w:position w:val="1"/>
          <w:sz w:val="19"/>
          <w:szCs w:val="19"/>
        </w:rPr>
        <w:t>轼</w:t>
      </w:r>
      <w:r>
        <w:rPr>
          <w:rFonts w:ascii="宋体" w:hAnsi="宋体" w:eastAsia="宋体" w:cs="宋体"/>
          <w:spacing w:val="6"/>
          <w:position w:val="1"/>
          <w:sz w:val="19"/>
          <w:szCs w:val="19"/>
        </w:rPr>
        <w:t xml:space="preserve">               </w:t>
      </w:r>
      <w:r>
        <w:rPr>
          <w:rFonts w:ascii="宋体" w:hAnsi="宋体" w:eastAsia="宋体" w:cs="宋体"/>
          <w:position w:val="1"/>
          <w:sz w:val="19"/>
          <w:szCs w:val="19"/>
        </w:rPr>
        <w:t>B</w:t>
      </w:r>
      <w:r>
        <w:rPr>
          <w:rFonts w:ascii="宋体" w:hAnsi="宋体" w:eastAsia="宋体" w:cs="宋体"/>
          <w:spacing w:val="6"/>
          <w:position w:val="1"/>
          <w:sz w:val="19"/>
          <w:szCs w:val="19"/>
        </w:rPr>
        <w:t xml:space="preserve">.苏洵               </w:t>
      </w:r>
      <w:r>
        <w:rPr>
          <w:rFonts w:ascii="宋体" w:hAnsi="宋体" w:eastAsia="宋体" w:cs="宋体"/>
          <w:position w:val="1"/>
          <w:sz w:val="19"/>
          <w:szCs w:val="19"/>
        </w:rPr>
        <w:t>C</w:t>
      </w:r>
      <w:r>
        <w:rPr>
          <w:rFonts w:ascii="宋体" w:hAnsi="宋体" w:eastAsia="宋体" w:cs="宋体"/>
          <w:spacing w:val="6"/>
          <w:position w:val="1"/>
          <w:sz w:val="19"/>
          <w:szCs w:val="19"/>
        </w:rPr>
        <w:t xml:space="preserve">.苏秦               </w:t>
      </w:r>
      <w:r>
        <w:rPr>
          <w:rFonts w:ascii="宋体" w:hAnsi="宋体" w:eastAsia="宋体" w:cs="宋体"/>
          <w:position w:val="1"/>
          <w:sz w:val="19"/>
          <w:szCs w:val="19"/>
        </w:rPr>
        <w:t>D</w:t>
      </w:r>
      <w:r>
        <w:rPr>
          <w:rFonts w:ascii="宋体" w:hAnsi="宋体" w:eastAsia="宋体" w:cs="宋体"/>
          <w:spacing w:val="6"/>
          <w:position w:val="1"/>
          <w:sz w:val="19"/>
          <w:szCs w:val="19"/>
        </w:rPr>
        <w:t>.苏辙</w:t>
      </w:r>
    </w:p>
    <w:p>
      <w:pPr>
        <w:spacing w:before="109" w:line="231" w:lineRule="auto"/>
        <w:ind w:left="436"/>
        <w:rPr>
          <w:rFonts w:ascii="宋体" w:hAnsi="宋体" w:eastAsia="宋体" w:cs="宋体"/>
          <w:sz w:val="19"/>
          <w:szCs w:val="19"/>
        </w:rPr>
      </w:pPr>
      <w:r>
        <w:rPr>
          <w:rFonts w:ascii="宋体" w:hAnsi="宋体" w:eastAsia="宋体" w:cs="宋体"/>
          <w:spacing w:val="26"/>
          <w:sz w:val="19"/>
          <w:szCs w:val="19"/>
        </w:rPr>
        <w:t>6</w:t>
      </w:r>
      <w:r>
        <w:rPr>
          <w:rFonts w:ascii="宋体" w:hAnsi="宋体" w:eastAsia="宋体" w:cs="宋体"/>
          <w:spacing w:val="17"/>
          <w:sz w:val="19"/>
          <w:szCs w:val="19"/>
        </w:rPr>
        <w:t>8</w:t>
      </w:r>
      <w:r>
        <w:rPr>
          <w:rFonts w:ascii="宋体" w:hAnsi="宋体" w:eastAsia="宋体" w:cs="宋体"/>
          <w:spacing w:val="13"/>
          <w:sz w:val="19"/>
          <w:szCs w:val="19"/>
        </w:rPr>
        <w:t>.下列国家中与中国接壤的有 (    ) 。</w:t>
      </w:r>
    </w:p>
    <w:p>
      <w:pPr>
        <w:spacing w:before="146"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12"/>
          <w:position w:val="1"/>
          <w:sz w:val="19"/>
          <w:szCs w:val="19"/>
        </w:rPr>
        <w:t xml:space="preserve">.不丹 </w:t>
      </w:r>
      <w:r>
        <w:rPr>
          <w:rFonts w:ascii="宋体" w:hAnsi="宋体" w:eastAsia="宋体" w:cs="宋体"/>
          <w:spacing w:val="11"/>
          <w:position w:val="1"/>
          <w:sz w:val="19"/>
          <w:szCs w:val="19"/>
        </w:rPr>
        <w:t xml:space="preserve"> </w:t>
      </w:r>
      <w:r>
        <w:rPr>
          <w:rFonts w:ascii="宋体" w:hAnsi="宋体" w:eastAsia="宋体" w:cs="宋体"/>
          <w:spacing w:val="6"/>
          <w:position w:val="1"/>
          <w:sz w:val="19"/>
          <w:szCs w:val="19"/>
        </w:rPr>
        <w:t xml:space="preserve">             </w:t>
      </w:r>
      <w:r>
        <w:rPr>
          <w:rFonts w:ascii="宋体" w:hAnsi="宋体" w:eastAsia="宋体" w:cs="宋体"/>
          <w:position w:val="1"/>
          <w:sz w:val="19"/>
          <w:szCs w:val="19"/>
        </w:rPr>
        <w:t>B</w:t>
      </w:r>
      <w:r>
        <w:rPr>
          <w:rFonts w:ascii="宋体" w:hAnsi="宋体" w:eastAsia="宋体" w:cs="宋体"/>
          <w:spacing w:val="6"/>
          <w:position w:val="1"/>
          <w:sz w:val="19"/>
          <w:szCs w:val="19"/>
        </w:rPr>
        <w:t xml:space="preserve">.柬埔寨             </w:t>
      </w:r>
      <w:r>
        <w:rPr>
          <w:rFonts w:ascii="宋体" w:hAnsi="宋体" w:eastAsia="宋体" w:cs="宋体"/>
          <w:position w:val="1"/>
          <w:sz w:val="19"/>
          <w:szCs w:val="19"/>
        </w:rPr>
        <w:t>C</w:t>
      </w:r>
      <w:r>
        <w:rPr>
          <w:rFonts w:ascii="宋体" w:hAnsi="宋体" w:eastAsia="宋体" w:cs="宋体"/>
          <w:spacing w:val="6"/>
          <w:position w:val="1"/>
          <w:sz w:val="19"/>
          <w:szCs w:val="19"/>
        </w:rPr>
        <w:t xml:space="preserve">.阿富汗             </w:t>
      </w:r>
      <w:r>
        <w:rPr>
          <w:rFonts w:ascii="宋体" w:hAnsi="宋体" w:eastAsia="宋体" w:cs="宋体"/>
          <w:position w:val="1"/>
          <w:sz w:val="19"/>
          <w:szCs w:val="19"/>
        </w:rPr>
        <w:t>D</w:t>
      </w:r>
      <w:r>
        <w:rPr>
          <w:rFonts w:ascii="宋体" w:hAnsi="宋体" w:eastAsia="宋体" w:cs="宋体"/>
          <w:spacing w:val="6"/>
          <w:position w:val="1"/>
          <w:sz w:val="19"/>
          <w:szCs w:val="19"/>
        </w:rPr>
        <w:t>.老挝</w:t>
      </w:r>
    </w:p>
    <w:p>
      <w:pPr>
        <w:spacing w:before="107" w:line="231" w:lineRule="auto"/>
        <w:ind w:left="436"/>
        <w:rPr>
          <w:rFonts w:ascii="宋体" w:hAnsi="宋体" w:eastAsia="宋体" w:cs="宋体"/>
          <w:sz w:val="19"/>
          <w:szCs w:val="19"/>
        </w:rPr>
      </w:pPr>
      <w:r>
        <w:rPr>
          <w:rFonts w:ascii="宋体" w:hAnsi="宋体" w:eastAsia="宋体" w:cs="宋体"/>
          <w:spacing w:val="26"/>
          <w:sz w:val="19"/>
          <w:szCs w:val="19"/>
        </w:rPr>
        <w:t>6</w:t>
      </w:r>
      <w:r>
        <w:rPr>
          <w:rFonts w:ascii="宋体" w:hAnsi="宋体" w:eastAsia="宋体" w:cs="宋体"/>
          <w:spacing w:val="14"/>
          <w:sz w:val="19"/>
          <w:szCs w:val="19"/>
        </w:rPr>
        <w:t>9.下列关于经济知识的说法，正确的有 (    ) 。</w:t>
      </w:r>
    </w:p>
    <w:p>
      <w:pPr>
        <w:spacing w:before="151" w:line="257"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38"/>
          <w:position w:val="1"/>
          <w:sz w:val="19"/>
          <w:szCs w:val="19"/>
        </w:rPr>
        <w:t>.</w:t>
      </w:r>
      <w:r>
        <w:rPr>
          <w:rFonts w:ascii="宋体" w:hAnsi="宋体" w:eastAsia="宋体" w:cs="宋体"/>
          <w:spacing w:val="22"/>
          <w:position w:val="1"/>
          <w:sz w:val="19"/>
          <w:szCs w:val="19"/>
        </w:rPr>
        <w:t>地</w:t>
      </w:r>
      <w:r>
        <w:rPr>
          <w:rFonts w:ascii="宋体" w:hAnsi="宋体" w:eastAsia="宋体" w:cs="宋体"/>
          <w:spacing w:val="19"/>
          <w:position w:val="1"/>
          <w:sz w:val="19"/>
          <w:szCs w:val="19"/>
        </w:rPr>
        <w:t>摊经济作为边缘经济，在金融危机的背景下，能够一定程度上缓解就业压力</w:t>
      </w:r>
    </w:p>
    <w:p>
      <w:pPr>
        <w:spacing w:before="109" w:line="364" w:lineRule="auto"/>
        <w:ind w:left="25" w:right="40" w:firstLine="398"/>
        <w:rPr>
          <w:rFonts w:ascii="宋体" w:hAnsi="宋体" w:eastAsia="宋体" w:cs="宋体"/>
          <w:sz w:val="19"/>
          <w:szCs w:val="19"/>
        </w:rPr>
      </w:pPr>
      <w:r>
        <w:rPr>
          <w:rFonts w:ascii="宋体" w:hAnsi="宋体" w:eastAsia="宋体" w:cs="宋体"/>
          <w:sz w:val="19"/>
          <w:szCs w:val="19"/>
        </w:rPr>
        <w:t>B</w:t>
      </w:r>
      <w:r>
        <w:rPr>
          <w:rFonts w:ascii="宋体" w:hAnsi="宋体" w:eastAsia="宋体" w:cs="宋体"/>
          <w:spacing w:val="36"/>
          <w:sz w:val="19"/>
          <w:szCs w:val="19"/>
        </w:rPr>
        <w:t>.</w:t>
      </w:r>
      <w:r>
        <w:rPr>
          <w:rFonts w:ascii="宋体" w:hAnsi="宋体" w:eastAsia="宋体" w:cs="宋体"/>
          <w:spacing w:val="28"/>
          <w:sz w:val="19"/>
          <w:szCs w:val="19"/>
        </w:rPr>
        <w:t>为</w:t>
      </w:r>
      <w:r>
        <w:rPr>
          <w:rFonts w:ascii="宋体" w:hAnsi="宋体" w:eastAsia="宋体" w:cs="宋体"/>
          <w:spacing w:val="18"/>
          <w:sz w:val="19"/>
          <w:szCs w:val="19"/>
        </w:rPr>
        <w:t>应对疫情影响，各地政府纷纷发放地方消费券、购物券，这体现了政府刺激消费、拉动经济的</w:t>
      </w:r>
      <w:r>
        <w:rPr>
          <w:rFonts w:ascii="宋体" w:hAnsi="宋体" w:eastAsia="宋体" w:cs="宋体"/>
          <w:sz w:val="19"/>
          <w:szCs w:val="19"/>
        </w:rPr>
        <w:t xml:space="preserve"> </w:t>
      </w:r>
      <w:r>
        <w:rPr>
          <w:rFonts w:ascii="宋体" w:hAnsi="宋体" w:eastAsia="宋体" w:cs="宋体"/>
          <w:spacing w:val="4"/>
          <w:sz w:val="19"/>
          <w:szCs w:val="19"/>
        </w:rPr>
        <w:t>意</w:t>
      </w:r>
      <w:r>
        <w:rPr>
          <w:rFonts w:ascii="宋体" w:hAnsi="宋体" w:eastAsia="宋体" w:cs="宋体"/>
          <w:spacing w:val="3"/>
          <w:sz w:val="19"/>
          <w:szCs w:val="19"/>
        </w:rPr>
        <w:t>图</w:t>
      </w:r>
    </w:p>
    <w:p>
      <w:pPr>
        <w:spacing w:before="2" w:line="363" w:lineRule="auto"/>
        <w:ind w:left="11" w:right="37" w:firstLine="419"/>
        <w:rPr>
          <w:rFonts w:ascii="宋体" w:hAnsi="宋体" w:eastAsia="宋体" w:cs="宋体"/>
          <w:sz w:val="19"/>
          <w:szCs w:val="19"/>
        </w:rPr>
      </w:pPr>
      <w:r>
        <w:rPr>
          <w:rFonts w:ascii="宋体" w:hAnsi="宋体" w:eastAsia="宋体" w:cs="宋体"/>
          <w:sz w:val="19"/>
          <w:szCs w:val="19"/>
        </w:rPr>
        <w:t>C</w:t>
      </w:r>
      <w:r>
        <w:rPr>
          <w:rFonts w:ascii="宋体" w:hAnsi="宋体" w:eastAsia="宋体" w:cs="宋体"/>
          <w:spacing w:val="17"/>
          <w:sz w:val="19"/>
          <w:szCs w:val="19"/>
        </w:rPr>
        <w:t>.基尼系数用于定量车辆收入分配的差异程度，数值在 0~1 之间，越接近 1 说明收入分配越趋</w:t>
      </w:r>
      <w:r>
        <w:rPr>
          <w:rFonts w:ascii="宋体" w:hAnsi="宋体" w:eastAsia="宋体" w:cs="宋体"/>
          <w:spacing w:val="15"/>
          <w:sz w:val="19"/>
          <w:szCs w:val="19"/>
        </w:rPr>
        <w:t>向</w:t>
      </w:r>
      <w:r>
        <w:rPr>
          <w:rFonts w:ascii="宋体" w:hAnsi="宋体" w:eastAsia="宋体" w:cs="宋体"/>
          <w:sz w:val="19"/>
          <w:szCs w:val="19"/>
        </w:rPr>
        <w:t xml:space="preserve"> </w:t>
      </w:r>
      <w:r>
        <w:rPr>
          <w:rFonts w:ascii="宋体" w:hAnsi="宋体" w:eastAsia="宋体" w:cs="宋体"/>
          <w:spacing w:val="8"/>
          <w:sz w:val="19"/>
          <w:szCs w:val="19"/>
        </w:rPr>
        <w:t>平均</w:t>
      </w:r>
    </w:p>
    <w:p>
      <w:pPr>
        <w:spacing w:before="2" w:line="357" w:lineRule="auto"/>
        <w:ind w:left="10" w:right="68" w:firstLine="415"/>
        <w:rPr>
          <w:rFonts w:ascii="宋体" w:hAnsi="宋体" w:eastAsia="宋体" w:cs="宋体"/>
          <w:sz w:val="19"/>
          <w:szCs w:val="19"/>
        </w:rPr>
      </w:pPr>
      <w:r>
        <w:rPr>
          <w:rFonts w:ascii="宋体" w:hAnsi="宋体" w:eastAsia="宋体" w:cs="宋体"/>
          <w:sz w:val="19"/>
          <w:szCs w:val="19"/>
        </w:rPr>
        <w:t>D</w:t>
      </w:r>
      <w:r>
        <w:rPr>
          <w:rFonts w:ascii="宋体" w:hAnsi="宋体" w:eastAsia="宋体" w:cs="宋体"/>
          <w:spacing w:val="13"/>
          <w:sz w:val="19"/>
          <w:szCs w:val="19"/>
        </w:rPr>
        <w:t>. 比特币是一种网络虚拟货币， 由网络节点的计算生成，总量可以无限增加，任何人都可以挖掘</w:t>
      </w:r>
      <w:r>
        <w:rPr>
          <w:rFonts w:ascii="宋体" w:hAnsi="宋体" w:eastAsia="宋体" w:cs="宋体"/>
          <w:spacing w:val="8"/>
          <w:sz w:val="19"/>
          <w:szCs w:val="19"/>
        </w:rPr>
        <w:t>、</w:t>
      </w:r>
      <w:r>
        <w:rPr>
          <w:rFonts w:ascii="宋体" w:hAnsi="宋体" w:eastAsia="宋体" w:cs="宋体"/>
          <w:sz w:val="19"/>
          <w:szCs w:val="19"/>
        </w:rPr>
        <w:t xml:space="preserve"> </w:t>
      </w:r>
      <w:r>
        <w:rPr>
          <w:rFonts w:ascii="宋体" w:hAnsi="宋体" w:eastAsia="宋体" w:cs="宋体"/>
          <w:spacing w:val="12"/>
          <w:sz w:val="19"/>
          <w:szCs w:val="19"/>
        </w:rPr>
        <w:t>购</w:t>
      </w:r>
      <w:r>
        <w:rPr>
          <w:rFonts w:ascii="宋体" w:hAnsi="宋体" w:eastAsia="宋体" w:cs="宋体"/>
          <w:spacing w:val="8"/>
          <w:sz w:val="19"/>
          <w:szCs w:val="19"/>
        </w:rPr>
        <w:t>买、 出售或收取比特币</w:t>
      </w:r>
    </w:p>
    <w:p>
      <w:pPr>
        <w:spacing w:before="1" w:line="229" w:lineRule="auto"/>
        <w:ind w:left="444"/>
        <w:rPr>
          <w:rFonts w:ascii="宋体" w:hAnsi="宋体" w:eastAsia="宋体" w:cs="宋体"/>
          <w:sz w:val="19"/>
          <w:szCs w:val="19"/>
        </w:rPr>
      </w:pPr>
      <w:r>
        <w:rPr>
          <w:rFonts w:ascii="宋体" w:hAnsi="宋体" w:eastAsia="宋体" w:cs="宋体"/>
          <w:spacing w:val="15"/>
          <w:sz w:val="19"/>
          <w:szCs w:val="19"/>
        </w:rPr>
        <w:t>70.参加中国共产党第一次代表大会的代表共 13 位，他们中最终走上天安门城楼参加开国大典的</w:t>
      </w:r>
      <w:r>
        <w:rPr>
          <w:rFonts w:ascii="宋体" w:hAnsi="宋体" w:eastAsia="宋体" w:cs="宋体"/>
          <w:spacing w:val="8"/>
          <w:sz w:val="19"/>
          <w:szCs w:val="19"/>
        </w:rPr>
        <w:t>有</w:t>
      </w:r>
    </w:p>
    <w:p>
      <w:pPr>
        <w:spacing w:before="135" w:line="231" w:lineRule="auto"/>
        <w:ind w:left="59"/>
        <w:rPr>
          <w:rFonts w:ascii="宋体" w:hAnsi="宋体" w:eastAsia="宋体" w:cs="宋体"/>
          <w:sz w:val="19"/>
          <w:szCs w:val="19"/>
        </w:rPr>
      </w:pPr>
      <w:r>
        <w:rPr>
          <w:rFonts w:ascii="宋体" w:hAnsi="宋体" w:eastAsia="宋体" w:cs="宋体"/>
          <w:spacing w:val="1"/>
          <w:sz w:val="19"/>
          <w:szCs w:val="19"/>
        </w:rPr>
        <w:t xml:space="preserve">( </w:t>
      </w:r>
      <w:r>
        <w:rPr>
          <w:rFonts w:ascii="宋体" w:hAnsi="宋体" w:eastAsia="宋体" w:cs="宋体"/>
          <w:sz w:val="19"/>
          <w:szCs w:val="19"/>
        </w:rPr>
        <w:t xml:space="preserve">    ) 。</w:t>
      </w:r>
    </w:p>
    <w:p>
      <w:pPr>
        <w:spacing w:before="149" w:line="256" w:lineRule="exact"/>
        <w:ind w:left="421"/>
        <w:rPr>
          <w:rFonts w:ascii="宋体" w:hAnsi="宋体" w:eastAsia="宋体" w:cs="宋体"/>
          <w:sz w:val="19"/>
          <w:szCs w:val="19"/>
        </w:rPr>
      </w:pPr>
      <w:r>
        <w:rPr>
          <w:rFonts w:ascii="宋体" w:hAnsi="宋体" w:eastAsia="宋体" w:cs="宋体"/>
          <w:position w:val="1"/>
          <w:sz w:val="19"/>
          <w:szCs w:val="19"/>
        </w:rPr>
        <w:t>A</w:t>
      </w:r>
      <w:r>
        <w:rPr>
          <w:rFonts w:ascii="宋体" w:hAnsi="宋体" w:eastAsia="宋体" w:cs="宋体"/>
          <w:spacing w:val="7"/>
          <w:position w:val="1"/>
          <w:sz w:val="19"/>
          <w:szCs w:val="19"/>
        </w:rPr>
        <w:t xml:space="preserve">.毛泽东             </w:t>
      </w:r>
      <w:r>
        <w:rPr>
          <w:rFonts w:ascii="宋体" w:hAnsi="宋体" w:eastAsia="宋体" w:cs="宋体"/>
          <w:position w:val="1"/>
          <w:sz w:val="19"/>
          <w:szCs w:val="19"/>
        </w:rPr>
        <w:t>B</w:t>
      </w:r>
      <w:r>
        <w:rPr>
          <w:rFonts w:ascii="宋体" w:hAnsi="宋体" w:eastAsia="宋体" w:cs="宋体"/>
          <w:spacing w:val="7"/>
          <w:position w:val="1"/>
          <w:sz w:val="19"/>
          <w:szCs w:val="19"/>
        </w:rPr>
        <w:t xml:space="preserve">.董必武             </w:t>
      </w:r>
      <w:r>
        <w:rPr>
          <w:rFonts w:ascii="宋体" w:hAnsi="宋体" w:eastAsia="宋体" w:cs="宋体"/>
          <w:position w:val="1"/>
          <w:sz w:val="19"/>
          <w:szCs w:val="19"/>
        </w:rPr>
        <w:t>C</w:t>
      </w:r>
      <w:r>
        <w:rPr>
          <w:rFonts w:ascii="宋体" w:hAnsi="宋体" w:eastAsia="宋体" w:cs="宋体"/>
          <w:spacing w:val="7"/>
          <w:position w:val="1"/>
          <w:sz w:val="19"/>
          <w:szCs w:val="19"/>
        </w:rPr>
        <w:t xml:space="preserve">.周恩来             </w:t>
      </w:r>
      <w:r>
        <w:rPr>
          <w:rFonts w:ascii="宋体" w:hAnsi="宋体" w:eastAsia="宋体" w:cs="宋体"/>
          <w:position w:val="1"/>
          <w:sz w:val="19"/>
          <w:szCs w:val="19"/>
        </w:rPr>
        <w:t>D</w:t>
      </w:r>
      <w:r>
        <w:rPr>
          <w:rFonts w:ascii="宋体" w:hAnsi="宋体" w:eastAsia="宋体" w:cs="宋体"/>
          <w:spacing w:val="7"/>
          <w:position w:val="1"/>
          <w:sz w:val="19"/>
          <w:szCs w:val="19"/>
        </w:rPr>
        <w:t>.何叔</w:t>
      </w:r>
      <w:r>
        <w:rPr>
          <w:rFonts w:ascii="宋体" w:hAnsi="宋体" w:eastAsia="宋体" w:cs="宋体"/>
          <w:spacing w:val="5"/>
          <w:position w:val="1"/>
          <w:sz w:val="19"/>
          <w:szCs w:val="19"/>
        </w:rPr>
        <w:t>衡</w:t>
      </w:r>
    </w:p>
    <w:p>
      <w:pPr>
        <w:spacing w:line="335" w:lineRule="auto"/>
        <w:rPr>
          <w:rFonts w:ascii="Arial"/>
          <w:sz w:val="21"/>
        </w:rPr>
      </w:pPr>
    </w:p>
    <w:p>
      <w:pPr>
        <w:spacing w:before="62" w:line="222" w:lineRule="auto"/>
        <w:ind w:left="443"/>
        <w:rPr>
          <w:rFonts w:ascii="黑体" w:hAnsi="黑体" w:eastAsia="黑体" w:cs="黑体"/>
          <w:sz w:val="19"/>
          <w:szCs w:val="19"/>
        </w:rPr>
      </w:pPr>
      <w:r>
        <w:rPr>
          <w:rFonts w:ascii="黑体" w:hAnsi="黑体" w:eastAsia="黑体" w:cs="黑体"/>
          <w:spacing w:val="11"/>
          <w:sz w:val="19"/>
          <w:szCs w:val="19"/>
        </w:rPr>
        <w:t>三、判断题 (判断下列各题，在答题卡相应位置正确的涂“</w:t>
      </w:r>
      <w:r>
        <w:rPr>
          <w:rFonts w:ascii="黑体" w:hAnsi="黑体" w:eastAsia="黑体" w:cs="黑体"/>
          <w:sz w:val="19"/>
          <w:szCs w:val="19"/>
        </w:rPr>
        <w:t>A</w:t>
      </w:r>
      <w:r>
        <w:rPr>
          <w:rFonts w:ascii="黑体" w:hAnsi="黑体" w:eastAsia="黑体" w:cs="黑体"/>
          <w:spacing w:val="11"/>
          <w:sz w:val="19"/>
          <w:szCs w:val="19"/>
        </w:rPr>
        <w:t>” ，错误的涂“</w:t>
      </w:r>
      <w:r>
        <w:rPr>
          <w:rFonts w:ascii="黑体" w:hAnsi="黑体" w:eastAsia="黑体" w:cs="黑体"/>
          <w:sz w:val="19"/>
          <w:szCs w:val="19"/>
        </w:rPr>
        <w:t>B</w:t>
      </w:r>
      <w:r>
        <w:rPr>
          <w:rFonts w:ascii="黑体" w:hAnsi="黑体" w:eastAsia="黑体" w:cs="黑体"/>
          <w:spacing w:val="11"/>
          <w:sz w:val="19"/>
          <w:szCs w:val="19"/>
        </w:rPr>
        <w:t>” 。每小题 1 分，</w:t>
      </w:r>
      <w:r>
        <w:rPr>
          <w:rFonts w:ascii="黑体" w:hAnsi="黑体" w:eastAsia="黑体" w:cs="黑体"/>
          <w:spacing w:val="4"/>
          <w:sz w:val="19"/>
          <w:szCs w:val="19"/>
        </w:rPr>
        <w:t>共</w:t>
      </w:r>
    </w:p>
    <w:p>
      <w:pPr>
        <w:spacing w:before="153" w:line="231" w:lineRule="auto"/>
        <w:ind w:left="34"/>
        <w:outlineLvl w:val="1"/>
        <w:rPr>
          <w:rFonts w:ascii="黑体" w:hAnsi="黑体" w:eastAsia="黑体" w:cs="黑体"/>
          <w:sz w:val="19"/>
          <w:szCs w:val="19"/>
        </w:rPr>
      </w:pPr>
      <w:r>
        <w:rPr>
          <w:rFonts w:ascii="黑体" w:hAnsi="黑体" w:eastAsia="黑体" w:cs="黑体"/>
          <w:spacing w:val="2"/>
          <w:sz w:val="19"/>
          <w:szCs w:val="19"/>
        </w:rPr>
        <w:t>10 分</w:t>
      </w:r>
      <w:r>
        <w:rPr>
          <w:rFonts w:ascii="黑体" w:hAnsi="黑体" w:eastAsia="黑体" w:cs="黑体"/>
          <w:spacing w:val="1"/>
          <w:sz w:val="19"/>
          <w:szCs w:val="19"/>
        </w:rPr>
        <w:t>。)</w:t>
      </w:r>
    </w:p>
    <w:p>
      <w:pPr>
        <w:spacing w:line="358" w:lineRule="auto"/>
        <w:rPr>
          <w:rFonts w:ascii="Arial"/>
          <w:sz w:val="21"/>
        </w:rPr>
      </w:pPr>
    </w:p>
    <w:p>
      <w:pPr>
        <w:spacing w:before="62" w:line="401" w:lineRule="exact"/>
        <w:ind w:left="444"/>
        <w:rPr>
          <w:rFonts w:ascii="宋体" w:hAnsi="宋体" w:eastAsia="宋体" w:cs="宋体"/>
          <w:sz w:val="19"/>
          <w:szCs w:val="19"/>
        </w:rPr>
      </w:pPr>
      <w:r>
        <w:rPr>
          <w:rFonts w:ascii="宋体" w:hAnsi="宋体" w:eastAsia="宋体" w:cs="宋体"/>
          <w:spacing w:val="27"/>
          <w:position w:val="15"/>
          <w:sz w:val="19"/>
          <w:szCs w:val="19"/>
        </w:rPr>
        <w:t>7</w:t>
      </w:r>
      <w:r>
        <w:rPr>
          <w:rFonts w:ascii="宋体" w:hAnsi="宋体" w:eastAsia="宋体" w:cs="宋体"/>
          <w:spacing w:val="15"/>
          <w:position w:val="15"/>
          <w:sz w:val="19"/>
          <w:szCs w:val="19"/>
        </w:rPr>
        <w:t>1.我国今年没有提出全年经济增速具体目标。</w:t>
      </w:r>
    </w:p>
    <w:p>
      <w:pPr>
        <w:spacing w:line="256" w:lineRule="exact"/>
        <w:ind w:left="444"/>
        <w:rPr>
          <w:rFonts w:ascii="宋体" w:hAnsi="宋体" w:eastAsia="宋体" w:cs="宋体"/>
          <w:sz w:val="19"/>
          <w:szCs w:val="19"/>
        </w:rPr>
      </w:pPr>
      <w:r>
        <w:rPr>
          <w:rFonts w:ascii="宋体" w:hAnsi="宋体" w:eastAsia="宋体" w:cs="宋体"/>
          <w:spacing w:val="22"/>
          <w:position w:val="1"/>
          <w:sz w:val="19"/>
          <w:szCs w:val="19"/>
        </w:rPr>
        <w:t>7</w:t>
      </w:r>
      <w:r>
        <w:rPr>
          <w:rFonts w:ascii="宋体" w:hAnsi="宋体" w:eastAsia="宋体" w:cs="宋体"/>
          <w:spacing w:val="16"/>
          <w:position w:val="1"/>
          <w:sz w:val="19"/>
          <w:szCs w:val="19"/>
        </w:rPr>
        <w:t>2.脱贫攻坚贵在精准、重在精准，成败之举在于精准。</w:t>
      </w:r>
    </w:p>
    <w:p>
      <w:pPr>
        <w:spacing w:before="114" w:line="365" w:lineRule="auto"/>
        <w:ind w:left="444" w:right="481"/>
        <w:rPr>
          <w:rFonts w:ascii="宋体" w:hAnsi="宋体" w:eastAsia="宋体" w:cs="宋体"/>
          <w:sz w:val="19"/>
          <w:szCs w:val="19"/>
        </w:rPr>
      </w:pPr>
      <w:r>
        <w:rPr>
          <w:rFonts w:ascii="宋体" w:hAnsi="宋体" w:eastAsia="宋体" w:cs="宋体"/>
          <w:spacing w:val="22"/>
          <w:sz w:val="19"/>
          <w:szCs w:val="19"/>
        </w:rPr>
        <w:t>7</w:t>
      </w:r>
      <w:r>
        <w:rPr>
          <w:rFonts w:ascii="宋体" w:hAnsi="宋体" w:eastAsia="宋体" w:cs="宋体"/>
          <w:spacing w:val="12"/>
          <w:sz w:val="19"/>
          <w:szCs w:val="19"/>
        </w:rPr>
        <w:t>3</w:t>
      </w:r>
      <w:r>
        <w:rPr>
          <w:rFonts w:ascii="宋体" w:hAnsi="宋体" w:eastAsia="宋体" w:cs="宋体"/>
          <w:spacing w:val="11"/>
          <w:sz w:val="19"/>
          <w:szCs w:val="19"/>
        </w:rPr>
        <w:t>.某用人单位近期招录了一名还有 3 个月才到 18 周岁的未成年人，这一行为违反了劳动法。</w:t>
      </w:r>
      <w:r>
        <w:rPr>
          <w:rFonts w:ascii="宋体" w:hAnsi="宋体" w:eastAsia="宋体" w:cs="宋体"/>
          <w:sz w:val="19"/>
          <w:szCs w:val="19"/>
        </w:rPr>
        <w:t xml:space="preserve"> </w:t>
      </w:r>
      <w:r>
        <w:rPr>
          <w:rFonts w:ascii="宋体" w:hAnsi="宋体" w:eastAsia="宋体" w:cs="宋体"/>
          <w:spacing w:val="12"/>
          <w:sz w:val="19"/>
          <w:szCs w:val="19"/>
        </w:rPr>
        <w:t>74.已满 14 周岁不满 16 周岁的人，犯贩卖毒品罪、抢劫罪、放火罪的，应当负刑事责任</w:t>
      </w:r>
      <w:r>
        <w:rPr>
          <w:rFonts w:ascii="宋体" w:hAnsi="宋体" w:eastAsia="宋体" w:cs="宋体"/>
          <w:spacing w:val="3"/>
          <w:sz w:val="19"/>
          <w:szCs w:val="19"/>
        </w:rPr>
        <w:t>。</w:t>
      </w:r>
    </w:p>
    <w:p>
      <w:pPr>
        <w:spacing w:line="339" w:lineRule="auto"/>
        <w:ind w:left="3860" w:right="35" w:hanging="3416"/>
        <w:rPr>
          <w:rFonts w:ascii="宋体" w:hAnsi="宋体" w:eastAsia="宋体" w:cs="宋体"/>
          <w:sz w:val="16"/>
          <w:szCs w:val="16"/>
        </w:rPr>
      </w:pPr>
      <w:r>
        <w:rPr>
          <w:rFonts w:ascii="宋体" w:hAnsi="宋体" w:eastAsia="宋体" w:cs="宋体"/>
          <w:spacing w:val="30"/>
          <w:sz w:val="19"/>
          <w:szCs w:val="19"/>
        </w:rPr>
        <w:t>7</w:t>
      </w:r>
      <w:r>
        <w:rPr>
          <w:rFonts w:ascii="宋体" w:hAnsi="宋体" w:eastAsia="宋体" w:cs="宋体"/>
          <w:spacing w:val="15"/>
          <w:sz w:val="19"/>
          <w:szCs w:val="19"/>
        </w:rPr>
        <w:t>5.小美下班常开车搭载同事小丽回家，某日因小美过失发生交通意外，小丽受轻伤。根据我国《民</w:t>
      </w:r>
      <w:r>
        <w:rPr>
          <w:rFonts w:ascii="宋体" w:hAnsi="宋体" w:eastAsia="宋体" w:cs="宋体"/>
          <w:sz w:val="19"/>
          <w:szCs w:val="19"/>
        </w:rPr>
        <w:t xml:space="preserve"> </w:t>
      </w:r>
      <w:r>
        <w:rPr>
          <w:rFonts w:ascii="宋体" w:hAnsi="宋体" w:eastAsia="宋体" w:cs="宋体"/>
          <w:spacing w:val="18"/>
          <w:sz w:val="16"/>
          <w:szCs w:val="16"/>
        </w:rPr>
        <w:t>第</w:t>
      </w:r>
      <w:r>
        <w:rPr>
          <w:rFonts w:ascii="宋体" w:hAnsi="宋体" w:eastAsia="宋体" w:cs="宋体"/>
          <w:spacing w:val="11"/>
          <w:sz w:val="16"/>
          <w:szCs w:val="16"/>
        </w:rPr>
        <w:t xml:space="preserve"> 107 页 共 112 页</w:t>
      </w:r>
    </w:p>
    <w:p>
      <w:pPr>
        <w:sectPr>
          <w:headerReference r:id="rId227" w:type="default"/>
          <w:footerReference r:id="rId228" w:type="default"/>
          <w:pgSz w:w="11906" w:h="16840"/>
          <w:pgMar w:top="1560" w:right="1222" w:bottom="400" w:left="1248" w:header="871" w:footer="0" w:gutter="0"/>
          <w:cols w:space="720" w:num="1"/>
        </w:sectPr>
      </w:pPr>
    </w:p>
    <w:p>
      <w:pPr>
        <w:spacing w:line="355" w:lineRule="auto"/>
        <w:rPr>
          <w:rFonts w:ascii="Arial"/>
          <w:sz w:val="21"/>
        </w:rPr>
      </w:pPr>
    </w:p>
    <w:p>
      <w:pPr>
        <w:spacing w:before="62" w:line="363" w:lineRule="auto"/>
        <w:ind w:left="443" w:right="171" w:hanging="428"/>
        <w:rPr>
          <w:rFonts w:ascii="宋体" w:hAnsi="宋体" w:eastAsia="宋体" w:cs="宋体"/>
          <w:sz w:val="19"/>
          <w:szCs w:val="19"/>
        </w:rPr>
      </w:pPr>
      <w:r>
        <w:rPr>
          <w:rFonts w:ascii="宋体" w:hAnsi="宋体" w:eastAsia="宋体" w:cs="宋体"/>
          <w:spacing w:val="12"/>
          <w:sz w:val="19"/>
          <w:szCs w:val="19"/>
        </w:rPr>
        <w:t>法典》 相关规定，应当由小美承担对小丽的全部赔偿责任 。</w:t>
      </w:r>
      <w:r>
        <w:rPr>
          <w:rFonts w:ascii="宋体" w:hAnsi="宋体" w:eastAsia="宋体" w:cs="宋体"/>
          <w:sz w:val="19"/>
          <w:szCs w:val="19"/>
        </w:rPr>
        <w:t xml:space="preserve">                                        </w:t>
      </w:r>
      <w:r>
        <w:rPr>
          <w:rFonts w:ascii="宋体" w:hAnsi="宋体" w:eastAsia="宋体" w:cs="宋体"/>
          <w:spacing w:val="17"/>
          <w:sz w:val="19"/>
          <w:szCs w:val="19"/>
        </w:rPr>
        <w:t>76.未成年人张某驾车将民警王某的儿子摔伤，张某及其父母有权要求侦办该案的民警王某回避</w:t>
      </w:r>
      <w:r>
        <w:rPr>
          <w:rFonts w:ascii="宋体" w:hAnsi="宋体" w:eastAsia="宋体" w:cs="宋体"/>
          <w:spacing w:val="13"/>
          <w:sz w:val="19"/>
          <w:szCs w:val="19"/>
        </w:rPr>
        <w:t>。</w:t>
      </w:r>
    </w:p>
    <w:p>
      <w:pPr>
        <w:spacing w:line="227" w:lineRule="auto"/>
        <w:ind w:left="444"/>
        <w:rPr>
          <w:rFonts w:ascii="宋体" w:hAnsi="宋体" w:eastAsia="宋体" w:cs="宋体"/>
          <w:sz w:val="19"/>
          <w:szCs w:val="19"/>
        </w:rPr>
      </w:pPr>
      <w:r>
        <w:rPr>
          <w:rFonts w:ascii="宋体" w:hAnsi="宋体" w:eastAsia="宋体" w:cs="宋体"/>
          <w:spacing w:val="22"/>
          <w:sz w:val="19"/>
          <w:szCs w:val="19"/>
        </w:rPr>
        <w:t>7</w:t>
      </w:r>
      <w:r>
        <w:rPr>
          <w:rFonts w:ascii="宋体" w:hAnsi="宋体" w:eastAsia="宋体" w:cs="宋体"/>
          <w:spacing w:val="15"/>
          <w:sz w:val="19"/>
          <w:szCs w:val="19"/>
        </w:rPr>
        <w:t>7. 良渚文化分布的中心地区在太湖流域和瓯江流域。该文化遗址最大特色是所出土的玉器。</w:t>
      </w:r>
    </w:p>
    <w:p>
      <w:pPr>
        <w:spacing w:before="142" w:line="364" w:lineRule="auto"/>
        <w:ind w:left="29" w:right="42" w:firstLine="415"/>
        <w:rPr>
          <w:rFonts w:ascii="宋体" w:hAnsi="宋体" w:eastAsia="宋体" w:cs="宋体"/>
          <w:sz w:val="19"/>
          <w:szCs w:val="19"/>
        </w:rPr>
      </w:pPr>
      <w:r>
        <w:rPr>
          <w:rFonts w:ascii="宋体" w:hAnsi="宋体" w:eastAsia="宋体" w:cs="宋体"/>
          <w:spacing w:val="20"/>
          <w:sz w:val="19"/>
          <w:szCs w:val="19"/>
        </w:rPr>
        <w:t>78.单核细胞百分率与绝对值是血常规的检查项目，单核细胞是红细胞的一种，也是巨噬细胞和</w:t>
      </w:r>
      <w:r>
        <w:rPr>
          <w:rFonts w:ascii="宋体" w:hAnsi="宋体" w:eastAsia="宋体" w:cs="宋体"/>
          <w:spacing w:val="13"/>
          <w:sz w:val="19"/>
          <w:szCs w:val="19"/>
        </w:rPr>
        <w:t>树</w:t>
      </w:r>
      <w:r>
        <w:rPr>
          <w:rFonts w:ascii="宋体" w:hAnsi="宋体" w:eastAsia="宋体" w:cs="宋体"/>
          <w:sz w:val="19"/>
          <w:szCs w:val="19"/>
        </w:rPr>
        <w:t xml:space="preserve"> </w:t>
      </w:r>
      <w:r>
        <w:rPr>
          <w:rFonts w:ascii="宋体" w:hAnsi="宋体" w:eastAsia="宋体" w:cs="宋体"/>
          <w:spacing w:val="12"/>
          <w:sz w:val="19"/>
          <w:szCs w:val="19"/>
        </w:rPr>
        <w:t>突状细胞的前身</w:t>
      </w:r>
      <w:r>
        <w:rPr>
          <w:rFonts w:ascii="宋体" w:hAnsi="宋体" w:eastAsia="宋体" w:cs="宋体"/>
          <w:spacing w:val="11"/>
          <w:sz w:val="19"/>
          <w:szCs w:val="19"/>
        </w:rPr>
        <w:t>。</w:t>
      </w:r>
    </w:p>
    <w:p>
      <w:pPr>
        <w:spacing w:line="255" w:lineRule="exact"/>
        <w:ind w:left="444"/>
        <w:rPr>
          <w:rFonts w:ascii="宋体" w:hAnsi="宋体" w:eastAsia="宋体" w:cs="宋体"/>
          <w:sz w:val="19"/>
          <w:szCs w:val="19"/>
        </w:rPr>
      </w:pPr>
      <w:r>
        <w:rPr>
          <w:rFonts w:ascii="宋体" w:hAnsi="宋体" w:eastAsia="宋体" w:cs="宋体"/>
          <w:spacing w:val="34"/>
          <w:position w:val="1"/>
          <w:sz w:val="19"/>
          <w:szCs w:val="19"/>
        </w:rPr>
        <w:t>7</w:t>
      </w:r>
      <w:r>
        <w:rPr>
          <w:rFonts w:ascii="宋体" w:hAnsi="宋体" w:eastAsia="宋体" w:cs="宋体"/>
          <w:spacing w:val="21"/>
          <w:position w:val="1"/>
          <w:sz w:val="19"/>
          <w:szCs w:val="19"/>
        </w:rPr>
        <w:t>9</w:t>
      </w:r>
      <w:r>
        <w:rPr>
          <w:rFonts w:ascii="宋体" w:hAnsi="宋体" w:eastAsia="宋体" w:cs="宋体"/>
          <w:spacing w:val="17"/>
          <w:position w:val="1"/>
          <w:sz w:val="19"/>
          <w:szCs w:val="19"/>
        </w:rPr>
        <w:t>.北宋五大名窑指的是汝窑、官窑、哥窑、钧窑、定窑，它们烧造的白瓷享誉世界。</w:t>
      </w:r>
    </w:p>
    <w:p>
      <w:pPr>
        <w:spacing w:before="113" w:line="382" w:lineRule="auto"/>
        <w:ind w:left="11" w:right="30" w:firstLine="423"/>
        <w:rPr>
          <w:rFonts w:ascii="宋体" w:hAnsi="宋体" w:eastAsia="宋体" w:cs="宋体"/>
          <w:sz w:val="19"/>
          <w:szCs w:val="19"/>
        </w:rPr>
      </w:pPr>
      <w:r>
        <w:rPr>
          <w:rFonts w:ascii="宋体" w:hAnsi="宋体" w:eastAsia="宋体" w:cs="宋体"/>
          <w:spacing w:val="22"/>
          <w:sz w:val="19"/>
          <w:szCs w:val="19"/>
        </w:rPr>
        <w:t>80.</w:t>
      </w:r>
      <w:r>
        <w:rPr>
          <w:rFonts w:ascii="宋体" w:hAnsi="宋体" w:eastAsia="宋体" w:cs="宋体"/>
          <w:spacing w:val="15"/>
          <w:sz w:val="19"/>
          <w:szCs w:val="19"/>
        </w:rPr>
        <w:t>十</w:t>
      </w:r>
      <w:r>
        <w:rPr>
          <w:rFonts w:ascii="宋体" w:hAnsi="宋体" w:eastAsia="宋体" w:cs="宋体"/>
          <w:spacing w:val="11"/>
          <w:sz w:val="19"/>
          <w:szCs w:val="19"/>
        </w:rPr>
        <w:t>三届全国人大常委会第二十次会议于 2020 年 6 月 30 日上午表决通过了《中华人民共和国香</w:t>
      </w:r>
      <w:r>
        <w:rPr>
          <w:rFonts w:ascii="宋体" w:hAnsi="宋体" w:eastAsia="宋体" w:cs="宋体"/>
          <w:sz w:val="19"/>
          <w:szCs w:val="19"/>
        </w:rPr>
        <w:t xml:space="preserve"> </w:t>
      </w:r>
      <w:r>
        <w:rPr>
          <w:rFonts w:ascii="宋体" w:hAnsi="宋体" w:eastAsia="宋体" w:cs="宋体"/>
          <w:spacing w:val="26"/>
          <w:sz w:val="19"/>
          <w:szCs w:val="19"/>
        </w:rPr>
        <w:t>港</w:t>
      </w:r>
      <w:r>
        <w:rPr>
          <w:rFonts w:ascii="宋体" w:hAnsi="宋体" w:eastAsia="宋体" w:cs="宋体"/>
          <w:spacing w:val="16"/>
          <w:sz w:val="19"/>
          <w:szCs w:val="19"/>
        </w:rPr>
        <w:t>特别行政区维护国家安全法》。</w:t>
      </w:r>
    </w:p>
    <w:sectPr>
      <w:footerReference r:id="rId229" w:type="default"/>
      <w:pgSz w:w="11906" w:h="16840"/>
      <w:pgMar w:top="1560" w:right="1222" w:bottom="1223" w:left="1248" w:header="871" w:footer="102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77"/>
      <w:rPr>
        <w:rFonts w:ascii="宋体" w:hAnsi="宋体" w:eastAsia="宋体" w:cs="宋体"/>
        <w:sz w:val="16"/>
        <w:szCs w:val="16"/>
      </w:rPr>
    </w:pPr>
    <w:r>
      <w:rPr>
        <w:rFonts w:ascii="宋体" w:hAnsi="宋体" w:eastAsia="宋体" w:cs="宋体"/>
        <w:spacing w:val="12"/>
        <w:sz w:val="16"/>
        <w:szCs w:val="16"/>
      </w:rPr>
      <w:t>第 1 页 共 23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33"/>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10 页 共 23 页</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84 页 共 112 页</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85 页 共 112 页</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87 页 共 112 页</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88 页 共 112 页</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89 页 共 112 页</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90 页 共 112 页</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91 页 共 112 页</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93 页 共 112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33"/>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11 页 共 23 页</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94 页 共 112 页</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95 页 共 112 页</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96 页 共 112 页</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97 页 共 112 页</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98 页 共 112 页</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99 页 共 112 页</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861"/>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101 页 共 112 页</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861"/>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102 页 共 112 页</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861"/>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103 页 共 112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33"/>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12 页 共 23 页</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861"/>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104 页 共 112 页</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861"/>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106 页 共 112 页</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861"/>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108 页 共 112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2"/>
      <w:rPr>
        <w:rFonts w:ascii="宋体" w:hAnsi="宋体" w:eastAsia="宋体" w:cs="宋体"/>
        <w:sz w:val="16"/>
        <w:szCs w:val="16"/>
      </w:rPr>
    </w:pPr>
    <w:r>
      <w:rPr>
        <w:rFonts w:ascii="宋体" w:hAnsi="宋体" w:eastAsia="宋体" w:cs="宋体"/>
        <w:spacing w:val="12"/>
        <w:sz w:val="16"/>
        <w:szCs w:val="16"/>
      </w:rPr>
      <w:t>第 1 页 共 5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2"/>
      <w:rPr>
        <w:rFonts w:ascii="宋体" w:hAnsi="宋体" w:eastAsia="宋体" w:cs="宋体"/>
        <w:sz w:val="16"/>
        <w:szCs w:val="16"/>
      </w:rPr>
    </w:pPr>
    <w:r>
      <w:rPr>
        <w:rFonts w:ascii="宋体" w:hAnsi="宋体" w:eastAsia="宋体" w:cs="宋体"/>
        <w:spacing w:val="12"/>
        <w:sz w:val="16"/>
        <w:szCs w:val="16"/>
      </w:rPr>
      <w:t>第 1 页 共 5 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2"/>
      <w:rPr>
        <w:rFonts w:ascii="宋体" w:hAnsi="宋体" w:eastAsia="宋体" w:cs="宋体"/>
        <w:sz w:val="16"/>
        <w:szCs w:val="16"/>
      </w:rPr>
    </w:pPr>
    <w:r>
      <w:rPr>
        <w:rFonts w:ascii="宋体" w:hAnsi="宋体" w:eastAsia="宋体" w:cs="宋体"/>
        <w:spacing w:val="12"/>
        <w:sz w:val="16"/>
        <w:szCs w:val="16"/>
      </w:rPr>
      <w:t>第 2 页 共 5 页</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4507"/>
      <w:rPr>
        <w:rFonts w:ascii="宋体" w:hAnsi="宋体" w:eastAsia="宋体" w:cs="宋体"/>
        <w:sz w:val="16"/>
        <w:szCs w:val="16"/>
      </w:rPr>
    </w:pPr>
    <w:r>
      <w:rPr>
        <w:rFonts w:ascii="宋体" w:hAnsi="宋体" w:eastAsia="宋体" w:cs="宋体"/>
        <w:spacing w:val="12"/>
        <w:sz w:val="16"/>
        <w:szCs w:val="16"/>
      </w:rPr>
      <w:t>第 2 页 共 5 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52"/>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1 页 共 112 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52"/>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2 页 共 112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76"/>
      <w:rPr>
        <w:rFonts w:ascii="宋体" w:hAnsi="宋体" w:eastAsia="宋体" w:cs="宋体"/>
        <w:sz w:val="16"/>
        <w:szCs w:val="16"/>
      </w:rPr>
    </w:pPr>
    <w:r>
      <w:rPr>
        <w:rFonts w:ascii="宋体" w:hAnsi="宋体" w:eastAsia="宋体" w:cs="宋体"/>
        <w:spacing w:val="12"/>
        <w:sz w:val="16"/>
        <w:szCs w:val="16"/>
      </w:rPr>
      <w:t>第 1 页 共 23 页</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58"/>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3 页 共 112 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52"/>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4 页 共 112 页</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52"/>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5 页 共 112 页</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52"/>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6 页 共 112 页</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52"/>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7 页 共 112 页</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52"/>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8 页 共 112 页</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52"/>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9 页 共 112 页</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10 页 共 112 页</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12 页 共 112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76"/>
      <w:rPr>
        <w:rFonts w:ascii="宋体" w:hAnsi="宋体" w:eastAsia="宋体" w:cs="宋体"/>
        <w:sz w:val="16"/>
        <w:szCs w:val="16"/>
      </w:rPr>
    </w:pPr>
    <w:r>
      <w:rPr>
        <w:rFonts w:ascii="宋体" w:hAnsi="宋体" w:eastAsia="宋体" w:cs="宋体"/>
        <w:spacing w:val="12"/>
        <w:sz w:val="16"/>
        <w:szCs w:val="16"/>
      </w:rPr>
      <w:t>第 2 页 共 23 页</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13 页 共 112 页</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14 页 共 112 页</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15 页 共 112 页</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17 页 共 112 页</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18 页 共 112 页</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19 页 共 112 页</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20 页 共 112 页</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22 页 共 112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76"/>
      <w:rPr>
        <w:rFonts w:ascii="宋体" w:hAnsi="宋体" w:eastAsia="宋体" w:cs="宋体"/>
        <w:sz w:val="16"/>
        <w:szCs w:val="16"/>
      </w:rPr>
    </w:pPr>
    <w:r>
      <w:rPr>
        <w:rFonts w:ascii="宋体" w:hAnsi="宋体" w:eastAsia="宋体" w:cs="宋体"/>
        <w:spacing w:val="12"/>
        <w:sz w:val="16"/>
        <w:szCs w:val="16"/>
      </w:rPr>
      <w:t>第 3 页 共 23 页</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23 页 共 112 页</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24 页 共 112 页</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25 页 共 112 页</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26 页 共 112 页</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27 页 共 112 页</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13"/>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28 页 共 112 页</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29 页 共 112 页</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30 页 共 112 页</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31 页 共 112 页</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76"/>
      <w:rPr>
        <w:rFonts w:ascii="宋体" w:hAnsi="宋体" w:eastAsia="宋体" w:cs="宋体"/>
        <w:sz w:val="16"/>
        <w:szCs w:val="16"/>
      </w:rPr>
    </w:pPr>
    <w:r>
      <w:rPr>
        <w:rFonts w:ascii="宋体" w:hAnsi="宋体" w:eastAsia="宋体" w:cs="宋体"/>
        <w:spacing w:val="12"/>
        <w:sz w:val="16"/>
        <w:szCs w:val="16"/>
      </w:rPr>
      <w:t>第 4 页 共 23 页</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33 页 共 112 页</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35 页 共 112 页</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36 页 共 112 页</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38 页 共 112 页</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39 页 共 112 页</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40 页 共 112 页</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41 页 共 112 页</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42 页 共 112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76"/>
      <w:rPr>
        <w:rFonts w:ascii="宋体" w:hAnsi="宋体" w:eastAsia="宋体" w:cs="宋体"/>
        <w:sz w:val="16"/>
        <w:szCs w:val="16"/>
      </w:rPr>
    </w:pPr>
    <w:r>
      <w:rPr>
        <w:rFonts w:ascii="宋体" w:hAnsi="宋体" w:eastAsia="宋体" w:cs="宋体"/>
        <w:spacing w:val="12"/>
        <w:sz w:val="16"/>
        <w:szCs w:val="16"/>
      </w:rPr>
      <w:t>第 5 页 共 23 页</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43 页 共 112 页</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44 页 共 112 页</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45 页 共 112 页</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46 页 共 112 页</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47 页 共 112 页</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48 页 共 112 页</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49 页 共 112 页</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50 页 共 112 页</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51 页 共 112 页</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52 页 共 112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76"/>
      <w:rPr>
        <w:rFonts w:ascii="宋体" w:hAnsi="宋体" w:eastAsia="宋体" w:cs="宋体"/>
        <w:sz w:val="16"/>
        <w:szCs w:val="16"/>
      </w:rPr>
    </w:pPr>
    <w:r>
      <w:rPr>
        <w:rFonts w:ascii="宋体" w:hAnsi="宋体" w:eastAsia="宋体" w:cs="宋体"/>
        <w:spacing w:val="12"/>
        <w:sz w:val="16"/>
        <w:szCs w:val="16"/>
      </w:rPr>
      <w:t>第 6 页 共 23 页</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53 页 共 112 页</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54 页 共 112 页</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55 页 共 112 页</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58 页 共 112 页</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59 页 共 112 页</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60 页 共 112 页</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61 页 共 112 页</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62 页 共 112 页</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63 页 共 112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13"/>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65 页 共 112 页</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13"/>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67 页 共 112 页</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68 页 共 112 页</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10"/>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69 页 共 112 页</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70 页 共 112 页</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72 页 共 112 页</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73 页 共 112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176"/>
      <w:rPr>
        <w:rFonts w:ascii="宋体" w:hAnsi="宋体" w:eastAsia="宋体" w:cs="宋体"/>
        <w:sz w:val="16"/>
        <w:szCs w:val="16"/>
      </w:rPr>
    </w:pPr>
    <w:r>
      <w:rPr>
        <w:rFonts w:ascii="宋体" w:hAnsi="宋体" w:eastAsia="宋体" w:cs="宋体"/>
        <w:spacing w:val="12"/>
        <w:sz w:val="16"/>
        <w:szCs w:val="16"/>
      </w:rPr>
      <w:t>第 9 页 共 23 页</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13"/>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74 页 共 112 页</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13"/>
      <w:rPr>
        <w:rFonts w:ascii="宋体" w:hAnsi="宋体" w:eastAsia="宋体" w:cs="宋体"/>
        <w:sz w:val="16"/>
        <w:szCs w:val="16"/>
      </w:rPr>
    </w:pPr>
    <w:r>
      <w:rPr>
        <w:rFonts w:ascii="宋体" w:hAnsi="宋体" w:eastAsia="宋体" w:cs="宋体"/>
        <w:spacing w:val="18"/>
        <w:sz w:val="16"/>
        <w:szCs w:val="16"/>
      </w:rPr>
      <w:t>第</w:t>
    </w:r>
    <w:r>
      <w:rPr>
        <w:rFonts w:ascii="宋体" w:hAnsi="宋体" w:eastAsia="宋体" w:cs="宋体"/>
        <w:spacing w:val="11"/>
        <w:sz w:val="16"/>
        <w:szCs w:val="16"/>
      </w:rPr>
      <w:t xml:space="preserve"> 75 页 共 112 页</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77 页 共 112 页</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79 页 共 112 页</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80 页 共 112 页</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81 页 共 112 页</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6"/>
      <w:rPr>
        <w:rFonts w:ascii="宋体" w:hAnsi="宋体" w:eastAsia="宋体" w:cs="宋体"/>
        <w:sz w:val="16"/>
        <w:szCs w:val="16"/>
      </w:rPr>
    </w:pPr>
    <w:r>
      <w:rPr>
        <w:rFonts w:ascii="宋体" w:hAnsi="宋体" w:eastAsia="宋体" w:cs="宋体"/>
        <w:spacing w:val="21"/>
        <w:sz w:val="16"/>
        <w:szCs w:val="16"/>
      </w:rPr>
      <w:t>第</w:t>
    </w:r>
    <w:r>
      <w:rPr>
        <w:rFonts w:ascii="宋体" w:hAnsi="宋体" w:eastAsia="宋体" w:cs="宋体"/>
        <w:spacing w:val="11"/>
        <w:sz w:val="16"/>
        <w:szCs w:val="16"/>
      </w:rPr>
      <w:t xml:space="preserve"> 83 页 共 112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2"/>
      <w:textAlignment w:val="center"/>
    </w:pPr>
    <w:r>
      <w:pict>
        <v:rect id="_x0000_s2049" o:spid="_x0000_s2049" o:spt="1" style="position:absolute;left:0pt;margin-left:62.35pt;margin-top:77.55pt;height:0.5pt;width:470.6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r>
      <w:drawing>
        <wp:anchor distT="0" distB="0" distL="0" distR="0" simplePos="0" relativeHeight="251661312" behindDoc="0" locked="0" layoutInCell="0" allowOverlap="1">
          <wp:simplePos x="0" y="0"/>
          <wp:positionH relativeFrom="page">
            <wp:posOffset>5012055</wp:posOffset>
          </wp:positionH>
          <wp:positionV relativeFrom="page">
            <wp:posOffset>811530</wp:posOffset>
          </wp:positionV>
          <wp:extent cx="820420" cy="16256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5946775</wp:posOffset>
          </wp:positionH>
          <wp:positionV relativeFrom="page">
            <wp:posOffset>811530</wp:posOffset>
          </wp:positionV>
          <wp:extent cx="824230" cy="16256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3"/>
                  <a:stretch>
                    <a:fillRect/>
                  </a:stretch>
                </pic:blipFill>
                <pic:spPr>
                  <a:xfrm>
                    <a:off x="0" y="0"/>
                    <a:ext cx="1531619" cy="355092"/>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58" o:spid="_x0000_s2058" o:spt="1" style="position:absolute;left:0pt;margin-left:62.35pt;margin-top:77.55pt;height:0.5pt;width:470.65pt;mso-position-horizontal-relative:page;mso-position-vertical-relative:page;z-index:251677696;mso-width-relative:page;mso-height-relative:page;" fillcolor="#000000" filled="t" stroked="f" coordsize="21600,21600" o:allowincell="f">
          <v:path/>
          <v:fill on="t" focussize="0,0"/>
          <v:stroke on="f"/>
          <v:imagedata o:title=""/>
          <o:lock v:ext="edit"/>
        </v:rect>
      </w:pict>
    </w:r>
    <w:r>
      <w:drawing>
        <wp:anchor distT="0" distB="0" distL="0" distR="0" simplePos="0" relativeHeight="251676672" behindDoc="0" locked="0" layoutInCell="0" allowOverlap="1">
          <wp:simplePos x="0" y="0"/>
          <wp:positionH relativeFrom="page">
            <wp:posOffset>5012055</wp:posOffset>
          </wp:positionH>
          <wp:positionV relativeFrom="page">
            <wp:posOffset>811530</wp:posOffset>
          </wp:positionV>
          <wp:extent cx="820420" cy="162560"/>
          <wp:effectExtent l="0" t="0" r="0" b="0"/>
          <wp:wrapNone/>
          <wp:docPr id="69" name="IM 57"/>
          <wp:cNvGraphicFramePr/>
          <a:graphic xmlns:a="http://schemas.openxmlformats.org/drawingml/2006/main">
            <a:graphicData uri="http://schemas.openxmlformats.org/drawingml/2006/picture">
              <pic:pic xmlns:pic="http://schemas.openxmlformats.org/drawingml/2006/picture">
                <pic:nvPicPr>
                  <pic:cNvPr id="69" name="IM 57"/>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5946775</wp:posOffset>
          </wp:positionH>
          <wp:positionV relativeFrom="page">
            <wp:posOffset>811530</wp:posOffset>
          </wp:positionV>
          <wp:extent cx="824230" cy="162560"/>
          <wp:effectExtent l="0" t="0" r="0" b="0"/>
          <wp:wrapNone/>
          <wp:docPr id="70" name="IM 58"/>
          <wp:cNvGraphicFramePr/>
          <a:graphic xmlns:a="http://schemas.openxmlformats.org/drawingml/2006/main">
            <a:graphicData uri="http://schemas.openxmlformats.org/drawingml/2006/picture">
              <pic:pic xmlns:pic="http://schemas.openxmlformats.org/drawingml/2006/picture">
                <pic:nvPicPr>
                  <pic:cNvPr id="70" name="IM 58"/>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71" name="IM 59"/>
          <wp:cNvGraphicFramePr/>
          <a:graphic xmlns:a="http://schemas.openxmlformats.org/drawingml/2006/main">
            <a:graphicData uri="http://schemas.openxmlformats.org/drawingml/2006/picture">
              <pic:pic xmlns:pic="http://schemas.openxmlformats.org/drawingml/2006/picture">
                <pic:nvPicPr>
                  <pic:cNvPr id="71" name="IM 59"/>
                  <pic:cNvPicPr/>
                </pic:nvPicPr>
                <pic:blipFill>
                  <a:blip r:embed="rId3"/>
                  <a:stretch>
                    <a:fillRect/>
                  </a:stretch>
                </pic:blipFill>
                <pic:spPr>
                  <a:xfrm>
                    <a:off x="0" y="0"/>
                    <a:ext cx="1531619" cy="355092"/>
                  </a:xfrm>
                  <a:prstGeom prst="rect">
                    <a:avLst/>
                  </a:prstGeom>
                </pic:spPr>
              </pic:pic>
            </a:graphicData>
          </a:graphic>
        </wp:inline>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48" o:spid="_x0000_s2148" o:spt="1" style="position:absolute;left:0pt;margin-left:62.4pt;margin-top:77.5pt;height:0.5pt;width:470.65pt;mso-position-horizontal-relative:page;mso-position-vertical-relative:page;z-index:251726848;mso-width-relative:page;mso-height-relative:page;" fillcolor="#000000" filled="t" stroked="f" coordsize="21600,21600" o:allowincell="f">
          <v:path/>
          <v:fill on="t" focussize="0,0"/>
          <v:stroke on="f"/>
          <v:imagedata o:title=""/>
          <o:lock v:ext="edit"/>
        </v:rect>
      </w:pict>
    </w:r>
    <w:r>
      <w:drawing>
        <wp:anchor distT="0" distB="0" distL="0" distR="0" simplePos="0" relativeHeight="25172582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655" name="IM 160"/>
          <wp:cNvGraphicFramePr/>
          <a:graphic xmlns:a="http://schemas.openxmlformats.org/drawingml/2006/main">
            <a:graphicData uri="http://schemas.openxmlformats.org/drawingml/2006/picture">
              <pic:pic xmlns:pic="http://schemas.openxmlformats.org/drawingml/2006/picture">
                <pic:nvPicPr>
                  <pic:cNvPr id="655" name="IM 160"/>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2480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656" name="IM 161"/>
          <wp:cNvGraphicFramePr/>
          <a:graphic xmlns:a="http://schemas.openxmlformats.org/drawingml/2006/main">
            <a:graphicData uri="http://schemas.openxmlformats.org/drawingml/2006/picture">
              <pic:pic xmlns:pic="http://schemas.openxmlformats.org/drawingml/2006/picture">
                <pic:nvPicPr>
                  <pic:cNvPr id="656" name="IM 16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57" name="IM 162"/>
          <wp:cNvGraphicFramePr/>
          <a:graphic xmlns:a="http://schemas.openxmlformats.org/drawingml/2006/main">
            <a:graphicData uri="http://schemas.openxmlformats.org/drawingml/2006/picture">
              <pic:pic xmlns:pic="http://schemas.openxmlformats.org/drawingml/2006/picture">
                <pic:nvPicPr>
                  <pic:cNvPr id="657" name="IM 162"/>
                  <pic:cNvPicPr/>
                </pic:nvPicPr>
                <pic:blipFill>
                  <a:blip r:embed="rId3"/>
                  <a:stretch>
                    <a:fillRect/>
                  </a:stretch>
                </pic:blipFill>
                <pic:spPr>
                  <a:xfrm>
                    <a:off x="0" y="0"/>
                    <a:ext cx="1531619" cy="355092"/>
                  </a:xfrm>
                  <a:prstGeom prst="rect">
                    <a:avLst/>
                  </a:prstGeom>
                </pic:spPr>
              </pic:pic>
            </a:graphicData>
          </a:graphic>
        </wp:inline>
      </w:drawing>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49" o:spid="_x0000_s2149"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658" name="IM 116"/>
          <wp:cNvGraphicFramePr/>
          <a:graphic xmlns:a="http://schemas.openxmlformats.org/drawingml/2006/main">
            <a:graphicData uri="http://schemas.openxmlformats.org/drawingml/2006/picture">
              <pic:pic xmlns:pic="http://schemas.openxmlformats.org/drawingml/2006/picture">
                <pic:nvPicPr>
                  <pic:cNvPr id="658"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659" name="IM 117"/>
          <wp:cNvGraphicFramePr/>
          <a:graphic xmlns:a="http://schemas.openxmlformats.org/drawingml/2006/main">
            <a:graphicData uri="http://schemas.openxmlformats.org/drawingml/2006/picture">
              <pic:pic xmlns:pic="http://schemas.openxmlformats.org/drawingml/2006/picture">
                <pic:nvPicPr>
                  <pic:cNvPr id="659"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60" name="IM 118"/>
          <wp:cNvGraphicFramePr/>
          <a:graphic xmlns:a="http://schemas.openxmlformats.org/drawingml/2006/main">
            <a:graphicData uri="http://schemas.openxmlformats.org/drawingml/2006/picture">
              <pic:pic xmlns:pic="http://schemas.openxmlformats.org/drawingml/2006/picture">
                <pic:nvPicPr>
                  <pic:cNvPr id="660"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59" o:spid="_x0000_s2059" o:spt="1" style="position:absolute;left:0pt;margin-left:62.35pt;margin-top:77.55pt;height:0.5pt;width:470.6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r>
      <w:drawing>
        <wp:anchor distT="0" distB="0" distL="0" distR="0" simplePos="0" relativeHeight="251664384" behindDoc="0" locked="0" layoutInCell="0" allowOverlap="1">
          <wp:simplePos x="0" y="0"/>
          <wp:positionH relativeFrom="page">
            <wp:posOffset>5012055</wp:posOffset>
          </wp:positionH>
          <wp:positionV relativeFrom="page">
            <wp:posOffset>811530</wp:posOffset>
          </wp:positionV>
          <wp:extent cx="820420" cy="162560"/>
          <wp:effectExtent l="0" t="0" r="0" b="0"/>
          <wp:wrapNone/>
          <wp:docPr id="74" name="IM 8"/>
          <wp:cNvGraphicFramePr/>
          <a:graphic xmlns:a="http://schemas.openxmlformats.org/drawingml/2006/main">
            <a:graphicData uri="http://schemas.openxmlformats.org/drawingml/2006/picture">
              <pic:pic xmlns:pic="http://schemas.openxmlformats.org/drawingml/2006/picture">
                <pic:nvPicPr>
                  <pic:cNvPr id="74" name="IM 8"/>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5946775</wp:posOffset>
          </wp:positionH>
          <wp:positionV relativeFrom="page">
            <wp:posOffset>811530</wp:posOffset>
          </wp:positionV>
          <wp:extent cx="824230" cy="162560"/>
          <wp:effectExtent l="0" t="0" r="0" b="0"/>
          <wp:wrapNone/>
          <wp:docPr id="75" name="IM 9"/>
          <wp:cNvGraphicFramePr/>
          <a:graphic xmlns:a="http://schemas.openxmlformats.org/drawingml/2006/main">
            <a:graphicData uri="http://schemas.openxmlformats.org/drawingml/2006/picture">
              <pic:pic xmlns:pic="http://schemas.openxmlformats.org/drawingml/2006/picture">
                <pic:nvPicPr>
                  <pic:cNvPr id="75" name="IM 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76" name="IM 10"/>
          <wp:cNvGraphicFramePr/>
          <a:graphic xmlns:a="http://schemas.openxmlformats.org/drawingml/2006/main">
            <a:graphicData uri="http://schemas.openxmlformats.org/drawingml/2006/picture">
              <pic:pic xmlns:pic="http://schemas.openxmlformats.org/drawingml/2006/picture">
                <pic:nvPicPr>
                  <pic:cNvPr id="76" name="IM 10"/>
                  <pic:cNvPicPr/>
                </pic:nvPicPr>
                <pic:blipFill>
                  <a:blip r:embed="rId3"/>
                  <a:stretch>
                    <a:fillRect/>
                  </a:stretch>
                </pic:blipFill>
                <pic:spPr>
                  <a:xfrm>
                    <a:off x="0" y="0"/>
                    <a:ext cx="1531619" cy="355092"/>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60" o:spid="_x0000_s2060" o:spt="1" style="position:absolute;left:0pt;margin-left:62.35pt;margin-top:77.55pt;height:0.5pt;width:470.6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r>
      <w:drawing>
        <wp:anchor distT="0" distB="0" distL="0" distR="0" simplePos="0" relativeHeight="251667456" behindDoc="0" locked="0" layoutInCell="0" allowOverlap="1">
          <wp:simplePos x="0" y="0"/>
          <wp:positionH relativeFrom="page">
            <wp:posOffset>5012690</wp:posOffset>
          </wp:positionH>
          <wp:positionV relativeFrom="page">
            <wp:posOffset>811530</wp:posOffset>
          </wp:positionV>
          <wp:extent cx="820420" cy="162560"/>
          <wp:effectExtent l="0" t="0" r="0" b="0"/>
          <wp:wrapNone/>
          <wp:docPr id="82" name="IM 19"/>
          <wp:cNvGraphicFramePr/>
          <a:graphic xmlns:a="http://schemas.openxmlformats.org/drawingml/2006/main">
            <a:graphicData uri="http://schemas.openxmlformats.org/drawingml/2006/picture">
              <pic:pic xmlns:pic="http://schemas.openxmlformats.org/drawingml/2006/picture">
                <pic:nvPicPr>
                  <pic:cNvPr id="82" name="IM 19"/>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5947410</wp:posOffset>
          </wp:positionH>
          <wp:positionV relativeFrom="page">
            <wp:posOffset>811530</wp:posOffset>
          </wp:positionV>
          <wp:extent cx="824230" cy="162560"/>
          <wp:effectExtent l="0" t="0" r="0" b="0"/>
          <wp:wrapNone/>
          <wp:docPr id="83" name="IM 20"/>
          <wp:cNvGraphicFramePr/>
          <a:graphic xmlns:a="http://schemas.openxmlformats.org/drawingml/2006/main">
            <a:graphicData uri="http://schemas.openxmlformats.org/drawingml/2006/picture">
              <pic:pic xmlns:pic="http://schemas.openxmlformats.org/drawingml/2006/picture">
                <pic:nvPicPr>
                  <pic:cNvPr id="83" name="IM 20"/>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84" name="IM 21"/>
          <wp:cNvGraphicFramePr/>
          <a:graphic xmlns:a="http://schemas.openxmlformats.org/drawingml/2006/main">
            <a:graphicData uri="http://schemas.openxmlformats.org/drawingml/2006/picture">
              <pic:pic xmlns:pic="http://schemas.openxmlformats.org/drawingml/2006/picture">
                <pic:nvPicPr>
                  <pic:cNvPr id="84" name="IM 21"/>
                  <pic:cNvPicPr/>
                </pic:nvPicPr>
                <pic:blipFill>
                  <a:blip r:embed="rId3"/>
                  <a:stretch>
                    <a:fillRect/>
                  </a:stretch>
                </pic:blipFill>
                <pic:spPr>
                  <a:xfrm>
                    <a:off x="0" y="0"/>
                    <a:ext cx="1531619" cy="355092"/>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61" o:spid="_x0000_s2061" o:spt="1" style="position:absolute;left:0pt;margin-left:62.35pt;margin-top:77.55pt;height:0.5pt;width:470.65pt;mso-position-horizontal-relative:page;mso-position-vertical-relative:page;z-index:251680768;mso-width-relative:page;mso-height-relative:page;" fillcolor="#000000" filled="t" stroked="f" coordsize="21600,21600" o:allowincell="f">
          <v:path/>
          <v:fill on="t" focussize="0,0"/>
          <v:stroke on="f"/>
          <v:imagedata o:title=""/>
          <o:lock v:ext="edit"/>
        </v:rect>
      </w:pict>
    </w:r>
    <w:r>
      <w:drawing>
        <wp:anchor distT="0" distB="0" distL="0" distR="0" simplePos="0" relativeHeight="251679744" behindDoc="0" locked="0" layoutInCell="0" allowOverlap="1">
          <wp:simplePos x="0" y="0"/>
          <wp:positionH relativeFrom="page">
            <wp:posOffset>5012055</wp:posOffset>
          </wp:positionH>
          <wp:positionV relativeFrom="page">
            <wp:posOffset>811530</wp:posOffset>
          </wp:positionV>
          <wp:extent cx="820420" cy="162560"/>
          <wp:effectExtent l="0" t="0" r="0" b="0"/>
          <wp:wrapNone/>
          <wp:docPr id="86" name="IM 67"/>
          <wp:cNvGraphicFramePr/>
          <a:graphic xmlns:a="http://schemas.openxmlformats.org/drawingml/2006/main">
            <a:graphicData uri="http://schemas.openxmlformats.org/drawingml/2006/picture">
              <pic:pic xmlns:pic="http://schemas.openxmlformats.org/drawingml/2006/picture">
                <pic:nvPicPr>
                  <pic:cNvPr id="86" name="IM 67"/>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5946775</wp:posOffset>
          </wp:positionH>
          <wp:positionV relativeFrom="page">
            <wp:posOffset>811530</wp:posOffset>
          </wp:positionV>
          <wp:extent cx="824230" cy="162560"/>
          <wp:effectExtent l="0" t="0" r="0" b="0"/>
          <wp:wrapNone/>
          <wp:docPr id="87" name="IM 68"/>
          <wp:cNvGraphicFramePr/>
          <a:graphic xmlns:a="http://schemas.openxmlformats.org/drawingml/2006/main">
            <a:graphicData uri="http://schemas.openxmlformats.org/drawingml/2006/picture">
              <pic:pic xmlns:pic="http://schemas.openxmlformats.org/drawingml/2006/picture">
                <pic:nvPicPr>
                  <pic:cNvPr id="87" name="IM 68"/>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88" name="IM 69"/>
          <wp:cNvGraphicFramePr/>
          <a:graphic xmlns:a="http://schemas.openxmlformats.org/drawingml/2006/main">
            <a:graphicData uri="http://schemas.openxmlformats.org/drawingml/2006/picture">
              <pic:pic xmlns:pic="http://schemas.openxmlformats.org/drawingml/2006/picture">
                <pic:nvPicPr>
                  <pic:cNvPr id="88" name="IM 69"/>
                  <pic:cNvPicPr/>
                </pic:nvPicPr>
                <pic:blipFill>
                  <a:blip r:embed="rId3"/>
                  <a:stretch>
                    <a:fillRect/>
                  </a:stretch>
                </pic:blipFill>
                <pic:spPr>
                  <a:xfrm>
                    <a:off x="0" y="0"/>
                    <a:ext cx="1531619" cy="355092"/>
                  </a:xfrm>
                  <a:prstGeom prst="rect">
                    <a:avLst/>
                  </a:prstGeom>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62" o:spid="_x0000_s2062" o:spt="1" style="position:absolute;left:0pt;margin-left:62.35pt;margin-top:77.55pt;height:0.5pt;width:470.65pt;mso-position-horizontal-relative:page;mso-position-vertical-relative:page;z-index:251683840;mso-width-relative:page;mso-height-relative:page;" fillcolor="#000000" filled="t" stroked="f" coordsize="21600,21600" o:allowincell="f">
          <v:path/>
          <v:fill on="t" focussize="0,0"/>
          <v:stroke on="f"/>
          <v:imagedata o:title=""/>
          <o:lock v:ext="edit"/>
        </v:rect>
      </w:pict>
    </w:r>
    <w:r>
      <w:drawing>
        <wp:anchor distT="0" distB="0" distL="0" distR="0" simplePos="0" relativeHeight="251682816" behindDoc="0" locked="0" layoutInCell="0" allowOverlap="1">
          <wp:simplePos x="0" y="0"/>
          <wp:positionH relativeFrom="page">
            <wp:posOffset>5012055</wp:posOffset>
          </wp:positionH>
          <wp:positionV relativeFrom="page">
            <wp:posOffset>811530</wp:posOffset>
          </wp:positionV>
          <wp:extent cx="820420" cy="162560"/>
          <wp:effectExtent l="0" t="0" r="0" b="0"/>
          <wp:wrapNone/>
          <wp:docPr id="103" name="IM 71"/>
          <wp:cNvGraphicFramePr/>
          <a:graphic xmlns:a="http://schemas.openxmlformats.org/drawingml/2006/main">
            <a:graphicData uri="http://schemas.openxmlformats.org/drawingml/2006/picture">
              <pic:pic xmlns:pic="http://schemas.openxmlformats.org/drawingml/2006/picture">
                <pic:nvPicPr>
                  <pic:cNvPr id="103" name="IM 71"/>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81792" behindDoc="0" locked="0" layoutInCell="0" allowOverlap="1">
          <wp:simplePos x="0" y="0"/>
          <wp:positionH relativeFrom="page">
            <wp:posOffset>5946775</wp:posOffset>
          </wp:positionH>
          <wp:positionV relativeFrom="page">
            <wp:posOffset>811530</wp:posOffset>
          </wp:positionV>
          <wp:extent cx="824230" cy="162560"/>
          <wp:effectExtent l="0" t="0" r="0" b="0"/>
          <wp:wrapNone/>
          <wp:docPr id="104" name="IM 72"/>
          <wp:cNvGraphicFramePr/>
          <a:graphic xmlns:a="http://schemas.openxmlformats.org/drawingml/2006/main">
            <a:graphicData uri="http://schemas.openxmlformats.org/drawingml/2006/picture">
              <pic:pic xmlns:pic="http://schemas.openxmlformats.org/drawingml/2006/picture">
                <pic:nvPicPr>
                  <pic:cNvPr id="104" name="IM 72"/>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05" name="IM 73"/>
          <wp:cNvGraphicFramePr/>
          <a:graphic xmlns:a="http://schemas.openxmlformats.org/drawingml/2006/main">
            <a:graphicData uri="http://schemas.openxmlformats.org/drawingml/2006/picture">
              <pic:pic xmlns:pic="http://schemas.openxmlformats.org/drawingml/2006/picture">
                <pic:nvPicPr>
                  <pic:cNvPr id="105" name="IM 73"/>
                  <pic:cNvPicPr/>
                </pic:nvPicPr>
                <pic:blipFill>
                  <a:blip r:embed="rId3"/>
                  <a:stretch>
                    <a:fillRect/>
                  </a:stretch>
                </pic:blipFill>
                <pic:spPr>
                  <a:xfrm>
                    <a:off x="0" y="0"/>
                    <a:ext cx="1531619" cy="355092"/>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63" o:spid="_x0000_s2063" o:spt="1" style="position:absolute;left:0pt;margin-left:62.35pt;margin-top:77.55pt;height:0.5pt;width:470.65pt;mso-position-horizontal-relative:page;mso-position-vertical-relative:page;z-index:251686912;mso-width-relative:page;mso-height-relative:page;" fillcolor="#000000" filled="t" stroked="f" coordsize="21600,21600" o:allowincell="f">
          <v:path/>
          <v:fill on="t" focussize="0,0"/>
          <v:stroke on="f"/>
          <v:imagedata o:title=""/>
          <o:lock v:ext="edit"/>
        </v:rect>
      </w:pict>
    </w:r>
    <w:r>
      <w:drawing>
        <wp:anchor distT="0" distB="0" distL="0" distR="0" simplePos="0" relativeHeight="251685888" behindDoc="0" locked="0" layoutInCell="0" allowOverlap="1">
          <wp:simplePos x="0" y="0"/>
          <wp:positionH relativeFrom="page">
            <wp:posOffset>5012690</wp:posOffset>
          </wp:positionH>
          <wp:positionV relativeFrom="page">
            <wp:posOffset>811530</wp:posOffset>
          </wp:positionV>
          <wp:extent cx="820420" cy="162560"/>
          <wp:effectExtent l="0" t="0" r="0" b="0"/>
          <wp:wrapNone/>
          <wp:docPr id="109" name="IM 88"/>
          <wp:cNvGraphicFramePr/>
          <a:graphic xmlns:a="http://schemas.openxmlformats.org/drawingml/2006/main">
            <a:graphicData uri="http://schemas.openxmlformats.org/drawingml/2006/picture">
              <pic:pic xmlns:pic="http://schemas.openxmlformats.org/drawingml/2006/picture">
                <pic:nvPicPr>
                  <pic:cNvPr id="109" name="IM 88"/>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5947410</wp:posOffset>
          </wp:positionH>
          <wp:positionV relativeFrom="page">
            <wp:posOffset>811530</wp:posOffset>
          </wp:positionV>
          <wp:extent cx="824230" cy="162560"/>
          <wp:effectExtent l="0" t="0" r="0" b="0"/>
          <wp:wrapNone/>
          <wp:docPr id="110" name="IM 89"/>
          <wp:cNvGraphicFramePr/>
          <a:graphic xmlns:a="http://schemas.openxmlformats.org/drawingml/2006/main">
            <a:graphicData uri="http://schemas.openxmlformats.org/drawingml/2006/picture">
              <pic:pic xmlns:pic="http://schemas.openxmlformats.org/drawingml/2006/picture">
                <pic:nvPicPr>
                  <pic:cNvPr id="110" name="IM 8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11" name="IM 90"/>
          <wp:cNvGraphicFramePr/>
          <a:graphic xmlns:a="http://schemas.openxmlformats.org/drawingml/2006/main">
            <a:graphicData uri="http://schemas.openxmlformats.org/drawingml/2006/picture">
              <pic:pic xmlns:pic="http://schemas.openxmlformats.org/drawingml/2006/picture">
                <pic:nvPicPr>
                  <pic:cNvPr id="111" name="IM 90"/>
                  <pic:cNvPicPr/>
                </pic:nvPicPr>
                <pic:blipFill>
                  <a:blip r:embed="rId3"/>
                  <a:stretch>
                    <a:fillRect/>
                  </a:stretch>
                </pic:blipFill>
                <pic:spPr>
                  <a:xfrm>
                    <a:off x="0" y="0"/>
                    <a:ext cx="1531619" cy="355092"/>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7" w:lineRule="auto"/>
      <w:rPr>
        <w:rFonts w:ascii="Arial"/>
        <w:sz w:val="21"/>
      </w:rPr>
    </w:pPr>
    <w:r>
      <w:pict>
        <v:shape id="_x0000_s2064" o:spid="_x0000_s2064" style="position:absolute;left:0pt;margin-left:62.4pt;margin-top:77.5pt;height:0.5pt;width:470.65pt;mso-position-horizontal-relative:page;mso-position-vertical-relative:page;z-index:251693056;mso-width-relative:page;mso-height-relative:page;" fillcolor="#000000" filled="t" stroked="f" coordsize="9412,10" o:allowincell="f" path="m0,0l9412,0,9412,9,0,9,0,0xe">
          <v:path/>
          <v:fill on="t" focussize="0,0"/>
          <v:stroke on="f"/>
          <v:imagedata o:title=""/>
          <o:lock v:ext="edit"/>
        </v:shape>
      </w:pict>
    </w:r>
    <w:r>
      <w:drawing>
        <wp:anchor distT="0" distB="0" distL="0" distR="0" simplePos="0" relativeHeight="251688960" behindDoc="0" locked="0" layoutInCell="0" allowOverlap="1">
          <wp:simplePos x="0" y="0"/>
          <wp:positionH relativeFrom="page">
            <wp:posOffset>792480</wp:posOffset>
          </wp:positionH>
          <wp:positionV relativeFrom="page">
            <wp:posOffset>553085</wp:posOffset>
          </wp:positionV>
          <wp:extent cx="1531620" cy="354965"/>
          <wp:effectExtent l="0" t="0" r="0" b="0"/>
          <wp:wrapNone/>
          <wp:docPr id="131" name="IM 105"/>
          <wp:cNvGraphicFramePr/>
          <a:graphic xmlns:a="http://schemas.openxmlformats.org/drawingml/2006/main">
            <a:graphicData uri="http://schemas.openxmlformats.org/drawingml/2006/picture">
              <pic:pic xmlns:pic="http://schemas.openxmlformats.org/drawingml/2006/picture">
                <pic:nvPicPr>
                  <pic:cNvPr id="131" name="IM 105"/>
                  <pic:cNvPicPr/>
                </pic:nvPicPr>
                <pic:blipFill>
                  <a:blip r:embed="rId1"/>
                  <a:stretch>
                    <a:fillRect/>
                  </a:stretch>
                </pic:blipFill>
                <pic:spPr>
                  <a:xfrm>
                    <a:off x="0" y="0"/>
                    <a:ext cx="1531619" cy="355092"/>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132" name="IM 106"/>
          <wp:cNvGraphicFramePr/>
          <a:graphic xmlns:a="http://schemas.openxmlformats.org/drawingml/2006/main">
            <a:graphicData uri="http://schemas.openxmlformats.org/drawingml/2006/picture">
              <pic:pic xmlns:pic="http://schemas.openxmlformats.org/drawingml/2006/picture">
                <pic:nvPicPr>
                  <pic:cNvPr id="132" name="IM 106"/>
                  <pic:cNvPicPr/>
                </pic:nvPicPr>
                <pic:blipFill>
                  <a:blip r:embed="rId2"/>
                  <a:stretch>
                    <a:fillRect/>
                  </a:stretch>
                </pic:blipFill>
                <pic:spPr>
                  <a:xfrm>
                    <a:off x="0" y="0"/>
                    <a:ext cx="822428" cy="162509"/>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133" name="IM 107"/>
          <wp:cNvGraphicFramePr/>
          <a:graphic xmlns:a="http://schemas.openxmlformats.org/drawingml/2006/main">
            <a:graphicData uri="http://schemas.openxmlformats.org/drawingml/2006/picture">
              <pic:pic xmlns:pic="http://schemas.openxmlformats.org/drawingml/2006/picture">
                <pic:nvPicPr>
                  <pic:cNvPr id="133" name="IM 107"/>
                  <pic:cNvPicPr/>
                </pic:nvPicPr>
                <pic:blipFill>
                  <a:blip r:embed="rId3"/>
                  <a:stretch>
                    <a:fillRect/>
                  </a:stretch>
                </pic:blipFill>
                <pic:spPr>
                  <a:xfrm>
                    <a:off x="0" y="0"/>
                    <a:ext cx="824001" cy="162559"/>
                  </a:xfrm>
                  <a:prstGeom prst="rect">
                    <a:avLst/>
                  </a:prstGeom>
                </pic:spPr>
              </pic:pic>
            </a:graphicData>
          </a:graphic>
        </wp:anchor>
      </w:drawing>
    </w:r>
  </w:p>
  <w:p>
    <w:pPr>
      <w:spacing w:before="78" w:line="183" w:lineRule="auto"/>
      <w:ind w:left="3514"/>
      <w:rPr>
        <w:rFonts w:ascii="宋体" w:hAnsi="宋体" w:eastAsia="宋体" w:cs="宋体"/>
        <w:sz w:val="24"/>
        <w:szCs w:val="24"/>
      </w:rPr>
    </w:pPr>
    <w:r>
      <w:pict>
        <v:shape id="_x0000_s2065" o:spid="_x0000_s2065" o:spt="202" type="#_x0000_t202" style="position:absolute;left:0pt;margin-left:246.25pt;margin-top:0.9pt;height:16.25pt;width:37.15pt;z-index:251692032;mso-width-relative:page;mso-height-relative:page;" filled="f" stroked="f" coordsize="21600,21600">
          <v:path/>
          <v:fill on="f" focussize="0,0"/>
          <v:stroke on="f"/>
          <v:imagedata o:title=""/>
          <o:lock v:ext="edit" aspectratio="f"/>
          <v:textbox inset="0mm,0mm,0mm,0mm">
            <w:txbxContent>
              <w:p>
                <w:pPr>
                  <w:spacing w:before="19" w:line="219" w:lineRule="auto"/>
                  <w:ind w:left="20"/>
                  <w:rPr>
                    <w:rFonts w:ascii="宋体" w:hAnsi="宋体" w:eastAsia="宋体" w:cs="宋体"/>
                    <w:sz w:val="24"/>
                    <w:szCs w:val="24"/>
                  </w:rPr>
                </w:pPr>
                <w:r>
                  <w:rPr>
                    <w:rFonts w:ascii="宋体" w:hAnsi="宋体" w:eastAsia="宋体" w:cs="宋体"/>
                    <w:spacing w:val="-4"/>
                    <w:sz w:val="24"/>
                    <w:szCs w:val="24"/>
                  </w:rPr>
                  <w:t>章老师</w:t>
                </w:r>
              </w:p>
            </w:txbxContent>
          </v:textbox>
        </v:shape>
      </w:pict>
    </w:r>
    <w:bookmarkStart w:id="9" w:name="_bookmark2"/>
    <w:bookmarkEnd w:id="9"/>
    <w:bookmarkStart w:id="10" w:name="_bookmark1"/>
    <w:bookmarkEnd w:id="10"/>
    <w:bookmarkStart w:id="11" w:name="_bookmark3"/>
    <w:bookmarkEnd w:id="11"/>
    <w:r>
      <w:rPr>
        <w:rFonts w:ascii="宋体" w:hAnsi="宋体" w:eastAsia="宋体" w:cs="宋体"/>
        <w:spacing w:val="-4"/>
        <w:sz w:val="24"/>
        <w:szCs w:val="24"/>
      </w:rPr>
      <w:t>137</w:t>
    </w:r>
    <w:r>
      <w:rPr>
        <w:rFonts w:ascii="宋体" w:hAnsi="宋体" w:eastAsia="宋体" w:cs="宋体"/>
        <w:spacing w:val="-2"/>
        <w:sz w:val="24"/>
        <w:szCs w:val="24"/>
      </w:rPr>
      <w:t>77584538</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66" o:spid="_x0000_s2066"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134" name="IM 116"/>
          <wp:cNvGraphicFramePr/>
          <a:graphic xmlns:a="http://schemas.openxmlformats.org/drawingml/2006/main">
            <a:graphicData uri="http://schemas.openxmlformats.org/drawingml/2006/picture">
              <pic:pic xmlns:pic="http://schemas.openxmlformats.org/drawingml/2006/picture">
                <pic:nvPicPr>
                  <pic:cNvPr id="134"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135" name="IM 117"/>
          <wp:cNvGraphicFramePr/>
          <a:graphic xmlns:a="http://schemas.openxmlformats.org/drawingml/2006/main">
            <a:graphicData uri="http://schemas.openxmlformats.org/drawingml/2006/picture">
              <pic:pic xmlns:pic="http://schemas.openxmlformats.org/drawingml/2006/picture">
                <pic:nvPicPr>
                  <pic:cNvPr id="135"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36" name="IM 118"/>
          <wp:cNvGraphicFramePr/>
          <a:graphic xmlns:a="http://schemas.openxmlformats.org/drawingml/2006/main">
            <a:graphicData uri="http://schemas.openxmlformats.org/drawingml/2006/picture">
              <pic:pic xmlns:pic="http://schemas.openxmlformats.org/drawingml/2006/picture">
                <pic:nvPicPr>
                  <pic:cNvPr id="136"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4"/>
      <w:textAlignment w:val="center"/>
    </w:pPr>
    <w:r>
      <w:pict>
        <v:rect id="_x0000_s2067" o:spid="_x0000_s2067" o:spt="1" style="position:absolute;left:0pt;margin-left:62.4pt;margin-top:77.5pt;height:0.5pt;width:470.65pt;mso-position-horizontal-relative:page;mso-position-vertical-relative:page;z-index:251700224;mso-width-relative:page;mso-height-relative:page;" fillcolor="#000000" filled="t" stroked="f" coordsize="21600,21600" o:allowincell="f">
          <v:path/>
          <v:fill on="t" focussize="0,0"/>
          <v:stroke on="f"/>
          <v:imagedata o:title=""/>
          <o:lock v:ext="edit"/>
        </v:rect>
      </w:pict>
    </w:r>
    <w:r>
      <w:drawing>
        <wp:anchor distT="0" distB="0" distL="0" distR="0" simplePos="0" relativeHeight="25169920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137" name="IM 119"/>
          <wp:cNvGraphicFramePr/>
          <a:graphic xmlns:a="http://schemas.openxmlformats.org/drawingml/2006/main">
            <a:graphicData uri="http://schemas.openxmlformats.org/drawingml/2006/picture">
              <pic:pic xmlns:pic="http://schemas.openxmlformats.org/drawingml/2006/picture">
                <pic:nvPicPr>
                  <pic:cNvPr id="137" name="IM 119"/>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69817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138" name="IM 120"/>
          <wp:cNvGraphicFramePr/>
          <a:graphic xmlns:a="http://schemas.openxmlformats.org/drawingml/2006/main">
            <a:graphicData uri="http://schemas.openxmlformats.org/drawingml/2006/picture">
              <pic:pic xmlns:pic="http://schemas.openxmlformats.org/drawingml/2006/picture">
                <pic:nvPicPr>
                  <pic:cNvPr id="138" name="IM 120"/>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39" name="IM 121"/>
          <wp:cNvGraphicFramePr/>
          <a:graphic xmlns:a="http://schemas.openxmlformats.org/drawingml/2006/main">
            <a:graphicData uri="http://schemas.openxmlformats.org/drawingml/2006/picture">
              <pic:pic xmlns:pic="http://schemas.openxmlformats.org/drawingml/2006/picture">
                <pic:nvPicPr>
                  <pic:cNvPr id="139" name="IM 121"/>
                  <pic:cNvPicPr/>
                </pic:nvPicPr>
                <pic:blipFill>
                  <a:blip r:embed="rId3"/>
                  <a:stretch>
                    <a:fillRect/>
                  </a:stretch>
                </pic:blipFill>
                <pic:spPr>
                  <a:xfrm>
                    <a:off x="0" y="0"/>
                    <a:ext cx="1531619" cy="35509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50" o:spid="_x0000_s2050" o:spt="1" style="position:absolute;left:0pt;margin-left:62.35pt;margin-top:77.55pt;height:0.5pt;width:470.6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r>
      <w:drawing>
        <wp:anchor distT="0" distB="0" distL="0" distR="0" simplePos="0" relativeHeight="251664384" behindDoc="0" locked="0" layoutInCell="0" allowOverlap="1">
          <wp:simplePos x="0" y="0"/>
          <wp:positionH relativeFrom="page">
            <wp:posOffset>5012055</wp:posOffset>
          </wp:positionH>
          <wp:positionV relativeFrom="page">
            <wp:posOffset>811530</wp:posOffset>
          </wp:positionV>
          <wp:extent cx="820420" cy="16256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5946775</wp:posOffset>
          </wp:positionH>
          <wp:positionV relativeFrom="page">
            <wp:posOffset>811530</wp:posOffset>
          </wp:positionV>
          <wp:extent cx="824230" cy="16256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
                  <a:stretch>
                    <a:fillRect/>
                  </a:stretch>
                </pic:blipFill>
                <pic:spPr>
                  <a:xfrm>
                    <a:off x="0" y="0"/>
                    <a:ext cx="1531619" cy="355092"/>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68" o:spid="_x0000_s2068"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140" name="IM 116"/>
          <wp:cNvGraphicFramePr/>
          <a:graphic xmlns:a="http://schemas.openxmlformats.org/drawingml/2006/main">
            <a:graphicData uri="http://schemas.openxmlformats.org/drawingml/2006/picture">
              <pic:pic xmlns:pic="http://schemas.openxmlformats.org/drawingml/2006/picture">
                <pic:nvPicPr>
                  <pic:cNvPr id="140"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141" name="IM 117"/>
          <wp:cNvGraphicFramePr/>
          <a:graphic xmlns:a="http://schemas.openxmlformats.org/drawingml/2006/main">
            <a:graphicData uri="http://schemas.openxmlformats.org/drawingml/2006/picture">
              <pic:pic xmlns:pic="http://schemas.openxmlformats.org/drawingml/2006/picture">
                <pic:nvPicPr>
                  <pic:cNvPr id="141"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42" name="IM 118"/>
          <wp:cNvGraphicFramePr/>
          <a:graphic xmlns:a="http://schemas.openxmlformats.org/drawingml/2006/main">
            <a:graphicData uri="http://schemas.openxmlformats.org/drawingml/2006/picture">
              <pic:pic xmlns:pic="http://schemas.openxmlformats.org/drawingml/2006/picture">
                <pic:nvPicPr>
                  <pic:cNvPr id="142"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69" o:spid="_x0000_s2069"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154" name="IM 132"/>
          <wp:cNvGraphicFramePr/>
          <a:graphic xmlns:a="http://schemas.openxmlformats.org/drawingml/2006/main">
            <a:graphicData uri="http://schemas.openxmlformats.org/drawingml/2006/picture">
              <pic:pic xmlns:pic="http://schemas.openxmlformats.org/drawingml/2006/picture">
                <pic:nvPicPr>
                  <pic:cNvPr id="154"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155" name="IM 133"/>
          <wp:cNvGraphicFramePr/>
          <a:graphic xmlns:a="http://schemas.openxmlformats.org/drawingml/2006/main">
            <a:graphicData uri="http://schemas.openxmlformats.org/drawingml/2006/picture">
              <pic:pic xmlns:pic="http://schemas.openxmlformats.org/drawingml/2006/picture">
                <pic:nvPicPr>
                  <pic:cNvPr id="155"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56" name="IM 134"/>
          <wp:cNvGraphicFramePr/>
          <a:graphic xmlns:a="http://schemas.openxmlformats.org/drawingml/2006/main">
            <a:graphicData uri="http://schemas.openxmlformats.org/drawingml/2006/picture">
              <pic:pic xmlns:pic="http://schemas.openxmlformats.org/drawingml/2006/picture">
                <pic:nvPicPr>
                  <pic:cNvPr id="156"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70" o:spid="_x0000_s2070"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158" name="IM 116"/>
          <wp:cNvGraphicFramePr/>
          <a:graphic xmlns:a="http://schemas.openxmlformats.org/drawingml/2006/main">
            <a:graphicData uri="http://schemas.openxmlformats.org/drawingml/2006/picture">
              <pic:pic xmlns:pic="http://schemas.openxmlformats.org/drawingml/2006/picture">
                <pic:nvPicPr>
                  <pic:cNvPr id="158"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159" name="IM 117"/>
          <wp:cNvGraphicFramePr/>
          <a:graphic xmlns:a="http://schemas.openxmlformats.org/drawingml/2006/main">
            <a:graphicData uri="http://schemas.openxmlformats.org/drawingml/2006/picture">
              <pic:pic xmlns:pic="http://schemas.openxmlformats.org/drawingml/2006/picture">
                <pic:nvPicPr>
                  <pic:cNvPr id="159"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60" name="IM 118"/>
          <wp:cNvGraphicFramePr/>
          <a:graphic xmlns:a="http://schemas.openxmlformats.org/drawingml/2006/main">
            <a:graphicData uri="http://schemas.openxmlformats.org/drawingml/2006/picture">
              <pic:pic xmlns:pic="http://schemas.openxmlformats.org/drawingml/2006/picture">
                <pic:nvPicPr>
                  <pic:cNvPr id="160"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71" o:spid="_x0000_s2071" o:spt="1" style="position:absolute;left:0pt;margin-left:62.4pt;margin-top:77.5pt;height:0.5pt;width:470.65pt;mso-position-horizontal-relative:page;mso-position-vertical-relative:page;z-index:251710464;mso-width-relative:page;mso-height-relative:page;" fillcolor="#000000" filled="t" stroked="f" coordsize="21600,21600" o:allowincell="f">
          <v:path/>
          <v:fill on="t" focussize="0,0"/>
          <v:stroke on="f"/>
          <v:imagedata o:title=""/>
          <o:lock v:ext="edit"/>
        </v:rect>
      </w:pict>
    </w:r>
    <w:r>
      <w:drawing>
        <wp:anchor distT="0" distB="0" distL="0" distR="0" simplePos="0" relativeHeight="251709440"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162" name="IM 138"/>
          <wp:cNvGraphicFramePr/>
          <a:graphic xmlns:a="http://schemas.openxmlformats.org/drawingml/2006/main">
            <a:graphicData uri="http://schemas.openxmlformats.org/drawingml/2006/picture">
              <pic:pic xmlns:pic="http://schemas.openxmlformats.org/drawingml/2006/picture">
                <pic:nvPicPr>
                  <pic:cNvPr id="162" name="IM 138"/>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163" name="IM 139"/>
          <wp:cNvGraphicFramePr/>
          <a:graphic xmlns:a="http://schemas.openxmlformats.org/drawingml/2006/main">
            <a:graphicData uri="http://schemas.openxmlformats.org/drawingml/2006/picture">
              <pic:pic xmlns:pic="http://schemas.openxmlformats.org/drawingml/2006/picture">
                <pic:nvPicPr>
                  <pic:cNvPr id="163" name="IM 13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64" name="IM 140"/>
          <wp:cNvGraphicFramePr/>
          <a:graphic xmlns:a="http://schemas.openxmlformats.org/drawingml/2006/main">
            <a:graphicData uri="http://schemas.openxmlformats.org/drawingml/2006/picture">
              <pic:pic xmlns:pic="http://schemas.openxmlformats.org/drawingml/2006/picture">
                <pic:nvPicPr>
                  <pic:cNvPr id="164" name="IM 140"/>
                  <pic:cNvPicPr/>
                </pic:nvPicPr>
                <pic:blipFill>
                  <a:blip r:embed="rId3"/>
                  <a:stretch>
                    <a:fillRect/>
                  </a:stretch>
                </pic:blipFill>
                <pic:spPr>
                  <a:xfrm>
                    <a:off x="0" y="0"/>
                    <a:ext cx="1531619" cy="355092"/>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72" o:spid="_x0000_s2072" o:spt="1" style="position:absolute;left:0pt;margin-left:62.4pt;margin-top:77.5pt;height:0.5pt;width:470.65pt;mso-position-horizontal-relative:page;mso-position-vertical-relative:page;z-index:251715584;mso-width-relative:page;mso-height-relative:page;" fillcolor="#000000" filled="t" stroked="f" coordsize="21600,21600" o:allowincell="f">
          <v:path/>
          <v:fill on="t" focussize="0,0"/>
          <v:stroke on="f"/>
          <v:imagedata o:title=""/>
          <o:lock v:ext="edit"/>
        </v:rect>
      </w:pict>
    </w:r>
    <w:r>
      <w:drawing>
        <wp:anchor distT="0" distB="0" distL="0" distR="0" simplePos="0" relativeHeight="251714560"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171" name="IM 142"/>
          <wp:cNvGraphicFramePr/>
          <a:graphic xmlns:a="http://schemas.openxmlformats.org/drawingml/2006/main">
            <a:graphicData uri="http://schemas.openxmlformats.org/drawingml/2006/picture">
              <pic:pic xmlns:pic="http://schemas.openxmlformats.org/drawingml/2006/picture">
                <pic:nvPicPr>
                  <pic:cNvPr id="171" name="IM 142"/>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172" name="IM 143"/>
          <wp:cNvGraphicFramePr/>
          <a:graphic xmlns:a="http://schemas.openxmlformats.org/drawingml/2006/main">
            <a:graphicData uri="http://schemas.openxmlformats.org/drawingml/2006/picture">
              <pic:pic xmlns:pic="http://schemas.openxmlformats.org/drawingml/2006/picture">
                <pic:nvPicPr>
                  <pic:cNvPr id="172" name="IM 14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73" name="IM 144"/>
          <wp:cNvGraphicFramePr/>
          <a:graphic xmlns:a="http://schemas.openxmlformats.org/drawingml/2006/main">
            <a:graphicData uri="http://schemas.openxmlformats.org/drawingml/2006/picture">
              <pic:pic xmlns:pic="http://schemas.openxmlformats.org/drawingml/2006/picture">
                <pic:nvPicPr>
                  <pic:cNvPr id="173" name="IM 144"/>
                  <pic:cNvPicPr/>
                </pic:nvPicPr>
                <pic:blipFill>
                  <a:blip r:embed="rId3"/>
                  <a:stretch>
                    <a:fillRect/>
                  </a:stretch>
                </pic:blipFill>
                <pic:spPr>
                  <a:xfrm>
                    <a:off x="0" y="0"/>
                    <a:ext cx="1531619" cy="355092"/>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73" o:spid="_x0000_s2073"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174" name="IM 116"/>
          <wp:cNvGraphicFramePr/>
          <a:graphic xmlns:a="http://schemas.openxmlformats.org/drawingml/2006/main">
            <a:graphicData uri="http://schemas.openxmlformats.org/drawingml/2006/picture">
              <pic:pic xmlns:pic="http://schemas.openxmlformats.org/drawingml/2006/picture">
                <pic:nvPicPr>
                  <pic:cNvPr id="174"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175" name="IM 117"/>
          <wp:cNvGraphicFramePr/>
          <a:graphic xmlns:a="http://schemas.openxmlformats.org/drawingml/2006/main">
            <a:graphicData uri="http://schemas.openxmlformats.org/drawingml/2006/picture">
              <pic:pic xmlns:pic="http://schemas.openxmlformats.org/drawingml/2006/picture">
                <pic:nvPicPr>
                  <pic:cNvPr id="175"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76" name="IM 118"/>
          <wp:cNvGraphicFramePr/>
          <a:graphic xmlns:a="http://schemas.openxmlformats.org/drawingml/2006/main">
            <a:graphicData uri="http://schemas.openxmlformats.org/drawingml/2006/picture">
              <pic:pic xmlns:pic="http://schemas.openxmlformats.org/drawingml/2006/picture">
                <pic:nvPicPr>
                  <pic:cNvPr id="176"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74" o:spid="_x0000_s2074" o:spt="1" style="position:absolute;left:0pt;margin-left:62.4pt;margin-top:77.5pt;height:0.5pt;width:470.65pt;mso-position-horizontal-relative:page;mso-position-vertical-relative:page;z-index:251723776;mso-width-relative:page;mso-height-relative:page;" fillcolor="#000000" filled="t" stroked="f" coordsize="21600,21600" o:allowincell="f">
          <v:path/>
          <v:fill on="t" focussize="0,0"/>
          <v:stroke on="f"/>
          <v:imagedata o:title=""/>
          <o:lock v:ext="edit"/>
        </v:rect>
      </w:pict>
    </w:r>
    <w:r>
      <w:drawing>
        <wp:anchor distT="0" distB="0" distL="0" distR="0" simplePos="0" relativeHeight="251722752"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184" name="IM 154"/>
          <wp:cNvGraphicFramePr/>
          <a:graphic xmlns:a="http://schemas.openxmlformats.org/drawingml/2006/main">
            <a:graphicData uri="http://schemas.openxmlformats.org/drawingml/2006/picture">
              <pic:pic xmlns:pic="http://schemas.openxmlformats.org/drawingml/2006/picture">
                <pic:nvPicPr>
                  <pic:cNvPr id="184" name="IM 154"/>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185" name="IM 155"/>
          <wp:cNvGraphicFramePr/>
          <a:graphic xmlns:a="http://schemas.openxmlformats.org/drawingml/2006/main">
            <a:graphicData uri="http://schemas.openxmlformats.org/drawingml/2006/picture">
              <pic:pic xmlns:pic="http://schemas.openxmlformats.org/drawingml/2006/picture">
                <pic:nvPicPr>
                  <pic:cNvPr id="185" name="IM 155"/>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86" name="IM 156"/>
          <wp:cNvGraphicFramePr/>
          <a:graphic xmlns:a="http://schemas.openxmlformats.org/drawingml/2006/main">
            <a:graphicData uri="http://schemas.openxmlformats.org/drawingml/2006/picture">
              <pic:pic xmlns:pic="http://schemas.openxmlformats.org/drawingml/2006/picture">
                <pic:nvPicPr>
                  <pic:cNvPr id="186" name="IM 156"/>
                  <pic:cNvPicPr/>
                </pic:nvPicPr>
                <pic:blipFill>
                  <a:blip r:embed="rId3"/>
                  <a:stretch>
                    <a:fillRect/>
                  </a:stretch>
                </pic:blipFill>
                <pic:spPr>
                  <a:xfrm>
                    <a:off x="0" y="0"/>
                    <a:ext cx="1531619" cy="355092"/>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75" o:spid="_x0000_s2075" o:spt="1" style="position:absolute;left:0pt;margin-left:62.4pt;margin-top:77.5pt;height:0.5pt;width:470.65pt;mso-position-horizontal-relative:page;mso-position-vertical-relative:page;z-index:251726848;mso-width-relative:page;mso-height-relative:page;" fillcolor="#000000" filled="t" stroked="f" coordsize="21600,21600" o:allowincell="f">
          <v:path/>
          <v:fill on="t" focussize="0,0"/>
          <v:stroke on="f"/>
          <v:imagedata o:title=""/>
          <o:lock v:ext="edit"/>
        </v:rect>
      </w:pict>
    </w:r>
    <w:r>
      <w:drawing>
        <wp:anchor distT="0" distB="0" distL="0" distR="0" simplePos="0" relativeHeight="25172582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188" name="IM 160"/>
          <wp:cNvGraphicFramePr/>
          <a:graphic xmlns:a="http://schemas.openxmlformats.org/drawingml/2006/main">
            <a:graphicData uri="http://schemas.openxmlformats.org/drawingml/2006/picture">
              <pic:pic xmlns:pic="http://schemas.openxmlformats.org/drawingml/2006/picture">
                <pic:nvPicPr>
                  <pic:cNvPr id="188" name="IM 160"/>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2480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189" name="IM 161"/>
          <wp:cNvGraphicFramePr/>
          <a:graphic xmlns:a="http://schemas.openxmlformats.org/drawingml/2006/main">
            <a:graphicData uri="http://schemas.openxmlformats.org/drawingml/2006/picture">
              <pic:pic xmlns:pic="http://schemas.openxmlformats.org/drawingml/2006/picture">
                <pic:nvPicPr>
                  <pic:cNvPr id="189" name="IM 16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90" name="IM 162"/>
          <wp:cNvGraphicFramePr/>
          <a:graphic xmlns:a="http://schemas.openxmlformats.org/drawingml/2006/main">
            <a:graphicData uri="http://schemas.openxmlformats.org/drawingml/2006/picture">
              <pic:pic xmlns:pic="http://schemas.openxmlformats.org/drawingml/2006/picture">
                <pic:nvPicPr>
                  <pic:cNvPr id="190" name="IM 162"/>
                  <pic:cNvPicPr/>
                </pic:nvPicPr>
                <pic:blipFill>
                  <a:blip r:embed="rId3"/>
                  <a:stretch>
                    <a:fillRect/>
                  </a:stretch>
                </pic:blipFill>
                <pic:spPr>
                  <a:xfrm>
                    <a:off x="0" y="0"/>
                    <a:ext cx="1531619" cy="355092"/>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76" o:spid="_x0000_s2076" o:spt="1" style="position:absolute;left:0pt;margin-left:62.4pt;margin-top:77.5pt;height:0.5pt;width:470.65pt;mso-position-horizontal-relative:page;mso-position-vertical-relative:page;z-index:251729920;mso-width-relative:page;mso-height-relative:page;" fillcolor="#000000" filled="t" stroked="f" coordsize="21600,21600" o:allowincell="f">
          <v:path/>
          <v:fill on="t" focussize="0,0"/>
          <v:stroke on="f"/>
          <v:imagedata o:title=""/>
          <o:lock v:ext="edit"/>
        </v:rect>
      </w:pict>
    </w:r>
    <w:r>
      <w:drawing>
        <wp:anchor distT="0" distB="0" distL="0" distR="0" simplePos="0" relativeHeight="251728896"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194" name="IM 164"/>
          <wp:cNvGraphicFramePr/>
          <a:graphic xmlns:a="http://schemas.openxmlformats.org/drawingml/2006/main">
            <a:graphicData uri="http://schemas.openxmlformats.org/drawingml/2006/picture">
              <pic:pic xmlns:pic="http://schemas.openxmlformats.org/drawingml/2006/picture">
                <pic:nvPicPr>
                  <pic:cNvPr id="194" name="IM 164"/>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195" name="IM 165"/>
          <wp:cNvGraphicFramePr/>
          <a:graphic xmlns:a="http://schemas.openxmlformats.org/drawingml/2006/main">
            <a:graphicData uri="http://schemas.openxmlformats.org/drawingml/2006/picture">
              <pic:pic xmlns:pic="http://schemas.openxmlformats.org/drawingml/2006/picture">
                <pic:nvPicPr>
                  <pic:cNvPr id="195" name="IM 165"/>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96" name="IM 166"/>
          <wp:cNvGraphicFramePr/>
          <a:graphic xmlns:a="http://schemas.openxmlformats.org/drawingml/2006/main">
            <a:graphicData uri="http://schemas.openxmlformats.org/drawingml/2006/picture">
              <pic:pic xmlns:pic="http://schemas.openxmlformats.org/drawingml/2006/picture">
                <pic:nvPicPr>
                  <pic:cNvPr id="196" name="IM 166"/>
                  <pic:cNvPicPr/>
                </pic:nvPicPr>
                <pic:blipFill>
                  <a:blip r:embed="rId3"/>
                  <a:stretch>
                    <a:fillRect/>
                  </a:stretch>
                </pic:blipFill>
                <pic:spPr>
                  <a:xfrm>
                    <a:off x="0" y="0"/>
                    <a:ext cx="1531619" cy="355092"/>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77" o:spid="_x0000_s2077"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197" name="IM 132"/>
          <wp:cNvGraphicFramePr/>
          <a:graphic xmlns:a="http://schemas.openxmlformats.org/drawingml/2006/main">
            <a:graphicData uri="http://schemas.openxmlformats.org/drawingml/2006/picture">
              <pic:pic xmlns:pic="http://schemas.openxmlformats.org/drawingml/2006/picture">
                <pic:nvPicPr>
                  <pic:cNvPr id="197"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198" name="IM 133"/>
          <wp:cNvGraphicFramePr/>
          <a:graphic xmlns:a="http://schemas.openxmlformats.org/drawingml/2006/main">
            <a:graphicData uri="http://schemas.openxmlformats.org/drawingml/2006/picture">
              <pic:pic xmlns:pic="http://schemas.openxmlformats.org/drawingml/2006/picture">
                <pic:nvPicPr>
                  <pic:cNvPr id="198"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199" name="IM 134"/>
          <wp:cNvGraphicFramePr/>
          <a:graphic xmlns:a="http://schemas.openxmlformats.org/drawingml/2006/main">
            <a:graphicData uri="http://schemas.openxmlformats.org/drawingml/2006/picture">
              <pic:pic xmlns:pic="http://schemas.openxmlformats.org/drawingml/2006/picture">
                <pic:nvPicPr>
                  <pic:cNvPr id="199"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51" o:spid="_x0000_s2051" o:spt="1" style="position:absolute;left:0pt;margin-left:62.35pt;margin-top:77.55pt;height:0.5pt;width:470.6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r>
      <w:drawing>
        <wp:anchor distT="0" distB="0" distL="0" distR="0" simplePos="0" relativeHeight="251667456" behindDoc="0" locked="0" layoutInCell="0" allowOverlap="1">
          <wp:simplePos x="0" y="0"/>
          <wp:positionH relativeFrom="page">
            <wp:posOffset>5012690</wp:posOffset>
          </wp:positionH>
          <wp:positionV relativeFrom="page">
            <wp:posOffset>811530</wp:posOffset>
          </wp:positionV>
          <wp:extent cx="820420" cy="162560"/>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5947410</wp:posOffset>
          </wp:positionH>
          <wp:positionV relativeFrom="page">
            <wp:posOffset>811530</wp:posOffset>
          </wp:positionV>
          <wp:extent cx="824230" cy="16256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
                  <a:stretch>
                    <a:fillRect/>
                  </a:stretch>
                </pic:blipFill>
                <pic:spPr>
                  <a:xfrm>
                    <a:off x="0" y="0"/>
                    <a:ext cx="1531619" cy="355092"/>
                  </a:xfrm>
                  <a:prstGeom prst="rect">
                    <a:avLst/>
                  </a:prstGeom>
                </pic:spPr>
              </pic:pic>
            </a:graphicData>
          </a:graphic>
        </wp:inline>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78" o:spid="_x0000_s2078" o:spt="1" style="position:absolute;left:0pt;margin-left:62.4pt;margin-top:77.5pt;height:0.5pt;width:470.65pt;mso-position-horizontal-relative:page;mso-position-vertical-relative:page;z-index:251732992;mso-width-relative:page;mso-height-relative:page;" fillcolor="#000000" filled="t" stroked="f" coordsize="21600,21600" o:allowincell="f">
          <v:path/>
          <v:fill on="t" focussize="0,0"/>
          <v:stroke on="f"/>
          <v:imagedata o:title=""/>
          <o:lock v:ext="edit"/>
        </v:rect>
      </w:pict>
    </w:r>
    <w:r>
      <w:drawing>
        <wp:anchor distT="0" distB="0" distL="0" distR="0" simplePos="0" relativeHeight="251731968"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200" name="IM 170"/>
          <wp:cNvGraphicFramePr/>
          <a:graphic xmlns:a="http://schemas.openxmlformats.org/drawingml/2006/main">
            <a:graphicData uri="http://schemas.openxmlformats.org/drawingml/2006/picture">
              <pic:pic xmlns:pic="http://schemas.openxmlformats.org/drawingml/2006/picture">
                <pic:nvPicPr>
                  <pic:cNvPr id="200" name="IM 170"/>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30944"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201" name="IM 171"/>
          <wp:cNvGraphicFramePr/>
          <a:graphic xmlns:a="http://schemas.openxmlformats.org/drawingml/2006/main">
            <a:graphicData uri="http://schemas.openxmlformats.org/drawingml/2006/picture">
              <pic:pic xmlns:pic="http://schemas.openxmlformats.org/drawingml/2006/picture">
                <pic:nvPicPr>
                  <pic:cNvPr id="201" name="IM 17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02" name="IM 172"/>
          <wp:cNvGraphicFramePr/>
          <a:graphic xmlns:a="http://schemas.openxmlformats.org/drawingml/2006/main">
            <a:graphicData uri="http://schemas.openxmlformats.org/drawingml/2006/picture">
              <pic:pic xmlns:pic="http://schemas.openxmlformats.org/drawingml/2006/picture">
                <pic:nvPicPr>
                  <pic:cNvPr id="202" name="IM 172"/>
                  <pic:cNvPicPr/>
                </pic:nvPicPr>
                <pic:blipFill>
                  <a:blip r:embed="rId3"/>
                  <a:stretch>
                    <a:fillRect/>
                  </a:stretch>
                </pic:blipFill>
                <pic:spPr>
                  <a:xfrm>
                    <a:off x="0" y="0"/>
                    <a:ext cx="1531619" cy="355092"/>
                  </a:xfrm>
                  <a:prstGeom prst="rect">
                    <a:avLst/>
                  </a:prstGeom>
                </pic:spPr>
              </pic:pic>
            </a:graphicData>
          </a:graphic>
        </wp:inline>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79" o:spid="_x0000_s2079" o:spt="1" style="position:absolute;left:0pt;margin-left:62.4pt;margin-top:77.5pt;height:0.5pt;width:470.65pt;mso-position-horizontal-relative:page;mso-position-vertical-relative:page;z-index:251736064;mso-width-relative:page;mso-height-relative:page;" fillcolor="#000000" filled="t" stroked="f" coordsize="21600,21600" o:allowincell="f">
          <v:path/>
          <v:fill on="t" focussize="0,0"/>
          <v:stroke on="f"/>
          <v:imagedata o:title=""/>
          <o:lock v:ext="edit"/>
        </v:rect>
      </w:pict>
    </w:r>
    <w:r>
      <w:drawing>
        <wp:anchor distT="0" distB="0" distL="0" distR="0" simplePos="0" relativeHeight="25173504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203" name="IM 173"/>
          <wp:cNvGraphicFramePr/>
          <a:graphic xmlns:a="http://schemas.openxmlformats.org/drawingml/2006/main">
            <a:graphicData uri="http://schemas.openxmlformats.org/drawingml/2006/picture">
              <pic:pic xmlns:pic="http://schemas.openxmlformats.org/drawingml/2006/picture">
                <pic:nvPicPr>
                  <pic:cNvPr id="203" name="IM 173"/>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3401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204" name="IM 174"/>
          <wp:cNvGraphicFramePr/>
          <a:graphic xmlns:a="http://schemas.openxmlformats.org/drawingml/2006/main">
            <a:graphicData uri="http://schemas.openxmlformats.org/drawingml/2006/picture">
              <pic:pic xmlns:pic="http://schemas.openxmlformats.org/drawingml/2006/picture">
                <pic:nvPicPr>
                  <pic:cNvPr id="204" name="IM 174"/>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05" name="IM 175"/>
          <wp:cNvGraphicFramePr/>
          <a:graphic xmlns:a="http://schemas.openxmlformats.org/drawingml/2006/main">
            <a:graphicData uri="http://schemas.openxmlformats.org/drawingml/2006/picture">
              <pic:pic xmlns:pic="http://schemas.openxmlformats.org/drawingml/2006/picture">
                <pic:nvPicPr>
                  <pic:cNvPr id="205" name="IM 175"/>
                  <pic:cNvPicPr/>
                </pic:nvPicPr>
                <pic:blipFill>
                  <a:blip r:embed="rId3"/>
                  <a:stretch>
                    <a:fillRect/>
                  </a:stretch>
                </pic:blipFill>
                <pic:spPr>
                  <a:xfrm>
                    <a:off x="0" y="0"/>
                    <a:ext cx="1531619" cy="355092"/>
                  </a:xfrm>
                  <a:prstGeom prst="rect">
                    <a:avLst/>
                  </a:prstGeom>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80" o:spid="_x0000_s2080"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213" name="IM 132"/>
          <wp:cNvGraphicFramePr/>
          <a:graphic xmlns:a="http://schemas.openxmlformats.org/drawingml/2006/main">
            <a:graphicData uri="http://schemas.openxmlformats.org/drawingml/2006/picture">
              <pic:pic xmlns:pic="http://schemas.openxmlformats.org/drawingml/2006/picture">
                <pic:nvPicPr>
                  <pic:cNvPr id="213"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214" name="IM 133"/>
          <wp:cNvGraphicFramePr/>
          <a:graphic xmlns:a="http://schemas.openxmlformats.org/drawingml/2006/main">
            <a:graphicData uri="http://schemas.openxmlformats.org/drawingml/2006/picture">
              <pic:pic xmlns:pic="http://schemas.openxmlformats.org/drawingml/2006/picture">
                <pic:nvPicPr>
                  <pic:cNvPr id="214"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15" name="IM 134"/>
          <wp:cNvGraphicFramePr/>
          <a:graphic xmlns:a="http://schemas.openxmlformats.org/drawingml/2006/main">
            <a:graphicData uri="http://schemas.openxmlformats.org/drawingml/2006/picture">
              <pic:pic xmlns:pic="http://schemas.openxmlformats.org/drawingml/2006/picture">
                <pic:nvPicPr>
                  <pic:cNvPr id="215"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81" o:spid="_x0000_s2081"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217" name="IM 116"/>
          <wp:cNvGraphicFramePr/>
          <a:graphic xmlns:a="http://schemas.openxmlformats.org/drawingml/2006/main">
            <a:graphicData uri="http://schemas.openxmlformats.org/drawingml/2006/picture">
              <pic:pic xmlns:pic="http://schemas.openxmlformats.org/drawingml/2006/picture">
                <pic:nvPicPr>
                  <pic:cNvPr id="217"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218" name="IM 117"/>
          <wp:cNvGraphicFramePr/>
          <a:graphic xmlns:a="http://schemas.openxmlformats.org/drawingml/2006/main">
            <a:graphicData uri="http://schemas.openxmlformats.org/drawingml/2006/picture">
              <pic:pic xmlns:pic="http://schemas.openxmlformats.org/drawingml/2006/picture">
                <pic:nvPicPr>
                  <pic:cNvPr id="218"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19" name="IM 118"/>
          <wp:cNvGraphicFramePr/>
          <a:graphic xmlns:a="http://schemas.openxmlformats.org/drawingml/2006/main">
            <a:graphicData uri="http://schemas.openxmlformats.org/drawingml/2006/picture">
              <pic:pic xmlns:pic="http://schemas.openxmlformats.org/drawingml/2006/picture">
                <pic:nvPicPr>
                  <pic:cNvPr id="219"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82" o:spid="_x0000_s2082" o:spt="1" style="position:absolute;left:0pt;margin-left:62.4pt;margin-top:77.5pt;height:0.5pt;width:470.65pt;mso-position-horizontal-relative:page;mso-position-vertical-relative:page;z-index:251739136;mso-width-relative:page;mso-height-relative:page;" fillcolor="#000000" filled="t" stroked="f" coordsize="21600,21600" o:allowincell="f">
          <v:path/>
          <v:fill on="t" focussize="0,0"/>
          <v:stroke on="f"/>
          <v:imagedata o:title=""/>
          <o:lock v:ext="edit"/>
        </v:rect>
      </w:pict>
    </w:r>
    <w:r>
      <w:drawing>
        <wp:anchor distT="0" distB="0" distL="0" distR="0" simplePos="0" relativeHeight="251738112"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221" name="IM 185"/>
          <wp:cNvGraphicFramePr/>
          <a:graphic xmlns:a="http://schemas.openxmlformats.org/drawingml/2006/main">
            <a:graphicData uri="http://schemas.openxmlformats.org/drawingml/2006/picture">
              <pic:pic xmlns:pic="http://schemas.openxmlformats.org/drawingml/2006/picture">
                <pic:nvPicPr>
                  <pic:cNvPr id="221" name="IM 185"/>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37088"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222" name="IM 186"/>
          <wp:cNvGraphicFramePr/>
          <a:graphic xmlns:a="http://schemas.openxmlformats.org/drawingml/2006/main">
            <a:graphicData uri="http://schemas.openxmlformats.org/drawingml/2006/picture">
              <pic:pic xmlns:pic="http://schemas.openxmlformats.org/drawingml/2006/picture">
                <pic:nvPicPr>
                  <pic:cNvPr id="222" name="IM 186"/>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23" name="IM 187"/>
          <wp:cNvGraphicFramePr/>
          <a:graphic xmlns:a="http://schemas.openxmlformats.org/drawingml/2006/main">
            <a:graphicData uri="http://schemas.openxmlformats.org/drawingml/2006/picture">
              <pic:pic xmlns:pic="http://schemas.openxmlformats.org/drawingml/2006/picture">
                <pic:nvPicPr>
                  <pic:cNvPr id="223" name="IM 187"/>
                  <pic:cNvPicPr/>
                </pic:nvPicPr>
                <pic:blipFill>
                  <a:blip r:embed="rId3"/>
                  <a:stretch>
                    <a:fillRect/>
                  </a:stretch>
                </pic:blipFill>
                <pic:spPr>
                  <a:xfrm>
                    <a:off x="0" y="0"/>
                    <a:ext cx="1531619" cy="355092"/>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83" o:spid="_x0000_s2083" o:spt="1" style="position:absolute;left:0pt;margin-left:62.4pt;margin-top:77.5pt;height:0.5pt;width:470.65pt;mso-position-horizontal-relative:page;mso-position-vertical-relative:page;z-index:251742208;mso-width-relative:page;mso-height-relative:page;" fillcolor="#000000" filled="t" stroked="f" coordsize="21600,21600" o:allowincell="f">
          <v:path/>
          <v:fill on="t" focussize="0,0"/>
          <v:stroke on="f"/>
          <v:imagedata o:title=""/>
          <o:lock v:ext="edit"/>
        </v:rect>
      </w:pict>
    </w:r>
    <w:r>
      <w:drawing>
        <wp:anchor distT="0" distB="0" distL="0" distR="0" simplePos="0" relativeHeight="25174118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229" name="IM 188"/>
          <wp:cNvGraphicFramePr/>
          <a:graphic xmlns:a="http://schemas.openxmlformats.org/drawingml/2006/main">
            <a:graphicData uri="http://schemas.openxmlformats.org/drawingml/2006/picture">
              <pic:pic xmlns:pic="http://schemas.openxmlformats.org/drawingml/2006/picture">
                <pic:nvPicPr>
                  <pic:cNvPr id="229" name="IM 188"/>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230" name="IM 189"/>
          <wp:cNvGraphicFramePr/>
          <a:graphic xmlns:a="http://schemas.openxmlformats.org/drawingml/2006/main">
            <a:graphicData uri="http://schemas.openxmlformats.org/drawingml/2006/picture">
              <pic:pic xmlns:pic="http://schemas.openxmlformats.org/drawingml/2006/picture">
                <pic:nvPicPr>
                  <pic:cNvPr id="230" name="IM 18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31" name="IM 190"/>
          <wp:cNvGraphicFramePr/>
          <a:graphic xmlns:a="http://schemas.openxmlformats.org/drawingml/2006/main">
            <a:graphicData uri="http://schemas.openxmlformats.org/drawingml/2006/picture">
              <pic:pic xmlns:pic="http://schemas.openxmlformats.org/drawingml/2006/picture">
                <pic:nvPicPr>
                  <pic:cNvPr id="231" name="IM 190"/>
                  <pic:cNvPicPr/>
                </pic:nvPicPr>
                <pic:blipFill>
                  <a:blip r:embed="rId3"/>
                  <a:stretch>
                    <a:fillRect/>
                  </a:stretch>
                </pic:blipFill>
                <pic:spPr>
                  <a:xfrm>
                    <a:off x="0" y="0"/>
                    <a:ext cx="1531619" cy="355092"/>
                  </a:xfrm>
                  <a:prstGeom prst="rect">
                    <a:avLst/>
                  </a:prstGeom>
                </pic:spPr>
              </pic:pic>
            </a:graphicData>
          </a:graphic>
        </wp:inline>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84" o:spid="_x0000_s2084"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234" name="IM 116"/>
          <wp:cNvGraphicFramePr/>
          <a:graphic xmlns:a="http://schemas.openxmlformats.org/drawingml/2006/main">
            <a:graphicData uri="http://schemas.openxmlformats.org/drawingml/2006/picture">
              <pic:pic xmlns:pic="http://schemas.openxmlformats.org/drawingml/2006/picture">
                <pic:nvPicPr>
                  <pic:cNvPr id="234"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235" name="IM 117"/>
          <wp:cNvGraphicFramePr/>
          <a:graphic xmlns:a="http://schemas.openxmlformats.org/drawingml/2006/main">
            <a:graphicData uri="http://schemas.openxmlformats.org/drawingml/2006/picture">
              <pic:pic xmlns:pic="http://schemas.openxmlformats.org/drawingml/2006/picture">
                <pic:nvPicPr>
                  <pic:cNvPr id="235"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36" name="IM 118"/>
          <wp:cNvGraphicFramePr/>
          <a:graphic xmlns:a="http://schemas.openxmlformats.org/drawingml/2006/main">
            <a:graphicData uri="http://schemas.openxmlformats.org/drawingml/2006/picture">
              <pic:pic xmlns:pic="http://schemas.openxmlformats.org/drawingml/2006/picture">
                <pic:nvPicPr>
                  <pic:cNvPr id="236"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85" o:spid="_x0000_s2085" o:spt="1" style="position:absolute;left:0pt;margin-left:62.4pt;margin-top:77.5pt;height:0.5pt;width:470.65pt;mso-position-horizontal-relative:page;mso-position-vertical-relative:page;z-index:251745280;mso-width-relative:page;mso-height-relative:page;" fillcolor="#000000" filled="t" stroked="f" coordsize="21600,21600" o:allowincell="f">
          <v:path/>
          <v:fill on="t" focussize="0,0"/>
          <v:stroke on="f"/>
          <v:imagedata o:title=""/>
          <o:lock v:ext="edit"/>
        </v:rect>
      </w:pict>
    </w:r>
    <w:r>
      <w:drawing>
        <wp:anchor distT="0" distB="0" distL="0" distR="0" simplePos="0" relativeHeight="251744256" behindDoc="0" locked="0" layoutInCell="0" allowOverlap="1">
          <wp:simplePos x="0" y="0"/>
          <wp:positionH relativeFrom="page">
            <wp:posOffset>5022215</wp:posOffset>
          </wp:positionH>
          <wp:positionV relativeFrom="page">
            <wp:posOffset>812165</wp:posOffset>
          </wp:positionV>
          <wp:extent cx="822325" cy="162560"/>
          <wp:effectExtent l="0" t="0" r="0" b="0"/>
          <wp:wrapNone/>
          <wp:docPr id="242" name="IM 198"/>
          <wp:cNvGraphicFramePr/>
          <a:graphic xmlns:a="http://schemas.openxmlformats.org/drawingml/2006/main">
            <a:graphicData uri="http://schemas.openxmlformats.org/drawingml/2006/picture">
              <pic:pic xmlns:pic="http://schemas.openxmlformats.org/drawingml/2006/picture">
                <pic:nvPicPr>
                  <pic:cNvPr id="242" name="IM 198"/>
                  <pic:cNvPicPr/>
                </pic:nvPicPr>
                <pic:blipFill>
                  <a:blip r:embed="rId1"/>
                  <a:stretch>
                    <a:fillRect/>
                  </a:stretch>
                </pic:blipFill>
                <pic:spPr>
                  <a:xfrm>
                    <a:off x="0" y="0"/>
                    <a:ext cx="822427" cy="162508"/>
                  </a:xfrm>
                  <a:prstGeom prst="rect">
                    <a:avLst/>
                  </a:prstGeom>
                </pic:spPr>
              </pic:pic>
            </a:graphicData>
          </a:graphic>
        </wp:anchor>
      </w:drawing>
    </w:r>
    <w:r>
      <w:drawing>
        <wp:anchor distT="0" distB="0" distL="0" distR="0" simplePos="0" relativeHeight="251743232" behindDoc="0" locked="0" layoutInCell="0" allowOverlap="1">
          <wp:simplePos x="0" y="0"/>
          <wp:positionH relativeFrom="page">
            <wp:posOffset>5960110</wp:posOffset>
          </wp:positionH>
          <wp:positionV relativeFrom="page">
            <wp:posOffset>812165</wp:posOffset>
          </wp:positionV>
          <wp:extent cx="824230" cy="162560"/>
          <wp:effectExtent l="0" t="0" r="0" b="0"/>
          <wp:wrapNone/>
          <wp:docPr id="243" name="IM 199"/>
          <wp:cNvGraphicFramePr/>
          <a:graphic xmlns:a="http://schemas.openxmlformats.org/drawingml/2006/main">
            <a:graphicData uri="http://schemas.openxmlformats.org/drawingml/2006/picture">
              <pic:pic xmlns:pic="http://schemas.openxmlformats.org/drawingml/2006/picture">
                <pic:nvPicPr>
                  <pic:cNvPr id="243" name="IM 19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44" name="IM 200"/>
          <wp:cNvGraphicFramePr/>
          <a:graphic xmlns:a="http://schemas.openxmlformats.org/drawingml/2006/main">
            <a:graphicData uri="http://schemas.openxmlformats.org/drawingml/2006/picture">
              <pic:pic xmlns:pic="http://schemas.openxmlformats.org/drawingml/2006/picture">
                <pic:nvPicPr>
                  <pic:cNvPr id="244" name="IM 200"/>
                  <pic:cNvPicPr/>
                </pic:nvPicPr>
                <pic:blipFill>
                  <a:blip r:embed="rId3"/>
                  <a:stretch>
                    <a:fillRect/>
                  </a:stretch>
                </pic:blipFill>
                <pic:spPr>
                  <a:xfrm>
                    <a:off x="0" y="0"/>
                    <a:ext cx="1531619" cy="355092"/>
                  </a:xfrm>
                  <a:prstGeom prst="rect">
                    <a:avLst/>
                  </a:prstGeom>
                </pic:spPr>
              </pic:pic>
            </a:graphicData>
          </a:graphic>
        </wp:inline>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86" o:spid="_x0000_s2086"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247" name="IM 116"/>
          <wp:cNvGraphicFramePr/>
          <a:graphic xmlns:a="http://schemas.openxmlformats.org/drawingml/2006/main">
            <a:graphicData uri="http://schemas.openxmlformats.org/drawingml/2006/picture">
              <pic:pic xmlns:pic="http://schemas.openxmlformats.org/drawingml/2006/picture">
                <pic:nvPicPr>
                  <pic:cNvPr id="247"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248" name="IM 117"/>
          <wp:cNvGraphicFramePr/>
          <a:graphic xmlns:a="http://schemas.openxmlformats.org/drawingml/2006/main">
            <a:graphicData uri="http://schemas.openxmlformats.org/drawingml/2006/picture">
              <pic:pic xmlns:pic="http://schemas.openxmlformats.org/drawingml/2006/picture">
                <pic:nvPicPr>
                  <pic:cNvPr id="248"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49" name="IM 118"/>
          <wp:cNvGraphicFramePr/>
          <a:graphic xmlns:a="http://schemas.openxmlformats.org/drawingml/2006/main">
            <a:graphicData uri="http://schemas.openxmlformats.org/drawingml/2006/picture">
              <pic:pic xmlns:pic="http://schemas.openxmlformats.org/drawingml/2006/picture">
                <pic:nvPicPr>
                  <pic:cNvPr id="249"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87" o:spid="_x0000_s2087" o:spt="1" style="position:absolute;left:0pt;margin-left:62.4pt;margin-top:77.5pt;height:0.5pt;width:470.65pt;mso-position-horizontal-relative:page;mso-position-vertical-relative:page;z-index:251726848;mso-width-relative:page;mso-height-relative:page;" fillcolor="#000000" filled="t" stroked="f" coordsize="21600,21600" o:allowincell="f">
          <v:path/>
          <v:fill on="t" focussize="0,0"/>
          <v:stroke on="f"/>
          <v:imagedata o:title=""/>
          <o:lock v:ext="edit"/>
        </v:rect>
      </w:pict>
    </w:r>
    <w:r>
      <w:drawing>
        <wp:anchor distT="0" distB="0" distL="0" distR="0" simplePos="0" relativeHeight="25172582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254" name="IM 160"/>
          <wp:cNvGraphicFramePr/>
          <a:graphic xmlns:a="http://schemas.openxmlformats.org/drawingml/2006/main">
            <a:graphicData uri="http://schemas.openxmlformats.org/drawingml/2006/picture">
              <pic:pic xmlns:pic="http://schemas.openxmlformats.org/drawingml/2006/picture">
                <pic:nvPicPr>
                  <pic:cNvPr id="254" name="IM 160"/>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2480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255" name="IM 161"/>
          <wp:cNvGraphicFramePr/>
          <a:graphic xmlns:a="http://schemas.openxmlformats.org/drawingml/2006/main">
            <a:graphicData uri="http://schemas.openxmlformats.org/drawingml/2006/picture">
              <pic:pic xmlns:pic="http://schemas.openxmlformats.org/drawingml/2006/picture">
                <pic:nvPicPr>
                  <pic:cNvPr id="255" name="IM 16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56" name="IM 162"/>
          <wp:cNvGraphicFramePr/>
          <a:graphic xmlns:a="http://schemas.openxmlformats.org/drawingml/2006/main">
            <a:graphicData uri="http://schemas.openxmlformats.org/drawingml/2006/picture">
              <pic:pic xmlns:pic="http://schemas.openxmlformats.org/drawingml/2006/picture">
                <pic:nvPicPr>
                  <pic:cNvPr id="256" name="IM 162"/>
                  <pic:cNvPicPr/>
                </pic:nvPicPr>
                <pic:blipFill>
                  <a:blip r:embed="rId3"/>
                  <a:stretch>
                    <a:fillRect/>
                  </a:stretch>
                </pic:blipFill>
                <pic:spPr>
                  <a:xfrm>
                    <a:off x="0" y="0"/>
                    <a:ext cx="1531619" cy="355092"/>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52" o:spid="_x0000_s2052" o:spt="1" style="position:absolute;left:0pt;margin-left:62.35pt;margin-top:77.55pt;height:0.5pt;width:470.6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r>
      <w:drawing>
        <wp:anchor distT="0" distB="0" distL="0" distR="0" simplePos="0" relativeHeight="251664384" behindDoc="0" locked="0" layoutInCell="0" allowOverlap="1">
          <wp:simplePos x="0" y="0"/>
          <wp:positionH relativeFrom="page">
            <wp:posOffset>5012055</wp:posOffset>
          </wp:positionH>
          <wp:positionV relativeFrom="page">
            <wp:posOffset>811530</wp:posOffset>
          </wp:positionV>
          <wp:extent cx="820420" cy="162560"/>
          <wp:effectExtent l="0" t="0" r="0" b="0"/>
          <wp:wrapNone/>
          <wp:docPr id="22" name="IM 8"/>
          <wp:cNvGraphicFramePr/>
          <a:graphic xmlns:a="http://schemas.openxmlformats.org/drawingml/2006/main">
            <a:graphicData uri="http://schemas.openxmlformats.org/drawingml/2006/picture">
              <pic:pic xmlns:pic="http://schemas.openxmlformats.org/drawingml/2006/picture">
                <pic:nvPicPr>
                  <pic:cNvPr id="22" name="IM 8"/>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5946775</wp:posOffset>
          </wp:positionH>
          <wp:positionV relativeFrom="page">
            <wp:posOffset>811530</wp:posOffset>
          </wp:positionV>
          <wp:extent cx="824230" cy="162560"/>
          <wp:effectExtent l="0" t="0" r="0" b="0"/>
          <wp:wrapNone/>
          <wp:docPr id="23" name="IM 9"/>
          <wp:cNvGraphicFramePr/>
          <a:graphic xmlns:a="http://schemas.openxmlformats.org/drawingml/2006/main">
            <a:graphicData uri="http://schemas.openxmlformats.org/drawingml/2006/picture">
              <pic:pic xmlns:pic="http://schemas.openxmlformats.org/drawingml/2006/picture">
                <pic:nvPicPr>
                  <pic:cNvPr id="23" name="IM 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4" name="IM 10"/>
          <wp:cNvGraphicFramePr/>
          <a:graphic xmlns:a="http://schemas.openxmlformats.org/drawingml/2006/main">
            <a:graphicData uri="http://schemas.openxmlformats.org/drawingml/2006/picture">
              <pic:pic xmlns:pic="http://schemas.openxmlformats.org/drawingml/2006/picture">
                <pic:nvPicPr>
                  <pic:cNvPr id="24" name="IM 10"/>
                  <pic:cNvPicPr/>
                </pic:nvPicPr>
                <pic:blipFill>
                  <a:blip r:embed="rId3"/>
                  <a:stretch>
                    <a:fillRect/>
                  </a:stretch>
                </pic:blipFill>
                <pic:spPr>
                  <a:xfrm>
                    <a:off x="0" y="0"/>
                    <a:ext cx="1531619" cy="355092"/>
                  </a:xfrm>
                  <a:prstGeom prst="rect">
                    <a:avLst/>
                  </a:prstGeom>
                </pic:spPr>
              </pic:pic>
            </a:graphicData>
          </a:graphic>
        </wp:inline>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88" o:spid="_x0000_s2088" o:spt="1" style="position:absolute;left:0pt;margin-left:62.4pt;margin-top:77.5pt;height:0.5pt;width:470.65pt;mso-position-horizontal-relative:page;mso-position-vertical-relative:page;z-index:251742208;mso-width-relative:page;mso-height-relative:page;" fillcolor="#000000" filled="t" stroked="f" coordsize="21600,21600" o:allowincell="f">
          <v:path/>
          <v:fill on="t" focussize="0,0"/>
          <v:stroke on="f"/>
          <v:imagedata o:title=""/>
          <o:lock v:ext="edit"/>
        </v:rect>
      </w:pict>
    </w:r>
    <w:r>
      <w:drawing>
        <wp:anchor distT="0" distB="0" distL="0" distR="0" simplePos="0" relativeHeight="25174118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265" name="IM 188"/>
          <wp:cNvGraphicFramePr/>
          <a:graphic xmlns:a="http://schemas.openxmlformats.org/drawingml/2006/main">
            <a:graphicData uri="http://schemas.openxmlformats.org/drawingml/2006/picture">
              <pic:pic xmlns:pic="http://schemas.openxmlformats.org/drawingml/2006/picture">
                <pic:nvPicPr>
                  <pic:cNvPr id="265" name="IM 188"/>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266" name="IM 189"/>
          <wp:cNvGraphicFramePr/>
          <a:graphic xmlns:a="http://schemas.openxmlformats.org/drawingml/2006/main">
            <a:graphicData uri="http://schemas.openxmlformats.org/drawingml/2006/picture">
              <pic:pic xmlns:pic="http://schemas.openxmlformats.org/drawingml/2006/picture">
                <pic:nvPicPr>
                  <pic:cNvPr id="266" name="IM 18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67" name="IM 190"/>
          <wp:cNvGraphicFramePr/>
          <a:graphic xmlns:a="http://schemas.openxmlformats.org/drawingml/2006/main">
            <a:graphicData uri="http://schemas.openxmlformats.org/drawingml/2006/picture">
              <pic:pic xmlns:pic="http://schemas.openxmlformats.org/drawingml/2006/picture">
                <pic:nvPicPr>
                  <pic:cNvPr id="267" name="IM 190"/>
                  <pic:cNvPicPr/>
                </pic:nvPicPr>
                <pic:blipFill>
                  <a:blip r:embed="rId3"/>
                  <a:stretch>
                    <a:fillRect/>
                  </a:stretch>
                </pic:blipFill>
                <pic:spPr>
                  <a:xfrm>
                    <a:off x="0" y="0"/>
                    <a:ext cx="1531619" cy="355092"/>
                  </a:xfrm>
                  <a:prstGeom prst="rect">
                    <a:avLst/>
                  </a:prstGeom>
                </pic:spPr>
              </pic:pic>
            </a:graphicData>
          </a:graphic>
        </wp:inline>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89" o:spid="_x0000_s2089"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268" name="IM 116"/>
          <wp:cNvGraphicFramePr/>
          <a:graphic xmlns:a="http://schemas.openxmlformats.org/drawingml/2006/main">
            <a:graphicData uri="http://schemas.openxmlformats.org/drawingml/2006/picture">
              <pic:pic xmlns:pic="http://schemas.openxmlformats.org/drawingml/2006/picture">
                <pic:nvPicPr>
                  <pic:cNvPr id="268"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269" name="IM 117"/>
          <wp:cNvGraphicFramePr/>
          <a:graphic xmlns:a="http://schemas.openxmlformats.org/drawingml/2006/main">
            <a:graphicData uri="http://schemas.openxmlformats.org/drawingml/2006/picture">
              <pic:pic xmlns:pic="http://schemas.openxmlformats.org/drawingml/2006/picture">
                <pic:nvPicPr>
                  <pic:cNvPr id="269"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70" name="IM 118"/>
          <wp:cNvGraphicFramePr/>
          <a:graphic xmlns:a="http://schemas.openxmlformats.org/drawingml/2006/main">
            <a:graphicData uri="http://schemas.openxmlformats.org/drawingml/2006/picture">
              <pic:pic xmlns:pic="http://schemas.openxmlformats.org/drawingml/2006/picture">
                <pic:nvPicPr>
                  <pic:cNvPr id="270"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4"/>
      <w:textAlignment w:val="center"/>
    </w:pPr>
    <w:r>
      <w:pict>
        <v:rect id="_x0000_s2090" o:spid="_x0000_s2090" o:spt="1" style="position:absolute;left:0pt;margin-left:62.4pt;margin-top:77.5pt;height:0.5pt;width:470.65pt;mso-position-horizontal-relative:page;mso-position-vertical-relative:page;z-index:251749376;mso-width-relative:page;mso-height-relative:page;" fillcolor="#000000" filled="t" stroked="f" coordsize="21600,21600" o:allowincell="f">
          <v:path/>
          <v:fill on="t" focussize="0,0"/>
          <v:stroke on="f"/>
          <v:imagedata o:title=""/>
          <o:lock v:ext="edit"/>
        </v:rect>
      </w:pict>
    </w:r>
    <w:r>
      <w:drawing>
        <wp:anchor distT="0" distB="0" distL="0" distR="0" simplePos="0" relativeHeight="251748352"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271" name="IM 220"/>
          <wp:cNvGraphicFramePr/>
          <a:graphic xmlns:a="http://schemas.openxmlformats.org/drawingml/2006/main">
            <a:graphicData uri="http://schemas.openxmlformats.org/drawingml/2006/picture">
              <pic:pic xmlns:pic="http://schemas.openxmlformats.org/drawingml/2006/picture">
                <pic:nvPicPr>
                  <pic:cNvPr id="271" name="IM 220"/>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47328"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272" name="IM 221"/>
          <wp:cNvGraphicFramePr/>
          <a:graphic xmlns:a="http://schemas.openxmlformats.org/drawingml/2006/main">
            <a:graphicData uri="http://schemas.openxmlformats.org/drawingml/2006/picture">
              <pic:pic xmlns:pic="http://schemas.openxmlformats.org/drawingml/2006/picture">
                <pic:nvPicPr>
                  <pic:cNvPr id="272" name="IM 22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73" name="IM 222"/>
          <wp:cNvGraphicFramePr/>
          <a:graphic xmlns:a="http://schemas.openxmlformats.org/drawingml/2006/main">
            <a:graphicData uri="http://schemas.openxmlformats.org/drawingml/2006/picture">
              <pic:pic xmlns:pic="http://schemas.openxmlformats.org/drawingml/2006/picture">
                <pic:nvPicPr>
                  <pic:cNvPr id="273" name="IM 222"/>
                  <pic:cNvPicPr/>
                </pic:nvPicPr>
                <pic:blipFill>
                  <a:blip r:embed="rId3"/>
                  <a:stretch>
                    <a:fillRect/>
                  </a:stretch>
                </pic:blipFill>
                <pic:spPr>
                  <a:xfrm>
                    <a:off x="0" y="0"/>
                    <a:ext cx="1531619" cy="355092"/>
                  </a:xfrm>
                  <a:prstGeom prst="rect">
                    <a:avLst/>
                  </a:prstGeom>
                </pic:spPr>
              </pic:pic>
            </a:graphicData>
          </a:graphic>
        </wp:inline>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91" o:spid="_x0000_s2091"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274" name="IM 132"/>
          <wp:cNvGraphicFramePr/>
          <a:graphic xmlns:a="http://schemas.openxmlformats.org/drawingml/2006/main">
            <a:graphicData uri="http://schemas.openxmlformats.org/drawingml/2006/picture">
              <pic:pic xmlns:pic="http://schemas.openxmlformats.org/drawingml/2006/picture">
                <pic:nvPicPr>
                  <pic:cNvPr id="274"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275" name="IM 133"/>
          <wp:cNvGraphicFramePr/>
          <a:graphic xmlns:a="http://schemas.openxmlformats.org/drawingml/2006/main">
            <a:graphicData uri="http://schemas.openxmlformats.org/drawingml/2006/picture">
              <pic:pic xmlns:pic="http://schemas.openxmlformats.org/drawingml/2006/picture">
                <pic:nvPicPr>
                  <pic:cNvPr id="275"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76" name="IM 134"/>
          <wp:cNvGraphicFramePr/>
          <a:graphic xmlns:a="http://schemas.openxmlformats.org/drawingml/2006/main">
            <a:graphicData uri="http://schemas.openxmlformats.org/drawingml/2006/picture">
              <pic:pic xmlns:pic="http://schemas.openxmlformats.org/drawingml/2006/picture">
                <pic:nvPicPr>
                  <pic:cNvPr id="276"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92" o:spid="_x0000_s2092" o:spt="1" style="position:absolute;left:0pt;margin-left:62.4pt;margin-top:77.5pt;height:0.5pt;width:470.65pt;mso-position-horizontal-relative:page;mso-position-vertical-relative:page;z-index:251752448;mso-width-relative:page;mso-height-relative:page;" fillcolor="#000000" filled="t" stroked="f" coordsize="21600,21600" o:allowincell="f">
          <v:path/>
          <v:fill on="t" focussize="0,0"/>
          <v:stroke on="f"/>
          <v:imagedata o:title=""/>
          <o:lock v:ext="edit"/>
        </v:rect>
      </w:pict>
    </w:r>
    <w:r>
      <w:drawing>
        <wp:anchor distT="0" distB="0" distL="0" distR="0" simplePos="0" relativeHeight="251751424"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277" name="IM 223"/>
          <wp:cNvGraphicFramePr/>
          <a:graphic xmlns:a="http://schemas.openxmlformats.org/drawingml/2006/main">
            <a:graphicData uri="http://schemas.openxmlformats.org/drawingml/2006/picture">
              <pic:pic xmlns:pic="http://schemas.openxmlformats.org/drawingml/2006/picture">
                <pic:nvPicPr>
                  <pic:cNvPr id="277" name="IM 223"/>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50400"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278" name="IM 224"/>
          <wp:cNvGraphicFramePr/>
          <a:graphic xmlns:a="http://schemas.openxmlformats.org/drawingml/2006/main">
            <a:graphicData uri="http://schemas.openxmlformats.org/drawingml/2006/picture">
              <pic:pic xmlns:pic="http://schemas.openxmlformats.org/drawingml/2006/picture">
                <pic:nvPicPr>
                  <pic:cNvPr id="278" name="IM 224"/>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79" name="IM 225"/>
          <wp:cNvGraphicFramePr/>
          <a:graphic xmlns:a="http://schemas.openxmlformats.org/drawingml/2006/main">
            <a:graphicData uri="http://schemas.openxmlformats.org/drawingml/2006/picture">
              <pic:pic xmlns:pic="http://schemas.openxmlformats.org/drawingml/2006/picture">
                <pic:nvPicPr>
                  <pic:cNvPr id="279" name="IM 225"/>
                  <pic:cNvPicPr/>
                </pic:nvPicPr>
                <pic:blipFill>
                  <a:blip r:embed="rId3"/>
                  <a:stretch>
                    <a:fillRect/>
                  </a:stretch>
                </pic:blipFill>
                <pic:spPr>
                  <a:xfrm>
                    <a:off x="0" y="0"/>
                    <a:ext cx="1531619" cy="355092"/>
                  </a:xfrm>
                  <a:prstGeom prst="rect">
                    <a:avLst/>
                  </a:prstGeom>
                </pic:spPr>
              </pic:pic>
            </a:graphicData>
          </a:graphic>
        </wp:inline>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93" o:spid="_x0000_s2093" o:spt="1" style="position:absolute;left:0pt;margin-left:62.4pt;margin-top:77.5pt;height:0.5pt;width:470.65pt;mso-position-horizontal-relative:page;mso-position-vertical-relative:page;z-index:251732992;mso-width-relative:page;mso-height-relative:page;" fillcolor="#000000" filled="t" stroked="f" coordsize="21600,21600" o:allowincell="f">
          <v:path/>
          <v:fill on="t" focussize="0,0"/>
          <v:stroke on="f"/>
          <v:imagedata o:title=""/>
          <o:lock v:ext="edit"/>
        </v:rect>
      </w:pict>
    </w:r>
    <w:r>
      <w:drawing>
        <wp:anchor distT="0" distB="0" distL="0" distR="0" simplePos="0" relativeHeight="251731968"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280" name="IM 170"/>
          <wp:cNvGraphicFramePr/>
          <a:graphic xmlns:a="http://schemas.openxmlformats.org/drawingml/2006/main">
            <a:graphicData uri="http://schemas.openxmlformats.org/drawingml/2006/picture">
              <pic:pic xmlns:pic="http://schemas.openxmlformats.org/drawingml/2006/picture">
                <pic:nvPicPr>
                  <pic:cNvPr id="280" name="IM 170"/>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30944"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281" name="IM 171"/>
          <wp:cNvGraphicFramePr/>
          <a:graphic xmlns:a="http://schemas.openxmlformats.org/drawingml/2006/main">
            <a:graphicData uri="http://schemas.openxmlformats.org/drawingml/2006/picture">
              <pic:pic xmlns:pic="http://schemas.openxmlformats.org/drawingml/2006/picture">
                <pic:nvPicPr>
                  <pic:cNvPr id="281" name="IM 17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82" name="IM 172"/>
          <wp:cNvGraphicFramePr/>
          <a:graphic xmlns:a="http://schemas.openxmlformats.org/drawingml/2006/main">
            <a:graphicData uri="http://schemas.openxmlformats.org/drawingml/2006/picture">
              <pic:pic xmlns:pic="http://schemas.openxmlformats.org/drawingml/2006/picture">
                <pic:nvPicPr>
                  <pic:cNvPr id="282" name="IM 172"/>
                  <pic:cNvPicPr/>
                </pic:nvPicPr>
                <pic:blipFill>
                  <a:blip r:embed="rId3"/>
                  <a:stretch>
                    <a:fillRect/>
                  </a:stretch>
                </pic:blipFill>
                <pic:spPr>
                  <a:xfrm>
                    <a:off x="0" y="0"/>
                    <a:ext cx="1531619" cy="355092"/>
                  </a:xfrm>
                  <a:prstGeom prst="rect">
                    <a:avLst/>
                  </a:prstGeom>
                </pic:spPr>
              </pic:pic>
            </a:graphicData>
          </a:graphic>
        </wp:inline>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94" o:spid="_x0000_s2094"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285" name="IM 116"/>
          <wp:cNvGraphicFramePr/>
          <a:graphic xmlns:a="http://schemas.openxmlformats.org/drawingml/2006/main">
            <a:graphicData uri="http://schemas.openxmlformats.org/drawingml/2006/picture">
              <pic:pic xmlns:pic="http://schemas.openxmlformats.org/drawingml/2006/picture">
                <pic:nvPicPr>
                  <pic:cNvPr id="285"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286" name="IM 117"/>
          <wp:cNvGraphicFramePr/>
          <a:graphic xmlns:a="http://schemas.openxmlformats.org/drawingml/2006/main">
            <a:graphicData uri="http://schemas.openxmlformats.org/drawingml/2006/picture">
              <pic:pic xmlns:pic="http://schemas.openxmlformats.org/drawingml/2006/picture">
                <pic:nvPicPr>
                  <pic:cNvPr id="286"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87" name="IM 118"/>
          <wp:cNvGraphicFramePr/>
          <a:graphic xmlns:a="http://schemas.openxmlformats.org/drawingml/2006/main">
            <a:graphicData uri="http://schemas.openxmlformats.org/drawingml/2006/picture">
              <pic:pic xmlns:pic="http://schemas.openxmlformats.org/drawingml/2006/picture">
                <pic:nvPicPr>
                  <pic:cNvPr id="287"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95" o:spid="_x0000_s2095" o:spt="1" style="position:absolute;left:0pt;margin-left:62.4pt;margin-top:77.5pt;height:0.5pt;width:470.65pt;mso-position-horizontal-relative:page;mso-position-vertical-relative:page;z-index:251755520;mso-width-relative:page;mso-height-relative:page;" fillcolor="#000000" filled="t" stroked="f" coordsize="21600,21600" o:allowincell="f">
          <v:path/>
          <v:fill on="t" focussize="0,0"/>
          <v:stroke on="f"/>
          <v:imagedata o:title=""/>
          <o:lock v:ext="edit"/>
        </v:rect>
      </w:pict>
    </w:r>
    <w:r>
      <w:drawing>
        <wp:anchor distT="0" distB="0" distL="0" distR="0" simplePos="0" relativeHeight="251754496"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304" name="IM 240"/>
          <wp:cNvGraphicFramePr/>
          <a:graphic xmlns:a="http://schemas.openxmlformats.org/drawingml/2006/main">
            <a:graphicData uri="http://schemas.openxmlformats.org/drawingml/2006/picture">
              <pic:pic xmlns:pic="http://schemas.openxmlformats.org/drawingml/2006/picture">
                <pic:nvPicPr>
                  <pic:cNvPr id="304" name="IM 240"/>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53472"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305" name="IM 241"/>
          <wp:cNvGraphicFramePr/>
          <a:graphic xmlns:a="http://schemas.openxmlformats.org/drawingml/2006/main">
            <a:graphicData uri="http://schemas.openxmlformats.org/drawingml/2006/picture">
              <pic:pic xmlns:pic="http://schemas.openxmlformats.org/drawingml/2006/picture">
                <pic:nvPicPr>
                  <pic:cNvPr id="305" name="IM 24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06" name="IM 242"/>
          <wp:cNvGraphicFramePr/>
          <a:graphic xmlns:a="http://schemas.openxmlformats.org/drawingml/2006/main">
            <a:graphicData uri="http://schemas.openxmlformats.org/drawingml/2006/picture">
              <pic:pic xmlns:pic="http://schemas.openxmlformats.org/drawingml/2006/picture">
                <pic:nvPicPr>
                  <pic:cNvPr id="306" name="IM 242"/>
                  <pic:cNvPicPr/>
                </pic:nvPicPr>
                <pic:blipFill>
                  <a:blip r:embed="rId3"/>
                  <a:stretch>
                    <a:fillRect/>
                  </a:stretch>
                </pic:blipFill>
                <pic:spPr>
                  <a:xfrm>
                    <a:off x="0" y="0"/>
                    <a:ext cx="1531619" cy="355092"/>
                  </a:xfrm>
                  <a:prstGeom prst="rect">
                    <a:avLst/>
                  </a:prstGeom>
                </pic:spPr>
              </pic:pic>
            </a:graphicData>
          </a:graphic>
        </wp:inline>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96" o:spid="_x0000_s2096"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309" name="IM 132"/>
          <wp:cNvGraphicFramePr/>
          <a:graphic xmlns:a="http://schemas.openxmlformats.org/drawingml/2006/main">
            <a:graphicData uri="http://schemas.openxmlformats.org/drawingml/2006/picture">
              <pic:pic xmlns:pic="http://schemas.openxmlformats.org/drawingml/2006/picture">
                <pic:nvPicPr>
                  <pic:cNvPr id="309"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310" name="IM 133"/>
          <wp:cNvGraphicFramePr/>
          <a:graphic xmlns:a="http://schemas.openxmlformats.org/drawingml/2006/main">
            <a:graphicData uri="http://schemas.openxmlformats.org/drawingml/2006/picture">
              <pic:pic xmlns:pic="http://schemas.openxmlformats.org/drawingml/2006/picture">
                <pic:nvPicPr>
                  <pic:cNvPr id="310"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11" name="IM 134"/>
          <wp:cNvGraphicFramePr/>
          <a:graphic xmlns:a="http://schemas.openxmlformats.org/drawingml/2006/main">
            <a:graphicData uri="http://schemas.openxmlformats.org/drawingml/2006/picture">
              <pic:pic xmlns:pic="http://schemas.openxmlformats.org/drawingml/2006/picture">
                <pic:nvPicPr>
                  <pic:cNvPr id="311"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97" o:spid="_x0000_s2097" o:spt="1" style="position:absolute;left:0pt;margin-left:62.4pt;margin-top:77.5pt;height:0.5pt;width:470.65pt;mso-position-horizontal-relative:page;mso-position-vertical-relative:page;z-index:251710464;mso-width-relative:page;mso-height-relative:page;" fillcolor="#000000" filled="t" stroked="f" coordsize="21600,21600" o:allowincell="f">
          <v:path/>
          <v:fill on="t" focussize="0,0"/>
          <v:stroke on="f"/>
          <v:imagedata o:title=""/>
          <o:lock v:ext="edit"/>
        </v:rect>
      </w:pict>
    </w:r>
    <w:r>
      <w:drawing>
        <wp:anchor distT="0" distB="0" distL="0" distR="0" simplePos="0" relativeHeight="251709440"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313" name="IM 138"/>
          <wp:cNvGraphicFramePr/>
          <a:graphic xmlns:a="http://schemas.openxmlformats.org/drawingml/2006/main">
            <a:graphicData uri="http://schemas.openxmlformats.org/drawingml/2006/picture">
              <pic:pic xmlns:pic="http://schemas.openxmlformats.org/drawingml/2006/picture">
                <pic:nvPicPr>
                  <pic:cNvPr id="313" name="IM 138"/>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314" name="IM 139"/>
          <wp:cNvGraphicFramePr/>
          <a:graphic xmlns:a="http://schemas.openxmlformats.org/drawingml/2006/main">
            <a:graphicData uri="http://schemas.openxmlformats.org/drawingml/2006/picture">
              <pic:pic xmlns:pic="http://schemas.openxmlformats.org/drawingml/2006/picture">
                <pic:nvPicPr>
                  <pic:cNvPr id="314" name="IM 13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15" name="IM 140"/>
          <wp:cNvGraphicFramePr/>
          <a:graphic xmlns:a="http://schemas.openxmlformats.org/drawingml/2006/main">
            <a:graphicData uri="http://schemas.openxmlformats.org/drawingml/2006/picture">
              <pic:pic xmlns:pic="http://schemas.openxmlformats.org/drawingml/2006/picture">
                <pic:nvPicPr>
                  <pic:cNvPr id="315" name="IM 140"/>
                  <pic:cNvPicPr/>
                </pic:nvPicPr>
                <pic:blipFill>
                  <a:blip r:embed="rId3"/>
                  <a:stretch>
                    <a:fillRect/>
                  </a:stretch>
                </pic:blipFill>
                <pic:spPr>
                  <a:xfrm>
                    <a:off x="0" y="0"/>
                    <a:ext cx="1531619" cy="355092"/>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53" o:spid="_x0000_s2053" o:spt="1" style="position:absolute;left:0pt;margin-left:62.35pt;margin-top:77.55pt;height:0.5pt;width:470.65pt;mso-position-horizontal-relative:page;mso-position-vertical-relative:page;z-index:251671552;mso-width-relative:page;mso-height-relative:page;" fillcolor="#000000" filled="t" stroked="f" coordsize="21600,21600" o:allowincell="f">
          <v:path/>
          <v:fill on="t" focussize="0,0"/>
          <v:stroke on="f"/>
          <v:imagedata o:title=""/>
          <o:lock v:ext="edit"/>
        </v:rect>
      </w:pict>
    </w:r>
    <w:r>
      <w:drawing>
        <wp:anchor distT="0" distB="0" distL="0" distR="0" simplePos="0" relativeHeight="251670528" behindDoc="0" locked="0" layoutInCell="0" allowOverlap="1">
          <wp:simplePos x="0" y="0"/>
          <wp:positionH relativeFrom="page">
            <wp:posOffset>5012690</wp:posOffset>
          </wp:positionH>
          <wp:positionV relativeFrom="page">
            <wp:posOffset>811530</wp:posOffset>
          </wp:positionV>
          <wp:extent cx="820420" cy="162560"/>
          <wp:effectExtent l="0" t="0" r="0" b="0"/>
          <wp:wrapNone/>
          <wp:docPr id="25" name="IM 22"/>
          <wp:cNvGraphicFramePr/>
          <a:graphic xmlns:a="http://schemas.openxmlformats.org/drawingml/2006/main">
            <a:graphicData uri="http://schemas.openxmlformats.org/drawingml/2006/picture">
              <pic:pic xmlns:pic="http://schemas.openxmlformats.org/drawingml/2006/picture">
                <pic:nvPicPr>
                  <pic:cNvPr id="25" name="IM 22"/>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5947410</wp:posOffset>
          </wp:positionH>
          <wp:positionV relativeFrom="page">
            <wp:posOffset>811530</wp:posOffset>
          </wp:positionV>
          <wp:extent cx="824230" cy="162560"/>
          <wp:effectExtent l="0" t="0" r="0" b="0"/>
          <wp:wrapNone/>
          <wp:docPr id="26" name="IM 23"/>
          <wp:cNvGraphicFramePr/>
          <a:graphic xmlns:a="http://schemas.openxmlformats.org/drawingml/2006/main">
            <a:graphicData uri="http://schemas.openxmlformats.org/drawingml/2006/picture">
              <pic:pic xmlns:pic="http://schemas.openxmlformats.org/drawingml/2006/picture">
                <pic:nvPicPr>
                  <pic:cNvPr id="26" name="IM 2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27" name="IM 24"/>
          <wp:cNvGraphicFramePr/>
          <a:graphic xmlns:a="http://schemas.openxmlformats.org/drawingml/2006/main">
            <a:graphicData uri="http://schemas.openxmlformats.org/drawingml/2006/picture">
              <pic:pic xmlns:pic="http://schemas.openxmlformats.org/drawingml/2006/picture">
                <pic:nvPicPr>
                  <pic:cNvPr id="27" name="IM 24"/>
                  <pic:cNvPicPr/>
                </pic:nvPicPr>
                <pic:blipFill>
                  <a:blip r:embed="rId3"/>
                  <a:stretch>
                    <a:fillRect/>
                  </a:stretch>
                </pic:blipFill>
                <pic:spPr>
                  <a:xfrm>
                    <a:off x="0" y="0"/>
                    <a:ext cx="1531619" cy="355092"/>
                  </a:xfrm>
                  <a:prstGeom prst="rect">
                    <a:avLst/>
                  </a:prstGeom>
                </pic:spPr>
              </pic:pic>
            </a:graphicData>
          </a:graphic>
        </wp:inline>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98" o:spid="_x0000_s2098"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317" name="IM 132"/>
          <wp:cNvGraphicFramePr/>
          <a:graphic xmlns:a="http://schemas.openxmlformats.org/drawingml/2006/main">
            <a:graphicData uri="http://schemas.openxmlformats.org/drawingml/2006/picture">
              <pic:pic xmlns:pic="http://schemas.openxmlformats.org/drawingml/2006/picture">
                <pic:nvPicPr>
                  <pic:cNvPr id="317"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318" name="IM 133"/>
          <wp:cNvGraphicFramePr/>
          <a:graphic xmlns:a="http://schemas.openxmlformats.org/drawingml/2006/main">
            <a:graphicData uri="http://schemas.openxmlformats.org/drawingml/2006/picture">
              <pic:pic xmlns:pic="http://schemas.openxmlformats.org/drawingml/2006/picture">
                <pic:nvPicPr>
                  <pic:cNvPr id="318"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19" name="IM 134"/>
          <wp:cNvGraphicFramePr/>
          <a:graphic xmlns:a="http://schemas.openxmlformats.org/drawingml/2006/main">
            <a:graphicData uri="http://schemas.openxmlformats.org/drawingml/2006/picture">
              <pic:pic xmlns:pic="http://schemas.openxmlformats.org/drawingml/2006/picture">
                <pic:nvPicPr>
                  <pic:cNvPr id="319"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099" o:spid="_x0000_s2099"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320" name="IM 116"/>
          <wp:cNvGraphicFramePr/>
          <a:graphic xmlns:a="http://schemas.openxmlformats.org/drawingml/2006/main">
            <a:graphicData uri="http://schemas.openxmlformats.org/drawingml/2006/picture">
              <pic:pic xmlns:pic="http://schemas.openxmlformats.org/drawingml/2006/picture">
                <pic:nvPicPr>
                  <pic:cNvPr id="320"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321" name="IM 117"/>
          <wp:cNvGraphicFramePr/>
          <a:graphic xmlns:a="http://schemas.openxmlformats.org/drawingml/2006/main">
            <a:graphicData uri="http://schemas.openxmlformats.org/drawingml/2006/picture">
              <pic:pic xmlns:pic="http://schemas.openxmlformats.org/drawingml/2006/picture">
                <pic:nvPicPr>
                  <pic:cNvPr id="321"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22" name="IM 118"/>
          <wp:cNvGraphicFramePr/>
          <a:graphic xmlns:a="http://schemas.openxmlformats.org/drawingml/2006/main">
            <a:graphicData uri="http://schemas.openxmlformats.org/drawingml/2006/picture">
              <pic:pic xmlns:pic="http://schemas.openxmlformats.org/drawingml/2006/picture">
                <pic:nvPicPr>
                  <pic:cNvPr id="322"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00" o:spid="_x0000_s2100" o:spt="1" style="position:absolute;left:0pt;margin-left:62.4pt;margin-top:77.5pt;height:0.5pt;width:470.65pt;mso-position-horizontal-relative:page;mso-position-vertical-relative:page;z-index:251768832;mso-width-relative:page;mso-height-relative:page;" fillcolor="#000000" filled="t" stroked="f" coordsize="21600,21600" o:allowincell="f">
          <v:path/>
          <v:fill on="t" focussize="0,0"/>
          <v:stroke on="f"/>
          <v:imagedata o:title=""/>
          <o:lock v:ext="edit"/>
        </v:rect>
      </w:pict>
    </w:r>
    <w:r>
      <w:drawing>
        <wp:anchor distT="0" distB="0" distL="0" distR="0" simplePos="0" relativeHeight="251767808"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335" name="IM 260"/>
          <wp:cNvGraphicFramePr/>
          <a:graphic xmlns:a="http://schemas.openxmlformats.org/drawingml/2006/main">
            <a:graphicData uri="http://schemas.openxmlformats.org/drawingml/2006/picture">
              <pic:pic xmlns:pic="http://schemas.openxmlformats.org/drawingml/2006/picture">
                <pic:nvPicPr>
                  <pic:cNvPr id="335" name="IM 260"/>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66784"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336" name="IM 261"/>
          <wp:cNvGraphicFramePr/>
          <a:graphic xmlns:a="http://schemas.openxmlformats.org/drawingml/2006/main">
            <a:graphicData uri="http://schemas.openxmlformats.org/drawingml/2006/picture">
              <pic:pic xmlns:pic="http://schemas.openxmlformats.org/drawingml/2006/picture">
                <pic:nvPicPr>
                  <pic:cNvPr id="336" name="IM 26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37" name="IM 262"/>
          <wp:cNvGraphicFramePr/>
          <a:graphic xmlns:a="http://schemas.openxmlformats.org/drawingml/2006/main">
            <a:graphicData uri="http://schemas.openxmlformats.org/drawingml/2006/picture">
              <pic:pic xmlns:pic="http://schemas.openxmlformats.org/drawingml/2006/picture">
                <pic:nvPicPr>
                  <pic:cNvPr id="337" name="IM 262"/>
                  <pic:cNvPicPr/>
                </pic:nvPicPr>
                <pic:blipFill>
                  <a:blip r:embed="rId3"/>
                  <a:stretch>
                    <a:fillRect/>
                  </a:stretch>
                </pic:blipFill>
                <pic:spPr>
                  <a:xfrm>
                    <a:off x="0" y="0"/>
                    <a:ext cx="1531619" cy="355092"/>
                  </a:xfrm>
                  <a:prstGeom prst="rect">
                    <a:avLst/>
                  </a:prstGeom>
                </pic:spPr>
              </pic:pic>
            </a:graphicData>
          </a:graphic>
        </wp:inline>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01" o:spid="_x0000_s2101"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339" name="IM 132"/>
          <wp:cNvGraphicFramePr/>
          <a:graphic xmlns:a="http://schemas.openxmlformats.org/drawingml/2006/main">
            <a:graphicData uri="http://schemas.openxmlformats.org/drawingml/2006/picture">
              <pic:pic xmlns:pic="http://schemas.openxmlformats.org/drawingml/2006/picture">
                <pic:nvPicPr>
                  <pic:cNvPr id="339"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340" name="IM 133"/>
          <wp:cNvGraphicFramePr/>
          <a:graphic xmlns:a="http://schemas.openxmlformats.org/drawingml/2006/main">
            <a:graphicData uri="http://schemas.openxmlformats.org/drawingml/2006/picture">
              <pic:pic xmlns:pic="http://schemas.openxmlformats.org/drawingml/2006/picture">
                <pic:nvPicPr>
                  <pic:cNvPr id="340"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41" name="IM 134"/>
          <wp:cNvGraphicFramePr/>
          <a:graphic xmlns:a="http://schemas.openxmlformats.org/drawingml/2006/main">
            <a:graphicData uri="http://schemas.openxmlformats.org/drawingml/2006/picture">
              <pic:pic xmlns:pic="http://schemas.openxmlformats.org/drawingml/2006/picture">
                <pic:nvPicPr>
                  <pic:cNvPr id="341"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02" o:spid="_x0000_s2102"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342" name="IM 116"/>
          <wp:cNvGraphicFramePr/>
          <a:graphic xmlns:a="http://schemas.openxmlformats.org/drawingml/2006/main">
            <a:graphicData uri="http://schemas.openxmlformats.org/drawingml/2006/picture">
              <pic:pic xmlns:pic="http://schemas.openxmlformats.org/drawingml/2006/picture">
                <pic:nvPicPr>
                  <pic:cNvPr id="342"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343" name="IM 117"/>
          <wp:cNvGraphicFramePr/>
          <a:graphic xmlns:a="http://schemas.openxmlformats.org/drawingml/2006/main">
            <a:graphicData uri="http://schemas.openxmlformats.org/drawingml/2006/picture">
              <pic:pic xmlns:pic="http://schemas.openxmlformats.org/drawingml/2006/picture">
                <pic:nvPicPr>
                  <pic:cNvPr id="343"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44" name="IM 118"/>
          <wp:cNvGraphicFramePr/>
          <a:graphic xmlns:a="http://schemas.openxmlformats.org/drawingml/2006/main">
            <a:graphicData uri="http://schemas.openxmlformats.org/drawingml/2006/picture">
              <pic:pic xmlns:pic="http://schemas.openxmlformats.org/drawingml/2006/picture">
                <pic:nvPicPr>
                  <pic:cNvPr id="344"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03" o:spid="_x0000_s2103"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350" name="IM 132"/>
          <wp:cNvGraphicFramePr/>
          <a:graphic xmlns:a="http://schemas.openxmlformats.org/drawingml/2006/main">
            <a:graphicData uri="http://schemas.openxmlformats.org/drawingml/2006/picture">
              <pic:pic xmlns:pic="http://schemas.openxmlformats.org/drawingml/2006/picture">
                <pic:nvPicPr>
                  <pic:cNvPr id="350"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351" name="IM 133"/>
          <wp:cNvGraphicFramePr/>
          <a:graphic xmlns:a="http://schemas.openxmlformats.org/drawingml/2006/main">
            <a:graphicData uri="http://schemas.openxmlformats.org/drawingml/2006/picture">
              <pic:pic xmlns:pic="http://schemas.openxmlformats.org/drawingml/2006/picture">
                <pic:nvPicPr>
                  <pic:cNvPr id="351"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52" name="IM 134"/>
          <wp:cNvGraphicFramePr/>
          <a:graphic xmlns:a="http://schemas.openxmlformats.org/drawingml/2006/main">
            <a:graphicData uri="http://schemas.openxmlformats.org/drawingml/2006/picture">
              <pic:pic xmlns:pic="http://schemas.openxmlformats.org/drawingml/2006/picture">
                <pic:nvPicPr>
                  <pic:cNvPr id="352"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04" o:spid="_x0000_s2104" o:spt="1" style="position:absolute;left:0pt;margin-left:62.4pt;margin-top:77.5pt;height:0.5pt;width:470.65pt;mso-position-horizontal-relative:page;mso-position-vertical-relative:page;z-index:251777024;mso-width-relative:page;mso-height-relative:page;" fillcolor="#000000" filled="t" stroked="f" coordsize="21600,21600" o:allowincell="f">
          <v:path/>
          <v:fill on="t" focussize="0,0"/>
          <v:stroke on="f"/>
          <v:imagedata o:title=""/>
          <o:lock v:ext="edit"/>
        </v:rect>
      </w:pict>
    </w:r>
    <w:r>
      <w:drawing>
        <wp:anchor distT="0" distB="0" distL="0" distR="0" simplePos="0" relativeHeight="25177600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353" name="IM 272"/>
          <wp:cNvGraphicFramePr/>
          <a:graphic xmlns:a="http://schemas.openxmlformats.org/drawingml/2006/main">
            <a:graphicData uri="http://schemas.openxmlformats.org/drawingml/2006/picture">
              <pic:pic xmlns:pic="http://schemas.openxmlformats.org/drawingml/2006/picture">
                <pic:nvPicPr>
                  <pic:cNvPr id="353" name="IM 27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7497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354" name="IM 273"/>
          <wp:cNvGraphicFramePr/>
          <a:graphic xmlns:a="http://schemas.openxmlformats.org/drawingml/2006/main">
            <a:graphicData uri="http://schemas.openxmlformats.org/drawingml/2006/picture">
              <pic:pic xmlns:pic="http://schemas.openxmlformats.org/drawingml/2006/picture">
                <pic:nvPicPr>
                  <pic:cNvPr id="354" name="IM 27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55" name="IM 274"/>
          <wp:cNvGraphicFramePr/>
          <a:graphic xmlns:a="http://schemas.openxmlformats.org/drawingml/2006/main">
            <a:graphicData uri="http://schemas.openxmlformats.org/drawingml/2006/picture">
              <pic:pic xmlns:pic="http://schemas.openxmlformats.org/drawingml/2006/picture">
                <pic:nvPicPr>
                  <pic:cNvPr id="355" name="IM 274"/>
                  <pic:cNvPicPr/>
                </pic:nvPicPr>
                <pic:blipFill>
                  <a:blip r:embed="rId3"/>
                  <a:stretch>
                    <a:fillRect/>
                  </a:stretch>
                </pic:blipFill>
                <pic:spPr>
                  <a:xfrm>
                    <a:off x="0" y="0"/>
                    <a:ext cx="1531619" cy="355092"/>
                  </a:xfrm>
                  <a:prstGeom prst="rect">
                    <a:avLst/>
                  </a:prstGeom>
                </pic:spPr>
              </pic:pic>
            </a:graphicData>
          </a:graphic>
        </wp:inline>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05" o:spid="_x0000_s2105"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359" name="IM 116"/>
          <wp:cNvGraphicFramePr/>
          <a:graphic xmlns:a="http://schemas.openxmlformats.org/drawingml/2006/main">
            <a:graphicData uri="http://schemas.openxmlformats.org/drawingml/2006/picture">
              <pic:pic xmlns:pic="http://schemas.openxmlformats.org/drawingml/2006/picture">
                <pic:nvPicPr>
                  <pic:cNvPr id="359"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360" name="IM 117"/>
          <wp:cNvGraphicFramePr/>
          <a:graphic xmlns:a="http://schemas.openxmlformats.org/drawingml/2006/main">
            <a:graphicData uri="http://schemas.openxmlformats.org/drawingml/2006/picture">
              <pic:pic xmlns:pic="http://schemas.openxmlformats.org/drawingml/2006/picture">
                <pic:nvPicPr>
                  <pic:cNvPr id="360"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61" name="IM 118"/>
          <wp:cNvGraphicFramePr/>
          <a:graphic xmlns:a="http://schemas.openxmlformats.org/drawingml/2006/main">
            <a:graphicData uri="http://schemas.openxmlformats.org/drawingml/2006/picture">
              <pic:pic xmlns:pic="http://schemas.openxmlformats.org/drawingml/2006/picture">
                <pic:nvPicPr>
                  <pic:cNvPr id="361"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06" o:spid="_x0000_s2106" o:spt="1" style="position:absolute;left:0pt;margin-left:62.4pt;margin-top:77.5pt;height:0.5pt;width:470.65pt;mso-position-horizontal-relative:page;mso-position-vertical-relative:page;z-index:251780096;mso-width-relative:page;mso-height-relative:page;" fillcolor="#000000" filled="t" stroked="f" coordsize="21600,21600" o:allowincell="f">
          <v:path/>
          <v:fill on="t" focussize="0,0"/>
          <v:stroke on="f"/>
          <v:imagedata o:title=""/>
          <o:lock v:ext="edit"/>
        </v:rect>
      </w:pict>
    </w:r>
    <w:r>
      <w:drawing>
        <wp:anchor distT="0" distB="0" distL="0" distR="0" simplePos="0" relativeHeight="251779072"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376" name="IM 286"/>
          <wp:cNvGraphicFramePr/>
          <a:graphic xmlns:a="http://schemas.openxmlformats.org/drawingml/2006/main">
            <a:graphicData uri="http://schemas.openxmlformats.org/drawingml/2006/picture">
              <pic:pic xmlns:pic="http://schemas.openxmlformats.org/drawingml/2006/picture">
                <pic:nvPicPr>
                  <pic:cNvPr id="376" name="IM 286"/>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78048"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377" name="IM 287"/>
          <wp:cNvGraphicFramePr/>
          <a:graphic xmlns:a="http://schemas.openxmlformats.org/drawingml/2006/main">
            <a:graphicData uri="http://schemas.openxmlformats.org/drawingml/2006/picture">
              <pic:pic xmlns:pic="http://schemas.openxmlformats.org/drawingml/2006/picture">
                <pic:nvPicPr>
                  <pic:cNvPr id="377" name="IM 28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78" name="IM 288"/>
          <wp:cNvGraphicFramePr/>
          <a:graphic xmlns:a="http://schemas.openxmlformats.org/drawingml/2006/main">
            <a:graphicData uri="http://schemas.openxmlformats.org/drawingml/2006/picture">
              <pic:pic xmlns:pic="http://schemas.openxmlformats.org/drawingml/2006/picture">
                <pic:nvPicPr>
                  <pic:cNvPr id="378" name="IM 288"/>
                  <pic:cNvPicPr/>
                </pic:nvPicPr>
                <pic:blipFill>
                  <a:blip r:embed="rId3"/>
                  <a:stretch>
                    <a:fillRect/>
                  </a:stretch>
                </pic:blipFill>
                <pic:spPr>
                  <a:xfrm>
                    <a:off x="0" y="0"/>
                    <a:ext cx="1531619" cy="355092"/>
                  </a:xfrm>
                  <a:prstGeom prst="rect">
                    <a:avLst/>
                  </a:prstGeom>
                </pic:spPr>
              </pic:pic>
            </a:graphicData>
          </a:graphic>
        </wp:inline>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07" o:spid="_x0000_s2107" o:spt="1" style="position:absolute;left:0pt;margin-left:62.4pt;margin-top:77.5pt;height:0.5pt;width:470.65pt;mso-position-horizontal-relative:page;mso-position-vertical-relative:page;z-index:251732992;mso-width-relative:page;mso-height-relative:page;" fillcolor="#000000" filled="t" stroked="f" coordsize="21600,21600" o:allowincell="f">
          <v:path/>
          <v:fill on="t" focussize="0,0"/>
          <v:stroke on="f"/>
          <v:imagedata o:title=""/>
          <o:lock v:ext="edit"/>
        </v:rect>
      </w:pict>
    </w:r>
    <w:r>
      <w:drawing>
        <wp:anchor distT="0" distB="0" distL="0" distR="0" simplePos="0" relativeHeight="251731968"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379" name="IM 170"/>
          <wp:cNvGraphicFramePr/>
          <a:graphic xmlns:a="http://schemas.openxmlformats.org/drawingml/2006/main">
            <a:graphicData uri="http://schemas.openxmlformats.org/drawingml/2006/picture">
              <pic:pic xmlns:pic="http://schemas.openxmlformats.org/drawingml/2006/picture">
                <pic:nvPicPr>
                  <pic:cNvPr id="379" name="IM 170"/>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30944"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380" name="IM 171"/>
          <wp:cNvGraphicFramePr/>
          <a:graphic xmlns:a="http://schemas.openxmlformats.org/drawingml/2006/main">
            <a:graphicData uri="http://schemas.openxmlformats.org/drawingml/2006/picture">
              <pic:pic xmlns:pic="http://schemas.openxmlformats.org/drawingml/2006/picture">
                <pic:nvPicPr>
                  <pic:cNvPr id="380" name="IM 17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81" name="IM 172"/>
          <wp:cNvGraphicFramePr/>
          <a:graphic xmlns:a="http://schemas.openxmlformats.org/drawingml/2006/main">
            <a:graphicData uri="http://schemas.openxmlformats.org/drawingml/2006/picture">
              <pic:pic xmlns:pic="http://schemas.openxmlformats.org/drawingml/2006/picture">
                <pic:nvPicPr>
                  <pic:cNvPr id="381" name="IM 172"/>
                  <pic:cNvPicPr/>
                </pic:nvPicPr>
                <pic:blipFill>
                  <a:blip r:embed="rId3"/>
                  <a:stretch>
                    <a:fillRect/>
                  </a:stretch>
                </pic:blipFill>
                <pic:spPr>
                  <a:xfrm>
                    <a:off x="0" y="0"/>
                    <a:ext cx="1531619" cy="355092"/>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54" o:spid="_x0000_s2054" o:spt="1" style="position:absolute;left:0pt;margin-left:62.35pt;margin-top:77.55pt;height:0.5pt;width:470.6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r>
      <w:drawing>
        <wp:anchor distT="0" distB="0" distL="0" distR="0" simplePos="0" relativeHeight="251667456" behindDoc="0" locked="0" layoutInCell="0" allowOverlap="1">
          <wp:simplePos x="0" y="0"/>
          <wp:positionH relativeFrom="page">
            <wp:posOffset>5012690</wp:posOffset>
          </wp:positionH>
          <wp:positionV relativeFrom="page">
            <wp:posOffset>811530</wp:posOffset>
          </wp:positionV>
          <wp:extent cx="820420" cy="162560"/>
          <wp:effectExtent l="0" t="0" r="0" b="0"/>
          <wp:wrapNone/>
          <wp:docPr id="47" name="IM 19"/>
          <wp:cNvGraphicFramePr/>
          <a:graphic xmlns:a="http://schemas.openxmlformats.org/drawingml/2006/main">
            <a:graphicData uri="http://schemas.openxmlformats.org/drawingml/2006/picture">
              <pic:pic xmlns:pic="http://schemas.openxmlformats.org/drawingml/2006/picture">
                <pic:nvPicPr>
                  <pic:cNvPr id="47" name="IM 19"/>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5947410</wp:posOffset>
          </wp:positionH>
          <wp:positionV relativeFrom="page">
            <wp:posOffset>811530</wp:posOffset>
          </wp:positionV>
          <wp:extent cx="824230" cy="162560"/>
          <wp:effectExtent l="0" t="0" r="0" b="0"/>
          <wp:wrapNone/>
          <wp:docPr id="48" name="IM 20"/>
          <wp:cNvGraphicFramePr/>
          <a:graphic xmlns:a="http://schemas.openxmlformats.org/drawingml/2006/main">
            <a:graphicData uri="http://schemas.openxmlformats.org/drawingml/2006/picture">
              <pic:pic xmlns:pic="http://schemas.openxmlformats.org/drawingml/2006/picture">
                <pic:nvPicPr>
                  <pic:cNvPr id="48" name="IM 20"/>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9" name="IM 21"/>
          <wp:cNvGraphicFramePr/>
          <a:graphic xmlns:a="http://schemas.openxmlformats.org/drawingml/2006/main">
            <a:graphicData uri="http://schemas.openxmlformats.org/drawingml/2006/picture">
              <pic:pic xmlns:pic="http://schemas.openxmlformats.org/drawingml/2006/picture">
                <pic:nvPicPr>
                  <pic:cNvPr id="49" name="IM 21"/>
                  <pic:cNvPicPr/>
                </pic:nvPicPr>
                <pic:blipFill>
                  <a:blip r:embed="rId3"/>
                  <a:stretch>
                    <a:fillRect/>
                  </a:stretch>
                </pic:blipFill>
                <pic:spPr>
                  <a:xfrm>
                    <a:off x="0" y="0"/>
                    <a:ext cx="1531619" cy="355092"/>
                  </a:xfrm>
                  <a:prstGeom prst="rect">
                    <a:avLst/>
                  </a:prstGeom>
                </pic:spPr>
              </pic:pic>
            </a:graphicData>
          </a:graphic>
        </wp:inline>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08" o:spid="_x0000_s2108"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383" name="IM 116"/>
          <wp:cNvGraphicFramePr/>
          <a:graphic xmlns:a="http://schemas.openxmlformats.org/drawingml/2006/main">
            <a:graphicData uri="http://schemas.openxmlformats.org/drawingml/2006/picture">
              <pic:pic xmlns:pic="http://schemas.openxmlformats.org/drawingml/2006/picture">
                <pic:nvPicPr>
                  <pic:cNvPr id="383"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384" name="IM 117"/>
          <wp:cNvGraphicFramePr/>
          <a:graphic xmlns:a="http://schemas.openxmlformats.org/drawingml/2006/main">
            <a:graphicData uri="http://schemas.openxmlformats.org/drawingml/2006/picture">
              <pic:pic xmlns:pic="http://schemas.openxmlformats.org/drawingml/2006/picture">
                <pic:nvPicPr>
                  <pic:cNvPr id="384"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85" name="IM 118"/>
          <wp:cNvGraphicFramePr/>
          <a:graphic xmlns:a="http://schemas.openxmlformats.org/drawingml/2006/main">
            <a:graphicData uri="http://schemas.openxmlformats.org/drawingml/2006/picture">
              <pic:pic xmlns:pic="http://schemas.openxmlformats.org/drawingml/2006/picture">
                <pic:nvPicPr>
                  <pic:cNvPr id="385"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4"/>
      <w:textAlignment w:val="center"/>
    </w:pPr>
    <w:r>
      <w:pict>
        <v:rect id="_x0000_s2109" o:spid="_x0000_s2109" o:spt="1" style="position:absolute;left:0pt;margin-left:62.4pt;margin-top:77.5pt;height:0.5pt;width:470.65pt;mso-position-horizontal-relative:page;mso-position-vertical-relative:page;z-index:251783168;mso-width-relative:page;mso-height-relative:page;" fillcolor="#000000" filled="t" stroked="f" coordsize="21600,21600" o:allowincell="f">
          <v:path/>
          <v:fill on="t" focussize="0,0"/>
          <v:stroke on="f"/>
          <v:imagedata o:title=""/>
          <o:lock v:ext="edit"/>
        </v:rect>
      </w:pict>
    </w:r>
    <w:r>
      <w:drawing>
        <wp:anchor distT="0" distB="0" distL="0" distR="0" simplePos="0" relativeHeight="25178214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389" name="IM 297"/>
          <wp:cNvGraphicFramePr/>
          <a:graphic xmlns:a="http://schemas.openxmlformats.org/drawingml/2006/main">
            <a:graphicData uri="http://schemas.openxmlformats.org/drawingml/2006/picture">
              <pic:pic xmlns:pic="http://schemas.openxmlformats.org/drawingml/2006/picture">
                <pic:nvPicPr>
                  <pic:cNvPr id="389" name="IM 297"/>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8112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390" name="IM 298"/>
          <wp:cNvGraphicFramePr/>
          <a:graphic xmlns:a="http://schemas.openxmlformats.org/drawingml/2006/main">
            <a:graphicData uri="http://schemas.openxmlformats.org/drawingml/2006/picture">
              <pic:pic xmlns:pic="http://schemas.openxmlformats.org/drawingml/2006/picture">
                <pic:nvPicPr>
                  <pic:cNvPr id="390" name="IM 298"/>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91" name="IM 299"/>
          <wp:cNvGraphicFramePr/>
          <a:graphic xmlns:a="http://schemas.openxmlformats.org/drawingml/2006/main">
            <a:graphicData uri="http://schemas.openxmlformats.org/drawingml/2006/picture">
              <pic:pic xmlns:pic="http://schemas.openxmlformats.org/drawingml/2006/picture">
                <pic:nvPicPr>
                  <pic:cNvPr id="391" name="IM 299"/>
                  <pic:cNvPicPr/>
                </pic:nvPicPr>
                <pic:blipFill>
                  <a:blip r:embed="rId3"/>
                  <a:stretch>
                    <a:fillRect/>
                  </a:stretch>
                </pic:blipFill>
                <pic:spPr>
                  <a:xfrm>
                    <a:off x="0" y="0"/>
                    <a:ext cx="1531619" cy="355092"/>
                  </a:xfrm>
                  <a:prstGeom prst="rect">
                    <a:avLst/>
                  </a:prstGeom>
                </pic:spPr>
              </pic:pic>
            </a:graphicData>
          </a:graphic>
        </wp:inline>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10" o:spid="_x0000_s2110" o:spt="1" style="position:absolute;left:0pt;margin-left:62.4pt;margin-top:77.5pt;height:0.5pt;width:470.65pt;mso-position-horizontal-relative:page;mso-position-vertical-relative:page;z-index:251742208;mso-width-relative:page;mso-height-relative:page;" fillcolor="#000000" filled="t" stroked="f" coordsize="21600,21600" o:allowincell="f">
          <v:path/>
          <v:fill on="t" focussize="0,0"/>
          <v:stroke on="f"/>
          <v:imagedata o:title=""/>
          <o:lock v:ext="edit"/>
        </v:rect>
      </w:pict>
    </w:r>
    <w:r>
      <w:drawing>
        <wp:anchor distT="0" distB="0" distL="0" distR="0" simplePos="0" relativeHeight="25174118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392" name="IM 188"/>
          <wp:cNvGraphicFramePr/>
          <a:graphic xmlns:a="http://schemas.openxmlformats.org/drawingml/2006/main">
            <a:graphicData uri="http://schemas.openxmlformats.org/drawingml/2006/picture">
              <pic:pic xmlns:pic="http://schemas.openxmlformats.org/drawingml/2006/picture">
                <pic:nvPicPr>
                  <pic:cNvPr id="392" name="IM 188"/>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393" name="IM 189"/>
          <wp:cNvGraphicFramePr/>
          <a:graphic xmlns:a="http://schemas.openxmlformats.org/drawingml/2006/main">
            <a:graphicData uri="http://schemas.openxmlformats.org/drawingml/2006/picture">
              <pic:pic xmlns:pic="http://schemas.openxmlformats.org/drawingml/2006/picture">
                <pic:nvPicPr>
                  <pic:cNvPr id="393" name="IM 18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394" name="IM 190"/>
          <wp:cNvGraphicFramePr/>
          <a:graphic xmlns:a="http://schemas.openxmlformats.org/drawingml/2006/main">
            <a:graphicData uri="http://schemas.openxmlformats.org/drawingml/2006/picture">
              <pic:pic xmlns:pic="http://schemas.openxmlformats.org/drawingml/2006/picture">
                <pic:nvPicPr>
                  <pic:cNvPr id="394" name="IM 190"/>
                  <pic:cNvPicPr/>
                </pic:nvPicPr>
                <pic:blipFill>
                  <a:blip r:embed="rId3"/>
                  <a:stretch>
                    <a:fillRect/>
                  </a:stretch>
                </pic:blipFill>
                <pic:spPr>
                  <a:xfrm>
                    <a:off x="0" y="0"/>
                    <a:ext cx="1531619" cy="355092"/>
                  </a:xfrm>
                  <a:prstGeom prst="rect">
                    <a:avLst/>
                  </a:prstGeom>
                </pic:spPr>
              </pic:pic>
            </a:graphicData>
          </a:graphic>
        </wp:inline>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11" o:spid="_x0000_s2111" o:spt="1" style="position:absolute;left:0pt;margin-left:62.4pt;margin-top:77.5pt;height:0.5pt;width:470.65pt;mso-position-horizontal-relative:page;mso-position-vertical-relative:page;z-index:251786240;mso-width-relative:page;mso-height-relative:page;" fillcolor="#000000" filled="t" stroked="f" coordsize="21600,21600" o:allowincell="f">
          <v:path/>
          <v:fill on="t" focussize="0,0"/>
          <v:stroke on="f"/>
          <v:imagedata o:title=""/>
          <o:lock v:ext="edit"/>
        </v:rect>
      </w:pict>
    </w:r>
    <w:r>
      <w:drawing>
        <wp:anchor distT="0" distB="0" distL="0" distR="0" simplePos="0" relativeHeight="251785216"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400" name="IM 307"/>
          <wp:cNvGraphicFramePr/>
          <a:graphic xmlns:a="http://schemas.openxmlformats.org/drawingml/2006/main">
            <a:graphicData uri="http://schemas.openxmlformats.org/drawingml/2006/picture">
              <pic:pic xmlns:pic="http://schemas.openxmlformats.org/drawingml/2006/picture">
                <pic:nvPicPr>
                  <pic:cNvPr id="400" name="IM 307"/>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84192"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401" name="IM 308"/>
          <wp:cNvGraphicFramePr/>
          <a:graphic xmlns:a="http://schemas.openxmlformats.org/drawingml/2006/main">
            <a:graphicData uri="http://schemas.openxmlformats.org/drawingml/2006/picture">
              <pic:pic xmlns:pic="http://schemas.openxmlformats.org/drawingml/2006/picture">
                <pic:nvPicPr>
                  <pic:cNvPr id="401" name="IM 308"/>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02" name="IM 309"/>
          <wp:cNvGraphicFramePr/>
          <a:graphic xmlns:a="http://schemas.openxmlformats.org/drawingml/2006/main">
            <a:graphicData uri="http://schemas.openxmlformats.org/drawingml/2006/picture">
              <pic:pic xmlns:pic="http://schemas.openxmlformats.org/drawingml/2006/picture">
                <pic:nvPicPr>
                  <pic:cNvPr id="402" name="IM 309"/>
                  <pic:cNvPicPr/>
                </pic:nvPicPr>
                <pic:blipFill>
                  <a:blip r:embed="rId3"/>
                  <a:stretch>
                    <a:fillRect/>
                  </a:stretch>
                </pic:blipFill>
                <pic:spPr>
                  <a:xfrm>
                    <a:off x="0" y="0"/>
                    <a:ext cx="1531619" cy="355092"/>
                  </a:xfrm>
                  <a:prstGeom prst="rect">
                    <a:avLst/>
                  </a:prstGeom>
                </pic:spPr>
              </pic:pic>
            </a:graphicData>
          </a:graphic>
        </wp:inline>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12" o:spid="_x0000_s2112"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403" name="IM 116"/>
          <wp:cNvGraphicFramePr/>
          <a:graphic xmlns:a="http://schemas.openxmlformats.org/drawingml/2006/main">
            <a:graphicData uri="http://schemas.openxmlformats.org/drawingml/2006/picture">
              <pic:pic xmlns:pic="http://schemas.openxmlformats.org/drawingml/2006/picture">
                <pic:nvPicPr>
                  <pic:cNvPr id="403"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404" name="IM 117"/>
          <wp:cNvGraphicFramePr/>
          <a:graphic xmlns:a="http://schemas.openxmlformats.org/drawingml/2006/main">
            <a:graphicData uri="http://schemas.openxmlformats.org/drawingml/2006/picture">
              <pic:pic xmlns:pic="http://schemas.openxmlformats.org/drawingml/2006/picture">
                <pic:nvPicPr>
                  <pic:cNvPr id="404"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05" name="IM 118"/>
          <wp:cNvGraphicFramePr/>
          <a:graphic xmlns:a="http://schemas.openxmlformats.org/drawingml/2006/main">
            <a:graphicData uri="http://schemas.openxmlformats.org/drawingml/2006/picture">
              <pic:pic xmlns:pic="http://schemas.openxmlformats.org/drawingml/2006/picture">
                <pic:nvPicPr>
                  <pic:cNvPr id="405"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13" o:spid="_x0000_s2113" o:spt="1" style="position:absolute;left:0pt;margin-left:62.4pt;margin-top:77.5pt;height:0.5pt;width:470.65pt;mso-position-horizontal-relative:page;mso-position-vertical-relative:page;z-index:251768832;mso-width-relative:page;mso-height-relative:page;" fillcolor="#000000" filled="t" stroked="f" coordsize="21600,21600" o:allowincell="f">
          <v:path/>
          <v:fill on="t" focussize="0,0"/>
          <v:stroke on="f"/>
          <v:imagedata o:title=""/>
          <o:lock v:ext="edit"/>
        </v:rect>
      </w:pict>
    </w:r>
    <w:r>
      <w:drawing>
        <wp:anchor distT="0" distB="0" distL="0" distR="0" simplePos="0" relativeHeight="251767808"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412" name="IM 260"/>
          <wp:cNvGraphicFramePr/>
          <a:graphic xmlns:a="http://schemas.openxmlformats.org/drawingml/2006/main">
            <a:graphicData uri="http://schemas.openxmlformats.org/drawingml/2006/picture">
              <pic:pic xmlns:pic="http://schemas.openxmlformats.org/drawingml/2006/picture">
                <pic:nvPicPr>
                  <pic:cNvPr id="412" name="IM 260"/>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66784"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413" name="IM 261"/>
          <wp:cNvGraphicFramePr/>
          <a:graphic xmlns:a="http://schemas.openxmlformats.org/drawingml/2006/main">
            <a:graphicData uri="http://schemas.openxmlformats.org/drawingml/2006/picture">
              <pic:pic xmlns:pic="http://schemas.openxmlformats.org/drawingml/2006/picture">
                <pic:nvPicPr>
                  <pic:cNvPr id="413" name="IM 26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14" name="IM 262"/>
          <wp:cNvGraphicFramePr/>
          <a:graphic xmlns:a="http://schemas.openxmlformats.org/drawingml/2006/main">
            <a:graphicData uri="http://schemas.openxmlformats.org/drawingml/2006/picture">
              <pic:pic xmlns:pic="http://schemas.openxmlformats.org/drawingml/2006/picture">
                <pic:nvPicPr>
                  <pic:cNvPr id="414" name="IM 262"/>
                  <pic:cNvPicPr/>
                </pic:nvPicPr>
                <pic:blipFill>
                  <a:blip r:embed="rId3"/>
                  <a:stretch>
                    <a:fillRect/>
                  </a:stretch>
                </pic:blipFill>
                <pic:spPr>
                  <a:xfrm>
                    <a:off x="0" y="0"/>
                    <a:ext cx="1531619" cy="355092"/>
                  </a:xfrm>
                  <a:prstGeom prst="rect">
                    <a:avLst/>
                  </a:prstGeom>
                </pic:spPr>
              </pic:pic>
            </a:graphicData>
          </a:graphic>
        </wp:inline>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14" o:spid="_x0000_s2114"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415" name="IM 116"/>
          <wp:cNvGraphicFramePr/>
          <a:graphic xmlns:a="http://schemas.openxmlformats.org/drawingml/2006/main">
            <a:graphicData uri="http://schemas.openxmlformats.org/drawingml/2006/picture">
              <pic:pic xmlns:pic="http://schemas.openxmlformats.org/drawingml/2006/picture">
                <pic:nvPicPr>
                  <pic:cNvPr id="415"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416" name="IM 117"/>
          <wp:cNvGraphicFramePr/>
          <a:graphic xmlns:a="http://schemas.openxmlformats.org/drawingml/2006/main">
            <a:graphicData uri="http://schemas.openxmlformats.org/drawingml/2006/picture">
              <pic:pic xmlns:pic="http://schemas.openxmlformats.org/drawingml/2006/picture">
                <pic:nvPicPr>
                  <pic:cNvPr id="416"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17" name="IM 118"/>
          <wp:cNvGraphicFramePr/>
          <a:graphic xmlns:a="http://schemas.openxmlformats.org/drawingml/2006/main">
            <a:graphicData uri="http://schemas.openxmlformats.org/drawingml/2006/picture">
              <pic:pic xmlns:pic="http://schemas.openxmlformats.org/drawingml/2006/picture">
                <pic:nvPicPr>
                  <pic:cNvPr id="417"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15" o:spid="_x0000_s2115" o:spt="1" style="position:absolute;left:0pt;margin-left:62.4pt;margin-top:77.5pt;height:0.5pt;width:470.65pt;mso-position-horizontal-relative:page;mso-position-vertical-relative:page;z-index:251791360;mso-width-relative:page;mso-height-relative:page;" fillcolor="#000000" filled="t" stroked="f" coordsize="21600,21600" o:allowincell="f">
          <v:path/>
          <v:fill on="t" focussize="0,0"/>
          <v:stroke on="f"/>
          <v:imagedata o:title=""/>
          <o:lock v:ext="edit"/>
        </v:rect>
      </w:pict>
    </w:r>
    <w:r>
      <w:drawing>
        <wp:anchor distT="0" distB="0" distL="0" distR="0" simplePos="0" relativeHeight="251790336"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433" name="IM 316"/>
          <wp:cNvGraphicFramePr/>
          <a:graphic xmlns:a="http://schemas.openxmlformats.org/drawingml/2006/main">
            <a:graphicData uri="http://schemas.openxmlformats.org/drawingml/2006/picture">
              <pic:pic xmlns:pic="http://schemas.openxmlformats.org/drawingml/2006/picture">
                <pic:nvPicPr>
                  <pic:cNvPr id="433" name="IM 316"/>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89312"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434" name="IM 317"/>
          <wp:cNvGraphicFramePr/>
          <a:graphic xmlns:a="http://schemas.openxmlformats.org/drawingml/2006/main">
            <a:graphicData uri="http://schemas.openxmlformats.org/drawingml/2006/picture">
              <pic:pic xmlns:pic="http://schemas.openxmlformats.org/drawingml/2006/picture">
                <pic:nvPicPr>
                  <pic:cNvPr id="434" name="IM 3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35" name="IM 318"/>
          <wp:cNvGraphicFramePr/>
          <a:graphic xmlns:a="http://schemas.openxmlformats.org/drawingml/2006/main">
            <a:graphicData uri="http://schemas.openxmlformats.org/drawingml/2006/picture">
              <pic:pic xmlns:pic="http://schemas.openxmlformats.org/drawingml/2006/picture">
                <pic:nvPicPr>
                  <pic:cNvPr id="435" name="IM 318"/>
                  <pic:cNvPicPr/>
                </pic:nvPicPr>
                <pic:blipFill>
                  <a:blip r:embed="rId3"/>
                  <a:stretch>
                    <a:fillRect/>
                  </a:stretch>
                </pic:blipFill>
                <pic:spPr>
                  <a:xfrm>
                    <a:off x="0" y="0"/>
                    <a:ext cx="1531619" cy="355092"/>
                  </a:xfrm>
                  <a:prstGeom prst="rect">
                    <a:avLst/>
                  </a:prstGeom>
                </pic:spPr>
              </pic:pic>
            </a:graphicData>
          </a:graphic>
        </wp:inline>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4"/>
      <w:textAlignment w:val="center"/>
    </w:pPr>
    <w:r>
      <w:pict>
        <v:rect id="_x0000_s2116" o:spid="_x0000_s2116" o:spt="1" style="position:absolute;left:0pt;margin-left:62.4pt;margin-top:77.5pt;height:0.5pt;width:470.65pt;mso-position-horizontal-relative:page;mso-position-vertical-relative:page;z-index:251794432;mso-width-relative:page;mso-height-relative:page;" fillcolor="#000000" filled="t" stroked="f" coordsize="21600,21600" o:allowincell="f">
          <v:path/>
          <v:fill on="t" focussize="0,0"/>
          <v:stroke on="f"/>
          <v:imagedata o:title=""/>
          <o:lock v:ext="edit"/>
        </v:rect>
      </w:pict>
    </w:r>
    <w:r>
      <w:drawing>
        <wp:anchor distT="0" distB="0" distL="0" distR="0" simplePos="0" relativeHeight="251793408"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439" name="IM 334"/>
          <wp:cNvGraphicFramePr/>
          <a:graphic xmlns:a="http://schemas.openxmlformats.org/drawingml/2006/main">
            <a:graphicData uri="http://schemas.openxmlformats.org/drawingml/2006/picture">
              <pic:pic xmlns:pic="http://schemas.openxmlformats.org/drawingml/2006/picture">
                <pic:nvPicPr>
                  <pic:cNvPr id="439" name="IM 334"/>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92384"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440" name="IM 335"/>
          <wp:cNvGraphicFramePr/>
          <a:graphic xmlns:a="http://schemas.openxmlformats.org/drawingml/2006/main">
            <a:graphicData uri="http://schemas.openxmlformats.org/drawingml/2006/picture">
              <pic:pic xmlns:pic="http://schemas.openxmlformats.org/drawingml/2006/picture">
                <pic:nvPicPr>
                  <pic:cNvPr id="440" name="IM 335"/>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41" name="IM 336"/>
          <wp:cNvGraphicFramePr/>
          <a:graphic xmlns:a="http://schemas.openxmlformats.org/drawingml/2006/main">
            <a:graphicData uri="http://schemas.openxmlformats.org/drawingml/2006/picture">
              <pic:pic xmlns:pic="http://schemas.openxmlformats.org/drawingml/2006/picture">
                <pic:nvPicPr>
                  <pic:cNvPr id="441" name="IM 336"/>
                  <pic:cNvPicPr/>
                </pic:nvPicPr>
                <pic:blipFill>
                  <a:blip r:embed="rId3"/>
                  <a:stretch>
                    <a:fillRect/>
                  </a:stretch>
                </pic:blipFill>
                <pic:spPr>
                  <a:xfrm>
                    <a:off x="0" y="0"/>
                    <a:ext cx="1531619" cy="355092"/>
                  </a:xfrm>
                  <a:prstGeom prst="rect">
                    <a:avLst/>
                  </a:prstGeom>
                </pic:spPr>
              </pic:pic>
            </a:graphicData>
          </a:graphic>
        </wp:inline>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4"/>
      <w:textAlignment w:val="center"/>
    </w:pPr>
    <w:r>
      <w:pict>
        <v:rect id="_x0000_s2117" o:spid="_x0000_s2117" o:spt="1" style="position:absolute;left:0pt;margin-left:62.4pt;margin-top:77.5pt;height:0.5pt;width:470.65pt;mso-position-horizontal-relative:page;mso-position-vertical-relative:page;z-index:251797504;mso-width-relative:page;mso-height-relative:page;" fillcolor="#000000" filled="t" stroked="f" coordsize="21600,21600" o:allowincell="f">
          <v:path/>
          <v:fill on="t" focussize="0,0"/>
          <v:stroke on="f"/>
          <v:imagedata o:title=""/>
          <o:lock v:ext="edit"/>
        </v:rect>
      </w:pict>
    </w:r>
    <w:r>
      <w:drawing>
        <wp:anchor distT="0" distB="0" distL="0" distR="0" simplePos="0" relativeHeight="25179648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446" name="IM 340"/>
          <wp:cNvGraphicFramePr/>
          <a:graphic xmlns:a="http://schemas.openxmlformats.org/drawingml/2006/main">
            <a:graphicData uri="http://schemas.openxmlformats.org/drawingml/2006/picture">
              <pic:pic xmlns:pic="http://schemas.openxmlformats.org/drawingml/2006/picture">
                <pic:nvPicPr>
                  <pic:cNvPr id="446" name="IM 340"/>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9545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447" name="IM 341"/>
          <wp:cNvGraphicFramePr/>
          <a:graphic xmlns:a="http://schemas.openxmlformats.org/drawingml/2006/main">
            <a:graphicData uri="http://schemas.openxmlformats.org/drawingml/2006/picture">
              <pic:pic xmlns:pic="http://schemas.openxmlformats.org/drawingml/2006/picture">
                <pic:nvPicPr>
                  <pic:cNvPr id="447" name="IM 34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48" name="IM 342"/>
          <wp:cNvGraphicFramePr/>
          <a:graphic xmlns:a="http://schemas.openxmlformats.org/drawingml/2006/main">
            <a:graphicData uri="http://schemas.openxmlformats.org/drawingml/2006/picture">
              <pic:pic xmlns:pic="http://schemas.openxmlformats.org/drawingml/2006/picture">
                <pic:nvPicPr>
                  <pic:cNvPr id="448" name="IM 342"/>
                  <pic:cNvPicPr/>
                </pic:nvPicPr>
                <pic:blipFill>
                  <a:blip r:embed="rId3"/>
                  <a:stretch>
                    <a:fillRect/>
                  </a:stretch>
                </pic:blipFill>
                <pic:spPr>
                  <a:xfrm>
                    <a:off x="0" y="0"/>
                    <a:ext cx="1531619" cy="355092"/>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55" o:spid="_x0000_s2055" o:spt="1" style="position:absolute;left:0pt;margin-left:62.35pt;margin-top:77.55pt;height:0.5pt;width:470.65pt;mso-position-horizontal-relative:page;mso-position-vertical-relative:page;z-index:251674624;mso-width-relative:page;mso-height-relative:page;" fillcolor="#000000" filled="t" stroked="f" coordsize="21600,21600" o:allowincell="f">
          <v:path/>
          <v:fill on="t" focussize="0,0"/>
          <v:stroke on="f"/>
          <v:imagedata o:title=""/>
          <o:lock v:ext="edit"/>
        </v:rect>
      </w:pict>
    </w:r>
    <w:r>
      <w:drawing>
        <wp:anchor distT="0" distB="0" distL="0" distR="0" simplePos="0" relativeHeight="251673600" behindDoc="0" locked="0" layoutInCell="0" allowOverlap="1">
          <wp:simplePos x="0" y="0"/>
          <wp:positionH relativeFrom="page">
            <wp:posOffset>5012055</wp:posOffset>
          </wp:positionH>
          <wp:positionV relativeFrom="page">
            <wp:posOffset>811530</wp:posOffset>
          </wp:positionV>
          <wp:extent cx="820420" cy="162560"/>
          <wp:effectExtent l="0" t="0" r="0" b="0"/>
          <wp:wrapNone/>
          <wp:docPr id="52" name="IM 44"/>
          <wp:cNvGraphicFramePr/>
          <a:graphic xmlns:a="http://schemas.openxmlformats.org/drawingml/2006/main">
            <a:graphicData uri="http://schemas.openxmlformats.org/drawingml/2006/picture">
              <pic:pic xmlns:pic="http://schemas.openxmlformats.org/drawingml/2006/picture">
                <pic:nvPicPr>
                  <pic:cNvPr id="52" name="IM 44"/>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5946775</wp:posOffset>
          </wp:positionH>
          <wp:positionV relativeFrom="page">
            <wp:posOffset>811530</wp:posOffset>
          </wp:positionV>
          <wp:extent cx="824230" cy="162560"/>
          <wp:effectExtent l="0" t="0" r="0" b="0"/>
          <wp:wrapNone/>
          <wp:docPr id="53" name="IM 45"/>
          <wp:cNvGraphicFramePr/>
          <a:graphic xmlns:a="http://schemas.openxmlformats.org/drawingml/2006/main">
            <a:graphicData uri="http://schemas.openxmlformats.org/drawingml/2006/picture">
              <pic:pic xmlns:pic="http://schemas.openxmlformats.org/drawingml/2006/picture">
                <pic:nvPicPr>
                  <pic:cNvPr id="53" name="IM 45"/>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4" name="IM 46"/>
          <wp:cNvGraphicFramePr/>
          <a:graphic xmlns:a="http://schemas.openxmlformats.org/drawingml/2006/main">
            <a:graphicData uri="http://schemas.openxmlformats.org/drawingml/2006/picture">
              <pic:pic xmlns:pic="http://schemas.openxmlformats.org/drawingml/2006/picture">
                <pic:nvPicPr>
                  <pic:cNvPr id="54" name="IM 46"/>
                  <pic:cNvPicPr/>
                </pic:nvPicPr>
                <pic:blipFill>
                  <a:blip r:embed="rId3"/>
                  <a:stretch>
                    <a:fillRect/>
                  </a:stretch>
                </pic:blipFill>
                <pic:spPr>
                  <a:xfrm>
                    <a:off x="0" y="0"/>
                    <a:ext cx="1531619" cy="355092"/>
                  </a:xfrm>
                  <a:prstGeom prst="rect">
                    <a:avLst/>
                  </a:prstGeom>
                </pic:spPr>
              </pic:pic>
            </a:graphicData>
          </a:graphic>
        </wp:inline>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18" o:spid="_x0000_s2118" o:spt="1" style="position:absolute;left:0pt;margin-left:62.4pt;margin-top:77.5pt;height:0.5pt;width:470.65pt;mso-position-horizontal-relative:page;mso-position-vertical-relative:page;z-index:251800576;mso-width-relative:page;mso-height-relative:page;" fillcolor="#000000" filled="t" stroked="f" coordsize="21600,21600" o:allowincell="f">
          <v:path/>
          <v:fill on="t" focussize="0,0"/>
          <v:stroke on="f"/>
          <v:imagedata o:title=""/>
          <o:lock v:ext="edit"/>
        </v:rect>
      </w:pict>
    </w:r>
    <w:r>
      <w:drawing>
        <wp:anchor distT="0" distB="0" distL="0" distR="0" simplePos="0" relativeHeight="251799552"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452" name="IM 350"/>
          <wp:cNvGraphicFramePr/>
          <a:graphic xmlns:a="http://schemas.openxmlformats.org/drawingml/2006/main">
            <a:graphicData uri="http://schemas.openxmlformats.org/drawingml/2006/picture">
              <pic:pic xmlns:pic="http://schemas.openxmlformats.org/drawingml/2006/picture">
                <pic:nvPicPr>
                  <pic:cNvPr id="452" name="IM 350"/>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98528"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453" name="IM 351"/>
          <wp:cNvGraphicFramePr/>
          <a:graphic xmlns:a="http://schemas.openxmlformats.org/drawingml/2006/main">
            <a:graphicData uri="http://schemas.openxmlformats.org/drawingml/2006/picture">
              <pic:pic xmlns:pic="http://schemas.openxmlformats.org/drawingml/2006/picture">
                <pic:nvPicPr>
                  <pic:cNvPr id="453" name="IM 35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54" name="IM 352"/>
          <wp:cNvGraphicFramePr/>
          <a:graphic xmlns:a="http://schemas.openxmlformats.org/drawingml/2006/main">
            <a:graphicData uri="http://schemas.openxmlformats.org/drawingml/2006/picture">
              <pic:pic xmlns:pic="http://schemas.openxmlformats.org/drawingml/2006/picture">
                <pic:nvPicPr>
                  <pic:cNvPr id="454" name="IM 352"/>
                  <pic:cNvPicPr/>
                </pic:nvPicPr>
                <pic:blipFill>
                  <a:blip r:embed="rId3"/>
                  <a:stretch>
                    <a:fillRect/>
                  </a:stretch>
                </pic:blipFill>
                <pic:spPr>
                  <a:xfrm>
                    <a:off x="0" y="0"/>
                    <a:ext cx="1531619" cy="355092"/>
                  </a:xfrm>
                  <a:prstGeom prst="rect">
                    <a:avLst/>
                  </a:prstGeom>
                </pic:spPr>
              </pic:pic>
            </a:graphicData>
          </a:graphic>
        </wp:inline>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4"/>
      <w:textAlignment w:val="center"/>
    </w:pPr>
    <w:r>
      <w:pict>
        <v:rect id="_x0000_s2119" o:spid="_x0000_s2119" o:spt="1" style="position:absolute;left:0pt;margin-left:62.4pt;margin-top:77.5pt;height:0.5pt;width:470.65pt;mso-position-horizontal-relative:page;mso-position-vertical-relative:page;z-index:251804672;mso-width-relative:page;mso-height-relative:page;" fillcolor="#000000" filled="t" stroked="f" coordsize="21600,21600" o:allowincell="f">
          <v:path/>
          <v:fill on="t" focussize="0,0"/>
          <v:stroke on="f"/>
          <v:imagedata o:title=""/>
          <o:lock v:ext="edit"/>
        </v:rect>
      </w:pict>
    </w:r>
    <w:r>
      <w:drawing>
        <wp:anchor distT="0" distB="0" distL="0" distR="0" simplePos="0" relativeHeight="251803648"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469" name="IM 353"/>
          <wp:cNvGraphicFramePr/>
          <a:graphic xmlns:a="http://schemas.openxmlformats.org/drawingml/2006/main">
            <a:graphicData uri="http://schemas.openxmlformats.org/drawingml/2006/picture">
              <pic:pic xmlns:pic="http://schemas.openxmlformats.org/drawingml/2006/picture">
                <pic:nvPicPr>
                  <pic:cNvPr id="469" name="IM 353"/>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802624"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470" name="IM 354"/>
          <wp:cNvGraphicFramePr/>
          <a:graphic xmlns:a="http://schemas.openxmlformats.org/drawingml/2006/main">
            <a:graphicData uri="http://schemas.openxmlformats.org/drawingml/2006/picture">
              <pic:pic xmlns:pic="http://schemas.openxmlformats.org/drawingml/2006/picture">
                <pic:nvPicPr>
                  <pic:cNvPr id="470" name="IM 354"/>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71" name="IM 355"/>
          <wp:cNvGraphicFramePr/>
          <a:graphic xmlns:a="http://schemas.openxmlformats.org/drawingml/2006/main">
            <a:graphicData uri="http://schemas.openxmlformats.org/drawingml/2006/picture">
              <pic:pic xmlns:pic="http://schemas.openxmlformats.org/drawingml/2006/picture">
                <pic:nvPicPr>
                  <pic:cNvPr id="471" name="IM 355"/>
                  <pic:cNvPicPr/>
                </pic:nvPicPr>
                <pic:blipFill>
                  <a:blip r:embed="rId3"/>
                  <a:stretch>
                    <a:fillRect/>
                  </a:stretch>
                </pic:blipFill>
                <pic:spPr>
                  <a:xfrm>
                    <a:off x="0" y="0"/>
                    <a:ext cx="1531619" cy="355092"/>
                  </a:xfrm>
                  <a:prstGeom prst="rect">
                    <a:avLst/>
                  </a:prstGeom>
                </pic:spPr>
              </pic:pic>
            </a:graphicData>
          </a:graphic>
        </wp:inline>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20" o:spid="_x0000_s2120" o:spt="1" style="position:absolute;left:0pt;margin-left:62.4pt;margin-top:77.5pt;height:0.5pt;width:470.65pt;mso-position-horizontal-relative:page;mso-position-vertical-relative:page;z-index:251809792;mso-width-relative:page;mso-height-relative:page;" fillcolor="#000000" filled="t" stroked="f" coordsize="21600,21600" o:allowincell="f">
          <v:path/>
          <v:fill on="t" focussize="0,0"/>
          <v:stroke on="f"/>
          <v:imagedata o:title=""/>
          <o:lock v:ext="edit"/>
        </v:rect>
      </w:pict>
    </w:r>
    <w:r>
      <w:drawing>
        <wp:anchor distT="0" distB="0" distL="0" distR="0" simplePos="0" relativeHeight="251808768"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473" name="IM 370"/>
          <wp:cNvGraphicFramePr/>
          <a:graphic xmlns:a="http://schemas.openxmlformats.org/drawingml/2006/main">
            <a:graphicData uri="http://schemas.openxmlformats.org/drawingml/2006/picture">
              <pic:pic xmlns:pic="http://schemas.openxmlformats.org/drawingml/2006/picture">
                <pic:nvPicPr>
                  <pic:cNvPr id="473" name="IM 370"/>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807744"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474" name="IM 371"/>
          <wp:cNvGraphicFramePr/>
          <a:graphic xmlns:a="http://schemas.openxmlformats.org/drawingml/2006/main">
            <a:graphicData uri="http://schemas.openxmlformats.org/drawingml/2006/picture">
              <pic:pic xmlns:pic="http://schemas.openxmlformats.org/drawingml/2006/picture">
                <pic:nvPicPr>
                  <pic:cNvPr id="474" name="IM 37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75" name="IM 372"/>
          <wp:cNvGraphicFramePr/>
          <a:graphic xmlns:a="http://schemas.openxmlformats.org/drawingml/2006/main">
            <a:graphicData uri="http://schemas.openxmlformats.org/drawingml/2006/picture">
              <pic:pic xmlns:pic="http://schemas.openxmlformats.org/drawingml/2006/picture">
                <pic:nvPicPr>
                  <pic:cNvPr id="475" name="IM 372"/>
                  <pic:cNvPicPr/>
                </pic:nvPicPr>
                <pic:blipFill>
                  <a:blip r:embed="rId3"/>
                  <a:stretch>
                    <a:fillRect/>
                  </a:stretch>
                </pic:blipFill>
                <pic:spPr>
                  <a:xfrm>
                    <a:off x="0" y="0"/>
                    <a:ext cx="1531619" cy="355092"/>
                  </a:xfrm>
                  <a:prstGeom prst="rect">
                    <a:avLst/>
                  </a:prstGeom>
                </pic:spPr>
              </pic:pic>
            </a:graphicData>
          </a:graphic>
        </wp:inline>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21" o:spid="_x0000_s2121" o:spt="1" style="position:absolute;left:0pt;margin-left:62.4pt;margin-top:77.5pt;height:0.5pt;width:470.65pt;mso-position-horizontal-relative:page;mso-position-vertical-relative:page;z-index:251814912;mso-width-relative:page;mso-height-relative:page;" fillcolor="#000000" filled="t" stroked="f" coordsize="21600,21600" o:allowincell="f">
          <v:path/>
          <v:fill on="t" focussize="0,0"/>
          <v:stroke on="f"/>
          <v:imagedata o:title=""/>
          <o:lock v:ext="edit"/>
        </v:rect>
      </w:pict>
    </w:r>
    <w:r>
      <w:drawing>
        <wp:anchor distT="0" distB="0" distL="0" distR="0" simplePos="0" relativeHeight="251813888"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477" name="IM 374"/>
          <wp:cNvGraphicFramePr/>
          <a:graphic xmlns:a="http://schemas.openxmlformats.org/drawingml/2006/main">
            <a:graphicData uri="http://schemas.openxmlformats.org/drawingml/2006/picture">
              <pic:pic xmlns:pic="http://schemas.openxmlformats.org/drawingml/2006/picture">
                <pic:nvPicPr>
                  <pic:cNvPr id="477" name="IM 374"/>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812864"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478" name="IM 375"/>
          <wp:cNvGraphicFramePr/>
          <a:graphic xmlns:a="http://schemas.openxmlformats.org/drawingml/2006/main">
            <a:graphicData uri="http://schemas.openxmlformats.org/drawingml/2006/picture">
              <pic:pic xmlns:pic="http://schemas.openxmlformats.org/drawingml/2006/picture">
                <pic:nvPicPr>
                  <pic:cNvPr id="478" name="IM 375"/>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79" name="IM 376"/>
          <wp:cNvGraphicFramePr/>
          <a:graphic xmlns:a="http://schemas.openxmlformats.org/drawingml/2006/main">
            <a:graphicData uri="http://schemas.openxmlformats.org/drawingml/2006/picture">
              <pic:pic xmlns:pic="http://schemas.openxmlformats.org/drawingml/2006/picture">
                <pic:nvPicPr>
                  <pic:cNvPr id="479" name="IM 376"/>
                  <pic:cNvPicPr/>
                </pic:nvPicPr>
                <pic:blipFill>
                  <a:blip r:embed="rId3"/>
                  <a:stretch>
                    <a:fillRect/>
                  </a:stretch>
                </pic:blipFill>
                <pic:spPr>
                  <a:xfrm>
                    <a:off x="0" y="0"/>
                    <a:ext cx="1531619" cy="355092"/>
                  </a:xfrm>
                  <a:prstGeom prst="rect">
                    <a:avLst/>
                  </a:prstGeom>
                </pic:spPr>
              </pic:pic>
            </a:graphicData>
          </a:graphic>
        </wp:inline>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22" o:spid="_x0000_s2122"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480" name="IM 116"/>
          <wp:cNvGraphicFramePr/>
          <a:graphic xmlns:a="http://schemas.openxmlformats.org/drawingml/2006/main">
            <a:graphicData uri="http://schemas.openxmlformats.org/drawingml/2006/picture">
              <pic:pic xmlns:pic="http://schemas.openxmlformats.org/drawingml/2006/picture">
                <pic:nvPicPr>
                  <pic:cNvPr id="480"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481" name="IM 117"/>
          <wp:cNvGraphicFramePr/>
          <a:graphic xmlns:a="http://schemas.openxmlformats.org/drawingml/2006/main">
            <a:graphicData uri="http://schemas.openxmlformats.org/drawingml/2006/picture">
              <pic:pic xmlns:pic="http://schemas.openxmlformats.org/drawingml/2006/picture">
                <pic:nvPicPr>
                  <pic:cNvPr id="481"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482" name="IM 118"/>
          <wp:cNvGraphicFramePr/>
          <a:graphic xmlns:a="http://schemas.openxmlformats.org/drawingml/2006/main">
            <a:graphicData uri="http://schemas.openxmlformats.org/drawingml/2006/picture">
              <pic:pic xmlns:pic="http://schemas.openxmlformats.org/drawingml/2006/picture">
                <pic:nvPicPr>
                  <pic:cNvPr id="482"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23" o:spid="_x0000_s2123"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498" name="IM 132"/>
          <wp:cNvGraphicFramePr/>
          <a:graphic xmlns:a="http://schemas.openxmlformats.org/drawingml/2006/main">
            <a:graphicData uri="http://schemas.openxmlformats.org/drawingml/2006/picture">
              <pic:pic xmlns:pic="http://schemas.openxmlformats.org/drawingml/2006/picture">
                <pic:nvPicPr>
                  <pic:cNvPr id="498"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499" name="IM 133"/>
          <wp:cNvGraphicFramePr/>
          <a:graphic xmlns:a="http://schemas.openxmlformats.org/drawingml/2006/main">
            <a:graphicData uri="http://schemas.openxmlformats.org/drawingml/2006/picture">
              <pic:pic xmlns:pic="http://schemas.openxmlformats.org/drawingml/2006/picture">
                <pic:nvPicPr>
                  <pic:cNvPr id="499"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00" name="IM 134"/>
          <wp:cNvGraphicFramePr/>
          <a:graphic xmlns:a="http://schemas.openxmlformats.org/drawingml/2006/main">
            <a:graphicData uri="http://schemas.openxmlformats.org/drawingml/2006/picture">
              <pic:pic xmlns:pic="http://schemas.openxmlformats.org/drawingml/2006/picture">
                <pic:nvPicPr>
                  <pic:cNvPr id="500"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4"/>
      <w:textAlignment w:val="center"/>
    </w:pPr>
    <w:r>
      <w:pict>
        <v:rect id="_x0000_s2124" o:spid="_x0000_s2124" o:spt="1" style="position:absolute;left:0pt;margin-left:62.4pt;margin-top:77.5pt;height:0.5pt;width:470.65pt;mso-position-horizontal-relative:page;mso-position-vertical-relative:page;z-index:251749376;mso-width-relative:page;mso-height-relative:page;" fillcolor="#000000" filled="t" stroked="f" coordsize="21600,21600" o:allowincell="f">
          <v:path/>
          <v:fill on="t" focussize="0,0"/>
          <v:stroke on="f"/>
          <v:imagedata o:title=""/>
          <o:lock v:ext="edit"/>
        </v:rect>
      </w:pict>
    </w:r>
    <w:r>
      <w:drawing>
        <wp:anchor distT="0" distB="0" distL="0" distR="0" simplePos="0" relativeHeight="251748352"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505" name="IM 220"/>
          <wp:cNvGraphicFramePr/>
          <a:graphic xmlns:a="http://schemas.openxmlformats.org/drawingml/2006/main">
            <a:graphicData uri="http://schemas.openxmlformats.org/drawingml/2006/picture">
              <pic:pic xmlns:pic="http://schemas.openxmlformats.org/drawingml/2006/picture">
                <pic:nvPicPr>
                  <pic:cNvPr id="505" name="IM 220"/>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47328"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506" name="IM 221"/>
          <wp:cNvGraphicFramePr/>
          <a:graphic xmlns:a="http://schemas.openxmlformats.org/drawingml/2006/main">
            <a:graphicData uri="http://schemas.openxmlformats.org/drawingml/2006/picture">
              <pic:pic xmlns:pic="http://schemas.openxmlformats.org/drawingml/2006/picture">
                <pic:nvPicPr>
                  <pic:cNvPr id="506" name="IM 22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07" name="IM 222"/>
          <wp:cNvGraphicFramePr/>
          <a:graphic xmlns:a="http://schemas.openxmlformats.org/drawingml/2006/main">
            <a:graphicData uri="http://schemas.openxmlformats.org/drawingml/2006/picture">
              <pic:pic xmlns:pic="http://schemas.openxmlformats.org/drawingml/2006/picture">
                <pic:nvPicPr>
                  <pic:cNvPr id="507" name="IM 222"/>
                  <pic:cNvPicPr/>
                </pic:nvPicPr>
                <pic:blipFill>
                  <a:blip r:embed="rId3"/>
                  <a:stretch>
                    <a:fillRect/>
                  </a:stretch>
                </pic:blipFill>
                <pic:spPr>
                  <a:xfrm>
                    <a:off x="0" y="0"/>
                    <a:ext cx="1531619" cy="355092"/>
                  </a:xfrm>
                  <a:prstGeom prst="rect">
                    <a:avLst/>
                  </a:prstGeom>
                </pic:spPr>
              </pic:pic>
            </a:graphicData>
          </a:graphic>
        </wp:inline>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4"/>
      <w:textAlignment w:val="center"/>
    </w:pPr>
    <w:r>
      <w:pict>
        <v:rect id="_x0000_s2125" o:spid="_x0000_s2125" o:spt="1" style="position:absolute;left:0pt;margin-left:62.4pt;margin-top:77.5pt;height:0.5pt;width:470.65pt;mso-position-horizontal-relative:page;mso-position-vertical-relative:page;z-index:251819008;mso-width-relative:page;mso-height-relative:page;" fillcolor="#000000" filled="t" stroked="f" coordsize="21600,21600" o:allowincell="f">
          <v:path/>
          <v:fill on="t" focussize="0,0"/>
          <v:stroke on="f"/>
          <v:imagedata o:title=""/>
          <o:lock v:ext="edit"/>
        </v:rect>
      </w:pict>
    </w:r>
    <w:r>
      <w:drawing>
        <wp:anchor distT="0" distB="0" distL="0" distR="0" simplePos="0" relativeHeight="25181798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511" name="IM 397"/>
          <wp:cNvGraphicFramePr/>
          <a:graphic xmlns:a="http://schemas.openxmlformats.org/drawingml/2006/main">
            <a:graphicData uri="http://schemas.openxmlformats.org/drawingml/2006/picture">
              <pic:pic xmlns:pic="http://schemas.openxmlformats.org/drawingml/2006/picture">
                <pic:nvPicPr>
                  <pic:cNvPr id="511" name="IM 397"/>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81696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512" name="IM 398"/>
          <wp:cNvGraphicFramePr/>
          <a:graphic xmlns:a="http://schemas.openxmlformats.org/drawingml/2006/main">
            <a:graphicData uri="http://schemas.openxmlformats.org/drawingml/2006/picture">
              <pic:pic xmlns:pic="http://schemas.openxmlformats.org/drawingml/2006/picture">
                <pic:nvPicPr>
                  <pic:cNvPr id="512" name="IM 398"/>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13" name="IM 399"/>
          <wp:cNvGraphicFramePr/>
          <a:graphic xmlns:a="http://schemas.openxmlformats.org/drawingml/2006/main">
            <a:graphicData uri="http://schemas.openxmlformats.org/drawingml/2006/picture">
              <pic:pic xmlns:pic="http://schemas.openxmlformats.org/drawingml/2006/picture">
                <pic:nvPicPr>
                  <pic:cNvPr id="513" name="IM 399"/>
                  <pic:cNvPicPr/>
                </pic:nvPicPr>
                <pic:blipFill>
                  <a:blip r:embed="rId3"/>
                  <a:stretch>
                    <a:fillRect/>
                  </a:stretch>
                </pic:blipFill>
                <pic:spPr>
                  <a:xfrm>
                    <a:off x="0" y="0"/>
                    <a:ext cx="1531619" cy="355092"/>
                  </a:xfrm>
                  <a:prstGeom prst="rect">
                    <a:avLst/>
                  </a:prstGeom>
                </pic:spPr>
              </pic:pic>
            </a:graphicData>
          </a:graphic>
        </wp:inline>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26" o:spid="_x0000_s2126" o:spt="1" style="position:absolute;left:0pt;margin-left:62.4pt;margin-top:77.5pt;height:0.5pt;width:470.65pt;mso-position-horizontal-relative:page;mso-position-vertical-relative:page;z-index:251822080;mso-width-relative:page;mso-height-relative:page;" fillcolor="#000000" filled="t" stroked="f" coordsize="21600,21600" o:allowincell="f">
          <v:path/>
          <v:fill on="t" focussize="0,0"/>
          <v:stroke on="f"/>
          <v:imagedata o:title=""/>
          <o:lock v:ext="edit"/>
        </v:rect>
      </w:pict>
    </w:r>
    <w:r>
      <w:drawing>
        <wp:anchor distT="0" distB="0" distL="0" distR="0" simplePos="0" relativeHeight="251821056"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517" name="IM 403"/>
          <wp:cNvGraphicFramePr/>
          <a:graphic xmlns:a="http://schemas.openxmlformats.org/drawingml/2006/main">
            <a:graphicData uri="http://schemas.openxmlformats.org/drawingml/2006/picture">
              <pic:pic xmlns:pic="http://schemas.openxmlformats.org/drawingml/2006/picture">
                <pic:nvPicPr>
                  <pic:cNvPr id="517" name="IM 403"/>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820032"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518" name="IM 404"/>
          <wp:cNvGraphicFramePr/>
          <a:graphic xmlns:a="http://schemas.openxmlformats.org/drawingml/2006/main">
            <a:graphicData uri="http://schemas.openxmlformats.org/drawingml/2006/picture">
              <pic:pic xmlns:pic="http://schemas.openxmlformats.org/drawingml/2006/picture">
                <pic:nvPicPr>
                  <pic:cNvPr id="518" name="IM 404"/>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19" name="IM 405"/>
          <wp:cNvGraphicFramePr/>
          <a:graphic xmlns:a="http://schemas.openxmlformats.org/drawingml/2006/main">
            <a:graphicData uri="http://schemas.openxmlformats.org/drawingml/2006/picture">
              <pic:pic xmlns:pic="http://schemas.openxmlformats.org/drawingml/2006/picture">
                <pic:nvPicPr>
                  <pic:cNvPr id="519" name="IM 405"/>
                  <pic:cNvPicPr/>
                </pic:nvPicPr>
                <pic:blipFill>
                  <a:blip r:embed="rId3"/>
                  <a:stretch>
                    <a:fillRect/>
                  </a:stretch>
                </pic:blipFill>
                <pic:spPr>
                  <a:xfrm>
                    <a:off x="0" y="0"/>
                    <a:ext cx="1531619" cy="355092"/>
                  </a:xfrm>
                  <a:prstGeom prst="rect">
                    <a:avLst/>
                  </a:prstGeom>
                </pic:spPr>
              </pic:pic>
            </a:graphicData>
          </a:graphic>
        </wp:inline>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27" o:spid="_x0000_s2127"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520" name="IM 132"/>
          <wp:cNvGraphicFramePr/>
          <a:graphic xmlns:a="http://schemas.openxmlformats.org/drawingml/2006/main">
            <a:graphicData uri="http://schemas.openxmlformats.org/drawingml/2006/picture">
              <pic:pic xmlns:pic="http://schemas.openxmlformats.org/drawingml/2006/picture">
                <pic:nvPicPr>
                  <pic:cNvPr id="520"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521" name="IM 133"/>
          <wp:cNvGraphicFramePr/>
          <a:graphic xmlns:a="http://schemas.openxmlformats.org/drawingml/2006/main">
            <a:graphicData uri="http://schemas.openxmlformats.org/drawingml/2006/picture">
              <pic:pic xmlns:pic="http://schemas.openxmlformats.org/drawingml/2006/picture">
                <pic:nvPicPr>
                  <pic:cNvPr id="521"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22" name="IM 134"/>
          <wp:cNvGraphicFramePr/>
          <a:graphic xmlns:a="http://schemas.openxmlformats.org/drawingml/2006/main">
            <a:graphicData uri="http://schemas.openxmlformats.org/drawingml/2006/picture">
              <pic:pic xmlns:pic="http://schemas.openxmlformats.org/drawingml/2006/picture">
                <pic:nvPicPr>
                  <pic:cNvPr id="522"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56" o:spid="_x0000_s2056" o:spt="1" style="position:absolute;left:0pt;margin-left:62.35pt;margin-top:77.55pt;height:0.5pt;width:470.6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r>
      <w:drawing>
        <wp:anchor distT="0" distB="0" distL="0" distR="0" simplePos="0" relativeHeight="251667456" behindDoc="0" locked="0" layoutInCell="0" allowOverlap="1">
          <wp:simplePos x="0" y="0"/>
          <wp:positionH relativeFrom="page">
            <wp:posOffset>5012690</wp:posOffset>
          </wp:positionH>
          <wp:positionV relativeFrom="page">
            <wp:posOffset>811530</wp:posOffset>
          </wp:positionV>
          <wp:extent cx="820420" cy="162560"/>
          <wp:effectExtent l="0" t="0" r="0" b="0"/>
          <wp:wrapNone/>
          <wp:docPr id="55" name="IM 19"/>
          <wp:cNvGraphicFramePr/>
          <a:graphic xmlns:a="http://schemas.openxmlformats.org/drawingml/2006/main">
            <a:graphicData uri="http://schemas.openxmlformats.org/drawingml/2006/picture">
              <pic:pic xmlns:pic="http://schemas.openxmlformats.org/drawingml/2006/picture">
                <pic:nvPicPr>
                  <pic:cNvPr id="55" name="IM 19"/>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5947410</wp:posOffset>
          </wp:positionH>
          <wp:positionV relativeFrom="page">
            <wp:posOffset>811530</wp:posOffset>
          </wp:positionV>
          <wp:extent cx="824230" cy="162560"/>
          <wp:effectExtent l="0" t="0" r="0" b="0"/>
          <wp:wrapNone/>
          <wp:docPr id="56" name="IM 20"/>
          <wp:cNvGraphicFramePr/>
          <a:graphic xmlns:a="http://schemas.openxmlformats.org/drawingml/2006/main">
            <a:graphicData uri="http://schemas.openxmlformats.org/drawingml/2006/picture">
              <pic:pic xmlns:pic="http://schemas.openxmlformats.org/drawingml/2006/picture">
                <pic:nvPicPr>
                  <pic:cNvPr id="56" name="IM 20"/>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7" name="IM 21"/>
          <wp:cNvGraphicFramePr/>
          <a:graphic xmlns:a="http://schemas.openxmlformats.org/drawingml/2006/main">
            <a:graphicData uri="http://schemas.openxmlformats.org/drawingml/2006/picture">
              <pic:pic xmlns:pic="http://schemas.openxmlformats.org/drawingml/2006/picture">
                <pic:nvPicPr>
                  <pic:cNvPr id="57" name="IM 21"/>
                  <pic:cNvPicPr/>
                </pic:nvPicPr>
                <pic:blipFill>
                  <a:blip r:embed="rId3"/>
                  <a:stretch>
                    <a:fillRect/>
                  </a:stretch>
                </pic:blipFill>
                <pic:spPr>
                  <a:xfrm>
                    <a:off x="0" y="0"/>
                    <a:ext cx="1531619" cy="355092"/>
                  </a:xfrm>
                  <a:prstGeom prst="rect">
                    <a:avLst/>
                  </a:prstGeom>
                </pic:spPr>
              </pic:pic>
            </a:graphicData>
          </a:graphic>
        </wp:inline>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28" o:spid="_x0000_s2128" o:spt="1" style="position:absolute;left:0pt;margin-left:62.4pt;margin-top:77.5pt;height:0.5pt;width:470.65pt;mso-position-horizontal-relative:page;mso-position-vertical-relative:page;z-index:251780096;mso-width-relative:page;mso-height-relative:page;" fillcolor="#000000" filled="t" stroked="f" coordsize="21600,21600" o:allowincell="f">
          <v:path/>
          <v:fill on="t" focussize="0,0"/>
          <v:stroke on="f"/>
          <v:imagedata o:title=""/>
          <o:lock v:ext="edit"/>
        </v:rect>
      </w:pict>
    </w:r>
    <w:r>
      <w:drawing>
        <wp:anchor distT="0" distB="0" distL="0" distR="0" simplePos="0" relativeHeight="251779072"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538" name="IM 286"/>
          <wp:cNvGraphicFramePr/>
          <a:graphic xmlns:a="http://schemas.openxmlformats.org/drawingml/2006/main">
            <a:graphicData uri="http://schemas.openxmlformats.org/drawingml/2006/picture">
              <pic:pic xmlns:pic="http://schemas.openxmlformats.org/drawingml/2006/picture">
                <pic:nvPicPr>
                  <pic:cNvPr id="538" name="IM 286"/>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78048"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539" name="IM 287"/>
          <wp:cNvGraphicFramePr/>
          <a:graphic xmlns:a="http://schemas.openxmlformats.org/drawingml/2006/main">
            <a:graphicData uri="http://schemas.openxmlformats.org/drawingml/2006/picture">
              <pic:pic xmlns:pic="http://schemas.openxmlformats.org/drawingml/2006/picture">
                <pic:nvPicPr>
                  <pic:cNvPr id="539" name="IM 28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40" name="IM 288"/>
          <wp:cNvGraphicFramePr/>
          <a:graphic xmlns:a="http://schemas.openxmlformats.org/drawingml/2006/main">
            <a:graphicData uri="http://schemas.openxmlformats.org/drawingml/2006/picture">
              <pic:pic xmlns:pic="http://schemas.openxmlformats.org/drawingml/2006/picture">
                <pic:nvPicPr>
                  <pic:cNvPr id="540" name="IM 288"/>
                  <pic:cNvPicPr/>
                </pic:nvPicPr>
                <pic:blipFill>
                  <a:blip r:embed="rId3"/>
                  <a:stretch>
                    <a:fillRect/>
                  </a:stretch>
                </pic:blipFill>
                <pic:spPr>
                  <a:xfrm>
                    <a:off x="0" y="0"/>
                    <a:ext cx="1531619" cy="355092"/>
                  </a:xfrm>
                  <a:prstGeom prst="rect">
                    <a:avLst/>
                  </a:prstGeom>
                </pic:spPr>
              </pic:pic>
            </a:graphicData>
          </a:graphic>
        </wp:inline>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29" o:spid="_x0000_s2129" o:spt="1" style="position:absolute;left:0pt;margin-left:62.4pt;margin-top:77.5pt;height:0.5pt;width:470.65pt;mso-position-horizontal-relative:page;mso-position-vertical-relative:page;z-index:251732992;mso-width-relative:page;mso-height-relative:page;" fillcolor="#000000" filled="t" stroked="f" coordsize="21600,21600" o:allowincell="f">
          <v:path/>
          <v:fill on="t" focussize="0,0"/>
          <v:stroke on="f"/>
          <v:imagedata o:title=""/>
          <o:lock v:ext="edit"/>
        </v:rect>
      </w:pict>
    </w:r>
    <w:r>
      <w:drawing>
        <wp:anchor distT="0" distB="0" distL="0" distR="0" simplePos="0" relativeHeight="251731968"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544" name="IM 170"/>
          <wp:cNvGraphicFramePr/>
          <a:graphic xmlns:a="http://schemas.openxmlformats.org/drawingml/2006/main">
            <a:graphicData uri="http://schemas.openxmlformats.org/drawingml/2006/picture">
              <pic:pic xmlns:pic="http://schemas.openxmlformats.org/drawingml/2006/picture">
                <pic:nvPicPr>
                  <pic:cNvPr id="544" name="IM 170"/>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30944"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545" name="IM 171"/>
          <wp:cNvGraphicFramePr/>
          <a:graphic xmlns:a="http://schemas.openxmlformats.org/drawingml/2006/main">
            <a:graphicData uri="http://schemas.openxmlformats.org/drawingml/2006/picture">
              <pic:pic xmlns:pic="http://schemas.openxmlformats.org/drawingml/2006/picture">
                <pic:nvPicPr>
                  <pic:cNvPr id="545" name="IM 17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46" name="IM 172"/>
          <wp:cNvGraphicFramePr/>
          <a:graphic xmlns:a="http://schemas.openxmlformats.org/drawingml/2006/main">
            <a:graphicData uri="http://schemas.openxmlformats.org/drawingml/2006/picture">
              <pic:pic xmlns:pic="http://schemas.openxmlformats.org/drawingml/2006/picture">
                <pic:nvPicPr>
                  <pic:cNvPr id="546" name="IM 172"/>
                  <pic:cNvPicPr/>
                </pic:nvPicPr>
                <pic:blipFill>
                  <a:blip r:embed="rId3"/>
                  <a:stretch>
                    <a:fillRect/>
                  </a:stretch>
                </pic:blipFill>
                <pic:spPr>
                  <a:xfrm>
                    <a:off x="0" y="0"/>
                    <a:ext cx="1531619" cy="355092"/>
                  </a:xfrm>
                  <a:prstGeom prst="rect">
                    <a:avLst/>
                  </a:prstGeom>
                </pic:spPr>
              </pic:pic>
            </a:graphicData>
          </a:graphic>
        </wp:inline>
      </w:drawing>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30" o:spid="_x0000_s2130" o:spt="1" style="position:absolute;left:0pt;margin-left:62.4pt;margin-top:77.5pt;height:0.5pt;width:470.65pt;mso-position-horizontal-relative:page;mso-position-vertical-relative:page;z-index:251710464;mso-width-relative:page;mso-height-relative:page;" fillcolor="#000000" filled="t" stroked="f" coordsize="21600,21600" o:allowincell="f">
          <v:path/>
          <v:fill on="t" focussize="0,0"/>
          <v:stroke on="f"/>
          <v:imagedata o:title=""/>
          <o:lock v:ext="edit"/>
        </v:rect>
      </w:pict>
    </w:r>
    <w:r>
      <w:drawing>
        <wp:anchor distT="0" distB="0" distL="0" distR="0" simplePos="0" relativeHeight="251709440"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550" name="IM 138"/>
          <wp:cNvGraphicFramePr/>
          <a:graphic xmlns:a="http://schemas.openxmlformats.org/drawingml/2006/main">
            <a:graphicData uri="http://schemas.openxmlformats.org/drawingml/2006/picture">
              <pic:pic xmlns:pic="http://schemas.openxmlformats.org/drawingml/2006/picture">
                <pic:nvPicPr>
                  <pic:cNvPr id="550" name="IM 138"/>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551" name="IM 139"/>
          <wp:cNvGraphicFramePr/>
          <a:graphic xmlns:a="http://schemas.openxmlformats.org/drawingml/2006/main">
            <a:graphicData uri="http://schemas.openxmlformats.org/drawingml/2006/picture">
              <pic:pic xmlns:pic="http://schemas.openxmlformats.org/drawingml/2006/picture">
                <pic:nvPicPr>
                  <pic:cNvPr id="551" name="IM 13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52" name="IM 140"/>
          <wp:cNvGraphicFramePr/>
          <a:graphic xmlns:a="http://schemas.openxmlformats.org/drawingml/2006/main">
            <a:graphicData uri="http://schemas.openxmlformats.org/drawingml/2006/picture">
              <pic:pic xmlns:pic="http://schemas.openxmlformats.org/drawingml/2006/picture">
                <pic:nvPicPr>
                  <pic:cNvPr id="552" name="IM 140"/>
                  <pic:cNvPicPr/>
                </pic:nvPicPr>
                <pic:blipFill>
                  <a:blip r:embed="rId3"/>
                  <a:stretch>
                    <a:fillRect/>
                  </a:stretch>
                </pic:blipFill>
                <pic:spPr>
                  <a:xfrm>
                    <a:off x="0" y="0"/>
                    <a:ext cx="1531619" cy="355092"/>
                  </a:xfrm>
                  <a:prstGeom prst="rect">
                    <a:avLst/>
                  </a:prstGeom>
                </pic:spPr>
              </pic:pic>
            </a:graphicData>
          </a:graphic>
        </wp:inline>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31" o:spid="_x0000_s2131"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555" name="IM 116"/>
          <wp:cNvGraphicFramePr/>
          <a:graphic xmlns:a="http://schemas.openxmlformats.org/drawingml/2006/main">
            <a:graphicData uri="http://schemas.openxmlformats.org/drawingml/2006/picture">
              <pic:pic xmlns:pic="http://schemas.openxmlformats.org/drawingml/2006/picture">
                <pic:nvPicPr>
                  <pic:cNvPr id="555"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556" name="IM 117"/>
          <wp:cNvGraphicFramePr/>
          <a:graphic xmlns:a="http://schemas.openxmlformats.org/drawingml/2006/main">
            <a:graphicData uri="http://schemas.openxmlformats.org/drawingml/2006/picture">
              <pic:pic xmlns:pic="http://schemas.openxmlformats.org/drawingml/2006/picture">
                <pic:nvPicPr>
                  <pic:cNvPr id="556"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57" name="IM 118"/>
          <wp:cNvGraphicFramePr/>
          <a:graphic xmlns:a="http://schemas.openxmlformats.org/drawingml/2006/main">
            <a:graphicData uri="http://schemas.openxmlformats.org/drawingml/2006/picture">
              <pic:pic xmlns:pic="http://schemas.openxmlformats.org/drawingml/2006/picture">
                <pic:nvPicPr>
                  <pic:cNvPr id="557"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32" o:spid="_x0000_s2132" o:spt="1" style="position:absolute;left:0pt;margin-left:62.4pt;margin-top:77.5pt;height:0.5pt;width:470.65pt;mso-position-horizontal-relative:page;mso-position-vertical-relative:page;z-index:251825152;mso-width-relative:page;mso-height-relative:page;" fillcolor="#000000" filled="t" stroked="f" coordsize="21600,21600" o:allowincell="f">
          <v:path/>
          <v:fill on="t" focussize="0,0"/>
          <v:stroke on="f"/>
          <v:imagedata o:title=""/>
          <o:lock v:ext="edit"/>
        </v:rect>
      </w:pict>
    </w:r>
    <w:r>
      <w:drawing>
        <wp:anchor distT="0" distB="0" distL="0" distR="0" simplePos="0" relativeHeight="251824128"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566" name="IM 432"/>
          <wp:cNvGraphicFramePr/>
          <a:graphic xmlns:a="http://schemas.openxmlformats.org/drawingml/2006/main">
            <a:graphicData uri="http://schemas.openxmlformats.org/drawingml/2006/picture">
              <pic:pic xmlns:pic="http://schemas.openxmlformats.org/drawingml/2006/picture">
                <pic:nvPicPr>
                  <pic:cNvPr id="566" name="IM 4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823104"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567" name="IM 433"/>
          <wp:cNvGraphicFramePr/>
          <a:graphic xmlns:a="http://schemas.openxmlformats.org/drawingml/2006/main">
            <a:graphicData uri="http://schemas.openxmlformats.org/drawingml/2006/picture">
              <pic:pic xmlns:pic="http://schemas.openxmlformats.org/drawingml/2006/picture">
                <pic:nvPicPr>
                  <pic:cNvPr id="567" name="IM 4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68" name="IM 434"/>
          <wp:cNvGraphicFramePr/>
          <a:graphic xmlns:a="http://schemas.openxmlformats.org/drawingml/2006/main">
            <a:graphicData uri="http://schemas.openxmlformats.org/drawingml/2006/picture">
              <pic:pic xmlns:pic="http://schemas.openxmlformats.org/drawingml/2006/picture">
                <pic:nvPicPr>
                  <pic:cNvPr id="568" name="IM 434"/>
                  <pic:cNvPicPr/>
                </pic:nvPicPr>
                <pic:blipFill>
                  <a:blip r:embed="rId3"/>
                  <a:stretch>
                    <a:fillRect/>
                  </a:stretch>
                </pic:blipFill>
                <pic:spPr>
                  <a:xfrm>
                    <a:off x="0" y="0"/>
                    <a:ext cx="1531619" cy="355092"/>
                  </a:xfrm>
                  <a:prstGeom prst="rect">
                    <a:avLst/>
                  </a:prstGeom>
                </pic:spPr>
              </pic:pic>
            </a:graphicData>
          </a:graphic>
        </wp:inline>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33" o:spid="_x0000_s2133"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574" name="IM 116"/>
          <wp:cNvGraphicFramePr/>
          <a:graphic xmlns:a="http://schemas.openxmlformats.org/drawingml/2006/main">
            <a:graphicData uri="http://schemas.openxmlformats.org/drawingml/2006/picture">
              <pic:pic xmlns:pic="http://schemas.openxmlformats.org/drawingml/2006/picture">
                <pic:nvPicPr>
                  <pic:cNvPr id="574"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575" name="IM 117"/>
          <wp:cNvGraphicFramePr/>
          <a:graphic xmlns:a="http://schemas.openxmlformats.org/drawingml/2006/main">
            <a:graphicData uri="http://schemas.openxmlformats.org/drawingml/2006/picture">
              <pic:pic xmlns:pic="http://schemas.openxmlformats.org/drawingml/2006/picture">
                <pic:nvPicPr>
                  <pic:cNvPr id="575"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76" name="IM 118"/>
          <wp:cNvGraphicFramePr/>
          <a:graphic xmlns:a="http://schemas.openxmlformats.org/drawingml/2006/main">
            <a:graphicData uri="http://schemas.openxmlformats.org/drawingml/2006/picture">
              <pic:pic xmlns:pic="http://schemas.openxmlformats.org/drawingml/2006/picture">
                <pic:nvPicPr>
                  <pic:cNvPr id="576"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34" o:spid="_x0000_s2134"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582" name="IM 132"/>
          <wp:cNvGraphicFramePr/>
          <a:graphic xmlns:a="http://schemas.openxmlformats.org/drawingml/2006/main">
            <a:graphicData uri="http://schemas.openxmlformats.org/drawingml/2006/picture">
              <pic:pic xmlns:pic="http://schemas.openxmlformats.org/drawingml/2006/picture">
                <pic:nvPicPr>
                  <pic:cNvPr id="582"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583" name="IM 133"/>
          <wp:cNvGraphicFramePr/>
          <a:graphic xmlns:a="http://schemas.openxmlformats.org/drawingml/2006/main">
            <a:graphicData uri="http://schemas.openxmlformats.org/drawingml/2006/picture">
              <pic:pic xmlns:pic="http://schemas.openxmlformats.org/drawingml/2006/picture">
                <pic:nvPicPr>
                  <pic:cNvPr id="583"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84" name="IM 134"/>
          <wp:cNvGraphicFramePr/>
          <a:graphic xmlns:a="http://schemas.openxmlformats.org/drawingml/2006/main">
            <a:graphicData uri="http://schemas.openxmlformats.org/drawingml/2006/picture">
              <pic:pic xmlns:pic="http://schemas.openxmlformats.org/drawingml/2006/picture">
                <pic:nvPicPr>
                  <pic:cNvPr id="584"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35" o:spid="_x0000_s2135"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591" name="IM 116"/>
          <wp:cNvGraphicFramePr/>
          <a:graphic xmlns:a="http://schemas.openxmlformats.org/drawingml/2006/main">
            <a:graphicData uri="http://schemas.openxmlformats.org/drawingml/2006/picture">
              <pic:pic xmlns:pic="http://schemas.openxmlformats.org/drawingml/2006/picture">
                <pic:nvPicPr>
                  <pic:cNvPr id="591"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592" name="IM 117"/>
          <wp:cNvGraphicFramePr/>
          <a:graphic xmlns:a="http://schemas.openxmlformats.org/drawingml/2006/main">
            <a:graphicData uri="http://schemas.openxmlformats.org/drawingml/2006/picture">
              <pic:pic xmlns:pic="http://schemas.openxmlformats.org/drawingml/2006/picture">
                <pic:nvPicPr>
                  <pic:cNvPr id="592"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93" name="IM 118"/>
          <wp:cNvGraphicFramePr/>
          <a:graphic xmlns:a="http://schemas.openxmlformats.org/drawingml/2006/main">
            <a:graphicData uri="http://schemas.openxmlformats.org/drawingml/2006/picture">
              <pic:pic xmlns:pic="http://schemas.openxmlformats.org/drawingml/2006/picture">
                <pic:nvPicPr>
                  <pic:cNvPr id="593"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36" o:spid="_x0000_s2136"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595" name="IM 132"/>
          <wp:cNvGraphicFramePr/>
          <a:graphic xmlns:a="http://schemas.openxmlformats.org/drawingml/2006/main">
            <a:graphicData uri="http://schemas.openxmlformats.org/drawingml/2006/picture">
              <pic:pic xmlns:pic="http://schemas.openxmlformats.org/drawingml/2006/picture">
                <pic:nvPicPr>
                  <pic:cNvPr id="595"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596" name="IM 133"/>
          <wp:cNvGraphicFramePr/>
          <a:graphic xmlns:a="http://schemas.openxmlformats.org/drawingml/2006/main">
            <a:graphicData uri="http://schemas.openxmlformats.org/drawingml/2006/picture">
              <pic:pic xmlns:pic="http://schemas.openxmlformats.org/drawingml/2006/picture">
                <pic:nvPicPr>
                  <pic:cNvPr id="596"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597" name="IM 134"/>
          <wp:cNvGraphicFramePr/>
          <a:graphic xmlns:a="http://schemas.openxmlformats.org/drawingml/2006/main">
            <a:graphicData uri="http://schemas.openxmlformats.org/drawingml/2006/picture">
              <pic:pic xmlns:pic="http://schemas.openxmlformats.org/drawingml/2006/picture">
                <pic:nvPicPr>
                  <pic:cNvPr id="597"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37" o:spid="_x0000_s2137"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598" name="IM 116"/>
          <wp:cNvGraphicFramePr/>
          <a:graphic xmlns:a="http://schemas.openxmlformats.org/drawingml/2006/main">
            <a:graphicData uri="http://schemas.openxmlformats.org/drawingml/2006/picture">
              <pic:pic xmlns:pic="http://schemas.openxmlformats.org/drawingml/2006/picture">
                <pic:nvPicPr>
                  <pic:cNvPr id="598"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599" name="IM 117"/>
          <wp:cNvGraphicFramePr/>
          <a:graphic xmlns:a="http://schemas.openxmlformats.org/drawingml/2006/main">
            <a:graphicData uri="http://schemas.openxmlformats.org/drawingml/2006/picture">
              <pic:pic xmlns:pic="http://schemas.openxmlformats.org/drawingml/2006/picture">
                <pic:nvPicPr>
                  <pic:cNvPr id="599"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00" name="IM 118"/>
          <wp:cNvGraphicFramePr/>
          <a:graphic xmlns:a="http://schemas.openxmlformats.org/drawingml/2006/main">
            <a:graphicData uri="http://schemas.openxmlformats.org/drawingml/2006/picture">
              <pic:pic xmlns:pic="http://schemas.openxmlformats.org/drawingml/2006/picture">
                <pic:nvPicPr>
                  <pic:cNvPr id="600"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ind w:firstLine="1"/>
      <w:textAlignment w:val="center"/>
    </w:pPr>
    <w:r>
      <w:pict>
        <v:rect id="_x0000_s2057" o:spid="_x0000_s2057" o:spt="1" style="position:absolute;left:0pt;margin-left:62.35pt;margin-top:77.55pt;height:0.5pt;width:470.6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r>
      <w:drawing>
        <wp:anchor distT="0" distB="0" distL="0" distR="0" simplePos="0" relativeHeight="251664384" behindDoc="0" locked="0" layoutInCell="0" allowOverlap="1">
          <wp:simplePos x="0" y="0"/>
          <wp:positionH relativeFrom="page">
            <wp:posOffset>5012055</wp:posOffset>
          </wp:positionH>
          <wp:positionV relativeFrom="page">
            <wp:posOffset>811530</wp:posOffset>
          </wp:positionV>
          <wp:extent cx="820420" cy="162560"/>
          <wp:effectExtent l="0" t="0" r="0" b="0"/>
          <wp:wrapNone/>
          <wp:docPr id="66" name="IM 8"/>
          <wp:cNvGraphicFramePr/>
          <a:graphic xmlns:a="http://schemas.openxmlformats.org/drawingml/2006/main">
            <a:graphicData uri="http://schemas.openxmlformats.org/drawingml/2006/picture">
              <pic:pic xmlns:pic="http://schemas.openxmlformats.org/drawingml/2006/picture">
                <pic:nvPicPr>
                  <pic:cNvPr id="66" name="IM 8"/>
                  <pic:cNvPicPr/>
                </pic:nvPicPr>
                <pic:blipFill>
                  <a:blip r:embed="rId1"/>
                  <a:stretch>
                    <a:fillRect/>
                  </a:stretch>
                </pic:blipFill>
                <pic:spPr>
                  <a:xfrm>
                    <a:off x="0" y="0"/>
                    <a:ext cx="820521" cy="162509"/>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5946775</wp:posOffset>
          </wp:positionH>
          <wp:positionV relativeFrom="page">
            <wp:posOffset>811530</wp:posOffset>
          </wp:positionV>
          <wp:extent cx="824230" cy="162560"/>
          <wp:effectExtent l="0" t="0" r="0" b="0"/>
          <wp:wrapNone/>
          <wp:docPr id="67" name="IM 9"/>
          <wp:cNvGraphicFramePr/>
          <a:graphic xmlns:a="http://schemas.openxmlformats.org/drawingml/2006/main">
            <a:graphicData uri="http://schemas.openxmlformats.org/drawingml/2006/picture">
              <pic:pic xmlns:pic="http://schemas.openxmlformats.org/drawingml/2006/picture">
                <pic:nvPicPr>
                  <pic:cNvPr id="67" name="IM 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8" name="IM 10"/>
          <wp:cNvGraphicFramePr/>
          <a:graphic xmlns:a="http://schemas.openxmlformats.org/drawingml/2006/main">
            <a:graphicData uri="http://schemas.openxmlformats.org/drawingml/2006/picture">
              <pic:pic xmlns:pic="http://schemas.openxmlformats.org/drawingml/2006/picture">
                <pic:nvPicPr>
                  <pic:cNvPr id="68" name="IM 10"/>
                  <pic:cNvPicPr/>
                </pic:nvPicPr>
                <pic:blipFill>
                  <a:blip r:embed="rId3"/>
                  <a:stretch>
                    <a:fillRect/>
                  </a:stretch>
                </pic:blipFill>
                <pic:spPr>
                  <a:xfrm>
                    <a:off x="0" y="0"/>
                    <a:ext cx="1531619" cy="355092"/>
                  </a:xfrm>
                  <a:prstGeom prst="rect">
                    <a:avLst/>
                  </a:prstGeom>
                </pic:spPr>
              </pic:pic>
            </a:graphicData>
          </a:graphic>
        </wp:inline>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38" o:spid="_x0000_s2138"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610" name="IM 132"/>
          <wp:cNvGraphicFramePr/>
          <a:graphic xmlns:a="http://schemas.openxmlformats.org/drawingml/2006/main">
            <a:graphicData uri="http://schemas.openxmlformats.org/drawingml/2006/picture">
              <pic:pic xmlns:pic="http://schemas.openxmlformats.org/drawingml/2006/picture">
                <pic:nvPicPr>
                  <pic:cNvPr id="610"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611" name="IM 133"/>
          <wp:cNvGraphicFramePr/>
          <a:graphic xmlns:a="http://schemas.openxmlformats.org/drawingml/2006/main">
            <a:graphicData uri="http://schemas.openxmlformats.org/drawingml/2006/picture">
              <pic:pic xmlns:pic="http://schemas.openxmlformats.org/drawingml/2006/picture">
                <pic:nvPicPr>
                  <pic:cNvPr id="611"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12" name="IM 134"/>
          <wp:cNvGraphicFramePr/>
          <a:graphic xmlns:a="http://schemas.openxmlformats.org/drawingml/2006/main">
            <a:graphicData uri="http://schemas.openxmlformats.org/drawingml/2006/picture">
              <pic:pic xmlns:pic="http://schemas.openxmlformats.org/drawingml/2006/picture">
                <pic:nvPicPr>
                  <pic:cNvPr id="612"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39" o:spid="_x0000_s2139"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617" name="IM 116"/>
          <wp:cNvGraphicFramePr/>
          <a:graphic xmlns:a="http://schemas.openxmlformats.org/drawingml/2006/main">
            <a:graphicData uri="http://schemas.openxmlformats.org/drawingml/2006/picture">
              <pic:pic xmlns:pic="http://schemas.openxmlformats.org/drawingml/2006/picture">
                <pic:nvPicPr>
                  <pic:cNvPr id="617"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618" name="IM 117"/>
          <wp:cNvGraphicFramePr/>
          <a:graphic xmlns:a="http://schemas.openxmlformats.org/drawingml/2006/main">
            <a:graphicData uri="http://schemas.openxmlformats.org/drawingml/2006/picture">
              <pic:pic xmlns:pic="http://schemas.openxmlformats.org/drawingml/2006/picture">
                <pic:nvPicPr>
                  <pic:cNvPr id="618"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19" name="IM 118"/>
          <wp:cNvGraphicFramePr/>
          <a:graphic xmlns:a="http://schemas.openxmlformats.org/drawingml/2006/main">
            <a:graphicData uri="http://schemas.openxmlformats.org/drawingml/2006/picture">
              <pic:pic xmlns:pic="http://schemas.openxmlformats.org/drawingml/2006/picture">
                <pic:nvPicPr>
                  <pic:cNvPr id="619"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40" o:spid="_x0000_s2140" o:spt="1" style="position:absolute;left:0pt;margin-left:62.4pt;margin-top:77.5pt;height:0.5pt;width:470.65pt;mso-position-horizontal-relative:page;mso-position-vertical-relative:page;z-index:251822080;mso-width-relative:page;mso-height-relative:page;" fillcolor="#000000" filled="t" stroked="f" coordsize="21600,21600" o:allowincell="f">
          <v:path/>
          <v:fill on="t" focussize="0,0"/>
          <v:stroke on="f"/>
          <v:imagedata o:title=""/>
          <o:lock v:ext="edit"/>
        </v:rect>
      </w:pict>
    </w:r>
    <w:r>
      <w:drawing>
        <wp:anchor distT="0" distB="0" distL="0" distR="0" simplePos="0" relativeHeight="251821056"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620" name="IM 403"/>
          <wp:cNvGraphicFramePr/>
          <a:graphic xmlns:a="http://schemas.openxmlformats.org/drawingml/2006/main">
            <a:graphicData uri="http://schemas.openxmlformats.org/drawingml/2006/picture">
              <pic:pic xmlns:pic="http://schemas.openxmlformats.org/drawingml/2006/picture">
                <pic:nvPicPr>
                  <pic:cNvPr id="620" name="IM 403"/>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820032"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621" name="IM 404"/>
          <wp:cNvGraphicFramePr/>
          <a:graphic xmlns:a="http://schemas.openxmlformats.org/drawingml/2006/main">
            <a:graphicData uri="http://schemas.openxmlformats.org/drawingml/2006/picture">
              <pic:pic xmlns:pic="http://schemas.openxmlformats.org/drawingml/2006/picture">
                <pic:nvPicPr>
                  <pic:cNvPr id="621" name="IM 404"/>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22" name="IM 405"/>
          <wp:cNvGraphicFramePr/>
          <a:graphic xmlns:a="http://schemas.openxmlformats.org/drawingml/2006/main">
            <a:graphicData uri="http://schemas.openxmlformats.org/drawingml/2006/picture">
              <pic:pic xmlns:pic="http://schemas.openxmlformats.org/drawingml/2006/picture">
                <pic:nvPicPr>
                  <pic:cNvPr id="622" name="IM 405"/>
                  <pic:cNvPicPr/>
                </pic:nvPicPr>
                <pic:blipFill>
                  <a:blip r:embed="rId3"/>
                  <a:stretch>
                    <a:fillRect/>
                  </a:stretch>
                </pic:blipFill>
                <pic:spPr>
                  <a:xfrm>
                    <a:off x="0" y="0"/>
                    <a:ext cx="1531619" cy="355092"/>
                  </a:xfrm>
                  <a:prstGeom prst="rect">
                    <a:avLst/>
                  </a:prstGeom>
                </pic:spPr>
              </pic:pic>
            </a:graphicData>
          </a:graphic>
        </wp:inline>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41" o:spid="_x0000_s2141" o:spt="1" style="position:absolute;left:0pt;margin-left:62.4pt;margin-top:77.5pt;height:0.5pt;width:470.65pt;mso-position-horizontal-relative:page;mso-position-vertical-relative:page;z-index:251742208;mso-width-relative:page;mso-height-relative:page;" fillcolor="#000000" filled="t" stroked="f" coordsize="21600,21600" o:allowincell="f">
          <v:path/>
          <v:fill on="t" focussize="0,0"/>
          <v:stroke on="f"/>
          <v:imagedata o:title=""/>
          <o:lock v:ext="edit"/>
        </v:rect>
      </w:pict>
    </w:r>
    <w:r>
      <w:drawing>
        <wp:anchor distT="0" distB="0" distL="0" distR="0" simplePos="0" relativeHeight="25174118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626" name="IM 188"/>
          <wp:cNvGraphicFramePr/>
          <a:graphic xmlns:a="http://schemas.openxmlformats.org/drawingml/2006/main">
            <a:graphicData uri="http://schemas.openxmlformats.org/drawingml/2006/picture">
              <pic:pic xmlns:pic="http://schemas.openxmlformats.org/drawingml/2006/picture">
                <pic:nvPicPr>
                  <pic:cNvPr id="626" name="IM 188"/>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627" name="IM 189"/>
          <wp:cNvGraphicFramePr/>
          <a:graphic xmlns:a="http://schemas.openxmlformats.org/drawingml/2006/main">
            <a:graphicData uri="http://schemas.openxmlformats.org/drawingml/2006/picture">
              <pic:pic xmlns:pic="http://schemas.openxmlformats.org/drawingml/2006/picture">
                <pic:nvPicPr>
                  <pic:cNvPr id="627" name="IM 18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28" name="IM 190"/>
          <wp:cNvGraphicFramePr/>
          <a:graphic xmlns:a="http://schemas.openxmlformats.org/drawingml/2006/main">
            <a:graphicData uri="http://schemas.openxmlformats.org/drawingml/2006/picture">
              <pic:pic xmlns:pic="http://schemas.openxmlformats.org/drawingml/2006/picture">
                <pic:nvPicPr>
                  <pic:cNvPr id="628" name="IM 190"/>
                  <pic:cNvPicPr/>
                </pic:nvPicPr>
                <pic:blipFill>
                  <a:blip r:embed="rId3"/>
                  <a:stretch>
                    <a:fillRect/>
                  </a:stretch>
                </pic:blipFill>
                <pic:spPr>
                  <a:xfrm>
                    <a:off x="0" y="0"/>
                    <a:ext cx="1531619" cy="355092"/>
                  </a:xfrm>
                  <a:prstGeom prst="rect">
                    <a:avLst/>
                  </a:prstGeom>
                </pic:spPr>
              </pic:pic>
            </a:graphicData>
          </a:graphic>
        </wp:inline>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42" o:spid="_x0000_s2142"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631" name="IM 116"/>
          <wp:cNvGraphicFramePr/>
          <a:graphic xmlns:a="http://schemas.openxmlformats.org/drawingml/2006/main">
            <a:graphicData uri="http://schemas.openxmlformats.org/drawingml/2006/picture">
              <pic:pic xmlns:pic="http://schemas.openxmlformats.org/drawingml/2006/picture">
                <pic:nvPicPr>
                  <pic:cNvPr id="631"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632" name="IM 117"/>
          <wp:cNvGraphicFramePr/>
          <a:graphic xmlns:a="http://schemas.openxmlformats.org/drawingml/2006/main">
            <a:graphicData uri="http://schemas.openxmlformats.org/drawingml/2006/picture">
              <pic:pic xmlns:pic="http://schemas.openxmlformats.org/drawingml/2006/picture">
                <pic:nvPicPr>
                  <pic:cNvPr id="632"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33" name="IM 118"/>
          <wp:cNvGraphicFramePr/>
          <a:graphic xmlns:a="http://schemas.openxmlformats.org/drawingml/2006/main">
            <a:graphicData uri="http://schemas.openxmlformats.org/drawingml/2006/picture">
              <pic:pic xmlns:pic="http://schemas.openxmlformats.org/drawingml/2006/picture">
                <pic:nvPicPr>
                  <pic:cNvPr id="633" name="IM 118"/>
                  <pic:cNvPicPr/>
                </pic:nvPicPr>
                <pic:blipFill>
                  <a:blip r:embed="rId3"/>
                  <a:stretch>
                    <a:fillRect/>
                  </a:stretch>
                </pic:blipFill>
                <pic:spPr>
                  <a:xfrm>
                    <a:off x="0" y="0"/>
                    <a:ext cx="1531619" cy="355092"/>
                  </a:xfrm>
                  <a:prstGeom prst="rect">
                    <a:avLst/>
                  </a:prstGeom>
                </pic:spPr>
              </pic:pic>
            </a:graphicData>
          </a:graphic>
        </wp:inline>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43" o:spid="_x0000_s2143" o:spt="1" style="position:absolute;left:0pt;margin-left:62.4pt;margin-top:77.5pt;height:0.5pt;width:470.65pt;mso-position-horizontal-relative:page;mso-position-vertical-relative:page;z-index:251835392;mso-width-relative:page;mso-height-relative:page;" fillcolor="#000000" filled="t" stroked="f" coordsize="21600,21600" o:allowincell="f">
          <v:path/>
          <v:fill on="t" focussize="0,0"/>
          <v:stroke on="f"/>
          <v:imagedata o:title=""/>
          <o:lock v:ext="edit"/>
        </v:rect>
      </w:pict>
    </w:r>
    <w:r>
      <w:drawing>
        <wp:anchor distT="0" distB="0" distL="0" distR="0" simplePos="0" relativeHeight="251834368"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635" name="IM 478"/>
          <wp:cNvGraphicFramePr/>
          <a:graphic xmlns:a="http://schemas.openxmlformats.org/drawingml/2006/main">
            <a:graphicData uri="http://schemas.openxmlformats.org/drawingml/2006/picture">
              <pic:pic xmlns:pic="http://schemas.openxmlformats.org/drawingml/2006/picture">
                <pic:nvPicPr>
                  <pic:cNvPr id="635" name="IM 478"/>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833344"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636" name="IM 479"/>
          <wp:cNvGraphicFramePr/>
          <a:graphic xmlns:a="http://schemas.openxmlformats.org/drawingml/2006/main">
            <a:graphicData uri="http://schemas.openxmlformats.org/drawingml/2006/picture">
              <pic:pic xmlns:pic="http://schemas.openxmlformats.org/drawingml/2006/picture">
                <pic:nvPicPr>
                  <pic:cNvPr id="636" name="IM 479"/>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37" name="IM 480"/>
          <wp:cNvGraphicFramePr/>
          <a:graphic xmlns:a="http://schemas.openxmlformats.org/drawingml/2006/main">
            <a:graphicData uri="http://schemas.openxmlformats.org/drawingml/2006/picture">
              <pic:pic xmlns:pic="http://schemas.openxmlformats.org/drawingml/2006/picture">
                <pic:nvPicPr>
                  <pic:cNvPr id="637" name="IM 480"/>
                  <pic:cNvPicPr/>
                </pic:nvPicPr>
                <pic:blipFill>
                  <a:blip r:embed="rId3"/>
                  <a:stretch>
                    <a:fillRect/>
                  </a:stretch>
                </pic:blipFill>
                <pic:spPr>
                  <a:xfrm>
                    <a:off x="0" y="0"/>
                    <a:ext cx="1531619" cy="355092"/>
                  </a:xfrm>
                  <a:prstGeom prst="rect">
                    <a:avLst/>
                  </a:prstGeom>
                </pic:spPr>
              </pic:pic>
            </a:graphicData>
          </a:graphic>
        </wp:inline>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44" o:spid="_x0000_s2144"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639" name="IM 132"/>
          <wp:cNvGraphicFramePr/>
          <a:graphic xmlns:a="http://schemas.openxmlformats.org/drawingml/2006/main">
            <a:graphicData uri="http://schemas.openxmlformats.org/drawingml/2006/picture">
              <pic:pic xmlns:pic="http://schemas.openxmlformats.org/drawingml/2006/picture">
                <pic:nvPicPr>
                  <pic:cNvPr id="639"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640" name="IM 133"/>
          <wp:cNvGraphicFramePr/>
          <a:graphic xmlns:a="http://schemas.openxmlformats.org/drawingml/2006/main">
            <a:graphicData uri="http://schemas.openxmlformats.org/drawingml/2006/picture">
              <pic:pic xmlns:pic="http://schemas.openxmlformats.org/drawingml/2006/picture">
                <pic:nvPicPr>
                  <pic:cNvPr id="640"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41" name="IM 134"/>
          <wp:cNvGraphicFramePr/>
          <a:graphic xmlns:a="http://schemas.openxmlformats.org/drawingml/2006/main">
            <a:graphicData uri="http://schemas.openxmlformats.org/drawingml/2006/picture">
              <pic:pic xmlns:pic="http://schemas.openxmlformats.org/drawingml/2006/picture">
                <pic:nvPicPr>
                  <pic:cNvPr id="641"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45" o:spid="_x0000_s2145" o:spt="1" style="position:absolute;left:0pt;margin-left:62.4pt;margin-top:77.5pt;height:0.5pt;width:470.65pt;mso-position-horizontal-relative:page;mso-position-vertical-relative:page;z-index:251768832;mso-width-relative:page;mso-height-relative:page;" fillcolor="#000000" filled="t" stroked="f" coordsize="21600,21600" o:allowincell="f">
          <v:path/>
          <v:fill on="t" focussize="0,0"/>
          <v:stroke on="f"/>
          <v:imagedata o:title=""/>
          <o:lock v:ext="edit"/>
        </v:rect>
      </w:pict>
    </w:r>
    <w:r>
      <w:drawing>
        <wp:anchor distT="0" distB="0" distL="0" distR="0" simplePos="0" relativeHeight="251767808"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645" name="IM 260"/>
          <wp:cNvGraphicFramePr/>
          <a:graphic xmlns:a="http://schemas.openxmlformats.org/drawingml/2006/main">
            <a:graphicData uri="http://schemas.openxmlformats.org/drawingml/2006/picture">
              <pic:pic xmlns:pic="http://schemas.openxmlformats.org/drawingml/2006/picture">
                <pic:nvPicPr>
                  <pic:cNvPr id="645" name="IM 260"/>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766784"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646" name="IM 261"/>
          <wp:cNvGraphicFramePr/>
          <a:graphic xmlns:a="http://schemas.openxmlformats.org/drawingml/2006/main">
            <a:graphicData uri="http://schemas.openxmlformats.org/drawingml/2006/picture">
              <pic:pic xmlns:pic="http://schemas.openxmlformats.org/drawingml/2006/picture">
                <pic:nvPicPr>
                  <pic:cNvPr id="646" name="IM 261"/>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47" name="IM 262"/>
          <wp:cNvGraphicFramePr/>
          <a:graphic xmlns:a="http://schemas.openxmlformats.org/drawingml/2006/main">
            <a:graphicData uri="http://schemas.openxmlformats.org/drawingml/2006/picture">
              <pic:pic xmlns:pic="http://schemas.openxmlformats.org/drawingml/2006/picture">
                <pic:nvPicPr>
                  <pic:cNvPr id="647" name="IM 262"/>
                  <pic:cNvPicPr/>
                </pic:nvPicPr>
                <pic:blipFill>
                  <a:blip r:embed="rId3"/>
                  <a:stretch>
                    <a:fillRect/>
                  </a:stretch>
                </pic:blipFill>
                <pic:spPr>
                  <a:xfrm>
                    <a:off x="0" y="0"/>
                    <a:ext cx="1531619" cy="355092"/>
                  </a:xfrm>
                  <a:prstGeom prst="rect">
                    <a:avLst/>
                  </a:prstGeom>
                </pic:spPr>
              </pic:pic>
            </a:graphicData>
          </a:graphic>
        </wp:inline>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46" o:spid="_x0000_s2146" o:spt="1" style="position:absolute;left:0pt;margin-left:62.4pt;margin-top:77.5pt;height:0.5pt;width:470.6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drawing>
        <wp:anchor distT="0" distB="0" distL="0" distR="0" simplePos="0" relativeHeight="251704320" behindDoc="0" locked="0" layoutInCell="0" allowOverlap="1">
          <wp:simplePos x="0" y="0"/>
          <wp:positionH relativeFrom="page">
            <wp:posOffset>5022850</wp:posOffset>
          </wp:positionH>
          <wp:positionV relativeFrom="page">
            <wp:posOffset>811530</wp:posOffset>
          </wp:positionV>
          <wp:extent cx="822325" cy="162560"/>
          <wp:effectExtent l="0" t="0" r="0" b="0"/>
          <wp:wrapNone/>
          <wp:docPr id="649" name="IM 132"/>
          <wp:cNvGraphicFramePr/>
          <a:graphic xmlns:a="http://schemas.openxmlformats.org/drawingml/2006/main">
            <a:graphicData uri="http://schemas.openxmlformats.org/drawingml/2006/picture">
              <pic:pic xmlns:pic="http://schemas.openxmlformats.org/drawingml/2006/picture">
                <pic:nvPicPr>
                  <pic:cNvPr id="649" name="IM 132"/>
                  <pic:cNvPicPr/>
                </pic:nvPicPr>
                <pic:blipFill>
                  <a:blip r:embed="rId1"/>
                  <a:stretch>
                    <a:fillRect/>
                  </a:stretch>
                </pic:blipFill>
                <pic:spPr>
                  <a:xfrm>
                    <a:off x="0" y="0"/>
                    <a:ext cx="822426" cy="162509"/>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5960745</wp:posOffset>
          </wp:positionH>
          <wp:positionV relativeFrom="page">
            <wp:posOffset>811530</wp:posOffset>
          </wp:positionV>
          <wp:extent cx="824230" cy="162560"/>
          <wp:effectExtent l="0" t="0" r="0" b="0"/>
          <wp:wrapNone/>
          <wp:docPr id="650" name="IM 133"/>
          <wp:cNvGraphicFramePr/>
          <a:graphic xmlns:a="http://schemas.openxmlformats.org/drawingml/2006/main">
            <a:graphicData uri="http://schemas.openxmlformats.org/drawingml/2006/picture">
              <pic:pic xmlns:pic="http://schemas.openxmlformats.org/drawingml/2006/picture">
                <pic:nvPicPr>
                  <pic:cNvPr id="650" name="IM 133"/>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51" name="IM 134"/>
          <wp:cNvGraphicFramePr/>
          <a:graphic xmlns:a="http://schemas.openxmlformats.org/drawingml/2006/main">
            <a:graphicData uri="http://schemas.openxmlformats.org/drawingml/2006/picture">
              <pic:pic xmlns:pic="http://schemas.openxmlformats.org/drawingml/2006/picture">
                <pic:nvPicPr>
                  <pic:cNvPr id="651" name="IM 134"/>
                  <pic:cNvPicPr/>
                </pic:nvPicPr>
                <pic:blipFill>
                  <a:blip r:embed="rId3"/>
                  <a:stretch>
                    <a:fillRect/>
                  </a:stretch>
                </pic:blipFill>
                <pic:spPr>
                  <a:xfrm>
                    <a:off x="0" y="0"/>
                    <a:ext cx="1531619" cy="355092"/>
                  </a:xfrm>
                  <a:prstGeom prst="rect">
                    <a:avLst/>
                  </a:prstGeom>
                </pic:spPr>
              </pic:pic>
            </a:graphicData>
          </a:graphic>
        </wp:inline>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9" w:lineRule="exact"/>
      <w:textAlignment w:val="center"/>
    </w:pPr>
    <w:r>
      <w:pict>
        <v:rect id="_x0000_s2147" o:spid="_x0000_s2147" o:spt="1" style="position:absolute;left:0pt;margin-left:62.4pt;margin-top:77.5pt;height:0.5pt;width:470.6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r>
      <w:drawing>
        <wp:anchor distT="0" distB="0" distL="0" distR="0" simplePos="0" relativeHeight="251695104" behindDoc="0" locked="0" layoutInCell="0" allowOverlap="1">
          <wp:simplePos x="0" y="0"/>
          <wp:positionH relativeFrom="page">
            <wp:posOffset>5022215</wp:posOffset>
          </wp:positionH>
          <wp:positionV relativeFrom="page">
            <wp:posOffset>811530</wp:posOffset>
          </wp:positionV>
          <wp:extent cx="822325" cy="162560"/>
          <wp:effectExtent l="0" t="0" r="0" b="0"/>
          <wp:wrapNone/>
          <wp:docPr id="652" name="IM 116"/>
          <wp:cNvGraphicFramePr/>
          <a:graphic xmlns:a="http://schemas.openxmlformats.org/drawingml/2006/main">
            <a:graphicData uri="http://schemas.openxmlformats.org/drawingml/2006/picture">
              <pic:pic xmlns:pic="http://schemas.openxmlformats.org/drawingml/2006/picture">
                <pic:nvPicPr>
                  <pic:cNvPr id="652" name="IM 116"/>
                  <pic:cNvPicPr/>
                </pic:nvPicPr>
                <pic:blipFill>
                  <a:blip r:embed="rId1"/>
                  <a:stretch>
                    <a:fillRect/>
                  </a:stretch>
                </pic:blipFill>
                <pic:spPr>
                  <a:xfrm>
                    <a:off x="0" y="0"/>
                    <a:ext cx="822427" cy="16250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5960110</wp:posOffset>
          </wp:positionH>
          <wp:positionV relativeFrom="page">
            <wp:posOffset>811530</wp:posOffset>
          </wp:positionV>
          <wp:extent cx="824230" cy="162560"/>
          <wp:effectExtent l="0" t="0" r="0" b="0"/>
          <wp:wrapNone/>
          <wp:docPr id="653" name="IM 117"/>
          <wp:cNvGraphicFramePr/>
          <a:graphic xmlns:a="http://schemas.openxmlformats.org/drawingml/2006/main">
            <a:graphicData uri="http://schemas.openxmlformats.org/drawingml/2006/picture">
              <pic:pic xmlns:pic="http://schemas.openxmlformats.org/drawingml/2006/picture">
                <pic:nvPicPr>
                  <pic:cNvPr id="653" name="IM 117"/>
                  <pic:cNvPicPr/>
                </pic:nvPicPr>
                <pic:blipFill>
                  <a:blip r:embed="rId2"/>
                  <a:stretch>
                    <a:fillRect/>
                  </a:stretch>
                </pic:blipFill>
                <pic:spPr>
                  <a:xfrm>
                    <a:off x="0" y="0"/>
                    <a:ext cx="824001" cy="162559"/>
                  </a:xfrm>
                  <a:prstGeom prst="rect">
                    <a:avLst/>
                  </a:prstGeom>
                </pic:spPr>
              </pic:pic>
            </a:graphicData>
          </a:graphic>
        </wp:anchor>
      </w:drawing>
    </w:r>
    <w:r>
      <w:drawing>
        <wp:inline distT="0" distB="0" distL="0" distR="0">
          <wp:extent cx="1530985" cy="354965"/>
          <wp:effectExtent l="0" t="0" r="0" b="0"/>
          <wp:docPr id="654" name="IM 118"/>
          <wp:cNvGraphicFramePr/>
          <a:graphic xmlns:a="http://schemas.openxmlformats.org/drawingml/2006/main">
            <a:graphicData uri="http://schemas.openxmlformats.org/drawingml/2006/picture">
              <pic:pic xmlns:pic="http://schemas.openxmlformats.org/drawingml/2006/picture">
                <pic:nvPicPr>
                  <pic:cNvPr id="654" name="IM 118"/>
                  <pic:cNvPicPr/>
                </pic:nvPicPr>
                <pic:blipFill>
                  <a:blip r:embed="rId3"/>
                  <a:stretch>
                    <a:fillRect/>
                  </a:stretch>
                </pic:blipFill>
                <pic:spPr>
                  <a:xfrm>
                    <a:off x="0" y="0"/>
                    <a:ext cx="1531619" cy="3550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dit="readOnly" w:formatting="1" w:enforcement="1" w:cryptProviderType="rsaFull" w:cryptAlgorithmClass="hash" w:cryptAlgorithmType="typeAny" w:cryptAlgorithmSid="4" w:cryptSpinCount="0" w:hash="0YRAPneqd+U84CLUV5CDZKc8+Yc=" w:salt="FdQR/eBGv2Pz0eDvVIuriw=="/>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TRkYzQyMjQ3NGY4MDczNzA4NTllZDNhZTJmZjc2MDkifQ=="/>
  </w:docVars>
  <w:rsids>
    <w:rsidRoot w:val="00000000"/>
    <w:rsid w:val="094D018A"/>
    <w:rsid w:val="3BE5200B"/>
    <w:rsid w:val="56D7799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49.xml"/><Relationship Id="rId98" Type="http://schemas.openxmlformats.org/officeDocument/2006/relationships/header" Target="header46.xml"/><Relationship Id="rId97" Type="http://schemas.openxmlformats.org/officeDocument/2006/relationships/footer" Target="footer48.xml"/><Relationship Id="rId96" Type="http://schemas.openxmlformats.org/officeDocument/2006/relationships/header" Target="header45.xml"/><Relationship Id="rId95" Type="http://schemas.openxmlformats.org/officeDocument/2006/relationships/footer" Target="footer47.xml"/><Relationship Id="rId94" Type="http://schemas.openxmlformats.org/officeDocument/2006/relationships/header" Target="header44.xml"/><Relationship Id="rId93" Type="http://schemas.openxmlformats.org/officeDocument/2006/relationships/footer" Target="footer46.xml"/><Relationship Id="rId92" Type="http://schemas.openxmlformats.org/officeDocument/2006/relationships/header" Target="header43.xml"/><Relationship Id="rId91" Type="http://schemas.openxmlformats.org/officeDocument/2006/relationships/footer" Target="footer45.xml"/><Relationship Id="rId90" Type="http://schemas.openxmlformats.org/officeDocument/2006/relationships/header" Target="header42.xml"/><Relationship Id="rId9" Type="http://schemas.openxmlformats.org/officeDocument/2006/relationships/header" Target="header3.xml"/><Relationship Id="rId89" Type="http://schemas.openxmlformats.org/officeDocument/2006/relationships/footer" Target="footer44.xml"/><Relationship Id="rId88" Type="http://schemas.openxmlformats.org/officeDocument/2006/relationships/header" Target="header41.xml"/><Relationship Id="rId87" Type="http://schemas.openxmlformats.org/officeDocument/2006/relationships/footer" Target="footer43.xml"/><Relationship Id="rId86" Type="http://schemas.openxmlformats.org/officeDocument/2006/relationships/header" Target="header40.xml"/><Relationship Id="rId85" Type="http://schemas.openxmlformats.org/officeDocument/2006/relationships/footer" Target="footer42.xml"/><Relationship Id="rId84" Type="http://schemas.openxmlformats.org/officeDocument/2006/relationships/header" Target="header39.xml"/><Relationship Id="rId83" Type="http://schemas.openxmlformats.org/officeDocument/2006/relationships/footer" Target="footer41.xml"/><Relationship Id="rId82" Type="http://schemas.openxmlformats.org/officeDocument/2006/relationships/header" Target="header38.xml"/><Relationship Id="rId81" Type="http://schemas.openxmlformats.org/officeDocument/2006/relationships/footer" Target="footer40.xml"/><Relationship Id="rId80" Type="http://schemas.openxmlformats.org/officeDocument/2006/relationships/header" Target="header37.xml"/><Relationship Id="rId8" Type="http://schemas.openxmlformats.org/officeDocument/2006/relationships/footer" Target="footer2.xml"/><Relationship Id="rId79" Type="http://schemas.openxmlformats.org/officeDocument/2006/relationships/footer" Target="footer39.xml"/><Relationship Id="rId78" Type="http://schemas.openxmlformats.org/officeDocument/2006/relationships/header" Target="header36.xml"/><Relationship Id="rId77" Type="http://schemas.openxmlformats.org/officeDocument/2006/relationships/footer" Target="footer38.xml"/><Relationship Id="rId76" Type="http://schemas.openxmlformats.org/officeDocument/2006/relationships/footer" Target="footer37.xml"/><Relationship Id="rId75" Type="http://schemas.openxmlformats.org/officeDocument/2006/relationships/header" Target="header35.xml"/><Relationship Id="rId74" Type="http://schemas.openxmlformats.org/officeDocument/2006/relationships/footer" Target="footer36.xml"/><Relationship Id="rId73" Type="http://schemas.openxmlformats.org/officeDocument/2006/relationships/header" Target="header34.xml"/><Relationship Id="rId72" Type="http://schemas.openxmlformats.org/officeDocument/2006/relationships/footer" Target="footer35.xml"/><Relationship Id="rId71" Type="http://schemas.openxmlformats.org/officeDocument/2006/relationships/header" Target="header33.xml"/><Relationship Id="rId70" Type="http://schemas.openxmlformats.org/officeDocument/2006/relationships/footer" Target="footer34.xml"/><Relationship Id="rId7" Type="http://schemas.openxmlformats.org/officeDocument/2006/relationships/header" Target="header2.xml"/><Relationship Id="rId69" Type="http://schemas.openxmlformats.org/officeDocument/2006/relationships/header" Target="header32.xml"/><Relationship Id="rId68" Type="http://schemas.openxmlformats.org/officeDocument/2006/relationships/footer" Target="footer33.xml"/><Relationship Id="rId67" Type="http://schemas.openxmlformats.org/officeDocument/2006/relationships/header" Target="header31.xml"/><Relationship Id="rId66" Type="http://schemas.openxmlformats.org/officeDocument/2006/relationships/footer" Target="footer32.xml"/><Relationship Id="rId65" Type="http://schemas.openxmlformats.org/officeDocument/2006/relationships/header" Target="header30.xml"/><Relationship Id="rId64" Type="http://schemas.openxmlformats.org/officeDocument/2006/relationships/footer" Target="footer31.xml"/><Relationship Id="rId63" Type="http://schemas.openxmlformats.org/officeDocument/2006/relationships/header" Target="header29.xml"/><Relationship Id="rId62" Type="http://schemas.openxmlformats.org/officeDocument/2006/relationships/footer" Target="footer30.xml"/><Relationship Id="rId61" Type="http://schemas.openxmlformats.org/officeDocument/2006/relationships/header" Target="header28.xml"/><Relationship Id="rId60" Type="http://schemas.openxmlformats.org/officeDocument/2006/relationships/footer" Target="footer29.xml"/><Relationship Id="rId6" Type="http://schemas.openxmlformats.org/officeDocument/2006/relationships/footer" Target="footer1.xml"/><Relationship Id="rId59" Type="http://schemas.openxmlformats.org/officeDocument/2006/relationships/header" Target="header27.xml"/><Relationship Id="rId58" Type="http://schemas.openxmlformats.org/officeDocument/2006/relationships/footer" Target="footer28.xml"/><Relationship Id="rId57" Type="http://schemas.openxmlformats.org/officeDocument/2006/relationships/header" Target="header26.xml"/><Relationship Id="rId56" Type="http://schemas.openxmlformats.org/officeDocument/2006/relationships/footer" Target="footer27.xml"/><Relationship Id="rId55" Type="http://schemas.openxmlformats.org/officeDocument/2006/relationships/footer" Target="footer26.xml"/><Relationship Id="rId543" Type="http://schemas.openxmlformats.org/officeDocument/2006/relationships/fontTable" Target="fontTable.xml"/><Relationship Id="rId542" Type="http://schemas.openxmlformats.org/officeDocument/2006/relationships/customXml" Target="../customXml/item1.xml"/><Relationship Id="rId541" Type="http://schemas.openxmlformats.org/officeDocument/2006/relationships/image" Target="media/image322.jpeg"/><Relationship Id="rId540" Type="http://schemas.openxmlformats.org/officeDocument/2006/relationships/image" Target="media/image321.jpeg"/><Relationship Id="rId54" Type="http://schemas.openxmlformats.org/officeDocument/2006/relationships/header" Target="header25.xml"/><Relationship Id="rId539" Type="http://schemas.openxmlformats.org/officeDocument/2006/relationships/image" Target="media/image320.png"/><Relationship Id="rId538" Type="http://schemas.openxmlformats.org/officeDocument/2006/relationships/image" Target="media/image319.png"/><Relationship Id="rId537" Type="http://schemas.openxmlformats.org/officeDocument/2006/relationships/image" Target="media/image318.png"/><Relationship Id="rId536" Type="http://schemas.openxmlformats.org/officeDocument/2006/relationships/image" Target="media/image317.jpeg"/><Relationship Id="rId535" Type="http://schemas.openxmlformats.org/officeDocument/2006/relationships/image" Target="media/image316.png"/><Relationship Id="rId534" Type="http://schemas.openxmlformats.org/officeDocument/2006/relationships/image" Target="media/image315.png"/><Relationship Id="rId533" Type="http://schemas.openxmlformats.org/officeDocument/2006/relationships/image" Target="media/image314.png"/><Relationship Id="rId532" Type="http://schemas.openxmlformats.org/officeDocument/2006/relationships/image" Target="media/image313.png"/><Relationship Id="rId531" Type="http://schemas.openxmlformats.org/officeDocument/2006/relationships/image" Target="media/image312.png"/><Relationship Id="rId530" Type="http://schemas.openxmlformats.org/officeDocument/2006/relationships/image" Target="media/image311.png"/><Relationship Id="rId53" Type="http://schemas.openxmlformats.org/officeDocument/2006/relationships/footer" Target="footer25.xml"/><Relationship Id="rId529" Type="http://schemas.openxmlformats.org/officeDocument/2006/relationships/image" Target="media/image310.png"/><Relationship Id="rId528" Type="http://schemas.openxmlformats.org/officeDocument/2006/relationships/image" Target="media/image309.png"/><Relationship Id="rId527" Type="http://schemas.openxmlformats.org/officeDocument/2006/relationships/image" Target="media/image308.png"/><Relationship Id="rId526" Type="http://schemas.openxmlformats.org/officeDocument/2006/relationships/image" Target="media/image307.png"/><Relationship Id="rId525" Type="http://schemas.openxmlformats.org/officeDocument/2006/relationships/image" Target="media/image306.png"/><Relationship Id="rId524" Type="http://schemas.openxmlformats.org/officeDocument/2006/relationships/image" Target="media/image305.png"/><Relationship Id="rId523" Type="http://schemas.openxmlformats.org/officeDocument/2006/relationships/image" Target="media/image304.jpeg"/><Relationship Id="rId522" Type="http://schemas.openxmlformats.org/officeDocument/2006/relationships/image" Target="media/image303.jpeg"/><Relationship Id="rId521" Type="http://schemas.openxmlformats.org/officeDocument/2006/relationships/image" Target="media/image302.jpeg"/><Relationship Id="rId520" Type="http://schemas.openxmlformats.org/officeDocument/2006/relationships/image" Target="media/image301.jpeg"/><Relationship Id="rId52" Type="http://schemas.openxmlformats.org/officeDocument/2006/relationships/header" Target="header24.xml"/><Relationship Id="rId519" Type="http://schemas.openxmlformats.org/officeDocument/2006/relationships/image" Target="media/image300.jpeg"/><Relationship Id="rId518" Type="http://schemas.openxmlformats.org/officeDocument/2006/relationships/image" Target="media/image299.png"/><Relationship Id="rId517" Type="http://schemas.openxmlformats.org/officeDocument/2006/relationships/image" Target="media/image298.png"/><Relationship Id="rId516" Type="http://schemas.openxmlformats.org/officeDocument/2006/relationships/image" Target="media/image297.jpeg"/><Relationship Id="rId515" Type="http://schemas.openxmlformats.org/officeDocument/2006/relationships/image" Target="media/image296.jpeg"/><Relationship Id="rId514" Type="http://schemas.openxmlformats.org/officeDocument/2006/relationships/image" Target="media/image295.jpeg"/><Relationship Id="rId513" Type="http://schemas.openxmlformats.org/officeDocument/2006/relationships/image" Target="media/image294.jpeg"/><Relationship Id="rId512" Type="http://schemas.openxmlformats.org/officeDocument/2006/relationships/image" Target="media/image293.png"/><Relationship Id="rId511" Type="http://schemas.openxmlformats.org/officeDocument/2006/relationships/image" Target="media/image292.png"/><Relationship Id="rId510" Type="http://schemas.openxmlformats.org/officeDocument/2006/relationships/image" Target="media/image291.png"/><Relationship Id="rId51" Type="http://schemas.openxmlformats.org/officeDocument/2006/relationships/footer" Target="footer24.xml"/><Relationship Id="rId509" Type="http://schemas.openxmlformats.org/officeDocument/2006/relationships/image" Target="media/image290.png"/><Relationship Id="rId508" Type="http://schemas.openxmlformats.org/officeDocument/2006/relationships/image" Target="media/image289.png"/><Relationship Id="rId507" Type="http://schemas.openxmlformats.org/officeDocument/2006/relationships/image" Target="media/image288.png"/><Relationship Id="rId506" Type="http://schemas.openxmlformats.org/officeDocument/2006/relationships/image" Target="media/image287.png"/><Relationship Id="rId505" Type="http://schemas.openxmlformats.org/officeDocument/2006/relationships/image" Target="media/image286.png"/><Relationship Id="rId504" Type="http://schemas.openxmlformats.org/officeDocument/2006/relationships/image" Target="media/image285.png"/><Relationship Id="rId503" Type="http://schemas.openxmlformats.org/officeDocument/2006/relationships/image" Target="media/image284.png"/><Relationship Id="rId502" Type="http://schemas.openxmlformats.org/officeDocument/2006/relationships/image" Target="media/image283.png"/><Relationship Id="rId501" Type="http://schemas.openxmlformats.org/officeDocument/2006/relationships/image" Target="media/image282.jpeg"/><Relationship Id="rId500" Type="http://schemas.openxmlformats.org/officeDocument/2006/relationships/image" Target="media/image281.jpeg"/><Relationship Id="rId50" Type="http://schemas.openxmlformats.org/officeDocument/2006/relationships/header" Target="header23.xml"/><Relationship Id="rId5" Type="http://schemas.openxmlformats.org/officeDocument/2006/relationships/header" Target="header1.xml"/><Relationship Id="rId499" Type="http://schemas.openxmlformats.org/officeDocument/2006/relationships/image" Target="media/image280.jpeg"/><Relationship Id="rId498" Type="http://schemas.openxmlformats.org/officeDocument/2006/relationships/image" Target="media/image279.jpeg"/><Relationship Id="rId497" Type="http://schemas.openxmlformats.org/officeDocument/2006/relationships/image" Target="media/image278.jpeg"/><Relationship Id="rId496" Type="http://schemas.openxmlformats.org/officeDocument/2006/relationships/image" Target="media/image277.jpeg"/><Relationship Id="rId495" Type="http://schemas.openxmlformats.org/officeDocument/2006/relationships/image" Target="media/image276.jpeg"/><Relationship Id="rId494" Type="http://schemas.openxmlformats.org/officeDocument/2006/relationships/image" Target="media/image275.png"/><Relationship Id="rId493" Type="http://schemas.openxmlformats.org/officeDocument/2006/relationships/image" Target="media/image274.png"/><Relationship Id="rId492" Type="http://schemas.openxmlformats.org/officeDocument/2006/relationships/image" Target="media/image273.png"/><Relationship Id="rId491" Type="http://schemas.openxmlformats.org/officeDocument/2006/relationships/image" Target="media/image272.jpeg"/><Relationship Id="rId490" Type="http://schemas.openxmlformats.org/officeDocument/2006/relationships/image" Target="media/image271.jpeg"/><Relationship Id="rId49" Type="http://schemas.openxmlformats.org/officeDocument/2006/relationships/footer" Target="footer23.xml"/><Relationship Id="rId489" Type="http://schemas.openxmlformats.org/officeDocument/2006/relationships/image" Target="media/image270.jpeg"/><Relationship Id="rId488" Type="http://schemas.openxmlformats.org/officeDocument/2006/relationships/image" Target="media/image269.png"/><Relationship Id="rId487" Type="http://schemas.openxmlformats.org/officeDocument/2006/relationships/image" Target="media/image268.png"/><Relationship Id="rId486" Type="http://schemas.openxmlformats.org/officeDocument/2006/relationships/image" Target="media/image267.png"/><Relationship Id="rId485" Type="http://schemas.openxmlformats.org/officeDocument/2006/relationships/image" Target="media/image266.jpeg"/><Relationship Id="rId484" Type="http://schemas.openxmlformats.org/officeDocument/2006/relationships/image" Target="media/image265.jpeg"/><Relationship Id="rId483" Type="http://schemas.openxmlformats.org/officeDocument/2006/relationships/image" Target="media/image264.jpeg"/><Relationship Id="rId482" Type="http://schemas.openxmlformats.org/officeDocument/2006/relationships/image" Target="media/image263.jpeg"/><Relationship Id="rId481" Type="http://schemas.openxmlformats.org/officeDocument/2006/relationships/image" Target="media/image262.png"/><Relationship Id="rId480" Type="http://schemas.openxmlformats.org/officeDocument/2006/relationships/image" Target="media/image261.png"/><Relationship Id="rId48" Type="http://schemas.openxmlformats.org/officeDocument/2006/relationships/header" Target="header22.xml"/><Relationship Id="rId479" Type="http://schemas.openxmlformats.org/officeDocument/2006/relationships/image" Target="media/image260.png"/><Relationship Id="rId478" Type="http://schemas.openxmlformats.org/officeDocument/2006/relationships/image" Target="media/image259.png"/><Relationship Id="rId477" Type="http://schemas.openxmlformats.org/officeDocument/2006/relationships/image" Target="media/image258.jpeg"/><Relationship Id="rId476" Type="http://schemas.openxmlformats.org/officeDocument/2006/relationships/image" Target="media/image257.jpeg"/><Relationship Id="rId475" Type="http://schemas.openxmlformats.org/officeDocument/2006/relationships/image" Target="media/image256.png"/><Relationship Id="rId474" Type="http://schemas.openxmlformats.org/officeDocument/2006/relationships/image" Target="media/image255.jpeg"/><Relationship Id="rId473" Type="http://schemas.openxmlformats.org/officeDocument/2006/relationships/image" Target="media/image254.png"/><Relationship Id="rId472" Type="http://schemas.openxmlformats.org/officeDocument/2006/relationships/image" Target="media/image253.png"/><Relationship Id="rId471" Type="http://schemas.openxmlformats.org/officeDocument/2006/relationships/image" Target="media/image252.png"/><Relationship Id="rId470" Type="http://schemas.openxmlformats.org/officeDocument/2006/relationships/image" Target="media/image251.jpeg"/><Relationship Id="rId47" Type="http://schemas.openxmlformats.org/officeDocument/2006/relationships/footer" Target="footer22.xml"/><Relationship Id="rId469" Type="http://schemas.openxmlformats.org/officeDocument/2006/relationships/image" Target="media/image250.jpeg"/><Relationship Id="rId468" Type="http://schemas.openxmlformats.org/officeDocument/2006/relationships/image" Target="media/image249.jpeg"/><Relationship Id="rId467" Type="http://schemas.openxmlformats.org/officeDocument/2006/relationships/image" Target="media/image248.jpeg"/><Relationship Id="rId466" Type="http://schemas.openxmlformats.org/officeDocument/2006/relationships/image" Target="media/image247.jpeg"/><Relationship Id="rId465" Type="http://schemas.openxmlformats.org/officeDocument/2006/relationships/image" Target="media/image246.png"/><Relationship Id="rId464" Type="http://schemas.openxmlformats.org/officeDocument/2006/relationships/image" Target="media/image245.png"/><Relationship Id="rId463" Type="http://schemas.openxmlformats.org/officeDocument/2006/relationships/image" Target="media/image244.png"/><Relationship Id="rId462" Type="http://schemas.openxmlformats.org/officeDocument/2006/relationships/image" Target="media/image243.png"/><Relationship Id="rId461" Type="http://schemas.openxmlformats.org/officeDocument/2006/relationships/image" Target="media/image242.jpeg"/><Relationship Id="rId460" Type="http://schemas.openxmlformats.org/officeDocument/2006/relationships/image" Target="media/image241.jpeg"/><Relationship Id="rId46" Type="http://schemas.openxmlformats.org/officeDocument/2006/relationships/header" Target="header21.xml"/><Relationship Id="rId459" Type="http://schemas.openxmlformats.org/officeDocument/2006/relationships/image" Target="media/image240.jpeg"/><Relationship Id="rId458" Type="http://schemas.openxmlformats.org/officeDocument/2006/relationships/image" Target="media/image239.jpeg"/><Relationship Id="rId457" Type="http://schemas.openxmlformats.org/officeDocument/2006/relationships/image" Target="media/image238.jpeg"/><Relationship Id="rId456" Type="http://schemas.openxmlformats.org/officeDocument/2006/relationships/image" Target="media/image237.png"/><Relationship Id="rId455" Type="http://schemas.openxmlformats.org/officeDocument/2006/relationships/image" Target="media/image236.jpeg"/><Relationship Id="rId454" Type="http://schemas.openxmlformats.org/officeDocument/2006/relationships/image" Target="media/image235.jpeg"/><Relationship Id="rId453" Type="http://schemas.openxmlformats.org/officeDocument/2006/relationships/image" Target="media/image234.jpeg"/><Relationship Id="rId452" Type="http://schemas.openxmlformats.org/officeDocument/2006/relationships/image" Target="media/image233.jpeg"/><Relationship Id="rId451" Type="http://schemas.openxmlformats.org/officeDocument/2006/relationships/image" Target="media/image232.jpeg"/><Relationship Id="rId450" Type="http://schemas.openxmlformats.org/officeDocument/2006/relationships/image" Target="media/image231.jpeg"/><Relationship Id="rId45" Type="http://schemas.openxmlformats.org/officeDocument/2006/relationships/footer" Target="footer21.xml"/><Relationship Id="rId449" Type="http://schemas.openxmlformats.org/officeDocument/2006/relationships/image" Target="media/image230.png"/><Relationship Id="rId448" Type="http://schemas.openxmlformats.org/officeDocument/2006/relationships/image" Target="media/image229.png"/><Relationship Id="rId447" Type="http://schemas.openxmlformats.org/officeDocument/2006/relationships/image" Target="media/image228.png"/><Relationship Id="rId446" Type="http://schemas.openxmlformats.org/officeDocument/2006/relationships/image" Target="media/image227.jpeg"/><Relationship Id="rId445" Type="http://schemas.openxmlformats.org/officeDocument/2006/relationships/image" Target="media/image226.png"/><Relationship Id="rId444" Type="http://schemas.openxmlformats.org/officeDocument/2006/relationships/image" Target="media/image225.jpeg"/><Relationship Id="rId443" Type="http://schemas.openxmlformats.org/officeDocument/2006/relationships/image" Target="media/image224.jpeg"/><Relationship Id="rId442" Type="http://schemas.openxmlformats.org/officeDocument/2006/relationships/image" Target="media/image223.png"/><Relationship Id="rId441" Type="http://schemas.openxmlformats.org/officeDocument/2006/relationships/image" Target="media/image222.png"/><Relationship Id="rId440" Type="http://schemas.openxmlformats.org/officeDocument/2006/relationships/image" Target="media/image221.png"/><Relationship Id="rId44" Type="http://schemas.openxmlformats.org/officeDocument/2006/relationships/header" Target="header20.xml"/><Relationship Id="rId439" Type="http://schemas.openxmlformats.org/officeDocument/2006/relationships/image" Target="media/image220.png"/><Relationship Id="rId438" Type="http://schemas.openxmlformats.org/officeDocument/2006/relationships/image" Target="media/image219.jpeg"/><Relationship Id="rId437" Type="http://schemas.openxmlformats.org/officeDocument/2006/relationships/image" Target="media/image218.jpeg"/><Relationship Id="rId436" Type="http://schemas.openxmlformats.org/officeDocument/2006/relationships/image" Target="media/image217.jpeg"/><Relationship Id="rId435" Type="http://schemas.openxmlformats.org/officeDocument/2006/relationships/image" Target="media/image216.jpeg"/><Relationship Id="rId434" Type="http://schemas.openxmlformats.org/officeDocument/2006/relationships/image" Target="media/image215.png"/><Relationship Id="rId433" Type="http://schemas.openxmlformats.org/officeDocument/2006/relationships/image" Target="media/image214.jpeg"/><Relationship Id="rId432" Type="http://schemas.openxmlformats.org/officeDocument/2006/relationships/image" Target="media/image213.png"/><Relationship Id="rId431" Type="http://schemas.openxmlformats.org/officeDocument/2006/relationships/image" Target="media/image212.png"/><Relationship Id="rId430" Type="http://schemas.openxmlformats.org/officeDocument/2006/relationships/image" Target="media/image211.jpeg"/><Relationship Id="rId43" Type="http://schemas.openxmlformats.org/officeDocument/2006/relationships/footer" Target="footer20.xml"/><Relationship Id="rId429" Type="http://schemas.openxmlformats.org/officeDocument/2006/relationships/image" Target="media/image210.png"/><Relationship Id="rId428" Type="http://schemas.openxmlformats.org/officeDocument/2006/relationships/image" Target="media/image209.png"/><Relationship Id="rId427" Type="http://schemas.openxmlformats.org/officeDocument/2006/relationships/image" Target="media/image208.jpeg"/><Relationship Id="rId426" Type="http://schemas.openxmlformats.org/officeDocument/2006/relationships/image" Target="media/image207.png"/><Relationship Id="rId425" Type="http://schemas.openxmlformats.org/officeDocument/2006/relationships/image" Target="media/image206.png"/><Relationship Id="rId424" Type="http://schemas.openxmlformats.org/officeDocument/2006/relationships/image" Target="media/image205.png"/><Relationship Id="rId423" Type="http://schemas.openxmlformats.org/officeDocument/2006/relationships/image" Target="media/image204.png"/><Relationship Id="rId422" Type="http://schemas.openxmlformats.org/officeDocument/2006/relationships/image" Target="media/image203.png"/><Relationship Id="rId421" Type="http://schemas.openxmlformats.org/officeDocument/2006/relationships/image" Target="media/image202.png"/><Relationship Id="rId420" Type="http://schemas.openxmlformats.org/officeDocument/2006/relationships/image" Target="media/image201.png"/><Relationship Id="rId42" Type="http://schemas.openxmlformats.org/officeDocument/2006/relationships/header" Target="header19.xml"/><Relationship Id="rId419" Type="http://schemas.openxmlformats.org/officeDocument/2006/relationships/image" Target="media/image200.png"/><Relationship Id="rId418" Type="http://schemas.openxmlformats.org/officeDocument/2006/relationships/image" Target="media/image199.png"/><Relationship Id="rId417" Type="http://schemas.openxmlformats.org/officeDocument/2006/relationships/image" Target="media/image198.png"/><Relationship Id="rId416" Type="http://schemas.openxmlformats.org/officeDocument/2006/relationships/image" Target="media/image197.jpeg"/><Relationship Id="rId415" Type="http://schemas.openxmlformats.org/officeDocument/2006/relationships/image" Target="media/image196.jpeg"/><Relationship Id="rId414" Type="http://schemas.openxmlformats.org/officeDocument/2006/relationships/image" Target="media/image195.jpeg"/><Relationship Id="rId413" Type="http://schemas.openxmlformats.org/officeDocument/2006/relationships/image" Target="media/image194.png"/><Relationship Id="rId412" Type="http://schemas.openxmlformats.org/officeDocument/2006/relationships/image" Target="media/image193.png"/><Relationship Id="rId411" Type="http://schemas.openxmlformats.org/officeDocument/2006/relationships/image" Target="media/image192.png"/><Relationship Id="rId410" Type="http://schemas.openxmlformats.org/officeDocument/2006/relationships/image" Target="media/image191.png"/><Relationship Id="rId41" Type="http://schemas.openxmlformats.org/officeDocument/2006/relationships/footer" Target="footer19.xml"/><Relationship Id="rId409" Type="http://schemas.openxmlformats.org/officeDocument/2006/relationships/image" Target="media/image190.png"/><Relationship Id="rId408" Type="http://schemas.openxmlformats.org/officeDocument/2006/relationships/image" Target="media/image189.png"/><Relationship Id="rId407" Type="http://schemas.openxmlformats.org/officeDocument/2006/relationships/image" Target="media/image188.png"/><Relationship Id="rId406" Type="http://schemas.openxmlformats.org/officeDocument/2006/relationships/image" Target="media/image187.png"/><Relationship Id="rId405" Type="http://schemas.openxmlformats.org/officeDocument/2006/relationships/image" Target="media/image186.jpeg"/><Relationship Id="rId404" Type="http://schemas.openxmlformats.org/officeDocument/2006/relationships/image" Target="media/image185.jpeg"/><Relationship Id="rId403" Type="http://schemas.openxmlformats.org/officeDocument/2006/relationships/image" Target="media/image184.png"/><Relationship Id="rId402" Type="http://schemas.openxmlformats.org/officeDocument/2006/relationships/image" Target="media/image183.jpeg"/><Relationship Id="rId401" Type="http://schemas.openxmlformats.org/officeDocument/2006/relationships/image" Target="media/image182.jpeg"/><Relationship Id="rId400" Type="http://schemas.openxmlformats.org/officeDocument/2006/relationships/image" Target="media/image181.png"/><Relationship Id="rId40" Type="http://schemas.openxmlformats.org/officeDocument/2006/relationships/header" Target="header18.xml"/><Relationship Id="rId4" Type="http://schemas.openxmlformats.org/officeDocument/2006/relationships/endnotes" Target="endnotes.xml"/><Relationship Id="rId399" Type="http://schemas.openxmlformats.org/officeDocument/2006/relationships/image" Target="media/image180.png"/><Relationship Id="rId398" Type="http://schemas.openxmlformats.org/officeDocument/2006/relationships/image" Target="media/image179.png"/><Relationship Id="rId397" Type="http://schemas.openxmlformats.org/officeDocument/2006/relationships/image" Target="media/image178.png"/><Relationship Id="rId396" Type="http://schemas.openxmlformats.org/officeDocument/2006/relationships/image" Target="media/image177.png"/><Relationship Id="rId395" Type="http://schemas.openxmlformats.org/officeDocument/2006/relationships/image" Target="media/image176.png"/><Relationship Id="rId394" Type="http://schemas.openxmlformats.org/officeDocument/2006/relationships/image" Target="media/image175.png"/><Relationship Id="rId393" Type="http://schemas.openxmlformats.org/officeDocument/2006/relationships/image" Target="media/image174.png"/><Relationship Id="rId392" Type="http://schemas.openxmlformats.org/officeDocument/2006/relationships/image" Target="media/image173.png"/><Relationship Id="rId391" Type="http://schemas.openxmlformats.org/officeDocument/2006/relationships/image" Target="media/image172.png"/><Relationship Id="rId390" Type="http://schemas.openxmlformats.org/officeDocument/2006/relationships/image" Target="media/image171.png"/><Relationship Id="rId39" Type="http://schemas.openxmlformats.org/officeDocument/2006/relationships/footer" Target="footer18.xml"/><Relationship Id="rId389" Type="http://schemas.openxmlformats.org/officeDocument/2006/relationships/image" Target="media/image170.png"/><Relationship Id="rId388" Type="http://schemas.openxmlformats.org/officeDocument/2006/relationships/image" Target="media/image169.png"/><Relationship Id="rId387" Type="http://schemas.openxmlformats.org/officeDocument/2006/relationships/image" Target="media/image168.png"/><Relationship Id="rId386" Type="http://schemas.openxmlformats.org/officeDocument/2006/relationships/image" Target="media/image167.png"/><Relationship Id="rId385" Type="http://schemas.openxmlformats.org/officeDocument/2006/relationships/image" Target="media/image166.png"/><Relationship Id="rId384" Type="http://schemas.openxmlformats.org/officeDocument/2006/relationships/image" Target="media/image165.png"/><Relationship Id="rId383" Type="http://schemas.openxmlformats.org/officeDocument/2006/relationships/image" Target="media/image164.jpeg"/><Relationship Id="rId382" Type="http://schemas.openxmlformats.org/officeDocument/2006/relationships/image" Target="media/image163.jpeg"/><Relationship Id="rId381" Type="http://schemas.openxmlformats.org/officeDocument/2006/relationships/image" Target="media/image162.jpeg"/><Relationship Id="rId380" Type="http://schemas.openxmlformats.org/officeDocument/2006/relationships/image" Target="media/image161.png"/><Relationship Id="rId38" Type="http://schemas.openxmlformats.org/officeDocument/2006/relationships/header" Target="header17.xml"/><Relationship Id="rId379" Type="http://schemas.openxmlformats.org/officeDocument/2006/relationships/image" Target="media/image160.png"/><Relationship Id="rId378" Type="http://schemas.openxmlformats.org/officeDocument/2006/relationships/image" Target="media/image159.png"/><Relationship Id="rId377" Type="http://schemas.openxmlformats.org/officeDocument/2006/relationships/image" Target="media/image158.png"/><Relationship Id="rId376" Type="http://schemas.openxmlformats.org/officeDocument/2006/relationships/image" Target="media/image157.png"/><Relationship Id="rId375" Type="http://schemas.openxmlformats.org/officeDocument/2006/relationships/image" Target="media/image156.png"/><Relationship Id="rId374" Type="http://schemas.openxmlformats.org/officeDocument/2006/relationships/image" Target="media/image155.png"/><Relationship Id="rId373" Type="http://schemas.openxmlformats.org/officeDocument/2006/relationships/image" Target="media/image154.png"/><Relationship Id="rId372" Type="http://schemas.openxmlformats.org/officeDocument/2006/relationships/image" Target="media/image153.png"/><Relationship Id="rId371" Type="http://schemas.openxmlformats.org/officeDocument/2006/relationships/image" Target="media/image152.png"/><Relationship Id="rId370" Type="http://schemas.openxmlformats.org/officeDocument/2006/relationships/image" Target="media/image151.png"/><Relationship Id="rId37" Type="http://schemas.openxmlformats.org/officeDocument/2006/relationships/footer" Target="footer17.xml"/><Relationship Id="rId369" Type="http://schemas.openxmlformats.org/officeDocument/2006/relationships/image" Target="media/image150.png"/><Relationship Id="rId368" Type="http://schemas.openxmlformats.org/officeDocument/2006/relationships/image" Target="media/image149.jpeg"/><Relationship Id="rId367" Type="http://schemas.openxmlformats.org/officeDocument/2006/relationships/image" Target="media/image148.jpeg"/><Relationship Id="rId366" Type="http://schemas.openxmlformats.org/officeDocument/2006/relationships/image" Target="media/image147.png"/><Relationship Id="rId365" Type="http://schemas.openxmlformats.org/officeDocument/2006/relationships/image" Target="media/image146.jpeg"/><Relationship Id="rId364" Type="http://schemas.openxmlformats.org/officeDocument/2006/relationships/image" Target="media/image145.jpeg"/><Relationship Id="rId363" Type="http://schemas.openxmlformats.org/officeDocument/2006/relationships/image" Target="media/image144.jpeg"/><Relationship Id="rId362" Type="http://schemas.openxmlformats.org/officeDocument/2006/relationships/image" Target="media/image143.jpeg"/><Relationship Id="rId361" Type="http://schemas.openxmlformats.org/officeDocument/2006/relationships/image" Target="media/image142.jpeg"/><Relationship Id="rId360" Type="http://schemas.openxmlformats.org/officeDocument/2006/relationships/image" Target="media/image141.jpeg"/><Relationship Id="rId36" Type="http://schemas.openxmlformats.org/officeDocument/2006/relationships/footer" Target="footer16.xml"/><Relationship Id="rId359" Type="http://schemas.openxmlformats.org/officeDocument/2006/relationships/image" Target="media/image140.png"/><Relationship Id="rId358" Type="http://schemas.openxmlformats.org/officeDocument/2006/relationships/image" Target="media/image139.png"/><Relationship Id="rId357" Type="http://schemas.openxmlformats.org/officeDocument/2006/relationships/image" Target="media/image138.png"/><Relationship Id="rId356" Type="http://schemas.openxmlformats.org/officeDocument/2006/relationships/image" Target="media/image137.jpeg"/><Relationship Id="rId355" Type="http://schemas.openxmlformats.org/officeDocument/2006/relationships/image" Target="media/image136.jpeg"/><Relationship Id="rId354" Type="http://schemas.openxmlformats.org/officeDocument/2006/relationships/image" Target="media/image135.jpeg"/><Relationship Id="rId353" Type="http://schemas.openxmlformats.org/officeDocument/2006/relationships/image" Target="media/image134.jpeg"/><Relationship Id="rId352" Type="http://schemas.openxmlformats.org/officeDocument/2006/relationships/image" Target="media/image133.png"/><Relationship Id="rId351" Type="http://schemas.openxmlformats.org/officeDocument/2006/relationships/image" Target="media/image132.png"/><Relationship Id="rId350" Type="http://schemas.openxmlformats.org/officeDocument/2006/relationships/image" Target="media/image131.jpeg"/><Relationship Id="rId35" Type="http://schemas.openxmlformats.org/officeDocument/2006/relationships/header" Target="header16.xml"/><Relationship Id="rId349" Type="http://schemas.openxmlformats.org/officeDocument/2006/relationships/image" Target="media/image130.jpeg"/><Relationship Id="rId348" Type="http://schemas.openxmlformats.org/officeDocument/2006/relationships/image" Target="media/image129.png"/><Relationship Id="rId347" Type="http://schemas.openxmlformats.org/officeDocument/2006/relationships/image" Target="media/image128.png"/><Relationship Id="rId346" Type="http://schemas.openxmlformats.org/officeDocument/2006/relationships/image" Target="media/image127.png"/><Relationship Id="rId345" Type="http://schemas.openxmlformats.org/officeDocument/2006/relationships/image" Target="media/image126.png"/><Relationship Id="rId344" Type="http://schemas.openxmlformats.org/officeDocument/2006/relationships/image" Target="media/image125.png"/><Relationship Id="rId343" Type="http://schemas.openxmlformats.org/officeDocument/2006/relationships/image" Target="media/image124.png"/><Relationship Id="rId342" Type="http://schemas.openxmlformats.org/officeDocument/2006/relationships/image" Target="media/image123.png"/><Relationship Id="rId341" Type="http://schemas.openxmlformats.org/officeDocument/2006/relationships/image" Target="media/image122.png"/><Relationship Id="rId340" Type="http://schemas.openxmlformats.org/officeDocument/2006/relationships/image" Target="media/image121.png"/><Relationship Id="rId34" Type="http://schemas.openxmlformats.org/officeDocument/2006/relationships/footer" Target="footer15.xml"/><Relationship Id="rId339" Type="http://schemas.openxmlformats.org/officeDocument/2006/relationships/image" Target="media/image120.png"/><Relationship Id="rId338" Type="http://schemas.openxmlformats.org/officeDocument/2006/relationships/image" Target="media/image119.png"/><Relationship Id="rId337" Type="http://schemas.openxmlformats.org/officeDocument/2006/relationships/image" Target="media/image118.png"/><Relationship Id="rId336" Type="http://schemas.openxmlformats.org/officeDocument/2006/relationships/image" Target="media/image117.png"/><Relationship Id="rId335" Type="http://schemas.openxmlformats.org/officeDocument/2006/relationships/image" Target="media/image116.png"/><Relationship Id="rId334" Type="http://schemas.openxmlformats.org/officeDocument/2006/relationships/image" Target="media/image115.png"/><Relationship Id="rId333" Type="http://schemas.openxmlformats.org/officeDocument/2006/relationships/image" Target="media/image114.png"/><Relationship Id="rId332" Type="http://schemas.openxmlformats.org/officeDocument/2006/relationships/image" Target="media/image113.png"/><Relationship Id="rId331" Type="http://schemas.openxmlformats.org/officeDocument/2006/relationships/image" Target="media/image112.png"/><Relationship Id="rId330" Type="http://schemas.openxmlformats.org/officeDocument/2006/relationships/image" Target="media/image111.jpeg"/><Relationship Id="rId33" Type="http://schemas.openxmlformats.org/officeDocument/2006/relationships/header" Target="header15.xml"/><Relationship Id="rId329" Type="http://schemas.openxmlformats.org/officeDocument/2006/relationships/image" Target="media/image110.jpeg"/><Relationship Id="rId328" Type="http://schemas.openxmlformats.org/officeDocument/2006/relationships/image" Target="media/image109.png"/><Relationship Id="rId327" Type="http://schemas.openxmlformats.org/officeDocument/2006/relationships/image" Target="media/image108.png"/><Relationship Id="rId326" Type="http://schemas.openxmlformats.org/officeDocument/2006/relationships/image" Target="media/image107.png"/><Relationship Id="rId325" Type="http://schemas.openxmlformats.org/officeDocument/2006/relationships/image" Target="media/image106.png"/><Relationship Id="rId324" Type="http://schemas.openxmlformats.org/officeDocument/2006/relationships/image" Target="media/image105.png"/><Relationship Id="rId323" Type="http://schemas.openxmlformats.org/officeDocument/2006/relationships/image" Target="media/image104.png"/><Relationship Id="rId322" Type="http://schemas.openxmlformats.org/officeDocument/2006/relationships/image" Target="media/image103.png"/><Relationship Id="rId321" Type="http://schemas.openxmlformats.org/officeDocument/2006/relationships/image" Target="media/image102.png"/><Relationship Id="rId320" Type="http://schemas.openxmlformats.org/officeDocument/2006/relationships/image" Target="media/image101.png"/><Relationship Id="rId32" Type="http://schemas.openxmlformats.org/officeDocument/2006/relationships/footer" Target="footer14.xml"/><Relationship Id="rId319" Type="http://schemas.openxmlformats.org/officeDocument/2006/relationships/image" Target="media/image100.png"/><Relationship Id="rId318" Type="http://schemas.openxmlformats.org/officeDocument/2006/relationships/image" Target="media/image99.png"/><Relationship Id="rId317" Type="http://schemas.openxmlformats.org/officeDocument/2006/relationships/image" Target="media/image98.png"/><Relationship Id="rId316" Type="http://schemas.openxmlformats.org/officeDocument/2006/relationships/image" Target="media/image97.png"/><Relationship Id="rId315" Type="http://schemas.openxmlformats.org/officeDocument/2006/relationships/image" Target="media/image96.png"/><Relationship Id="rId314" Type="http://schemas.openxmlformats.org/officeDocument/2006/relationships/image" Target="media/image95.png"/><Relationship Id="rId313" Type="http://schemas.openxmlformats.org/officeDocument/2006/relationships/image" Target="media/image94.png"/><Relationship Id="rId312" Type="http://schemas.openxmlformats.org/officeDocument/2006/relationships/image" Target="media/image93.png"/><Relationship Id="rId311" Type="http://schemas.openxmlformats.org/officeDocument/2006/relationships/image" Target="media/image92.png"/><Relationship Id="rId310" Type="http://schemas.openxmlformats.org/officeDocument/2006/relationships/image" Target="media/image91.png"/><Relationship Id="rId31" Type="http://schemas.openxmlformats.org/officeDocument/2006/relationships/header" Target="header14.xml"/><Relationship Id="rId309" Type="http://schemas.openxmlformats.org/officeDocument/2006/relationships/image" Target="media/image90.png"/><Relationship Id="rId308" Type="http://schemas.openxmlformats.org/officeDocument/2006/relationships/image" Target="media/image89.png"/><Relationship Id="rId307" Type="http://schemas.openxmlformats.org/officeDocument/2006/relationships/image" Target="media/image88.jpeg"/><Relationship Id="rId306" Type="http://schemas.openxmlformats.org/officeDocument/2006/relationships/image" Target="media/image87.jpeg"/><Relationship Id="rId305" Type="http://schemas.openxmlformats.org/officeDocument/2006/relationships/image" Target="media/image86.jpeg"/><Relationship Id="rId304" Type="http://schemas.openxmlformats.org/officeDocument/2006/relationships/image" Target="media/image85.jpeg"/><Relationship Id="rId303" Type="http://schemas.openxmlformats.org/officeDocument/2006/relationships/image" Target="media/image84.jpeg"/><Relationship Id="rId302" Type="http://schemas.openxmlformats.org/officeDocument/2006/relationships/image" Target="media/image83.jpeg"/><Relationship Id="rId301" Type="http://schemas.openxmlformats.org/officeDocument/2006/relationships/image" Target="media/image82.jpeg"/><Relationship Id="rId300" Type="http://schemas.openxmlformats.org/officeDocument/2006/relationships/image" Target="media/image81.jpeg"/><Relationship Id="rId30" Type="http://schemas.openxmlformats.org/officeDocument/2006/relationships/footer" Target="footer13.xml"/><Relationship Id="rId3" Type="http://schemas.openxmlformats.org/officeDocument/2006/relationships/footnotes" Target="footnotes.xml"/><Relationship Id="rId299" Type="http://schemas.openxmlformats.org/officeDocument/2006/relationships/image" Target="media/image80.jpeg"/><Relationship Id="rId298" Type="http://schemas.openxmlformats.org/officeDocument/2006/relationships/image" Target="media/image79.jpeg"/><Relationship Id="rId297" Type="http://schemas.openxmlformats.org/officeDocument/2006/relationships/image" Target="media/image3.png"/><Relationship Id="rId296" Type="http://schemas.openxmlformats.org/officeDocument/2006/relationships/image" Target="media/image78.jpeg"/><Relationship Id="rId295" Type="http://schemas.openxmlformats.org/officeDocument/2006/relationships/image" Target="media/image77.jpeg"/><Relationship Id="rId294" Type="http://schemas.openxmlformats.org/officeDocument/2006/relationships/image" Target="media/image76.png"/><Relationship Id="rId293" Type="http://schemas.openxmlformats.org/officeDocument/2006/relationships/image" Target="media/image75.png"/><Relationship Id="rId292" Type="http://schemas.openxmlformats.org/officeDocument/2006/relationships/image" Target="media/image74.png"/><Relationship Id="rId291" Type="http://schemas.openxmlformats.org/officeDocument/2006/relationships/image" Target="media/image73.jpeg"/><Relationship Id="rId290" Type="http://schemas.openxmlformats.org/officeDocument/2006/relationships/image" Target="media/image72.jpeg"/><Relationship Id="rId29" Type="http://schemas.openxmlformats.org/officeDocument/2006/relationships/header" Target="header13.xml"/><Relationship Id="rId289" Type="http://schemas.openxmlformats.org/officeDocument/2006/relationships/image" Target="media/image71.jpeg"/><Relationship Id="rId288" Type="http://schemas.openxmlformats.org/officeDocument/2006/relationships/image" Target="media/image70.jpeg"/><Relationship Id="rId287" Type="http://schemas.openxmlformats.org/officeDocument/2006/relationships/image" Target="media/image69.jpeg"/><Relationship Id="rId286" Type="http://schemas.openxmlformats.org/officeDocument/2006/relationships/image" Target="media/image68.jpeg"/><Relationship Id="rId285" Type="http://schemas.openxmlformats.org/officeDocument/2006/relationships/image" Target="media/image67.png"/><Relationship Id="rId284" Type="http://schemas.openxmlformats.org/officeDocument/2006/relationships/image" Target="media/image66.jpeg"/><Relationship Id="rId283" Type="http://schemas.openxmlformats.org/officeDocument/2006/relationships/image" Target="media/image65.jpeg"/><Relationship Id="rId282" Type="http://schemas.openxmlformats.org/officeDocument/2006/relationships/image" Target="media/image64.jpeg"/><Relationship Id="rId281" Type="http://schemas.openxmlformats.org/officeDocument/2006/relationships/image" Target="media/image63.jpeg"/><Relationship Id="rId280" Type="http://schemas.openxmlformats.org/officeDocument/2006/relationships/image" Target="media/image62.jpeg"/><Relationship Id="rId28" Type="http://schemas.openxmlformats.org/officeDocument/2006/relationships/footer" Target="footer12.xml"/><Relationship Id="rId279" Type="http://schemas.openxmlformats.org/officeDocument/2006/relationships/image" Target="media/image61.jpeg"/><Relationship Id="rId278" Type="http://schemas.openxmlformats.org/officeDocument/2006/relationships/image" Target="media/image60.jpeg"/><Relationship Id="rId277" Type="http://schemas.openxmlformats.org/officeDocument/2006/relationships/image" Target="media/image59.png"/><Relationship Id="rId276" Type="http://schemas.openxmlformats.org/officeDocument/2006/relationships/image" Target="media/image58.png"/><Relationship Id="rId275" Type="http://schemas.openxmlformats.org/officeDocument/2006/relationships/image" Target="media/image57.png"/><Relationship Id="rId274" Type="http://schemas.openxmlformats.org/officeDocument/2006/relationships/image" Target="media/image56.png"/><Relationship Id="rId273" Type="http://schemas.openxmlformats.org/officeDocument/2006/relationships/image" Target="media/image55.jpeg"/><Relationship Id="rId272" Type="http://schemas.openxmlformats.org/officeDocument/2006/relationships/image" Target="media/image54.jpeg"/><Relationship Id="rId271" Type="http://schemas.openxmlformats.org/officeDocument/2006/relationships/image" Target="media/image53.png"/><Relationship Id="rId270" Type="http://schemas.openxmlformats.org/officeDocument/2006/relationships/image" Target="media/image52.png"/><Relationship Id="rId27" Type="http://schemas.openxmlformats.org/officeDocument/2006/relationships/header" Target="header12.xml"/><Relationship Id="rId269" Type="http://schemas.openxmlformats.org/officeDocument/2006/relationships/image" Target="media/image51.png"/><Relationship Id="rId268" Type="http://schemas.openxmlformats.org/officeDocument/2006/relationships/image" Target="media/image50.png"/><Relationship Id="rId267" Type="http://schemas.openxmlformats.org/officeDocument/2006/relationships/image" Target="media/image49.png"/><Relationship Id="rId266" Type="http://schemas.openxmlformats.org/officeDocument/2006/relationships/image" Target="media/image48.png"/><Relationship Id="rId265" Type="http://schemas.openxmlformats.org/officeDocument/2006/relationships/image" Target="media/image47.png"/><Relationship Id="rId264" Type="http://schemas.openxmlformats.org/officeDocument/2006/relationships/image" Target="media/image46.png"/><Relationship Id="rId263" Type="http://schemas.openxmlformats.org/officeDocument/2006/relationships/image" Target="media/image45.png"/><Relationship Id="rId262" Type="http://schemas.openxmlformats.org/officeDocument/2006/relationships/image" Target="media/image44.png"/><Relationship Id="rId261" Type="http://schemas.openxmlformats.org/officeDocument/2006/relationships/image" Target="media/image43.png"/><Relationship Id="rId260" Type="http://schemas.openxmlformats.org/officeDocument/2006/relationships/image" Target="media/image42.png"/><Relationship Id="rId26" Type="http://schemas.openxmlformats.org/officeDocument/2006/relationships/footer" Target="footer11.xml"/><Relationship Id="rId259" Type="http://schemas.openxmlformats.org/officeDocument/2006/relationships/image" Target="media/image41.png"/><Relationship Id="rId258" Type="http://schemas.openxmlformats.org/officeDocument/2006/relationships/image" Target="media/image40.png"/><Relationship Id="rId257" Type="http://schemas.openxmlformats.org/officeDocument/2006/relationships/image" Target="media/image39.png"/><Relationship Id="rId256" Type="http://schemas.openxmlformats.org/officeDocument/2006/relationships/image" Target="media/image38.png"/><Relationship Id="rId255" Type="http://schemas.openxmlformats.org/officeDocument/2006/relationships/image" Target="media/image37.png"/><Relationship Id="rId254" Type="http://schemas.openxmlformats.org/officeDocument/2006/relationships/image" Target="media/image36.png"/><Relationship Id="rId253" Type="http://schemas.openxmlformats.org/officeDocument/2006/relationships/image" Target="media/image35.png"/><Relationship Id="rId252" Type="http://schemas.openxmlformats.org/officeDocument/2006/relationships/image" Target="media/image34.png"/><Relationship Id="rId251" Type="http://schemas.openxmlformats.org/officeDocument/2006/relationships/image" Target="media/image33.png"/><Relationship Id="rId250" Type="http://schemas.openxmlformats.org/officeDocument/2006/relationships/image" Target="media/image32.png"/><Relationship Id="rId25" Type="http://schemas.openxmlformats.org/officeDocument/2006/relationships/header" Target="header11.xml"/><Relationship Id="rId249" Type="http://schemas.openxmlformats.org/officeDocument/2006/relationships/image" Target="media/image31.png"/><Relationship Id="rId248" Type="http://schemas.openxmlformats.org/officeDocument/2006/relationships/image" Target="media/image30.png"/><Relationship Id="rId247" Type="http://schemas.openxmlformats.org/officeDocument/2006/relationships/image" Target="media/image29.png"/><Relationship Id="rId246" Type="http://schemas.openxmlformats.org/officeDocument/2006/relationships/image" Target="media/image28.png"/><Relationship Id="rId245" Type="http://schemas.openxmlformats.org/officeDocument/2006/relationships/image" Target="media/image27.png"/><Relationship Id="rId244" Type="http://schemas.openxmlformats.org/officeDocument/2006/relationships/image" Target="media/image26.png"/><Relationship Id="rId243" Type="http://schemas.openxmlformats.org/officeDocument/2006/relationships/image" Target="media/image25.png"/><Relationship Id="rId242" Type="http://schemas.openxmlformats.org/officeDocument/2006/relationships/image" Target="media/image24.png"/><Relationship Id="rId241" Type="http://schemas.openxmlformats.org/officeDocument/2006/relationships/image" Target="media/image23.png"/><Relationship Id="rId240" Type="http://schemas.openxmlformats.org/officeDocument/2006/relationships/image" Target="media/image22.jpeg"/><Relationship Id="rId24" Type="http://schemas.openxmlformats.org/officeDocument/2006/relationships/footer" Target="footer10.xml"/><Relationship Id="rId239" Type="http://schemas.openxmlformats.org/officeDocument/2006/relationships/image" Target="media/image21.jpeg"/><Relationship Id="rId238" Type="http://schemas.openxmlformats.org/officeDocument/2006/relationships/image" Target="media/image20.jpeg"/><Relationship Id="rId237" Type="http://schemas.openxmlformats.org/officeDocument/2006/relationships/image" Target="media/image19.jpeg"/><Relationship Id="rId236" Type="http://schemas.openxmlformats.org/officeDocument/2006/relationships/image" Target="media/image18.jpeg"/><Relationship Id="rId235" Type="http://schemas.openxmlformats.org/officeDocument/2006/relationships/image" Target="media/image17.jpeg"/><Relationship Id="rId234" Type="http://schemas.openxmlformats.org/officeDocument/2006/relationships/image" Target="media/image16.jpeg"/><Relationship Id="rId233" Type="http://schemas.openxmlformats.org/officeDocument/2006/relationships/image" Target="media/image15.jpeg"/><Relationship Id="rId232" Type="http://schemas.openxmlformats.org/officeDocument/2006/relationships/image" Target="media/image14.png"/><Relationship Id="rId231" Type="http://schemas.openxmlformats.org/officeDocument/2006/relationships/image" Target="media/image13.jpeg"/><Relationship Id="rId230" Type="http://schemas.openxmlformats.org/officeDocument/2006/relationships/theme" Target="theme/theme1.xml"/><Relationship Id="rId23" Type="http://schemas.openxmlformats.org/officeDocument/2006/relationships/header" Target="header10.xml"/><Relationship Id="rId229" Type="http://schemas.openxmlformats.org/officeDocument/2006/relationships/footer" Target="footer124.xml"/><Relationship Id="rId228" Type="http://schemas.openxmlformats.org/officeDocument/2006/relationships/footer" Target="footer123.xml"/><Relationship Id="rId227" Type="http://schemas.openxmlformats.org/officeDocument/2006/relationships/header" Target="header101.xml"/><Relationship Id="rId226" Type="http://schemas.openxmlformats.org/officeDocument/2006/relationships/footer" Target="footer122.xml"/><Relationship Id="rId225" Type="http://schemas.openxmlformats.org/officeDocument/2006/relationships/header" Target="header100.xml"/><Relationship Id="rId224" Type="http://schemas.openxmlformats.org/officeDocument/2006/relationships/footer" Target="footer121.xml"/><Relationship Id="rId223" Type="http://schemas.openxmlformats.org/officeDocument/2006/relationships/header" Target="header99.xml"/><Relationship Id="rId222" Type="http://schemas.openxmlformats.org/officeDocument/2006/relationships/footer" Target="footer120.xml"/><Relationship Id="rId221" Type="http://schemas.openxmlformats.org/officeDocument/2006/relationships/header" Target="header98.xml"/><Relationship Id="rId220" Type="http://schemas.openxmlformats.org/officeDocument/2006/relationships/footer" Target="footer119.xml"/><Relationship Id="rId22" Type="http://schemas.openxmlformats.org/officeDocument/2006/relationships/footer" Target="footer9.xml"/><Relationship Id="rId219" Type="http://schemas.openxmlformats.org/officeDocument/2006/relationships/header" Target="header97.xml"/><Relationship Id="rId218" Type="http://schemas.openxmlformats.org/officeDocument/2006/relationships/footer" Target="footer118.xml"/><Relationship Id="rId217" Type="http://schemas.openxmlformats.org/officeDocument/2006/relationships/header" Target="header96.xml"/><Relationship Id="rId216" Type="http://schemas.openxmlformats.org/officeDocument/2006/relationships/footer" Target="footer117.xml"/><Relationship Id="rId215" Type="http://schemas.openxmlformats.org/officeDocument/2006/relationships/header" Target="header95.xml"/><Relationship Id="rId214" Type="http://schemas.openxmlformats.org/officeDocument/2006/relationships/footer" Target="footer116.xml"/><Relationship Id="rId213" Type="http://schemas.openxmlformats.org/officeDocument/2006/relationships/header" Target="header94.xml"/><Relationship Id="rId212" Type="http://schemas.openxmlformats.org/officeDocument/2006/relationships/footer" Target="footer115.xml"/><Relationship Id="rId211" Type="http://schemas.openxmlformats.org/officeDocument/2006/relationships/header" Target="header93.xml"/><Relationship Id="rId210" Type="http://schemas.openxmlformats.org/officeDocument/2006/relationships/footer" Target="footer114.xml"/><Relationship Id="rId21" Type="http://schemas.openxmlformats.org/officeDocument/2006/relationships/header" Target="header9.xml"/><Relationship Id="rId209" Type="http://schemas.openxmlformats.org/officeDocument/2006/relationships/header" Target="header92.xml"/><Relationship Id="rId208" Type="http://schemas.openxmlformats.org/officeDocument/2006/relationships/footer" Target="footer113.xml"/><Relationship Id="rId207" Type="http://schemas.openxmlformats.org/officeDocument/2006/relationships/header" Target="header91.xml"/><Relationship Id="rId206" Type="http://schemas.openxmlformats.org/officeDocument/2006/relationships/footer" Target="footer112.xml"/><Relationship Id="rId205" Type="http://schemas.openxmlformats.org/officeDocument/2006/relationships/header" Target="header90.xml"/><Relationship Id="rId204" Type="http://schemas.openxmlformats.org/officeDocument/2006/relationships/footer" Target="footer111.xml"/><Relationship Id="rId203" Type="http://schemas.openxmlformats.org/officeDocument/2006/relationships/footer" Target="footer110.xml"/><Relationship Id="rId202" Type="http://schemas.openxmlformats.org/officeDocument/2006/relationships/footer" Target="footer109.xml"/><Relationship Id="rId201" Type="http://schemas.openxmlformats.org/officeDocument/2006/relationships/footer" Target="footer108.xml"/><Relationship Id="rId200" Type="http://schemas.openxmlformats.org/officeDocument/2006/relationships/header" Target="header89.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footer" Target="footer107.xml"/><Relationship Id="rId198" Type="http://schemas.openxmlformats.org/officeDocument/2006/relationships/header" Target="header88.xml"/><Relationship Id="rId197" Type="http://schemas.openxmlformats.org/officeDocument/2006/relationships/footer" Target="footer106.xml"/><Relationship Id="rId196" Type="http://schemas.openxmlformats.org/officeDocument/2006/relationships/header" Target="header87.xml"/><Relationship Id="rId195" Type="http://schemas.openxmlformats.org/officeDocument/2006/relationships/footer" Target="footer105.xml"/><Relationship Id="rId194" Type="http://schemas.openxmlformats.org/officeDocument/2006/relationships/footer" Target="footer104.xml"/><Relationship Id="rId193" Type="http://schemas.openxmlformats.org/officeDocument/2006/relationships/footer" Target="footer103.xml"/><Relationship Id="rId192" Type="http://schemas.openxmlformats.org/officeDocument/2006/relationships/footer" Target="footer102.xml"/><Relationship Id="rId191" Type="http://schemas.openxmlformats.org/officeDocument/2006/relationships/header" Target="header86.xml"/><Relationship Id="rId190" Type="http://schemas.openxmlformats.org/officeDocument/2006/relationships/footer" Target="footer101.xml"/><Relationship Id="rId19" Type="http://schemas.openxmlformats.org/officeDocument/2006/relationships/header" Target="header8.xml"/><Relationship Id="rId189" Type="http://schemas.openxmlformats.org/officeDocument/2006/relationships/footer" Target="footer100.xml"/><Relationship Id="rId188" Type="http://schemas.openxmlformats.org/officeDocument/2006/relationships/footer" Target="footer99.xml"/><Relationship Id="rId187" Type="http://schemas.openxmlformats.org/officeDocument/2006/relationships/header" Target="header85.xml"/><Relationship Id="rId186" Type="http://schemas.openxmlformats.org/officeDocument/2006/relationships/footer" Target="footer98.xml"/><Relationship Id="rId185" Type="http://schemas.openxmlformats.org/officeDocument/2006/relationships/header" Target="header84.xml"/><Relationship Id="rId184" Type="http://schemas.openxmlformats.org/officeDocument/2006/relationships/footer" Target="footer97.xml"/><Relationship Id="rId183" Type="http://schemas.openxmlformats.org/officeDocument/2006/relationships/header" Target="header83.xml"/><Relationship Id="rId182" Type="http://schemas.openxmlformats.org/officeDocument/2006/relationships/footer" Target="footer96.xml"/><Relationship Id="rId181" Type="http://schemas.openxmlformats.org/officeDocument/2006/relationships/header" Target="header82.xml"/><Relationship Id="rId180" Type="http://schemas.openxmlformats.org/officeDocument/2006/relationships/footer" Target="footer95.xml"/><Relationship Id="rId18" Type="http://schemas.openxmlformats.org/officeDocument/2006/relationships/footer" Target="footer7.xml"/><Relationship Id="rId179" Type="http://schemas.openxmlformats.org/officeDocument/2006/relationships/header" Target="header81.xml"/><Relationship Id="rId178" Type="http://schemas.openxmlformats.org/officeDocument/2006/relationships/footer" Target="footer94.xml"/><Relationship Id="rId177" Type="http://schemas.openxmlformats.org/officeDocument/2006/relationships/header" Target="header80.xml"/><Relationship Id="rId176" Type="http://schemas.openxmlformats.org/officeDocument/2006/relationships/footer" Target="footer93.xml"/><Relationship Id="rId175" Type="http://schemas.openxmlformats.org/officeDocument/2006/relationships/header" Target="header79.xml"/><Relationship Id="rId174" Type="http://schemas.openxmlformats.org/officeDocument/2006/relationships/footer" Target="footer92.xml"/><Relationship Id="rId173" Type="http://schemas.openxmlformats.org/officeDocument/2006/relationships/header" Target="header78.xml"/><Relationship Id="rId172" Type="http://schemas.openxmlformats.org/officeDocument/2006/relationships/footer" Target="footer91.xml"/><Relationship Id="rId171" Type="http://schemas.openxmlformats.org/officeDocument/2006/relationships/header" Target="header77.xml"/><Relationship Id="rId170" Type="http://schemas.openxmlformats.org/officeDocument/2006/relationships/footer" Target="footer90.xml"/><Relationship Id="rId17" Type="http://schemas.openxmlformats.org/officeDocument/2006/relationships/header" Target="header7.xml"/><Relationship Id="rId169" Type="http://schemas.openxmlformats.org/officeDocument/2006/relationships/header" Target="header76.xml"/><Relationship Id="rId168" Type="http://schemas.openxmlformats.org/officeDocument/2006/relationships/footer" Target="footer89.xml"/><Relationship Id="rId167" Type="http://schemas.openxmlformats.org/officeDocument/2006/relationships/header" Target="header75.xml"/><Relationship Id="rId166" Type="http://schemas.openxmlformats.org/officeDocument/2006/relationships/footer" Target="footer88.xml"/><Relationship Id="rId165" Type="http://schemas.openxmlformats.org/officeDocument/2006/relationships/header" Target="header74.xml"/><Relationship Id="rId164" Type="http://schemas.openxmlformats.org/officeDocument/2006/relationships/footer" Target="footer87.xml"/><Relationship Id="rId163" Type="http://schemas.openxmlformats.org/officeDocument/2006/relationships/header" Target="header73.xml"/><Relationship Id="rId162" Type="http://schemas.openxmlformats.org/officeDocument/2006/relationships/footer" Target="footer86.xml"/><Relationship Id="rId161" Type="http://schemas.openxmlformats.org/officeDocument/2006/relationships/header" Target="header72.xml"/><Relationship Id="rId160" Type="http://schemas.openxmlformats.org/officeDocument/2006/relationships/footer" Target="footer85.xml"/><Relationship Id="rId16" Type="http://schemas.openxmlformats.org/officeDocument/2006/relationships/footer" Target="footer6.xml"/><Relationship Id="rId159" Type="http://schemas.openxmlformats.org/officeDocument/2006/relationships/header" Target="header71.xml"/><Relationship Id="rId158" Type="http://schemas.openxmlformats.org/officeDocument/2006/relationships/footer" Target="footer84.xml"/><Relationship Id="rId157" Type="http://schemas.openxmlformats.org/officeDocument/2006/relationships/header" Target="header70.xml"/><Relationship Id="rId156" Type="http://schemas.openxmlformats.org/officeDocument/2006/relationships/footer" Target="footer83.xml"/><Relationship Id="rId155" Type="http://schemas.openxmlformats.org/officeDocument/2006/relationships/footer" Target="footer82.xml"/><Relationship Id="rId154" Type="http://schemas.openxmlformats.org/officeDocument/2006/relationships/header" Target="header69.xml"/><Relationship Id="rId153" Type="http://schemas.openxmlformats.org/officeDocument/2006/relationships/footer" Target="footer81.xml"/><Relationship Id="rId152" Type="http://schemas.openxmlformats.org/officeDocument/2006/relationships/header" Target="header68.xml"/><Relationship Id="rId151" Type="http://schemas.openxmlformats.org/officeDocument/2006/relationships/footer" Target="footer80.xml"/><Relationship Id="rId150" Type="http://schemas.openxmlformats.org/officeDocument/2006/relationships/header" Target="header67.xml"/><Relationship Id="rId15" Type="http://schemas.openxmlformats.org/officeDocument/2006/relationships/header" Target="header6.xml"/><Relationship Id="rId149" Type="http://schemas.openxmlformats.org/officeDocument/2006/relationships/footer" Target="footer79.xml"/><Relationship Id="rId148" Type="http://schemas.openxmlformats.org/officeDocument/2006/relationships/footer" Target="footer78.xml"/><Relationship Id="rId147" Type="http://schemas.openxmlformats.org/officeDocument/2006/relationships/header" Target="header66.xml"/><Relationship Id="rId146" Type="http://schemas.openxmlformats.org/officeDocument/2006/relationships/footer" Target="footer77.xml"/><Relationship Id="rId145" Type="http://schemas.openxmlformats.org/officeDocument/2006/relationships/header" Target="header65.xml"/><Relationship Id="rId144" Type="http://schemas.openxmlformats.org/officeDocument/2006/relationships/footer" Target="footer76.xml"/><Relationship Id="rId143" Type="http://schemas.openxmlformats.org/officeDocument/2006/relationships/footer" Target="footer75.xml"/><Relationship Id="rId142" Type="http://schemas.openxmlformats.org/officeDocument/2006/relationships/header" Target="header64.xml"/><Relationship Id="rId141" Type="http://schemas.openxmlformats.org/officeDocument/2006/relationships/footer" Target="footer74.xml"/><Relationship Id="rId140" Type="http://schemas.openxmlformats.org/officeDocument/2006/relationships/header" Target="header63.xml"/><Relationship Id="rId14" Type="http://schemas.openxmlformats.org/officeDocument/2006/relationships/footer" Target="footer5.xml"/><Relationship Id="rId139" Type="http://schemas.openxmlformats.org/officeDocument/2006/relationships/header" Target="header62.xml"/><Relationship Id="rId138" Type="http://schemas.openxmlformats.org/officeDocument/2006/relationships/footer" Target="footer73.xml"/><Relationship Id="rId137" Type="http://schemas.openxmlformats.org/officeDocument/2006/relationships/header" Target="header61.xml"/><Relationship Id="rId136" Type="http://schemas.openxmlformats.org/officeDocument/2006/relationships/footer" Target="footer72.xml"/><Relationship Id="rId135" Type="http://schemas.openxmlformats.org/officeDocument/2006/relationships/footer" Target="footer71.xml"/><Relationship Id="rId134" Type="http://schemas.openxmlformats.org/officeDocument/2006/relationships/header" Target="header60.xml"/><Relationship Id="rId133" Type="http://schemas.openxmlformats.org/officeDocument/2006/relationships/footer" Target="footer70.xml"/><Relationship Id="rId132" Type="http://schemas.openxmlformats.org/officeDocument/2006/relationships/header" Target="header59.xml"/><Relationship Id="rId131" Type="http://schemas.openxmlformats.org/officeDocument/2006/relationships/footer" Target="footer69.xml"/><Relationship Id="rId130" Type="http://schemas.openxmlformats.org/officeDocument/2006/relationships/header" Target="header58.xml"/><Relationship Id="rId13" Type="http://schemas.openxmlformats.org/officeDocument/2006/relationships/header" Target="header5.xml"/><Relationship Id="rId129" Type="http://schemas.openxmlformats.org/officeDocument/2006/relationships/footer" Target="footer68.xml"/><Relationship Id="rId128" Type="http://schemas.openxmlformats.org/officeDocument/2006/relationships/header" Target="header57.xml"/><Relationship Id="rId127" Type="http://schemas.openxmlformats.org/officeDocument/2006/relationships/footer" Target="footer67.xml"/><Relationship Id="rId126" Type="http://schemas.openxmlformats.org/officeDocument/2006/relationships/header" Target="header56.xml"/><Relationship Id="rId125" Type="http://schemas.openxmlformats.org/officeDocument/2006/relationships/footer" Target="footer66.xml"/><Relationship Id="rId124" Type="http://schemas.openxmlformats.org/officeDocument/2006/relationships/header" Target="header55.xml"/><Relationship Id="rId123" Type="http://schemas.openxmlformats.org/officeDocument/2006/relationships/footer" Target="footer65.xml"/><Relationship Id="rId122" Type="http://schemas.openxmlformats.org/officeDocument/2006/relationships/footer" Target="footer64.xml"/><Relationship Id="rId121" Type="http://schemas.openxmlformats.org/officeDocument/2006/relationships/footer" Target="footer63.xml"/><Relationship Id="rId120" Type="http://schemas.openxmlformats.org/officeDocument/2006/relationships/footer" Target="footer62.xml"/><Relationship Id="rId12" Type="http://schemas.openxmlformats.org/officeDocument/2006/relationships/footer" Target="footer4.xml"/><Relationship Id="rId119" Type="http://schemas.openxmlformats.org/officeDocument/2006/relationships/footer" Target="footer61.xml"/><Relationship Id="rId118" Type="http://schemas.openxmlformats.org/officeDocument/2006/relationships/header" Target="header54.xml"/><Relationship Id="rId117" Type="http://schemas.openxmlformats.org/officeDocument/2006/relationships/footer" Target="footer60.xml"/><Relationship Id="rId116" Type="http://schemas.openxmlformats.org/officeDocument/2006/relationships/header" Target="header53.xml"/><Relationship Id="rId115" Type="http://schemas.openxmlformats.org/officeDocument/2006/relationships/footer" Target="footer59.xml"/><Relationship Id="rId114" Type="http://schemas.openxmlformats.org/officeDocument/2006/relationships/header" Target="header52.xml"/><Relationship Id="rId113" Type="http://schemas.openxmlformats.org/officeDocument/2006/relationships/footer" Target="footer58.xml"/><Relationship Id="rId112" Type="http://schemas.openxmlformats.org/officeDocument/2006/relationships/footer" Target="footer57.xml"/><Relationship Id="rId111" Type="http://schemas.openxmlformats.org/officeDocument/2006/relationships/footer" Target="footer56.xml"/><Relationship Id="rId110" Type="http://schemas.openxmlformats.org/officeDocument/2006/relationships/footer" Target="footer55.xml"/><Relationship Id="rId11" Type="http://schemas.openxmlformats.org/officeDocument/2006/relationships/header" Target="header4.xml"/><Relationship Id="rId109" Type="http://schemas.openxmlformats.org/officeDocument/2006/relationships/footer" Target="footer54.xml"/><Relationship Id="rId108" Type="http://schemas.openxmlformats.org/officeDocument/2006/relationships/header" Target="header51.xml"/><Relationship Id="rId107" Type="http://schemas.openxmlformats.org/officeDocument/2006/relationships/footer" Target="footer53.xml"/><Relationship Id="rId106" Type="http://schemas.openxmlformats.org/officeDocument/2006/relationships/header" Target="header50.xml"/><Relationship Id="rId105" Type="http://schemas.openxmlformats.org/officeDocument/2006/relationships/footer" Target="footer52.xml"/><Relationship Id="rId104" Type="http://schemas.openxmlformats.org/officeDocument/2006/relationships/header" Target="header49.xml"/><Relationship Id="rId103" Type="http://schemas.openxmlformats.org/officeDocument/2006/relationships/footer" Target="footer51.xml"/><Relationship Id="rId102" Type="http://schemas.openxmlformats.org/officeDocument/2006/relationships/header" Target="header48.xml"/><Relationship Id="rId101" Type="http://schemas.openxmlformats.org/officeDocument/2006/relationships/footer" Target="footer50.xml"/><Relationship Id="rId100" Type="http://schemas.openxmlformats.org/officeDocument/2006/relationships/header" Target="header47.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10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2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2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2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2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2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jpeg"/></Relationships>
</file>

<file path=word/_rels/header3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3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3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3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3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3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3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3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2.jpeg"/><Relationship Id="rId1" Type="http://schemas.openxmlformats.org/officeDocument/2006/relationships/image" Target="media/image11.png"/></Relationships>
</file>

<file path=word/_rels/header3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3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4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4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4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4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4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4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4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4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4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jpeg"/></Relationships>
</file>

<file path=word/_rels/header5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5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5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5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5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5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5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5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5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5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jpeg"/></Relationships>
</file>

<file path=word/_rels/header6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6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6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6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6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6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6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6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6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6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7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7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7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7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7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7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7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7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7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jpeg"/></Relationships>
</file>

<file path=word/_rels/header8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8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8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8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8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8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8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8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8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8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9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9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9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9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9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9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9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_rels/header9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jpeg"/><Relationship Id="rId1" Type="http://schemas.openxmlformats.org/officeDocument/2006/relationships/image" Target="media/image9.png"/></Relationships>
</file>

<file path=word/_rels/header9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128</Pages>
  <Words>97276</Words>
  <Characters>107994</Characters>
  <TotalTime>2</TotalTime>
  <ScaleCrop>false</ScaleCrop>
  <LinksUpToDate>false</LinksUpToDate>
  <CharactersWithSpaces>127775</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2023-02-16T09:50:00Z</dcterms:created>
  <dc:creator>~</dc:creator>
  <cp:lastModifiedBy>我没状态了</cp:lastModifiedBy>
  <dcterms:modified xsi:type="dcterms:W3CDTF">2023-03-03T07:26:09Z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2023-02-16T10:01:31Z</vt:filetime>
  </property>
  <property fmtid="{D5CDD505-2E9C-101B-9397-08002B2CF9AE}" pid="4" name="KSOProductBuildVer">
    <vt:lpwstr>2052-11.1.0.13703</vt:lpwstr>
  </property>
  <property fmtid="{D5CDD505-2E9C-101B-9397-08002B2CF9AE}" pid="5" name="ICV">
    <vt:lpwstr>1A188C47CCB54D44813FC61D2B712C46</vt:lpwstr>
  </property>
</Properties>
</file>