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单选题 1-5 DCAAC  6-10 DACDC  11-15 CBCCB  判断 1-5 BBAAB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填空：1，120mm   2，100m  3，建筑形象  4，门窗洞口上部砌体所传来得各种荷载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地基土冻胀深度   6，2.2m   7，单元式   8，结构找坡   9，150mm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名词解释</w:t>
      </w:r>
    </w:p>
    <w:p>
      <w:pPr>
        <w:numPr>
          <w:ilvl w:val="0"/>
          <w:numId w:val="2"/>
        </w:numP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耐火极限，是在标准耐火试验条件下，建筑构件、配件或结构从受到火的作用时起，至失去承载能力、完整性或隔热性时止所用时间。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20" w:beforeAutospacing="0" w:after="180" w:afterAutospacing="0" w:line="288" w:lineRule="atLeast"/>
        <w:ind w:left="0" w:leftChars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是指为防止建筑物构件由于气候温度变化（热胀、冷缩），使结构产生裂缝或破坏而沿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"https://baike.baidu.com/item/%E5%BB%BA%E7%AD%91%E7%89%A9/673834?fromModule=lemma_inlink" \t "https://baike.baidu.com/item/%E4%BC%B8%E7%BC%A9%E7%BC%9D/_blank"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建筑物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或者构筑物施工缝方向的适当部位设置的一条构造缝。伸缩缝是将基础以上的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"https://baike.baidu.com/item/%E5%BB%BA%E7%AD%91%E6%9E%84%E4%BB%B6/4394454?fromModule=lemma_inlink" \t "https://baike.baidu.com/item/%E4%BC%B8%E7%BC%A9%E7%BC%9D/_blank"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建筑构件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如墙体、楼板、屋顶（木屋顶除外）等分成两个独立部分，使建筑物或构筑物沿长方向可做水平伸缩。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20" w:beforeAutospacing="0" w:after="180" w:afterAutospacing="0" w:line="288" w:lineRule="atLeast"/>
        <w:ind w:left="0" w:leftChars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指建筑数量较多、规模不大，单方造价较低的建筑，如一般居住建筑、中小学校、小型商店、诊 所等。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120" w:beforeAutospacing="0" w:after="180" w:afterAutospacing="0" w:line="288" w:lineRule="atLeast"/>
        <w:ind w:left="0" w:leftChars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绿色建筑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instrText xml:space="preserve"> HYPERLINK "https://baike.baidu.com/item/%E8%AF%84%E4%BB%B7%E6%8C%87%E6%A0%87%E4%BD%93%E7%B3%BB/1202406?fromModule=lemma_inlink" \t "https://baike.baidu.com/item/%E7%BB%BF%E8%89%B2%E5%BB%BA%E7%AD%91/_blank"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t>评价指标体系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应由安全耐久、健康舒适、生活便利、资源节约、环境宜居5类指标组成。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80" w:afterAutospacing="0" w:line="288" w:lineRule="atLeast"/>
        <w:ind w:left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80" w:afterAutospacing="0" w:line="288" w:lineRule="atLeast"/>
        <w:ind w:leftChars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简答题：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80" w:afterAutospacing="0" w:line="288" w:lineRule="atLeast"/>
        <w:ind w:leftChars="0"/>
        <w:jc w:val="left"/>
        <w:rPr>
          <w:rFonts w:hint="default" w:ascii="Helvetica" w:hAnsi="Helvetica" w:eastAsia="宋体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1，</w:t>
      </w:r>
      <w:r>
        <w:rPr>
          <w:rFonts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按墙体的承重结分类：分承重墙和非承重墙两类。</w:t>
      </w: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按砌体材料分：砖墙、砌块墙、石墙、砼墙、</w:t>
      </w: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按墙体在建筑中的位置和走向分：主要有叠砌式、版筑式、装配式三种墙体的作用：承重维护分隔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120" w:beforeAutospacing="0" w:after="180" w:afterAutospacing="0" w:line="288" w:lineRule="atLeast"/>
        <w:ind w:leftChars="0"/>
        <w:jc w:val="left"/>
        <w:rPr>
          <w:rFonts w:hint="eastAsia" w:ascii="Helvetica" w:hAnsi="Helvetica" w:eastAsia="微软雅黑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2，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</w:rPr>
        <w:t>外力作用的影响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</w:rPr>
        <w:t>自然环境的影响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</w:rPr>
        <w:t>人为因素的影响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</w:rPr>
        <w:t>物质技术条件的影响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9"/>
          <w:sz w:val="19"/>
          <w:szCs w:val="19"/>
          <w:shd w:val="clear" w:fill="FFFFFF"/>
        </w:rPr>
        <w:t>经济条件的影响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7BB07"/>
    <w:multiLevelType w:val="singleLevel"/>
    <w:tmpl w:val="05D7BB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5D8809"/>
    <w:multiLevelType w:val="singleLevel"/>
    <w:tmpl w:val="5F5D8809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54827D1A"/>
    <w:rsid w:val="54827D1A"/>
    <w:rsid w:val="6E6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2022-12-18T17:34:00Z</dcterms:created>
  <dc:creator>陈慧.15925631909</dc:creator>
  <cp:lastModifiedBy>陈慧.15925631909</cp:lastModifiedBy>
  <dcterms:modified xsi:type="dcterms:W3CDTF">2022-12-18T17:49:30Z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9E80C78BD85545E7B590B4E699294D69</vt:lpwstr>
  </property>
</Properties>
</file>