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keepLines/>
        <w:pageBreakBefore/>
        <w:widowControl w:val="0"/>
        <w:kinsoku/>
        <w:wordWrap/>
        <w:overflowPunct/>
        <w:topLinePunct w:val="0"/>
        <w:autoSpaceDE/>
        <w:autoSpaceDN/>
        <w:bidi w:val="0"/>
        <w:adjustRightInd/>
        <w:snapToGrid/>
        <w:ind w:firstLine="0" w:firstLineChars="0"/>
        <w:textAlignment w:val="auto"/>
        <w:rPr>
          <w:rFonts w:hint="eastAsia"/>
        </w:rPr>
      </w:pPr>
      <w:r>
        <w:rPr>
          <w:rFonts w:hint="eastAsia"/>
        </w:rPr>
        <w:t>申论</w:t>
      </w:r>
      <w:r>
        <w:rPr>
          <w:rFonts w:hint="eastAsia"/>
          <w:lang w:val="en-US" w:eastAsia="zh-CN"/>
        </w:rPr>
        <w:t>阅读</w:t>
      </w:r>
      <w:r>
        <w:rPr>
          <w:rFonts w:hint="eastAsia"/>
        </w:rPr>
        <w:t>：为高质量发展夯实高技能人才支撑</w:t>
      </w:r>
    </w:p>
    <w:p>
      <w:pPr>
        <w:keepNext w:val="0"/>
        <w:keepLines w:val="0"/>
        <w:pageBreakBefore w:val="0"/>
        <w:kinsoku/>
        <w:wordWrap/>
        <w:overflowPunct/>
        <w:topLinePunct w:val="0"/>
        <w:autoSpaceDE/>
        <w:autoSpaceDN/>
        <w:bidi w:val="0"/>
        <w:adjustRightInd/>
        <w:snapToGrid/>
        <w:ind w:firstLine="420" w:firstLineChars="200"/>
        <w:textAlignment w:val="auto"/>
        <w:rPr>
          <w:rFonts w:hint="eastAsia"/>
        </w:rPr>
      </w:pPr>
      <w:r>
        <w:rPr>
          <w:rFonts w:hint="eastAsia"/>
        </w:rPr>
        <w:t>考生在平时可以多阅读一些权威媒体的报道或时评，一是对阅读素材的积累，二是对写作手法的借鉴。展鸿教育挑选了一些文章，供各位考生阅读参考：</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val="0"/>
          <w:bCs w:val="0"/>
          <w:i w:val="0"/>
          <w:iCs w:val="0"/>
          <w:caps w:val="0"/>
          <w:color w:val="000000"/>
          <w:spacing w:val="0"/>
          <w:sz w:val="21"/>
          <w:szCs w:val="21"/>
          <w:lang w:eastAsia="zh-CN"/>
        </w:rPr>
        <w:t>中共中央办公厅、国务院办公厅近日印发的《关于加强新时代高技能人才队伍建设的意见》（以下简称《意见》）提出，到“十四五”时期末，技能人才规模不断壮大、素质稳步提升、结构持续优化、收入稳定增加，技能人才占就业人员的比例达到30%以上，高技能人才占技能人才的比例达到1/3，东部省份高技能人才占技能人才的比例达到35%。</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2" w:firstLineChars="200"/>
        <w:jc w:val="both"/>
        <w:textAlignment w:val="auto"/>
        <w:rPr>
          <w:rFonts w:hint="eastAsia" w:ascii="宋体" w:hAnsi="宋体" w:eastAsia="宋体" w:cs="宋体"/>
          <w:b/>
          <w:bCs/>
          <w:i w:val="0"/>
          <w:iCs w:val="0"/>
          <w:caps w:val="0"/>
          <w:color w:val="000000"/>
          <w:spacing w:val="0"/>
          <w:sz w:val="21"/>
          <w:szCs w:val="21"/>
          <w:lang w:eastAsia="zh-CN"/>
        </w:rPr>
      </w:pPr>
      <w:r>
        <w:rPr>
          <w:rFonts w:hint="eastAsia" w:ascii="宋体" w:hAnsi="宋体" w:eastAsia="宋体" w:cs="宋体"/>
          <w:b/>
          <w:bCs/>
          <w:i w:val="0"/>
          <w:iCs w:val="0"/>
          <w:caps w:val="0"/>
          <w:color w:val="000000"/>
          <w:spacing w:val="0"/>
          <w:sz w:val="21"/>
          <w:szCs w:val="21"/>
          <w:lang w:eastAsia="zh-CN"/>
        </w:rPr>
        <w:t>新时代需要高技能人才，高质量发展呼</w:t>
      </w:r>
      <w:bookmarkStart w:id="0" w:name="_GoBack"/>
      <w:bookmarkEnd w:id="0"/>
      <w:r>
        <w:rPr>
          <w:rFonts w:hint="eastAsia" w:ascii="宋体" w:hAnsi="宋体" w:eastAsia="宋体" w:cs="宋体"/>
          <w:b/>
          <w:bCs/>
          <w:i w:val="0"/>
          <w:iCs w:val="0"/>
          <w:caps w:val="0"/>
          <w:color w:val="000000"/>
          <w:spacing w:val="0"/>
          <w:sz w:val="21"/>
          <w:szCs w:val="21"/>
          <w:lang w:eastAsia="zh-CN"/>
        </w:rPr>
        <w:t>唤大国工匠。打造一支爱党报国、敬业奉献、技艺精湛、素质优良、规模宏大、结构合理的高技能人才队伍，正成为中国推动高质量发展的重要发力点。</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2"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bCs/>
          <w:i w:val="0"/>
          <w:iCs w:val="0"/>
          <w:caps w:val="0"/>
          <w:color w:val="000000"/>
          <w:spacing w:val="0"/>
          <w:sz w:val="21"/>
          <w:szCs w:val="21"/>
          <w:lang w:eastAsia="zh-CN"/>
        </w:rPr>
        <w:t>把高技能人才重要性彰显出来。</w:t>
      </w:r>
      <w:r>
        <w:rPr>
          <w:rFonts w:hint="eastAsia" w:ascii="宋体" w:hAnsi="宋体" w:eastAsia="宋体" w:cs="宋体"/>
          <w:b w:val="0"/>
          <w:bCs w:val="0"/>
          <w:i w:val="0"/>
          <w:iCs w:val="0"/>
          <w:caps w:val="0"/>
          <w:color w:val="000000"/>
          <w:spacing w:val="0"/>
          <w:sz w:val="21"/>
          <w:szCs w:val="21"/>
          <w:lang w:eastAsia="zh-CN"/>
        </w:rPr>
        <w:t>高技能人才是我国人才队伍的重要组成部分，是支撑中国制造、中国创造的重要力量。从推动高质量发展、构建新发展格局的需求来看，当前我国技能劳动者比例偏低且结构不合理，技能劳动者占就业人口总量的比例和高技能人才占技能劳动者比例两者均不高，高技能人才匮乏已成为我国产业发展和企业竞争力提升的重要瓶颈。突破“卡脖子”技术，建设制造强国，推动经济发展质量变革、效率变革、动力变革，都需要发挥高技能人才队伍的聪明才智。《意见》从国家层面对加强新时代高技能人才队伍建设做了体系性、纲领性的强化，标志着中国对于技术工人的培养、使用、奖励等的基本制度框架和政策框架已经形成。《意见》所包含的一系列重要举措，既兼顾当下又着眼长远，不仅有利于我们在短期内进一步稳定就业，还有助于我国在高质量发展过程中获得强大的人才支撑。</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2"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bCs/>
          <w:i w:val="0"/>
          <w:iCs w:val="0"/>
          <w:caps w:val="0"/>
          <w:color w:val="000000"/>
          <w:spacing w:val="0"/>
          <w:sz w:val="21"/>
          <w:szCs w:val="21"/>
          <w:lang w:eastAsia="zh-CN"/>
        </w:rPr>
        <w:t>把技能导向突出出来。</w:t>
      </w:r>
      <w:r>
        <w:rPr>
          <w:rFonts w:hint="eastAsia" w:ascii="宋体" w:hAnsi="宋体" w:eastAsia="宋体" w:cs="宋体"/>
          <w:b w:val="0"/>
          <w:bCs w:val="0"/>
          <w:i w:val="0"/>
          <w:iCs w:val="0"/>
          <w:caps w:val="0"/>
          <w:color w:val="000000"/>
          <w:spacing w:val="0"/>
          <w:sz w:val="21"/>
          <w:szCs w:val="21"/>
          <w:lang w:eastAsia="zh-CN"/>
        </w:rPr>
        <w:t>随着我国进入新发展阶段，产业升级和经济结构调整不断加快，各行各业对高技能人才的需求越来越强烈。适应新时代新任务新要求，突出技能导向，是《意见》的一个鲜明特色。在培养上，探索中国特色学徒制，实施高技能领军人才培育计划；在使用上，建立高技能领军人才“揭榜领题”，完善技能要素参与分配制度，形成技能导向的使用机制。《意见》把技能导向树立起来，是弘扬“工匠精神”的有力体现，有助于更多人把成为高技能人才作为人生目标，有助于更多“创新型、创造型、专家型”能工巧匠脱颖而出，有助于推动产业转型升级和经济高质量发展。</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2"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bCs/>
          <w:i w:val="0"/>
          <w:iCs w:val="0"/>
          <w:caps w:val="0"/>
          <w:color w:val="000000"/>
          <w:spacing w:val="0"/>
          <w:sz w:val="21"/>
          <w:szCs w:val="21"/>
          <w:lang w:eastAsia="zh-CN"/>
        </w:rPr>
        <w:t>把多元评价机制建立起来。</w:t>
      </w:r>
      <w:r>
        <w:rPr>
          <w:rFonts w:hint="eastAsia" w:ascii="宋体" w:hAnsi="宋体" w:eastAsia="宋体" w:cs="宋体"/>
          <w:b w:val="0"/>
          <w:bCs w:val="0"/>
          <w:i w:val="0"/>
          <w:iCs w:val="0"/>
          <w:caps w:val="0"/>
          <w:color w:val="000000"/>
          <w:spacing w:val="0"/>
          <w:sz w:val="21"/>
          <w:szCs w:val="21"/>
          <w:lang w:eastAsia="zh-CN"/>
        </w:rPr>
        <w:t>数据显示，截至2021年底，全国技能人才总量超过2亿人，高技能人才已超过6000万人。建立技能人才职业技能等级制度和多元化评价机制，才能更好激发技能人才干事创业的积极性。对此，《意见》给出了拓宽技能人才职业发展通道、健全职业标准体系和评价制度、推行职业技能等级认定、完善职业技能竞赛体系等多项具体举措。建立技能人才多元评价机制，有助于提升社会对技能职业的认可和尊重，畅通技能人才的职业发展渠道，激励他们提升服务水平和职业技能，为实现人生出彩而奋勇拼搏；有助于打破唯学历论和职业壁垒，在全社会形成尊重劳动、崇尚技能的风气，从而实现人才资源充分涌流、人才活力竞相迸发，更好地为经济提质增效和高质量发展提供重要支撑。</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val="0"/>
          <w:bCs w:val="0"/>
          <w:i w:val="0"/>
          <w:iCs w:val="0"/>
          <w:caps w:val="0"/>
          <w:color w:val="000000"/>
          <w:spacing w:val="0"/>
          <w:sz w:val="21"/>
          <w:szCs w:val="21"/>
          <w:lang w:eastAsia="zh-CN"/>
        </w:rPr>
        <w:t>新时代舞台广阔，高技能人才大有可为。不断壮大高技能人才队伍，让高技能人才、能工巧匠、大国工匠竞相涌现，不断增强国家核心竞争力和科技创新能力，高质量发展未来可期。</w:t>
      </w:r>
      <w:r>
        <w:rPr>
          <w:rFonts w:hint="eastAsia" w:cs="宋体"/>
          <w:b/>
          <w:bCs/>
          <w:i w:val="0"/>
          <w:iCs w:val="0"/>
          <w:caps w:val="0"/>
          <w:color w:val="000000"/>
          <w:spacing w:val="0"/>
          <w:sz w:val="21"/>
          <w:szCs w:val="21"/>
          <w:lang w:eastAsia="zh-CN"/>
        </w:rPr>
        <w:t>（转自网络，侵权删）</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jc w:val="right"/>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val="0"/>
          <w:bCs w:val="0"/>
          <w:i w:val="0"/>
          <w:iCs w:val="0"/>
          <w:caps w:val="0"/>
          <w:color w:val="000000"/>
          <w:spacing w:val="0"/>
          <w:sz w:val="21"/>
          <w:szCs w:val="21"/>
          <w:lang w:eastAsia="zh-CN"/>
        </w:rPr>
        <w:t>来源：中安在线</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jc w:val="right"/>
        <w:textAlignment w:val="auto"/>
        <w:rPr>
          <w:rFonts w:hint="default" w:ascii="宋体" w:hAnsi="宋体" w:eastAsia="宋体" w:cs="宋体"/>
          <w:b w:val="0"/>
          <w:bCs w:val="0"/>
          <w:i w:val="0"/>
          <w:iCs w:val="0"/>
          <w:caps w:val="0"/>
          <w:color w:val="000000"/>
          <w:spacing w:val="0"/>
          <w:sz w:val="21"/>
          <w:szCs w:val="21"/>
          <w:lang w:val="en-US" w:eastAsia="zh-CN"/>
        </w:rPr>
      </w:pPr>
      <w:r>
        <w:rPr>
          <w:rFonts w:hint="eastAsia" w:ascii="宋体" w:hAnsi="宋体" w:eastAsia="宋体" w:cs="宋体"/>
          <w:b w:val="0"/>
          <w:bCs w:val="0"/>
          <w:i w:val="0"/>
          <w:iCs w:val="0"/>
          <w:caps w:val="0"/>
          <w:color w:val="000000"/>
          <w:spacing w:val="0"/>
          <w:sz w:val="21"/>
          <w:szCs w:val="21"/>
          <w:lang w:eastAsia="zh-CN"/>
        </w:rPr>
        <w:t>编辑</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val="en-US" w:eastAsia="zh-CN"/>
        </w:rPr>
        <w:t>展鸿教育</w:t>
      </w:r>
    </w:p>
    <w:sectPr>
      <w:headerReference r:id="rId5" w:type="default"/>
      <w:footerReference r:id="rId6" w:type="default"/>
      <w:pgSz w:w="11906" w:h="16838"/>
      <w:pgMar w:top="1871" w:right="1247" w:bottom="1247" w:left="124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icrosoft JhengHei">
    <w:panose1 w:val="020B0604030504040204"/>
    <w:charset w:val="88"/>
    <w:family w:val="auto"/>
    <w:pitch w:val="default"/>
    <w:sig w:usb0="000002A7" w:usb1="28CF4400" w:usb2="00000016" w:usb3="00000000" w:csb0="00100009"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ind w:left="0" w:leftChars="0" w:firstLine="0" w:firstLineChars="0"/>
                            <w:jc w:val="both"/>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ind w:left="0" w:leftChars="0" w:firstLine="0" w:firstLineChars="0"/>
                      <w:jc w:val="both"/>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20"/>
      </w:pPr>
      <w:r>
        <w:separator/>
      </w:r>
    </w:p>
  </w:footnote>
  <w:footnote w:type="continuationSeparator" w:id="1">
    <w:p>
      <w:pPr>
        <w:spacing w:line="288"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keepNext w:val="0"/>
      <w:keepLines w:val="0"/>
      <w:pageBreakBefore w:val="0"/>
      <w:widowControl w:val="0"/>
      <w:pBdr>
        <w:bottom w:val="single" w:color="auto" w:sz="4" w:space="1"/>
      </w:pBdr>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pPr>
    <w:r>
      <w:rPr>
        <w:rFonts w:hint="eastAsia" w:eastAsia="宋体"/>
        <w:color w:val="C00000"/>
        <w:u w:val="none"/>
        <w:lang w:eastAsia="zh-CN"/>
      </w:rPr>
      <w:drawing>
        <wp:inline distT="0" distB="0" distL="114300" distR="114300">
          <wp:extent cx="1532255" cy="373380"/>
          <wp:effectExtent l="0" t="0" r="10795" b="7620"/>
          <wp:docPr id="2" name="图片 2" descr="展鸿教育logo（横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展鸿教育logo（横版）"/>
                  <pic:cNvPicPr>
                    <a:picLocks noChangeAspect="1"/>
                  </pic:cNvPicPr>
                </pic:nvPicPr>
                <pic:blipFill>
                  <a:blip r:embed="rId1"/>
                  <a:srcRect b="-5042"/>
                  <a:stretch>
                    <a:fillRect/>
                  </a:stretch>
                </pic:blipFill>
                <pic:spPr>
                  <a:xfrm>
                    <a:off x="0" y="0"/>
                    <a:ext cx="1532255" cy="373380"/>
                  </a:xfrm>
                  <a:prstGeom prst="rect">
                    <a:avLst/>
                  </a:prstGeom>
                  <a:noFill/>
                  <a:ln>
                    <a:noFill/>
                  </a:ln>
                </pic:spPr>
              </pic:pic>
            </a:graphicData>
          </a:graphic>
        </wp:inline>
      </w:drawing>
    </w:r>
    <w:r>
      <w:rPr>
        <w:rFonts w:hint="eastAsia" w:eastAsia="宋体"/>
        <w:color w:val="C00000"/>
        <w:u w:val="none"/>
        <w:lang w:val="en-US" w:eastAsia="zh-CN"/>
      </w:rPr>
      <w:t xml:space="preserve">                                               </w:t>
    </w:r>
    <w:r>
      <w:rPr>
        <w:rFonts w:hint="eastAsia" w:ascii="宋体" w:hAnsi="宋体" w:eastAsia="宋体" w:cs="宋体"/>
        <w:b/>
        <w:bCs/>
        <w:color w:val="FF0000"/>
        <w:sz w:val="21"/>
        <w:szCs w:val="21"/>
        <w:u w:val="none"/>
        <w:lang w:eastAsia="zh-CN"/>
      </w:rPr>
      <w:t>让学习更快乐  让考试更简单</w:t>
    </w:r>
  </w:p>
  <w:p>
    <w:pPr>
      <w:pStyle w:val="9"/>
    </w:pPr>
    <w:r>
      <w:rPr>
        <w:sz w:val="18"/>
      </w:rPr>
      <w:pict>
        <v:shape id="PowerPlusWaterMarkObject58521" o:spid="_x0000_s4097" o:spt="136" type="#_x0000_t136" style="position:absolute;left:0pt;height:130.15pt;width:457.1pt;mso-position-horizontal:center;mso-position-horizontal-relative:margin;mso-position-vertical:center;mso-position-vertical-relative:margin;rotation:-2949120f;z-index:-251657216;mso-width-relative:page;mso-height-relative:page;" fillcolor="#FF0000" filled="t" stroked="f" coordsize="21600,21600" adj="10800">
          <v:path/>
          <v:fill on="t" opacity="13107f" focussize="0,0"/>
          <v:stroke on="f"/>
          <v:imagedata o:title=""/>
          <o:lock v:ext="edit" aspectratio="t"/>
          <v:textpath on="t" fitshape="t" fitpath="t" trim="t" xscale="f" string="展鸿教育" style="font-family:宋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4NjI4MmNhZWM1YjViMWZhOTQzOWI4MzIwZWM4MjIifQ=="/>
  </w:docVars>
  <w:rsids>
    <w:rsidRoot w:val="00000000"/>
    <w:rsid w:val="001A2B71"/>
    <w:rsid w:val="007C76D8"/>
    <w:rsid w:val="007F1F75"/>
    <w:rsid w:val="016E4C48"/>
    <w:rsid w:val="01B20322"/>
    <w:rsid w:val="03C50C70"/>
    <w:rsid w:val="046237FB"/>
    <w:rsid w:val="067B15FF"/>
    <w:rsid w:val="06F32D65"/>
    <w:rsid w:val="070E0927"/>
    <w:rsid w:val="07F64BDA"/>
    <w:rsid w:val="09420220"/>
    <w:rsid w:val="094C183D"/>
    <w:rsid w:val="0A9143C0"/>
    <w:rsid w:val="0B02549A"/>
    <w:rsid w:val="0B717599"/>
    <w:rsid w:val="0C2C6653"/>
    <w:rsid w:val="0CCB54CB"/>
    <w:rsid w:val="117B1481"/>
    <w:rsid w:val="11AC0117"/>
    <w:rsid w:val="11D235B1"/>
    <w:rsid w:val="120B6697"/>
    <w:rsid w:val="12E22229"/>
    <w:rsid w:val="163A6C6A"/>
    <w:rsid w:val="16907F0E"/>
    <w:rsid w:val="175B322F"/>
    <w:rsid w:val="17DE2A38"/>
    <w:rsid w:val="1A502597"/>
    <w:rsid w:val="1ADD353A"/>
    <w:rsid w:val="1AF767FA"/>
    <w:rsid w:val="1B1A6E17"/>
    <w:rsid w:val="1C0E26F1"/>
    <w:rsid w:val="1F071779"/>
    <w:rsid w:val="1FAF4E09"/>
    <w:rsid w:val="217610AB"/>
    <w:rsid w:val="230F6E47"/>
    <w:rsid w:val="2345423C"/>
    <w:rsid w:val="237C4255"/>
    <w:rsid w:val="24164C94"/>
    <w:rsid w:val="263E0CAA"/>
    <w:rsid w:val="291F651D"/>
    <w:rsid w:val="2A855904"/>
    <w:rsid w:val="2B222336"/>
    <w:rsid w:val="2B6C76F7"/>
    <w:rsid w:val="2CF57C02"/>
    <w:rsid w:val="2D002E47"/>
    <w:rsid w:val="2D351399"/>
    <w:rsid w:val="2D8B1025"/>
    <w:rsid w:val="2E7D43AA"/>
    <w:rsid w:val="2F8A623B"/>
    <w:rsid w:val="308D3A8B"/>
    <w:rsid w:val="318A0E2A"/>
    <w:rsid w:val="319C4A45"/>
    <w:rsid w:val="321329FE"/>
    <w:rsid w:val="33342938"/>
    <w:rsid w:val="34D019B1"/>
    <w:rsid w:val="34E75FAC"/>
    <w:rsid w:val="358D13E0"/>
    <w:rsid w:val="3821395E"/>
    <w:rsid w:val="39402F30"/>
    <w:rsid w:val="39536ED6"/>
    <w:rsid w:val="400D0D41"/>
    <w:rsid w:val="40BE539B"/>
    <w:rsid w:val="40FF6025"/>
    <w:rsid w:val="428C4322"/>
    <w:rsid w:val="435D46B7"/>
    <w:rsid w:val="43EE4C4F"/>
    <w:rsid w:val="44344BD3"/>
    <w:rsid w:val="45C90A3C"/>
    <w:rsid w:val="47257B55"/>
    <w:rsid w:val="473D3E13"/>
    <w:rsid w:val="47643418"/>
    <w:rsid w:val="490D77FC"/>
    <w:rsid w:val="49B81FAD"/>
    <w:rsid w:val="4A4F749D"/>
    <w:rsid w:val="4BBA32EA"/>
    <w:rsid w:val="4D33341E"/>
    <w:rsid w:val="4E33435E"/>
    <w:rsid w:val="4E8B105F"/>
    <w:rsid w:val="4EEF685C"/>
    <w:rsid w:val="4F390D12"/>
    <w:rsid w:val="4F5D647C"/>
    <w:rsid w:val="508A42E0"/>
    <w:rsid w:val="532856E8"/>
    <w:rsid w:val="5331155A"/>
    <w:rsid w:val="53BB2F6F"/>
    <w:rsid w:val="547350A9"/>
    <w:rsid w:val="56685A31"/>
    <w:rsid w:val="56953410"/>
    <w:rsid w:val="56A07E12"/>
    <w:rsid w:val="56F73FDE"/>
    <w:rsid w:val="57702421"/>
    <w:rsid w:val="592235ED"/>
    <w:rsid w:val="59A86A7B"/>
    <w:rsid w:val="59C550DA"/>
    <w:rsid w:val="59D81774"/>
    <w:rsid w:val="59EB4B3D"/>
    <w:rsid w:val="5BF16B17"/>
    <w:rsid w:val="5C07081F"/>
    <w:rsid w:val="5D982E79"/>
    <w:rsid w:val="618532E4"/>
    <w:rsid w:val="61EA4D02"/>
    <w:rsid w:val="624246AE"/>
    <w:rsid w:val="63080855"/>
    <w:rsid w:val="642B3598"/>
    <w:rsid w:val="64380377"/>
    <w:rsid w:val="6497793F"/>
    <w:rsid w:val="64D30F5B"/>
    <w:rsid w:val="65E448DF"/>
    <w:rsid w:val="66206D11"/>
    <w:rsid w:val="6B946371"/>
    <w:rsid w:val="6BD26154"/>
    <w:rsid w:val="6C9D61DE"/>
    <w:rsid w:val="6CC96717"/>
    <w:rsid w:val="6DD8594D"/>
    <w:rsid w:val="6ED22936"/>
    <w:rsid w:val="6FA36C90"/>
    <w:rsid w:val="703C50E2"/>
    <w:rsid w:val="70B4208D"/>
    <w:rsid w:val="71257C6E"/>
    <w:rsid w:val="7268201E"/>
    <w:rsid w:val="7373521A"/>
    <w:rsid w:val="74B362AE"/>
    <w:rsid w:val="74DB4824"/>
    <w:rsid w:val="74FE255E"/>
    <w:rsid w:val="759B2FC7"/>
    <w:rsid w:val="783C6477"/>
    <w:rsid w:val="79DB41B2"/>
    <w:rsid w:val="7BF509EB"/>
    <w:rsid w:val="7C6076A7"/>
    <w:rsid w:val="7EB53EBA"/>
    <w:rsid w:val="7ECB117A"/>
    <w:rsid w:val="7ECF746E"/>
    <w:rsid w:val="7ED836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288" w:lineRule="auto"/>
      <w:ind w:firstLine="643" w:firstLineChars="200"/>
      <w:jc w:val="both"/>
    </w:pPr>
    <w:rPr>
      <w:rFonts w:ascii="宋体" w:hAnsi="宋体" w:eastAsia="宋体" w:cstheme="minorBidi"/>
      <w:kern w:val="2"/>
      <w:sz w:val="21"/>
      <w:szCs w:val="24"/>
      <w:lang w:val="en-US" w:eastAsia="zh-CN" w:bidi="ar-SA"/>
    </w:rPr>
  </w:style>
  <w:style w:type="paragraph" w:styleId="4">
    <w:name w:val="heading 1"/>
    <w:basedOn w:val="1"/>
    <w:next w:val="1"/>
    <w:link w:val="15"/>
    <w:qFormat/>
    <w:uiPriority w:val="0"/>
    <w:pPr>
      <w:keepNext/>
      <w:keepLines/>
      <w:pageBreakBefore/>
      <w:spacing w:before="100" w:beforeLines="100" w:beforeAutospacing="0" w:after="100" w:afterLines="100" w:afterAutospacing="0" w:line="288" w:lineRule="auto"/>
      <w:jc w:val="center"/>
      <w:outlineLvl w:val="0"/>
    </w:pPr>
    <w:rPr>
      <w:rFonts w:eastAsia="仿宋" w:asciiTheme="minorAscii" w:hAnsiTheme="minorAscii"/>
      <w:b/>
      <w:kern w:val="44"/>
      <w:sz w:val="32"/>
    </w:rPr>
  </w:style>
  <w:style w:type="paragraph" w:styleId="5">
    <w:name w:val="heading 2"/>
    <w:basedOn w:val="1"/>
    <w:next w:val="1"/>
    <w:link w:val="13"/>
    <w:semiHidden/>
    <w:unhideWhenUsed/>
    <w:qFormat/>
    <w:uiPriority w:val="0"/>
    <w:pPr>
      <w:keepNext/>
      <w:keepLines/>
      <w:tabs>
        <w:tab w:val="left" w:pos="420"/>
        <w:tab w:val="left" w:pos="2520"/>
        <w:tab w:val="left" w:pos="4620"/>
        <w:tab w:val="left" w:pos="6720"/>
      </w:tabs>
      <w:spacing w:before="150" w:beforeLines="150" w:beforeAutospacing="0" w:after="150" w:afterLines="150" w:afterAutospacing="0" w:line="288" w:lineRule="auto"/>
      <w:ind w:firstLine="0" w:firstLineChars="0"/>
      <w:jc w:val="center"/>
      <w:outlineLvl w:val="1"/>
    </w:pPr>
    <w:rPr>
      <w:rFonts w:ascii="Arial" w:hAnsi="Arial" w:eastAsia="宋体"/>
      <w:b/>
      <w:sz w:val="24"/>
    </w:rPr>
  </w:style>
  <w:style w:type="paragraph" w:styleId="6">
    <w:name w:val="heading 3"/>
    <w:basedOn w:val="1"/>
    <w:next w:val="1"/>
    <w:link w:val="14"/>
    <w:semiHidden/>
    <w:unhideWhenUsed/>
    <w:qFormat/>
    <w:uiPriority w:val="0"/>
    <w:pPr>
      <w:keepNext/>
      <w:keepLines/>
      <w:tabs>
        <w:tab w:val="left" w:pos="420"/>
        <w:tab w:val="left" w:pos="2520"/>
        <w:tab w:val="left" w:pos="4620"/>
        <w:tab w:val="left" w:pos="6720"/>
      </w:tabs>
      <w:spacing w:before="300" w:beforeLines="0" w:beforeAutospacing="0" w:after="300" w:afterLines="0" w:afterAutospacing="0" w:line="288" w:lineRule="auto"/>
      <w:ind w:firstLine="643" w:firstLineChars="200"/>
      <w:jc w:val="both"/>
      <w:outlineLvl w:val="2"/>
    </w:pPr>
    <w:rPr>
      <w:rFonts w:ascii="黑体" w:hAnsi="黑体" w:eastAsia="黑体"/>
    </w:rPr>
  </w:style>
  <w:style w:type="character" w:default="1" w:styleId="12">
    <w:name w:val="Default Paragraph Font"/>
    <w:unhideWhenUsed/>
    <w:qFormat/>
    <w:uiPriority w:val="1"/>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afterLines="0" w:afterAutospacing="0"/>
      <w:ind w:left="420" w:leftChars="200"/>
    </w:pPr>
  </w:style>
  <w:style w:type="paragraph" w:styleId="7">
    <w:name w:val="Body Text"/>
    <w:basedOn w:val="1"/>
    <w:qFormat/>
    <w:uiPriority w:val="0"/>
    <w:pPr>
      <w:spacing w:after="120" w:afterLines="0" w:afterAutospacing="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3">
    <w:name w:val="标题 2 Char"/>
    <w:basedOn w:val="12"/>
    <w:link w:val="5"/>
    <w:qFormat/>
    <w:uiPriority w:val="0"/>
    <w:rPr>
      <w:rFonts w:ascii="Arial" w:hAnsi="Arial" w:eastAsia="宋体" w:cs="Microsoft JhengHei"/>
      <w:b/>
      <w:bCs/>
      <w:color w:val="auto"/>
      <w:kern w:val="0"/>
      <w:sz w:val="24"/>
      <w:szCs w:val="20"/>
    </w:rPr>
  </w:style>
  <w:style w:type="character" w:customStyle="1" w:styleId="14">
    <w:name w:val="标题 3 Char"/>
    <w:link w:val="6"/>
    <w:qFormat/>
    <w:uiPriority w:val="0"/>
    <w:rPr>
      <w:rFonts w:ascii="黑体" w:hAnsi="黑体" w:eastAsia="黑体" w:cs="黑体"/>
      <w:kern w:val="2"/>
      <w:sz w:val="21"/>
      <w:szCs w:val="22"/>
    </w:rPr>
  </w:style>
  <w:style w:type="character" w:customStyle="1" w:styleId="15">
    <w:name w:val="标题 1 Char"/>
    <w:link w:val="4"/>
    <w:qFormat/>
    <w:uiPriority w:val="0"/>
    <w:rPr>
      <w:rFonts w:hint="default" w:ascii="仿宋" w:hAnsi="仿宋" w:eastAsia="仿宋" w:cs="宋体"/>
      <w:b/>
      <w:kern w:val="44"/>
      <w:sz w:val="30"/>
    </w:rPr>
  </w:style>
  <w:style w:type="paragraph" w:customStyle="1" w:styleId="16">
    <w:name w:val="参考答案"/>
    <w:basedOn w:val="1"/>
    <w:qFormat/>
    <w:uiPriority w:val="0"/>
    <w:pPr>
      <w:spacing w:line="240" w:lineRule="auto"/>
    </w:pPr>
    <w:rPr>
      <w:rFonts w:ascii="Times New Roman" w:hAnsi="Times New Roman" w:eastAsia="宋体"/>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1100</Words>
  <Characters>1105</Characters>
  <Lines>0</Lines>
  <Paragraphs>0</Paragraphs>
  <TotalTime>28</TotalTime>
  <ScaleCrop>false</ScaleCrop>
  <LinksUpToDate>false</LinksUpToDate>
  <CharactersWithSpaces>1105</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2019-12-24T07:01:00Z</dcterms:created>
  <dc:creator>Administrator</dc:creator>
  <cp:lastModifiedBy>Arise</cp:lastModifiedBy>
  <dcterms:modified xsi:type="dcterms:W3CDTF">2022-10-17T10:57:20Z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69AB3A2249D3467094F043256DCF34CF</vt:lpwstr>
  </property>
</Properties>
</file>