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阅读：让更多技能人才有干头、有准头、有盼头、能出头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近日，中共中央办公厅、国务院办公厅印发了《关于加强新时代高技能人才队伍建设的意见》（以下简称《意见》），并发出通知，要求各地区各部门结合实际认真贯彻落实。《意见》指出，技能人才是支撑中国制造、中国创造的重要力量。加强高级工以上的高技能人才队伍建设，对巩固和发展工人阶级先进性，增强国家核心竞争力和科技创新能力，缓解就业结构性矛盾，推动高质量发展具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我国是一个人力资源大国，也是一个智力资源大国。高技能人才队伍建设的本体是技术、主体是人才、载体是实践，要壮大技能人才队伍，提高我国科技创新水平，让更多技能人才“有为”，关键在于转变观念“有干头”、成长进步“有准头”、打通渠道“有盼头”、实现价值“能出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“有为”要“有干头”。</w:t>
      </w:r>
      <w:r>
        <w:rPr>
          <w:rFonts w:hint="eastAsia"/>
          <w:b w:val="0"/>
          <w:bCs w:val="0"/>
        </w:rPr>
        <w:t>职业没有高低贵贱之分，只有社会分工不同。一批职业技能人才在国际赛事中代表国家勇夺奖项，一批“五四青年”“大国工匠”等荣誉奖章向高技能人才颁发，人们逐渐摆正了对技术的认知，提高了对高技能、高技术的认可。培养新时代高技能人才，首先要转变社会观念，大力宣传技能人才在经济社会发展中的作用和贡献，推出一批身边的劳模典范、大国工匠榜样，进一步营造重视、关心、尊重高技能人才的社会氛围，形成劳动光荣、技能宝贵、创造伟大的时代风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“有为”要“有准头”。</w:t>
      </w:r>
      <w:r>
        <w:rPr>
          <w:rFonts w:hint="eastAsia"/>
          <w:b w:val="0"/>
          <w:bCs w:val="0"/>
        </w:rPr>
        <w:t>榜样是看得见的哲理，技术工作同其他工作一样，精细入微、量身定做的成长成才路径是培育高技能人才的重要途径。自古以来，“师傅带徒弟”的传帮带制度是培养人才的有效手段，要发扬优良传统，探索中国特色学徒制，深化产教融合、校企合作，开展订单式培养、套餐制培训，通过名师带徒、技能研修、岗位练兵、技能竞赛、技术交流等形式，开放式培训高技能人才，最终构建以行业企业为主体、职业学校为基础、政府推动与社会支持相结合的高技能人才培养体系，畅通人才成长成才之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“有为”要“有盼头”。</w:t>
      </w:r>
      <w:r>
        <w:rPr>
          <w:rFonts w:hint="eastAsia"/>
          <w:b w:val="0"/>
          <w:bCs w:val="0"/>
        </w:rPr>
        <w:t>期望理论中，人的积极性被调动的大小取决于期望值与效价的乘积。也就是说，人才实现期望目标的道路越通畅，激发起的动力越强烈，也就越能干出更好的业绩。树立技能导向，让人才主动向上向优，既要依法保障技能人才合法权益，合理确定劳动报酬，建立健全基于岗位价值、能力素质和业绩贡献的技能人才薪酬分配制度，实现多劳者多得、技高者多得，也要建立健全技能人才职业技能等级制度，畅通高技能人才向专业技术岗位或管理岗位流动渠道，让高技能人才实现名利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“有为”要“能出头”。</w:t>
      </w:r>
      <w:r>
        <w:rPr>
          <w:rFonts w:hint="eastAsia"/>
          <w:b w:val="0"/>
          <w:bCs w:val="0"/>
        </w:rPr>
        <w:t>三百六十行，行行出状元。马斯洛需求层次理论中，最高的需求就是尊重需求和自我实现需求。高技能人才的成果要得到认可并发挥作用，关键在于完善以职业能力为导向、以工作业绩为重点，注重工匠精神培育和职业道德养成的技能人才评价体系，推动职业技能评价与终身职业技能培训制度相适应，与使用、待遇相衔接，对解决重大工艺技术难题和重大质量问题、技术创新成果突出的高技能人才，破格晋升、提高奖励，让高技能岗位成为全社会人人向往、人人争先的“香饽饽”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255C55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0DC238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6EF69CB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3752071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62271CC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1328</Words>
  <Characters>1328</Characters>
  <Lines>0</Lines>
  <Paragraphs>0</Paragraphs>
  <TotalTime>51</TotalTime>
  <ScaleCrop>false</ScaleCrop>
  <LinksUpToDate>false</LinksUpToDate>
  <CharactersWithSpaces>1328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2022-10-11T09:04:04Z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3C6F9732AD90459DB18B0963C58D1A96</vt:lpwstr>
  </property>
</Properties>
</file>