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eastAsia="仿宋" w:asciiTheme="minorAscii" w:hAnsiTheme="minorAscii" w:cstheme="minorBidi"/>
          <w:b/>
          <w:kern w:val="44"/>
          <w:sz w:val="32"/>
          <w:szCs w:val="24"/>
          <w:lang w:val="en-US" w:eastAsia="zh-CN" w:bidi="ar-SA"/>
        </w:rPr>
      </w:pPr>
      <w:r>
        <w:rPr>
          <w:rFonts w:hint="eastAsia"/>
          <w:lang w:eastAsia="zh-CN"/>
        </w:rPr>
        <w:t>推荐</w:t>
      </w:r>
      <w:bookmarkStart w:id="0" w:name="_GoBack"/>
      <w:bookmarkEnd w:id="0"/>
      <w:r>
        <w:rPr>
          <w:rFonts w:hint="eastAsia"/>
          <w:lang w:eastAsia="zh-CN"/>
        </w:rPr>
        <w:t>阅读：</w:t>
      </w:r>
      <w:r>
        <w:rPr>
          <w:rFonts w:hint="eastAsia" w:eastAsia="仿宋" w:asciiTheme="minorAscii" w:hAnsiTheme="minorAscii" w:cstheme="minorBidi"/>
          <w:b/>
          <w:kern w:val="44"/>
          <w:sz w:val="32"/>
          <w:szCs w:val="24"/>
          <w:lang w:val="en-US" w:eastAsia="zh-CN" w:bidi="ar-SA"/>
        </w:rPr>
        <w:t>努力绘就乡村振兴的壮美画卷</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从卫星上拍下的照片以独特视角见证变化：脱贫地区集中的“胡焕庸线”以西区域，“夜光面积”持续增加。这背后是脱贫地区电网加大铺设、“四好农村路”不断延伸、基础设施日益完善。放眼神州，一幅农业兴、农村美、农民富的乡村振兴壮美画卷正在广袤大地上徐徐铺展。</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农为邦本，本固邦宁。</w:t>
      </w:r>
      <w:r>
        <w:rPr>
          <w:rFonts w:hint="eastAsia" w:ascii="宋体" w:hAnsi="宋体" w:eastAsia="宋体" w:cs="宋体"/>
          <w:kern w:val="2"/>
          <w:sz w:val="21"/>
          <w:szCs w:val="21"/>
          <w:lang w:val="en-US" w:eastAsia="zh-CN" w:bidi="ar-SA"/>
        </w:rPr>
        <w:t>习近平总书记指出：“脱贫攻坚取得胜利后，要全面推进乡村振兴，这是‘三农’工作重心的历史性转移。”党的十八大以来，以习近平同志为核心的党中央坚持把解决好“三农”问题作为全党工作的重中之重，打赢脱贫攻坚战，历史性地解决了绝对贫困问题，实施乡村振兴战略，推动农业农村取得历史性成就、发生历史性变革。也应看到，人民日益增长的美好生活需要和不平衡不充分的发展之间的矛盾在乡村最为突出，我国仍处于并将长期处于社会主义初级阶段的特征很大程度上表现在乡村。全面建设社会主义现代化国家，最艰巨最繁重的任务依然在农村。实施乡村振兴战略，是解决新时代我国社会主要矛盾、实现第二个百年奋斗目标、实现中华民族伟大复兴中国梦的必然要求。</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right="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巩固拓展脱贫攻坚成果是乡村振兴的前提。</w:t>
      </w:r>
      <w:r>
        <w:rPr>
          <w:rFonts w:hint="eastAsia" w:ascii="宋体" w:hAnsi="宋体" w:eastAsia="宋体" w:cs="宋体"/>
          <w:kern w:val="2"/>
          <w:sz w:val="21"/>
          <w:szCs w:val="21"/>
          <w:lang w:val="en-US" w:eastAsia="zh-CN" w:bidi="ar-SA"/>
        </w:rPr>
        <w:t>脱贫地区广大干部群众乘势而上、接续奋斗，持续推动巩固拓展脱贫攻坚成果同乡村振兴战略有效衔接。截至去年底，全国18.6万名驻村第一书记、56.3万名工作队员全部选派到位，160个国家乡村振兴重点帮扶县确定，中央确定的主要衔接政策全部出台；各地建立防止返贫动态监测和帮扶机制，目前近70%的监测对象已消除返贫致贫风险；千方百计促进脱贫劳动力稳岗就业，截至6月末，全国脱贫劳动力务工规模3223万人……政策不留白、工作不断档、投入不减少、机制不漏人，让脱贫基础更稳固、脱贫成效更可持续，全面推进乡村振兴实现良好开局。</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实施乡村振兴战略是一篇大文章，应当统筹谋划、科学推进。</w:t>
      </w:r>
      <w:r>
        <w:rPr>
          <w:rFonts w:hint="eastAsia" w:ascii="宋体" w:hAnsi="宋体" w:eastAsia="宋体" w:cs="宋体"/>
          <w:kern w:val="2"/>
          <w:sz w:val="21"/>
          <w:szCs w:val="21"/>
          <w:lang w:val="en-US" w:eastAsia="zh-CN" w:bidi="ar-SA"/>
        </w:rPr>
        <w:t>从农村贫困地区到全部农村地区，从建档立卡贫困人口到全体农民，从“两不愁三保障”到乡村产业、人才、文化、生态、组织振兴，与脱贫攻坚相比，乡村振兴是全域、全员、全方位的振兴。全面推进乡村振兴的深度、广度、难度都不亚于脱贫攻坚，决不能有任何喘口气、歇歇脚的想法。围绕农业农村现代化的总目标，坚持农业农村优先发展的总方针，落实产业兴旺、生态宜居、乡风文明、治理有效、生活富裕的总要求，夯实建立健全城乡融合发展体制机制和政策体系的制度保障，走中国特色社会主义乡村振兴道路，才能不断开创全面推进乡村振兴新局面。</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乡村振兴的出发点和落脚点，是为了让亿万农民生活得更美好。</w:t>
      </w:r>
      <w:r>
        <w:rPr>
          <w:rFonts w:hint="eastAsia" w:ascii="宋体" w:hAnsi="宋体" w:eastAsia="宋体" w:cs="宋体"/>
          <w:kern w:val="2"/>
          <w:sz w:val="21"/>
          <w:szCs w:val="21"/>
          <w:lang w:val="en-US" w:eastAsia="zh-CN" w:bidi="ar-SA"/>
        </w:rPr>
        <w:t>我国农村地域辽阔，十里不同风、百里不同俗，各地经济社会发展水平不同，乡村振兴不可能一种模式打天下，必须因地制宜，一切从实际出发。作为实施乡村振兴战略的主体，亿万农民的积极性主动性能否被充分调动起来、创造精神能否充分发挥出来，直接关系到乡村振兴战略能否顺利实施。充分尊重农民意愿，从农民群众最关心最直接最现实的利益问题入手，抓重点、补短板、强弱项，方能把广大农民对美好生活的向往，转化为推动乡村振兴的不竭动力。</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42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山林交融，天水一色，雄秀与苍茫相映，江水清碧见底，村落集镇点缀其间，万千气象沿江挥洒……传世名画《富春山居图》，生动描绘了山水田园的秀丽景象和人们追求美好生活的梦想。如今，借助乡村振兴战略这一“神来之笔”，一幅幅现代版“富春山居图”正在加速绘就。坚定信心、咬定目标，苦干实干、久久为功，扎扎实实把乡村振兴战略向前推进，迎接我们的必将是产业兴旺、生态宜居、乡风文明、治理有效、生活富裕的壮美画卷。</w:t>
      </w:r>
      <w:r>
        <w:rPr>
          <w:rFonts w:hint="eastAsia" w:ascii="宋体" w:hAnsi="宋体" w:eastAsia="宋体" w:cs="宋体"/>
          <w:b/>
          <w:bCs/>
          <w:kern w:val="2"/>
          <w:sz w:val="21"/>
          <w:szCs w:val="21"/>
          <w:lang w:val="en-US" w:eastAsia="zh-CN" w:bidi="ar-SA"/>
        </w:rPr>
        <w:t>（转自网络，侵权删）</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来源：</w:t>
      </w:r>
      <w:r>
        <w:rPr>
          <w:rFonts w:hint="eastAsia" w:cs="宋体"/>
          <w:kern w:val="2"/>
          <w:sz w:val="21"/>
          <w:szCs w:val="21"/>
          <w:lang w:val="en-US" w:eastAsia="zh-CN" w:bidi="ar-SA"/>
        </w:rPr>
        <w:t>人民论坛</w:t>
      </w:r>
    </w:p>
    <w:p>
      <w:pPr>
        <w:keepNext w:val="0"/>
        <w:keepLines w:val="0"/>
        <w:pageBreakBefore w:val="0"/>
        <w:kinsoku/>
        <w:wordWrap/>
        <w:overflowPunct/>
        <w:topLinePunct w:val="0"/>
        <w:autoSpaceDE/>
        <w:autoSpaceDN/>
        <w:bidi w:val="0"/>
        <w:adjustRightInd/>
        <w:snapToGrid/>
        <w:spacing w:line="288" w:lineRule="auto"/>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编辑：展鸿教育</w:t>
      </w:r>
    </w:p>
    <w:p>
      <w:pPr>
        <w:keepNext w:val="0"/>
        <w:keepLines w:val="0"/>
        <w:pageBreakBefore w:val="0"/>
        <w:kinsoku/>
        <w:wordWrap/>
        <w:overflowPunct/>
        <w:topLinePunct w:val="0"/>
        <w:autoSpaceDE/>
        <w:autoSpaceDN/>
        <w:bidi w:val="0"/>
        <w:adjustRightInd/>
        <w:snapToGrid/>
        <w:spacing w:line="288" w:lineRule="auto"/>
        <w:jc w:val="both"/>
        <w:textAlignment w:val="auto"/>
        <w:rPr>
          <w:rFonts w:hint="eastAsia" w:ascii="宋体" w:hAnsi="宋体" w:eastAsia="宋体" w:cs="宋体"/>
          <w:kern w:val="2"/>
          <w:sz w:val="21"/>
          <w:szCs w:val="21"/>
          <w:lang w:val="en-US" w:eastAsia="zh-CN" w:bidi="ar-SA"/>
        </w:rPr>
      </w:pPr>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3E07D0B"/>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67253C"/>
    <w:rsid w:val="4F70168F"/>
    <w:rsid w:val="514C0CBF"/>
    <w:rsid w:val="52175E1A"/>
    <w:rsid w:val="53880C5C"/>
    <w:rsid w:val="53C90305"/>
    <w:rsid w:val="53CB2713"/>
    <w:rsid w:val="54772849"/>
    <w:rsid w:val="54987F29"/>
    <w:rsid w:val="55CF73B4"/>
    <w:rsid w:val="56265BE7"/>
    <w:rsid w:val="585A6A0D"/>
    <w:rsid w:val="58FC54A7"/>
    <w:rsid w:val="5B325A87"/>
    <w:rsid w:val="5B564F4C"/>
    <w:rsid w:val="5C3F45CA"/>
    <w:rsid w:val="5C6153E2"/>
    <w:rsid w:val="5CFB69CA"/>
    <w:rsid w:val="5DF37638"/>
    <w:rsid w:val="5E8B5A6D"/>
    <w:rsid w:val="5EAF2547"/>
    <w:rsid w:val="5EC865C7"/>
    <w:rsid w:val="5F2320C8"/>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uiPriority w:val="0"/>
    <w:pPr>
      <w:tabs>
        <w:tab w:val="left" w:pos="420"/>
        <w:tab w:val="left" w:pos="2520"/>
        <w:tab w:val="left" w:pos="4620"/>
        <w:tab w:val="left" w:pos="6720"/>
      </w:tabs>
      <w:adjustRightInd w:val="0"/>
      <w:spacing w:line="288" w:lineRule="auto"/>
      <w:ind w:firstLine="0" w:firstLineChars="0"/>
    </w:pPr>
    <w:rPr>
      <w:rFonts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1512</Words>
  <Characters>1525</Characters>
  <Lines>0</Lines>
  <Paragraphs>0</Paragraphs>
  <TotalTime>17</TotalTime>
  <ScaleCrop>false</ScaleCrop>
  <LinksUpToDate>false</LinksUpToDate>
  <CharactersWithSpaces>1525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2022-10-26T08:05:49Z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8D2455B9E3DC4C5BB3E68377E9ECA51F</vt:lpwstr>
  </property>
</Properties>
</file>