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阅读：帮助青年早立志、立大志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青年时期是价值观形成和确立的重要时期，抓好这一时期的价值观养成十分重要。习近平总书记强调：“要从政治上着眼、从思想上入手、从青年特点出发，帮助他们早立志、立大志，从内心深处厚植对党的信赖、对中国特色社会主义的信心、对马克思主义的信仰。”这为做好新时代青年思想政治工作指明了前进方向、提供了重要遵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 w:val="0"/>
          <w:bCs w:val="0"/>
        </w:rPr>
        <w:t>青年在哪里，青年思想政治工作就要跟进到哪里。</w:t>
      </w:r>
      <w:r>
        <w:rPr>
          <w:rFonts w:hint="eastAsia"/>
          <w:b/>
          <w:bCs/>
        </w:rPr>
        <w:t>高校作为青年学生成长成才的摇篮，在青年成长过程中发挥着重要作用。高校思想政治工作要为青年提供正确的价值指引，引导学生用敏锐的眼光观察社会，用清醒的头脑思考人生，用智慧的力量创造未来。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提高政治站位，立足党的事业后继有人这一根本大计，牢牢把握培养社会主义建设者和接班人这个根本任务，引导学生坚定理想信念。高校应围绕“培养什么人、如何培养人、为谁培养人”这一根本问题，以党建带团建，引导学生加强政治理论学习。西北农林科技大学立足实际，构建“理论武装+沉浸体验+宣传引领+榜样示范+党团联动”的学生党史学习教育体系，依托新媒体平台开设“党建云空间”“样板力量”等党建工作板块，取得了良好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把科学的理论和生动的现实结合起来，把道理讲深、讲透、讲活，引导学生真学、真懂、真信、真用。</w:t>
      </w:r>
      <w:r>
        <w:rPr>
          <w:rFonts w:hint="eastAsia"/>
          <w:b w:val="0"/>
          <w:bCs w:val="0"/>
        </w:rPr>
        <w:t>新时代的中国青年，更加自信自强、富于思辨精神，同时也面临各种社会思潮的现实影响，更加需要深入细致的教育和引导。我们坚持知识学习和思想引领相结合、课堂教学和社会实践相结合、显性教育和隐性教育相结合、助学助人和育才育人相结合、网上发声和网下引导相结合，推动构建全员全程全方位育人大格局，及时回应学生的思想关切，提高了学生的学习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把关注社会和个人成长结合起来，让学生扎根中国大地了解国情民情，找到人生发展的方向和目标。</w:t>
      </w:r>
      <w:r>
        <w:rPr>
          <w:rFonts w:hint="eastAsia"/>
          <w:b w:val="0"/>
          <w:bCs w:val="0"/>
        </w:rPr>
        <w:t>当代青年思想活跃、思维敏捷，观念新颖、兴趣广泛，但也不可避免会在理想和现实、主义和问题、利己和利他、小我和大我、民族和世界等方面遇到思想困惑。我们要根据这些特点，多创造机会让青年学生认识社会，在实践中把握自己。西北农林科技大学一方面扎实推进社会实践“课程化、项目化、体系化”，让学生在社会大课堂中受教育、长才干；另一方面认真摸清学生各方面情况，尽力为每一名学生的健康成长创造良好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青年是国家的未来、民族的希望，青年的价值观决定着未来整个社会的价值取向。不断提升青年思想政治工作质量和水平，帮助青年早立志、立大志，定能更好引导广大青年努力成长为堪当民族复兴重任的时代新人，在实现中华民族伟大复兴的征途中续写新的光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党政理论网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075CF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8750CF"/>
    <w:rsid w:val="0CA57632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3530C35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1123</Words>
  <Characters>1123</Characters>
  <Lines>0</Lines>
  <Paragraphs>0</Paragraphs>
  <TotalTime>32</TotalTime>
  <ScaleCrop>false</ScaleCrop>
  <LinksUpToDate>false</LinksUpToDate>
  <CharactersWithSpaces>1123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2022-09-16T03:41:52Z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4966834900364E5086DBA0D440C9C8F9</vt:lpwstr>
  </property>
</Properties>
</file>