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阅读：以“智理”构建社会治理新格局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百年筚路蓝缕，百年栉风沐雨。从大国之治到强国之治，从社会治理到社会“智”理， 从党建引领到多元参与，从“枫桥经验”，到“吹哨报到”，建党百年来，中国的社会治理之路走过了一个波澜壮阔的历程，回顾百年的沧桑巨变，其中最大的经验就是与时俱进，激荡源头活水。新时代呼唤新治理，让科技赋能，让初心护航，构建社会治理新格局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从封闭走向开放，提高信息整合共享能力。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“工欲善其事，必先利其器”，城市“智” 理的根基是数据，核心是大数据。随着信息化网络化智能化大潮的蓬勃兴起，大数据应用已经融入到当前的社会治理当中，许多之前跑断腿、说破嘴也不一定能办成的事，放到了互联网上就变成了点一点指尖就能完成的事;许多社会治理的难题，也随着科技化、智慧化手段的运用，变得效率更高、效果更好。无论是“泉城链”还是“随申办”都破解了信息孤岛难题，既实现了 “聚”，又实现了 “通”，让城市“智”理的每一个主体既是信息的创造者，也是信息的使用者。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从机械走向智能，提高公共服务供给能力。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治国有常，而利民为本。”社会治理不能偏离民生“指南针”，互联网发展的核心也在于“用户思维”。传统的公共服务供给大多采用“一刀切”的机械方式，用户群细分不够，个性化服务缺乏，公共服务供给的公平性、精准性与效率性不高。民生无小事，点滴见初心。上海从“一网通办”打破信息孤岛到“随申办市民云”推出数百个“一件事”，变化的底色是政务服务的互联网思维，更是人民至上的服务理念。真正把老百姓的事当成自己的事去办，以“实打实”换来“心贴心”，让新时代的社会治理既智能又智慧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思路一变天地宽”。社会治理创新的实践启示我们，“社会智理”是现代社会治理的利器，其善莫大焉。立足新阶段、构建新格局，尤须我们与时俱进、积极探索，主动作为、善做善成，创出现代社会治理的新模式、新路径、新境界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0632626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C8D3907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856</Words>
  <Characters>856</Characters>
  <Lines>0</Lines>
  <Paragraphs>0</Paragraphs>
  <TotalTime>13</TotalTime>
  <ScaleCrop>false</ScaleCrop>
  <LinksUpToDate>false</LinksUpToDate>
  <CharactersWithSpaces>860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