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keepLines/>
        <w:pageBreakBefore/>
        <w:widowControl w:val="0"/>
        <w:kinsoku/>
        <w:wordWrap/>
        <w:overflowPunct/>
        <w:topLinePunct w:val="0"/>
        <w:autoSpaceDE/>
        <w:autoSpaceDN/>
        <w:bidi w:val="0"/>
        <w:adjustRightInd/>
        <w:snapToGrid/>
        <w:ind w:firstLine="0" w:firstLineChars="0"/>
        <w:textAlignment w:val="auto"/>
        <w:rPr>
          <w:rFonts w:hint="eastAsia"/>
          <w:lang w:eastAsia="zh-CN"/>
        </w:rPr>
      </w:pPr>
      <w:r>
        <w:rPr>
          <w:rFonts w:hint="eastAsia"/>
          <w:lang w:eastAsia="zh-CN"/>
        </w:rPr>
        <w:t>推荐</w:t>
      </w:r>
      <w:bookmarkStart w:id="0" w:name="_GoBack"/>
      <w:bookmarkEnd w:id="0"/>
      <w:r>
        <w:rPr>
          <w:rFonts w:hint="eastAsia"/>
          <w:lang w:eastAsia="zh-CN"/>
        </w:rPr>
        <w:t>阅读：奏响共同富裕的“中国好声音”</w:t>
      </w:r>
    </w:p>
    <w:p>
      <w:pPr>
        <w:rPr>
          <w:rFonts w:hint="eastAsia"/>
          <w:lang w:eastAsia="zh-CN"/>
        </w:rPr>
      </w:pPr>
      <w:r>
        <w:rPr>
          <w:rFonts w:hint="eastAsia"/>
          <w:lang w:eastAsia="zh-CN"/>
        </w:rPr>
        <w:t>考生在平时可以多阅读一些权威媒体的报道或时评，一是对阅读素材的积累，二是对写作手法的借鉴。展鸿教育挑选了一些文章，供各位考生阅读参考：</w:t>
      </w:r>
    </w:p>
    <w:p>
      <w:pPr>
        <w:jc w:val="both"/>
        <w:rPr>
          <w:rFonts w:hint="eastAsia"/>
          <w:lang w:eastAsia="zh-CN"/>
        </w:rPr>
      </w:pPr>
      <w:r>
        <w:rPr>
          <w:rFonts w:hint="eastAsia"/>
          <w:lang w:eastAsia="zh-CN"/>
        </w:rPr>
        <w:t>一位哲人曾说：“我为了寻找幸福，走遍了整个大地。”每个人都希望追求幸福，但怎样才能更幸福？6月20日，浙江省第十五次党代会报告让“人民幸福感”有了一个“浙”里算法。数字的变化，最直观，也最客观。从一个个数字中，感受“浙”里“幸福算法”的精准度、前瞻性、创新力，让“寻找幸福”可观、可感、可复制。</w:t>
      </w:r>
    </w:p>
    <w:p>
      <w:pPr>
        <w:jc w:val="both"/>
        <w:rPr>
          <w:rFonts w:hint="eastAsia"/>
          <w:lang w:eastAsia="zh-CN"/>
        </w:rPr>
      </w:pPr>
      <w:r>
        <w:rPr>
          <w:rFonts w:hint="eastAsia"/>
          <w:b/>
          <w:bCs/>
          <w:lang w:eastAsia="zh-CN"/>
        </w:rPr>
        <w:t>从“一降一升”看“幸福算法”的精准度。</w:t>
      </w:r>
      <w:r>
        <w:rPr>
          <w:rFonts w:hint="eastAsia"/>
          <w:lang w:eastAsia="zh-CN"/>
        </w:rPr>
        <w:t>经济学上有一个黄金法则表明，收入是幸福函数的重要变量。鼓足人民的钱袋子，是提升幸福指数的首要任务。在浙江省第十五次党代会报告中，有一个连续9年呈缩小态势的数字十分醒目，即城乡居民收入倍差。这个数字，浙江从2000年的2.18缩小至2021年的1.94，速度快于全国。收入差距的缩小意味着群体收入的提升。2021年，浙江的人均生产总值超11万元、城乡居民收入稳居省区第一。这“一降一升”之间，不只是数值的大小变化，而是“重要窗口”和共同富裕示范区建设一揽子“幸福政策”算法的精确发力，让人民群众钱袋子实实在在地鼓起来。提升幸福感，就要用最精准的政策算法，让人民的收入增长可观可感。</w:t>
      </w:r>
    </w:p>
    <w:p>
      <w:pPr>
        <w:jc w:val="both"/>
        <w:rPr>
          <w:rFonts w:hint="eastAsia"/>
          <w:lang w:eastAsia="zh-CN"/>
        </w:rPr>
      </w:pPr>
      <w:r>
        <w:rPr>
          <w:rFonts w:hint="eastAsia"/>
          <w:b/>
          <w:bCs/>
          <w:lang w:eastAsia="zh-CN"/>
        </w:rPr>
        <w:t>从“持续提升”看“幸福算法”的前瞻性。</w:t>
      </w:r>
      <w:r>
        <w:rPr>
          <w:rFonts w:hint="eastAsia"/>
          <w:lang w:eastAsia="zh-CN"/>
        </w:rPr>
        <w:t>让一个人幸福不难，但要让一个企业“幸福”并非易事。幸福对个体而言是一种感官体验，对企业来说则是实实在在的数字和报表。在浙江省第十五次党代会期间，有企业家代表在接受采访时表示，其企业在2021年复杂的经济形势下，总营收达到78亿元，明年目标是跨过百亿元。企业主体的信心是“浙”里“幸福算法”前瞻性的最好体现。从“万名干部助万企”活动到“稳企业强主体攻坚”行动，从全面实施科技创新和人才强省首位战略到以数字化改革引领全方位系统性变革重塑，持续提升的企业报表和发展信心，让“幸福变量”成为“幸福增量”。提升幸福感，就要在战略的前瞻性上发力，让企业的报表逆势上扬。</w:t>
      </w:r>
    </w:p>
    <w:p>
      <w:pPr>
        <w:jc w:val="both"/>
        <w:rPr>
          <w:rFonts w:hint="eastAsia"/>
          <w:lang w:eastAsia="zh-CN"/>
        </w:rPr>
      </w:pPr>
      <w:r>
        <w:rPr>
          <w:rFonts w:hint="eastAsia"/>
          <w:b/>
          <w:bCs/>
          <w:lang w:eastAsia="zh-CN"/>
        </w:rPr>
        <w:t>从“意外增量”看“幸福算法”的创新力。</w:t>
      </w:r>
      <w:r>
        <w:rPr>
          <w:rFonts w:hint="eastAsia"/>
          <w:lang w:eastAsia="zh-CN"/>
        </w:rPr>
        <w:t>作家毕淑敏曾说，幸福是思想的花朵，是一种心灵的振颤。作家诗意的表达反映了精神文化层面的满足对于“幸福指数”增长的重要意义。有党代会代表在采访中提到，在衢州沟溪乡余东村，全村800多人中有300多人参与农民画创作，该村村民创作的农民画数字藏品卖出了“做梦都没想到”的4.9万余元。4.9万这个“意外增量”，展现的是浙江“文化共富”战略的创新力。提升幸福感，就要在文化的创新力上发力，让内心的丰盈与收入增长同频同步。</w:t>
      </w:r>
    </w:p>
    <w:p>
      <w:pPr>
        <w:jc w:val="both"/>
        <w:rPr>
          <w:rFonts w:hint="eastAsia"/>
          <w:lang w:eastAsia="zh-CN"/>
        </w:rPr>
      </w:pPr>
      <w:r>
        <w:rPr>
          <w:rFonts w:hint="eastAsia"/>
          <w:lang w:eastAsia="zh-CN"/>
        </w:rPr>
        <w:t>数读“浙”里幸福“算法”，我们不难发现，“浙”里幸福已然送到你我身边。</w:t>
      </w:r>
    </w:p>
    <w:p>
      <w:pPr>
        <w:jc w:val="right"/>
        <w:rPr>
          <w:rFonts w:hint="eastAsia"/>
          <w:lang w:val="en-US" w:eastAsia="zh-CN"/>
        </w:rPr>
      </w:pPr>
      <w:r>
        <w:rPr>
          <w:rFonts w:hint="eastAsia"/>
          <w:lang w:val="en-US" w:eastAsia="zh-CN"/>
        </w:rPr>
        <w:t>来源：浙江在线</w:t>
      </w:r>
    </w:p>
    <w:p>
      <w:pPr>
        <w:jc w:val="right"/>
        <w:rPr>
          <w:rFonts w:hint="default"/>
          <w:lang w:val="en-US" w:eastAsia="zh-CN"/>
        </w:rPr>
      </w:pPr>
      <w:r>
        <w:rPr>
          <w:rFonts w:hint="eastAsia"/>
          <w:lang w:val="en-US" w:eastAsia="zh-CN"/>
        </w:rPr>
        <w:t>编辑：展鸿教育</w:t>
      </w:r>
    </w:p>
    <w:sectPr>
      <w:headerReference r:id="rId5" w:type="default"/>
      <w:footerReference r:id="rId6" w:type="default"/>
      <w:pgSz w:w="11906" w:h="16838"/>
      <w:pgMar w:top="1871" w:right="1247" w:bottom="1247" w:left="1247"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087" w:usb1="28AF4000" w:usb2="00000016" w:usb3="00000000" w:csb0="00100009"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6"/>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6192;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iNjBkM2NkMGVlNDAzMzk3OTQ0NTJhZTVmNGYwMDEifQ=="/>
  </w:docVars>
  <w:rsids>
    <w:rsidRoot w:val="00000000"/>
    <w:rsid w:val="007C76D8"/>
    <w:rsid w:val="016E4C48"/>
    <w:rsid w:val="067B15FF"/>
    <w:rsid w:val="06F32D65"/>
    <w:rsid w:val="09420220"/>
    <w:rsid w:val="0B02549A"/>
    <w:rsid w:val="0B717599"/>
    <w:rsid w:val="0C2C6653"/>
    <w:rsid w:val="0CCB54CB"/>
    <w:rsid w:val="120B6697"/>
    <w:rsid w:val="12E22229"/>
    <w:rsid w:val="163A6C6A"/>
    <w:rsid w:val="17DE2A38"/>
    <w:rsid w:val="1ADD353A"/>
    <w:rsid w:val="1AF767FA"/>
    <w:rsid w:val="1FAF4E09"/>
    <w:rsid w:val="1FE46E60"/>
    <w:rsid w:val="217610AB"/>
    <w:rsid w:val="230F6E47"/>
    <w:rsid w:val="2345423C"/>
    <w:rsid w:val="237C4255"/>
    <w:rsid w:val="263E0CAA"/>
    <w:rsid w:val="2B6C76F7"/>
    <w:rsid w:val="2D002E47"/>
    <w:rsid w:val="2D351399"/>
    <w:rsid w:val="2D8B1025"/>
    <w:rsid w:val="318A0E2A"/>
    <w:rsid w:val="319C4A45"/>
    <w:rsid w:val="321329FE"/>
    <w:rsid w:val="33342938"/>
    <w:rsid w:val="34D019B1"/>
    <w:rsid w:val="34E75FAC"/>
    <w:rsid w:val="358D13E0"/>
    <w:rsid w:val="39536ED6"/>
    <w:rsid w:val="3BA63F57"/>
    <w:rsid w:val="400D0D41"/>
    <w:rsid w:val="40C10E5B"/>
    <w:rsid w:val="40FF6025"/>
    <w:rsid w:val="428C4322"/>
    <w:rsid w:val="43EE4C4F"/>
    <w:rsid w:val="44344BD3"/>
    <w:rsid w:val="45222C4A"/>
    <w:rsid w:val="45A522FD"/>
    <w:rsid w:val="47257B55"/>
    <w:rsid w:val="47643418"/>
    <w:rsid w:val="49B81FAD"/>
    <w:rsid w:val="4A4F749D"/>
    <w:rsid w:val="4D33341E"/>
    <w:rsid w:val="4E33435E"/>
    <w:rsid w:val="4F390D12"/>
    <w:rsid w:val="4F5D647C"/>
    <w:rsid w:val="508A42E0"/>
    <w:rsid w:val="5331155A"/>
    <w:rsid w:val="53BB2F6F"/>
    <w:rsid w:val="56685A31"/>
    <w:rsid w:val="57702421"/>
    <w:rsid w:val="592235ED"/>
    <w:rsid w:val="59C550DA"/>
    <w:rsid w:val="5BF16B17"/>
    <w:rsid w:val="5D982E79"/>
    <w:rsid w:val="618532E4"/>
    <w:rsid w:val="61EA4D02"/>
    <w:rsid w:val="64380377"/>
    <w:rsid w:val="6497793F"/>
    <w:rsid w:val="65E448DF"/>
    <w:rsid w:val="66206D11"/>
    <w:rsid w:val="68856C87"/>
    <w:rsid w:val="6BD26154"/>
    <w:rsid w:val="6CC96717"/>
    <w:rsid w:val="6DD8594D"/>
    <w:rsid w:val="6ED22936"/>
    <w:rsid w:val="6F782576"/>
    <w:rsid w:val="6FA36C90"/>
    <w:rsid w:val="703C50E2"/>
    <w:rsid w:val="70B4208D"/>
    <w:rsid w:val="7373521A"/>
    <w:rsid w:val="74B362AE"/>
    <w:rsid w:val="74FE255E"/>
    <w:rsid w:val="759B2FC7"/>
    <w:rsid w:val="783C6477"/>
    <w:rsid w:val="79DB41B2"/>
    <w:rsid w:val="7BF509EB"/>
    <w:rsid w:val="7C6076A7"/>
    <w:rsid w:val="7D062A27"/>
    <w:rsid w:val="7D395D9A"/>
    <w:rsid w:val="7ECF746E"/>
    <w:rsid w:val="7ED8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tabs>
        <w:tab w:val="left" w:pos="420"/>
        <w:tab w:val="left" w:pos="2520"/>
        <w:tab w:val="left" w:pos="4620"/>
        <w:tab w:val="left" w:pos="6720"/>
      </w:tabs>
      <w:spacing w:line="288" w:lineRule="auto"/>
      <w:ind w:firstLine="643" w:firstLineChars="200"/>
      <w:jc w:val="both"/>
    </w:pPr>
    <w:rPr>
      <w:rFonts w:ascii="宋体" w:hAnsi="宋体" w:eastAsia="宋体" w:cs="宋体"/>
      <w:kern w:val="2"/>
      <w:sz w:val="21"/>
      <w:szCs w:val="21"/>
      <w:lang w:val="en-US" w:eastAsia="zh-CN" w:bidi="ar-SA"/>
    </w:rPr>
  </w:style>
  <w:style w:type="paragraph" w:styleId="2">
    <w:name w:val="heading 1"/>
    <w:basedOn w:val="1"/>
    <w:next w:val="1"/>
    <w:link w:val="11"/>
    <w:qFormat/>
    <w:uiPriority w:val="0"/>
    <w:pPr>
      <w:keepNext/>
      <w:keepLines/>
      <w:pageBreakBefore/>
      <w:spacing w:before="100" w:beforeLines="100" w:beforeAutospacing="0" w:after="100" w:afterLines="100" w:afterAutospacing="0" w:line="288" w:lineRule="auto"/>
      <w:jc w:val="center"/>
      <w:outlineLvl w:val="0"/>
    </w:pPr>
    <w:rPr>
      <w:rFonts w:eastAsia="仿宋" w:asciiTheme="minorAscii" w:hAnsiTheme="minorAscii"/>
      <w:b/>
      <w:kern w:val="44"/>
      <w:sz w:val="32"/>
    </w:rPr>
  </w:style>
  <w:style w:type="paragraph" w:styleId="3">
    <w:name w:val="heading 2"/>
    <w:basedOn w:val="1"/>
    <w:next w:val="1"/>
    <w:link w:val="9"/>
    <w:semiHidden/>
    <w:unhideWhenUsed/>
    <w:qFormat/>
    <w:uiPriority w:val="0"/>
    <w:pPr>
      <w:keepNext/>
      <w:keepLines/>
      <w:spacing w:before="150" w:beforeLines="150" w:beforeAutospacing="0" w:after="150" w:afterLines="150" w:afterAutospacing="0" w:line="288" w:lineRule="auto"/>
      <w:ind w:firstLine="0" w:firstLineChars="0"/>
      <w:jc w:val="center"/>
      <w:outlineLvl w:val="1"/>
    </w:pPr>
    <w:rPr>
      <w:rFonts w:ascii="Arial" w:hAnsi="Arial" w:eastAsia="宋体"/>
      <w:b/>
      <w:sz w:val="24"/>
    </w:rPr>
  </w:style>
  <w:style w:type="paragraph" w:styleId="4">
    <w:name w:val="heading 3"/>
    <w:basedOn w:val="1"/>
    <w:next w:val="1"/>
    <w:link w:val="10"/>
    <w:semiHidden/>
    <w:unhideWhenUsed/>
    <w:qFormat/>
    <w:uiPriority w:val="0"/>
    <w:pPr>
      <w:keepNext/>
      <w:keepLines/>
      <w:spacing w:before="300" w:beforeLines="0" w:beforeAutospacing="0" w:after="300" w:afterLines="0" w:afterAutospacing="0" w:line="288" w:lineRule="auto"/>
      <w:ind w:firstLine="643" w:firstLineChars="200"/>
      <w:jc w:val="both"/>
      <w:outlineLvl w:val="2"/>
    </w:pPr>
    <w:rPr>
      <w:rFonts w:ascii="黑体" w:hAnsi="黑体" w:eastAsia="黑体"/>
    </w:rPr>
  </w:style>
  <w:style w:type="character" w:default="1" w:styleId="8">
    <w:name w:val="Default Paragraph Font"/>
    <w:unhideWhenUsed/>
    <w:qFormat/>
    <w:uiPriority w:val="1"/>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 w:val="clear" w:pos="420"/>
        <w:tab w:val="clear" w:pos="2520"/>
        <w:tab w:val="clear" w:pos="4620"/>
        <w:tab w:val="clear" w:pos="6720"/>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 w:val="clear" w:pos="2520"/>
        <w:tab w:val="clear" w:pos="4620"/>
        <w:tab w:val="clear" w:pos="6720"/>
      </w:tabs>
      <w:snapToGrid w:val="0"/>
      <w:spacing w:line="240" w:lineRule="auto"/>
      <w:jc w:val="both"/>
      <w:outlineLvl w:val="9"/>
    </w:pPr>
    <w:rPr>
      <w:sz w:val="18"/>
    </w:rPr>
  </w:style>
  <w:style w:type="character" w:customStyle="1" w:styleId="9">
    <w:name w:val="标题 2 Char"/>
    <w:basedOn w:val="8"/>
    <w:link w:val="3"/>
    <w:qFormat/>
    <w:uiPriority w:val="0"/>
    <w:rPr>
      <w:rFonts w:ascii="Arial" w:hAnsi="Arial" w:eastAsia="宋体" w:cs="Microsoft JhengHei"/>
      <w:b/>
      <w:bCs/>
      <w:color w:val="auto"/>
      <w:kern w:val="0"/>
      <w:sz w:val="24"/>
      <w:szCs w:val="20"/>
    </w:rPr>
  </w:style>
  <w:style w:type="character" w:customStyle="1" w:styleId="10">
    <w:name w:val="标题 3 Char"/>
    <w:link w:val="4"/>
    <w:qFormat/>
    <w:uiPriority w:val="0"/>
    <w:rPr>
      <w:rFonts w:ascii="黑体" w:hAnsi="黑体" w:eastAsia="黑体" w:cs="黑体"/>
      <w:kern w:val="2"/>
      <w:sz w:val="21"/>
      <w:szCs w:val="22"/>
    </w:rPr>
  </w:style>
  <w:style w:type="character" w:customStyle="1" w:styleId="11">
    <w:name w:val="标题 1 Char"/>
    <w:link w:val="2"/>
    <w:qFormat/>
    <w:uiPriority w:val="0"/>
    <w:rPr>
      <w:rFonts w:hint="default" w:ascii="仿宋" w:hAnsi="仿宋" w:eastAsia="仿宋" w:cs="宋体"/>
      <w:b/>
      <w:kern w:val="44"/>
      <w:sz w:val="30"/>
    </w:rPr>
  </w:style>
  <w:style w:type="paragraph" w:customStyle="1" w:styleId="12">
    <w:name w:val="参考答案"/>
    <w:basedOn w:val="1"/>
    <w:qFormat/>
    <w:uiPriority w:val="0"/>
    <w:pPr>
      <w:spacing w:line="240" w:lineRule="auto"/>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1083</Words>
  <Characters>1112</Characters>
  <Lines>0</Lines>
  <Paragraphs>0</Paragraphs>
  <TotalTime>3</TotalTime>
  <ScaleCrop>false</ScaleCrop>
  <LinksUpToDate>false</LinksUpToDate>
  <CharactersWithSpaces>1112</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2019-12-24T07:01:00Z</dcterms:created>
  <dc:creator>Administrator</dc:creator>
  <cp:lastModifiedBy>海木</cp:lastModifiedBy>
  <dcterms:modified xsi:type="dcterms:W3CDTF">2022-06-29T00:59:53Z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161343B474DC482CAC3A7EC4F871485C</vt:lpwstr>
  </property>
</Properties>
</file>