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阅读：为困难群众兜住底、兜牢底、兜好底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为低保对象、特困人员增发一次性生活补贴，及时启动社会救助和保障标准与物价上涨挂钩联动机制，加大对生活困难未就业大学生等青年的救助帮扶力度……近日，民政部、财政部印发《关于切实保障好困难群众基本生活的通知》（以下简称《通知》），部署系列举措，更好保障城乡困难群众基本生活，兜牢民生底线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社会救助事关困难群众基本生活和衣食冷暖，关系民生、连着民心，是保障基本民生、促进社会公平、维护社会稳定的兜底性、基础性制度安排。</w:t>
      </w:r>
      <w:r>
        <w:rPr>
          <w:rFonts w:hint="eastAsia"/>
          <w:lang w:eastAsia="zh-CN"/>
        </w:rPr>
        <w:t>近段时间，新冠肺炎疫情多点散发频发，一些地方发生较大规模疫情，对生产生活造成影响。一些人无法务工、经营，收入下降；少数人下岗失业，失去生活来源；低保边缘家庭、未参保失业人员、脱贫人口中的新冠肺炎患者等，基本生活存在困难。这对社会救助工作提出了新的挑战。帮助相关群体尽快走出困境、渡过难关，是坚持以人民为中心的题中应有之义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社会救助要不断提升覆盖面和可及性。</w:t>
      </w:r>
      <w:r>
        <w:rPr>
          <w:rFonts w:hint="eastAsia"/>
          <w:lang w:eastAsia="zh-CN"/>
        </w:rPr>
        <w:t>尤其要看到，临时救助是社会救助体系的最后一道防线，发挥着“兜底中的兜底”作用，具有对象覆盖广、救助方式灵活等特点。在扎实做好低保等基本生活救助工作的同时，《通知》提出要加大未参保失业人员等困难群众临时救助力度，尤其是对农民工、未就业大学生等没有参加失业保险、不符合低保条件的人员，给予及时帮扶。力争做到应保尽保、应救尽救，避免出现政策“盲区”，才能在追寻更好生活的路上，确保每一个人都不掉队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发挥社会救助“及时雨”作用，必须提高时效性，尽快解决人民群众急难愁盼问题。</w:t>
      </w:r>
      <w:r>
        <w:rPr>
          <w:rFonts w:hint="eastAsia"/>
          <w:lang w:eastAsia="zh-CN"/>
        </w:rPr>
        <w:t>一方面，要及时受理、快速响应，畅通服务热线等咨询求助渠道，确保求助有门；另一方面，要摸底排查、主动发现，组织基层工作者通过走访摸排、电话微信等多种方式联系辖区群众，利用低收入人口动态监测信息平台，及时发现救助需求。就救助程序而言，《通知》要求明确临时遇困外来人员申请临时救助的具体情形、救助标准和救助时限，对遭遇重大生活困难的可“一事一议”“一案一策”，有助于提高办理效率。做到早发现、早介入、早救助，才能将问题解决在萌芽状态，避免让群众遭受更大损失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社会救助，贵在精准。</w:t>
      </w:r>
      <w:r>
        <w:rPr>
          <w:rFonts w:hint="eastAsia"/>
          <w:lang w:eastAsia="zh-CN"/>
        </w:rPr>
        <w:t>困难群众情况千差万别，需求各有不同，社会救助不能满足于“撒胡椒面”，而要因人施策，实施分类化、差异化救助。例如，疫情防控期间，外来滞留人员生活不便，要着重解决其食宿问题；对分散供养特困人员，要加强走访探视和照料服务；对于有劳动条件的救助对象，应积极帮助他们务工就业……综合运用发放实物、现金和提供服务等方式，才能将帮扶送到群众心坎上。此外，社会救助不能只是政府救助。提供多样化服务，必须支持社会力量积极参与，鼓励慈善帮扶发挥作用，共同将民生兜底保障网织得更密更牢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对待弱者的态度，折射出一个社会的文明程度。</w:t>
      </w:r>
      <w:r>
        <w:rPr>
          <w:rFonts w:hint="eastAsia"/>
          <w:lang w:eastAsia="zh-CN"/>
        </w:rPr>
        <w:t>为困难群众兜住底、兜牢底、兜好底，让无助者得到帮助，让无望者看到希望，切实做到弱有所扶、难有所帮、困有所助，才能真正增强群众的获得感、幸福感、安全感。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B79375A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C5050B1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1282</Words>
  <Characters>1282</Characters>
  <Lines>0</Lines>
  <Paragraphs>0</Paragraphs>
  <TotalTime>14</TotalTime>
  <ScaleCrop>false</ScaleCrop>
  <LinksUpToDate>false</LinksUpToDate>
  <CharactersWithSpaces>1282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2022-06-10T09:31:04Z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