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：高扬理论之“帆”助力中国经济巨轮破浪前行</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近日，为深入学习贯彻习近平新时代中国特色社会主义思想特别是习近平经济思想，中央宣传部、国家发展改革委组织编写《习近平经济思想学习纲要》（以下简称《纲要》）一书，已由人民出版社、学习出版社联合出版，并在全国发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伟大时代孕育伟大思想，伟大思想引领伟大征程。党的十八大以来，以习近平同志为核心的党中央统筹把握中华民族伟大复兴战略全局和世界百年未有之大变局，应时代变迁、领时代先声、立时代潮头，深刻总结并充分运用我国经济发展的成功经验，从新的实际出发，提出了一系列新理念新思想新战略，形成了习近平经济思想，为做好新时代经济工作指明了正确方向、提供了根本遵循。</w:t>
      </w:r>
      <w:r>
        <w:rPr>
          <w:rFonts w:hint="eastAsia" w:ascii="宋体" w:hAnsi="宋体" w:eastAsia="宋体" w:cs="宋体"/>
          <w:b/>
          <w:bCs/>
          <w:i w:val="0"/>
          <w:iCs w:val="0"/>
          <w:caps w:val="0"/>
          <w:color w:val="000000"/>
          <w:spacing w:val="0"/>
          <w:sz w:val="21"/>
          <w:szCs w:val="21"/>
          <w:lang w:eastAsia="zh-CN"/>
        </w:rPr>
        <w:t>站在新的历史时刻，我们更要学懂弄通习近平经济思想，悟透精髓要义，才能高扬理论之“帆”，助力中国经济巨轮破浪前行。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高扬理论之“帆”，悟透精髓“内核”，始终坚持正确方向。</w:t>
      </w:r>
      <w:r>
        <w:rPr>
          <w:rFonts w:hint="eastAsia" w:ascii="宋体" w:hAnsi="宋体" w:eastAsia="宋体" w:cs="宋体"/>
          <w:b w:val="0"/>
          <w:bCs w:val="0"/>
          <w:i w:val="0"/>
          <w:iCs w:val="0"/>
          <w:caps w:val="0"/>
          <w:color w:val="000000"/>
          <w:spacing w:val="0"/>
          <w:sz w:val="21"/>
          <w:szCs w:val="21"/>
          <w:lang w:eastAsia="zh-CN"/>
        </w:rPr>
        <w:t>本次出版的《纲要》共15章、58目、146条，10万字。全书系统阐释了习近平经济思想的核心要义、精神实质、丰富内涵、实践要求，全面反映习近平新时代中国特色社会主义思想在经济领域的原创性贡献。《纲要》内容丰富、结构严谨，忠实原文原著、文风生动朴实，是广大干部群众深刻领会习近平经济思想的重要辅助读物。习近平经济思想体系严整、内涵丰富、博大精深，深刻回答了新时代经济发展怎么看、怎么干等一系列重大理论和实践问题，是习近平新时代中国特色社会主义思想的重要组成部分。深入学习贯彻习近平经济思想，既是理论要求，也是实践要求，更是政治要求。我们要在深入学好《纲要》的同时，继续用好用活各类学习平台和重要文献，贯通学习习近平新时代中国特色社会主义思想和习近平经济思想，及时跟进学习习近平总书记重要指示批示精神和党中央经济工作决策部署，更加自觉从政治角度看待经济问题，提高专业能力，对标对表、吃准吃透党中央精神，从而确保始终走在正确的方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高扬理论之“帆”，心怀“国之大者”，坚定站稳人民立场。</w:t>
      </w:r>
      <w:r>
        <w:rPr>
          <w:rFonts w:hint="eastAsia" w:ascii="宋体" w:hAnsi="宋体" w:eastAsia="宋体" w:cs="宋体"/>
          <w:b w:val="0"/>
          <w:bCs w:val="0"/>
          <w:i w:val="0"/>
          <w:iCs w:val="0"/>
          <w:caps w:val="0"/>
          <w:color w:val="000000"/>
          <w:spacing w:val="0"/>
          <w:sz w:val="21"/>
          <w:szCs w:val="21"/>
          <w:lang w:eastAsia="zh-CN"/>
        </w:rPr>
        <w:t>党的十八大以来，以习近平同志为核心的党中央高瞻远瞩、统揽全局、把握大势，提出一系列新理念新思想新战略，指导我国经济发展取得历史性成就、发生历史性变革，在实践中形成和发展了习近平经济思想。新时代的改革开放和社会主义现代化建设事业，面临世界百年未有之大变局和世纪疫情交织的复杂环境，乌克兰危机将深刻改变世界政治经济格局，主要经济体通胀高企及货币政策调整外溢效应显现，全球经济贸易复苏更加艰难；我国经济出现需求收缩、供给冲击、预期转弱多重压力，突破关键技术瓶颈、转变发展方式、统筹疫情防控和经济社会发展任务繁重。我们要始终心怀“国之大者”，保持战略定力，聚焦主题主线，既站位全局、把握大势，将增进人民福祉、促进人的全面发展、朝着共同富裕方向稳步前进作为经济发展的出发点和落脚点，从而顺应人民群众对美好生活的向往，不断实现好、维护好、发展好最广大人民的根本利益，做到发展为了人民、发展依靠人民、发展成果由人民共享。</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高扬理论之“帆”，主动迎击“风浪”，护航中国经济巨轮。</w:t>
      </w:r>
      <w:r>
        <w:rPr>
          <w:rFonts w:hint="eastAsia" w:ascii="宋体" w:hAnsi="宋体" w:eastAsia="宋体" w:cs="宋体"/>
          <w:b w:val="0"/>
          <w:bCs w:val="0"/>
          <w:i w:val="0"/>
          <w:iCs w:val="0"/>
          <w:caps w:val="0"/>
          <w:color w:val="000000"/>
          <w:spacing w:val="0"/>
          <w:sz w:val="21"/>
          <w:szCs w:val="21"/>
          <w:lang w:eastAsia="zh-CN"/>
        </w:rPr>
        <w:t>当今世界地缘政治局势震荡，非传统安全风险加速集聚，“黑天鹅”“灰犀牛”现象多发频发，不确定不稳定因素明显增加。党的十九届五中全会提出，全面建成小康社会、实现第一个百年奋斗目标之后，我们要乘势而上开启全面建设社会主义现代化国家新征程、向第二个百年奋斗目标进军。这标志着我国进入了一个新发展阶段。习近平总书记从理论依据、历史依据和现实依据，对这一战略判断作了深刻阐释。因此，我们要辩证看待新发展阶段的新机遇新挑战，深刻认识我国社会主要矛盾发展变化带来的新特征新要求，主动迎接世界百年未有之大变局带来的风险挑战，准确识变、科学应变、主动求变。步入新时代，我们要更加自觉用习近平经济思想指导解决实际问题，不断提高把握新发展阶段、贯彻新发展理念、构建新发展格局的能力和水平，切实把学习成效转化为推动高质量发展的生动实践。</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长风破浪会有时，直挂云帆济沧海。习近平经济思想是习近平新时代中国特色社会主义思想的重要组成部分，是运用马克思主义基本原理指导我国经济发展实践形成的重大理论成果，在继承创新中开辟了马克思主义政治经济学的新境界，必须长期坚持、全面贯彻。因此，我们要以学好《纲要》为契机，学懂弄通习近平经济思想，进而高扬理论之“帆”，把学习成效转化为推动高质量发展的生动实践，助力中国经济巨轮破浪前行，行稳致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来源：中安在线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A855904"/>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1339</Words>
  <Characters>1350</Characters>
  <Lines>0</Lines>
  <Paragraphs>0</Paragraphs>
  <TotalTime>2</TotalTime>
  <ScaleCrop>false</ScaleCrop>
  <LinksUpToDate>false</LinksUpToDate>
  <CharactersWithSpaces>1350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2022-06-24T11:18:09Z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06EDD8A84094486C802744D129A0EB51</vt:lpwstr>
  </property>
</Properties>
</file>