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：奏响新时代“山海共富”幸福曲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省第十五次党代会报告绘就了浙江的未来经济蓝图——以“四大建设”能级整体提升为牵引，以重大项目重大平台为支撑，构建“一湾引领、四极辐射、山海互济、全域美丽”空间格局。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浙江地处中国东部，经济发达，但“七山一水二分田”的自然条件，也让浙江不同地区在发展中一度拉开差距，以山区26县为代表的发展问题，一度成为摆在浙江面前的挑战。2002年，浙江正式实施山海协作工程，“山”即以浙西南山区和舟山海岛为主的欠发达地区，“海”即沿海发达地区和经济发达的县(市、区)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近年来，浙江把打造山海协作工程升级版，作为新时代深化“八八战略”、促进区域协调发展的重要举措，进一步发挥优势，不断推动山区县跨越式高质量发展。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浙江高质量发展建设共同富裕示范区，其战略定位之一就是建设城乡区域协调发展引领区。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强化陆海统筹、山海互济，持续深化山海协作，成为浙江破题省域共同富裕之良策。绍兴三力士在天台落地制造业投资额最大的智能橡胶产业园，娃哈哈在文成飞云江源头布局智能化工厂，阿里巴巴等企业在丽水各地落地大项目……五年来，山海协作领域不断拓展，从以产业协作为主，扩展到资金、科技、人才等多领域的协作，取得显著成效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共同富裕路上，一个也不能掉队。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山区26县能否实现跨越式高质量发展、能否取得标志性成果，事关现代化先行和共同富裕示范区建设全局。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去年，浙江启动共同富裕示范区建设，持续迭代升级山海协作工程，支持山区26县到省内发达地区建设“飞地”，为山区发展注入更多动力。今年3月，《浙江省产业链山海协作行动计划》正式发布。可以想见，随着山海协作工程的不断升级，产业链再度深化合作，必将激发山区26县发展活力，更好提升山区人民群众获得感和幸福感，推动共同富裕示范区建设取得更多成果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志合者，不以山海为远。从2002年山海协作工程全面启动，到2020年山海协作工程迭代升级，再到如今高质量发展建设共同富裕示范区，浙江一张蓝图绘到底，不断激活“山”的内生动力，拓展“海”的发展空间，将山海资源打造为优势互补的平台，奋力念好一部“山海经”，共谱一首“协作曲”，在山海协作和推动山区高质量发展的新征程上继续书写精彩篇章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来源：浙江在线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9420220"/>
    <w:rsid w:val="094C183D"/>
    <w:rsid w:val="0A9143C0"/>
    <w:rsid w:val="0B02549A"/>
    <w:rsid w:val="0B717599"/>
    <w:rsid w:val="0C2C6653"/>
    <w:rsid w:val="0CCB54CB"/>
    <w:rsid w:val="117B1481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AF4E09"/>
    <w:rsid w:val="217610AB"/>
    <w:rsid w:val="230F6E47"/>
    <w:rsid w:val="2345423C"/>
    <w:rsid w:val="237C4255"/>
    <w:rsid w:val="24164C94"/>
    <w:rsid w:val="263E0CAA"/>
    <w:rsid w:val="2A855904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7702421"/>
    <w:rsid w:val="592235ED"/>
    <w:rsid w:val="59A86A7B"/>
    <w:rsid w:val="59C550DA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1224</Words>
  <Characters>1224</Characters>
  <Lines>0</Lines>
  <Paragraphs>0</Paragraphs>
  <TotalTime>2</TotalTime>
  <ScaleCrop>false</ScaleCrop>
  <LinksUpToDate>false</LinksUpToDate>
  <CharactersWithSpaces>1224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2022-06-24T11:13:51Z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110C418BDEFD443A8892C383426A52B4</vt:lpwstr>
  </property>
</Properties>
</file>