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w:t>
      </w:r>
      <w:bookmarkStart w:id="0" w:name="_GoBack"/>
      <w:bookmarkEnd w:id="0"/>
      <w:r>
        <w:rPr>
          <w:rFonts w:hint="eastAsia"/>
          <w:lang w:eastAsia="zh-CN"/>
        </w:rPr>
        <w:t>阅读：谨防餐企饥饿营销引发食品浪费</w:t>
      </w:r>
    </w:p>
    <w:p>
      <w:pPr>
        <w:keepNext w:val="0"/>
        <w:keepLines w:val="0"/>
        <w:pageBreakBefore w:val="0"/>
        <w:kinsoku/>
        <w:wordWrap/>
        <w:overflowPunct/>
        <w:topLinePunct w:val="0"/>
        <w:autoSpaceDE/>
        <w:autoSpaceDN/>
        <w:bidi w:val="0"/>
        <w:adjustRightInd/>
        <w:snapToGrid/>
        <w:spacing w:line="288" w:lineRule="auto"/>
        <w:ind w:left="0" w:right="0"/>
        <w:textAlignment w:val="auto"/>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这几天，你被“可达鸭”刷屏了吗？这个魔性的可达鸭，是肯德基推出的儿童节套餐搭配玩具之一。购买从59元至109元不等的指定套餐即可获得随机一款宝可梦联名玩具，可达鸭即为其中一款。可达鸭在网上爆红后，不仅多家肯德基门店玩具断货，二手市场还出现了“代吃”和炒作价格的现象。</w:t>
      </w:r>
    </w:p>
    <w:p>
      <w:pPr>
        <w:pStyle w:val="2"/>
        <w:keepNext w:val="0"/>
        <w:keepLines w:val="0"/>
        <w:pageBreakBefore w:val="0"/>
        <w:kinsoku/>
        <w:wordWrap/>
        <w:overflowPunct/>
        <w:topLinePunct w:val="0"/>
        <w:autoSpaceDE/>
        <w:autoSpaceDN/>
        <w:bidi w:val="0"/>
        <w:adjustRightInd/>
        <w:snapToGrid/>
        <w:spacing w:after="0" w:afterLines="0" w:line="288" w:lineRule="auto"/>
        <w:ind w:left="0" w:right="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今年初，肯德基就曾因为在套餐中赠送泡泡玛特联名玩具“Dimoo”，引发消费者花钱找“代吃”，并因此被中消协点名批评。当时，肯德基套餐搭配的玩具有7款，以盲盒形式随机发放，其中有1:72的概率出现隐藏款。为集齐玩具，有消费者不惜一次性斥资10494元购买106份套餐。</w:t>
      </w:r>
    </w:p>
    <w:p>
      <w:pPr>
        <w:pStyle w:val="2"/>
        <w:keepNext w:val="0"/>
        <w:keepLines w:val="0"/>
        <w:pageBreakBefore w:val="0"/>
        <w:kinsoku/>
        <w:wordWrap/>
        <w:overflowPunct/>
        <w:topLinePunct w:val="0"/>
        <w:autoSpaceDE/>
        <w:autoSpaceDN/>
        <w:bidi w:val="0"/>
        <w:adjustRightInd/>
        <w:snapToGrid/>
        <w:spacing w:after="0" w:afterLines="0" w:line="288" w:lineRule="auto"/>
        <w:ind w:left="0" w:right="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如今，熟悉的配方，熟悉的味道，肯德基“可达鸭”再度引发代吃、炒作玩具现象。虽然此次并无“隐藏款”，但套餐限量且玩具款式随机赠送，可达鸭音乐盒只是其中一款，存在一定获取门槛。为了获得玩具，购买多个儿童套餐的情况在网上并不少见。据介绍，该系列宝可梦玩具在推出不到一天后，各大城市的肯德基门店都已宣布可达鸭音乐盒玩具率先告罄。而在二手交易平台上，其价格更是水涨船高，从100元到500元不等，远远高出套餐本身售价。还有部分卖家放出多个可达鸭的库存照片，这就不能排除有卖家“买椟弃珠”，大量购买套餐后将其中的食物直接丢弃，只留下可达鸭待价而沽。</w:t>
      </w:r>
    </w:p>
    <w:p>
      <w:pPr>
        <w:pStyle w:val="2"/>
        <w:keepNext w:val="0"/>
        <w:keepLines w:val="0"/>
        <w:pageBreakBefore w:val="0"/>
        <w:kinsoku/>
        <w:wordWrap/>
        <w:overflowPunct/>
        <w:topLinePunct w:val="0"/>
        <w:autoSpaceDE/>
        <w:autoSpaceDN/>
        <w:bidi w:val="0"/>
        <w:adjustRightInd/>
        <w:snapToGrid/>
        <w:spacing w:after="0" w:afterLines="0" w:line="288" w:lineRule="auto"/>
        <w:ind w:left="0" w:right="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“一粥一饭，当思来处不易；半丝半缕，恒念物力维艰。”</w:t>
      </w:r>
      <w:r>
        <w:rPr>
          <w:rFonts w:hint="eastAsia" w:ascii="宋体" w:hAnsi="宋体" w:eastAsia="宋体" w:cs="宋体"/>
          <w:b/>
          <w:bCs/>
          <w:kern w:val="2"/>
          <w:sz w:val="21"/>
          <w:szCs w:val="21"/>
          <w:lang w:val="en-US" w:eastAsia="zh-CN" w:bidi="ar-SA"/>
        </w:rPr>
        <w:t>节约粮食，反对浪费，不仅是中华民族传统美德，更被写入了法律。</w:t>
      </w:r>
      <w:r>
        <w:rPr>
          <w:rFonts w:hint="eastAsia" w:ascii="宋体" w:hAnsi="宋体" w:eastAsia="宋体" w:cs="宋体"/>
          <w:kern w:val="2"/>
          <w:sz w:val="21"/>
          <w:szCs w:val="21"/>
          <w:lang w:val="en-US" w:eastAsia="zh-CN" w:bidi="ar-SA"/>
        </w:rPr>
        <w:t>去年4月29日起实施的《反食品浪费法》明确规定：餐饮服务经营者应当主动对消费者进行防止食品浪费提示提醒，或者由服务人员提示说明，引导消费者按需适量点餐；餐饮服务经营者不得诱导、误导消费者超量点餐。作为知名餐饮企业，肯德基本应带头执行法律规定，引导消费者适量点餐、按需下单。然而，无论是年初的“DIMOO联名款盲盒套餐”，还是如今的儿童节宝可梦联名套餐，都存在“饥饿营销”之嫌，容易诱导消费者非理性消费，从而造成无谓的食品浪费。</w:t>
      </w:r>
    </w:p>
    <w:p>
      <w:pPr>
        <w:pStyle w:val="2"/>
        <w:keepNext w:val="0"/>
        <w:keepLines w:val="0"/>
        <w:pageBreakBefore w:val="0"/>
        <w:kinsoku/>
        <w:wordWrap/>
        <w:overflowPunct/>
        <w:topLinePunct w:val="0"/>
        <w:autoSpaceDE/>
        <w:autoSpaceDN/>
        <w:bidi w:val="0"/>
        <w:adjustRightInd/>
        <w:snapToGrid/>
        <w:spacing w:after="0" w:afterLines="0" w:line="288" w:lineRule="auto"/>
        <w:ind w:left="0" w:right="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kern w:val="2"/>
          <w:sz w:val="21"/>
          <w:szCs w:val="21"/>
          <w:lang w:val="en-US" w:eastAsia="zh-CN" w:bidi="ar-SA"/>
        </w:rPr>
        <w:t>近年来，“饥饿营销”成为商家屡试不爽的营销手段。去年，上海迪士尼乐园发售“顶流”IP玲娜贝儿毛绒玩具，也曾被指饥饿营销。原价219元的玩偶，身价“炒”到10倍依然供不应求。诚然，“物以稀为贵”，作为商家制造噱头、吸引眼球的方式，饥饿营销本身并无原罪。但是，</w:t>
      </w:r>
      <w:r>
        <w:rPr>
          <w:rFonts w:hint="eastAsia" w:ascii="宋体" w:hAnsi="宋体" w:eastAsia="宋体" w:cs="宋体"/>
          <w:b/>
          <w:bCs/>
          <w:kern w:val="2"/>
          <w:sz w:val="21"/>
          <w:szCs w:val="21"/>
          <w:lang w:val="en-US" w:eastAsia="zh-CN" w:bidi="ar-SA"/>
        </w:rPr>
        <w:t>对于餐饮企业来说，搞“饥饿营销”当三思而行。倘若因此导致消费者超量购买，冲动消费，进而造成食物成为“负担”被丢弃，则不仅有违公序良俗和商业伦理，更涉嫌构成违法行为。</w:t>
      </w:r>
    </w:p>
    <w:p>
      <w:pPr>
        <w:pStyle w:val="2"/>
        <w:keepNext w:val="0"/>
        <w:keepLines w:val="0"/>
        <w:pageBreakBefore w:val="0"/>
        <w:kinsoku/>
        <w:wordWrap/>
        <w:overflowPunct/>
        <w:topLinePunct w:val="0"/>
        <w:autoSpaceDE/>
        <w:autoSpaceDN/>
        <w:bidi w:val="0"/>
        <w:adjustRightInd/>
        <w:snapToGrid/>
        <w:spacing w:after="0" w:afterLines="0" w:line="288" w:lineRule="auto"/>
        <w:ind w:left="0" w:right="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反食品浪费法》，餐饮服务经营者诱导、误导消费者超量点餐造成明显浪费的，由县级以上地方人民政府市场监督管理部门或者县级以上地方人民政府指定的部门责令改正，给予警告；拒不改正的，处一千元以上一万元以下罚款。</w:t>
      </w:r>
      <w:r>
        <w:rPr>
          <w:rFonts w:hint="eastAsia" w:ascii="宋体" w:hAnsi="宋体" w:eastAsia="宋体" w:cs="宋体"/>
          <w:b/>
          <w:bCs/>
          <w:kern w:val="2"/>
          <w:sz w:val="21"/>
          <w:szCs w:val="21"/>
          <w:lang w:val="en-US" w:eastAsia="zh-CN" w:bidi="ar-SA"/>
        </w:rPr>
        <w:t>面对“可达鸭”走红，有关部门应及时跟进，对肯德基进行约谈，责令其加大赠品供应，引导消费者适量点餐，劝阻非理性超量购买食品套餐的行为。同时，消费者也应做到理性消费，不盲目跟风，避免为了追求所谓“潮玩”而造成冲动消费、食品浪费。</w:t>
      </w:r>
    </w:p>
    <w:p>
      <w:pPr>
        <w:jc w:val="righ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来源：</w:t>
      </w:r>
      <w:r>
        <w:rPr>
          <w:rFonts w:hint="eastAsia" w:cs="宋体"/>
          <w:kern w:val="2"/>
          <w:sz w:val="21"/>
          <w:szCs w:val="21"/>
          <w:lang w:val="en-US" w:eastAsia="zh-CN" w:bidi="ar-SA"/>
        </w:rPr>
        <w:t>每日时评</w:t>
      </w:r>
    </w:p>
    <w:p>
      <w:pPr>
        <w:jc w:val="righ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编辑：展鸿教育</w:t>
      </w:r>
    </w:p>
    <w:p>
      <w:pPr>
        <w:rPr>
          <w:rFonts w:hint="eastAsia" w:ascii="宋体" w:hAnsi="宋体" w:eastAsia="宋体" w:cs="宋体"/>
          <w:kern w:val="2"/>
          <w:sz w:val="21"/>
          <w:szCs w:val="21"/>
          <w:lang w:val="en-US" w:eastAsia="zh-CN" w:bidi="ar-SA"/>
        </w:rPr>
      </w:pPr>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0"/>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2E48F1"/>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8AB339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5">
    <w:name w:val="heading 2"/>
    <w:basedOn w:val="1"/>
    <w:next w:val="1"/>
    <w:link w:val="15"/>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6">
    <w:name w:val="heading 3"/>
    <w:basedOn w:val="1"/>
    <w:next w:val="1"/>
    <w:link w:val="16"/>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7">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3">
    <w:name w:val="Default Paragraph Font"/>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8">
    <w:name w:val="Body Text"/>
    <w:basedOn w:val="1"/>
    <w:qFormat/>
    <w:uiPriority w:val="0"/>
    <w:pPr>
      <w:spacing w:after="120" w:afterLines="0" w:afterAutospacing="0"/>
    </w:pPr>
  </w:style>
  <w:style w:type="paragraph" w:styleId="9">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1">
    <w:name w:val="Normal (Web)"/>
    <w:basedOn w:val="1"/>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rPr>
  </w:style>
  <w:style w:type="character" w:customStyle="1" w:styleId="15">
    <w:name w:val="标题 2 Char"/>
    <w:basedOn w:val="13"/>
    <w:link w:val="5"/>
    <w:qFormat/>
    <w:uiPriority w:val="0"/>
    <w:rPr>
      <w:rFonts w:ascii="Arial" w:hAnsi="Arial" w:eastAsia="黑体" w:cstheme="minorBidi"/>
      <w:bCs/>
      <w:color w:val="auto"/>
      <w:kern w:val="0"/>
      <w:sz w:val="24"/>
      <w:szCs w:val="24"/>
      <w:lang w:bidi="ar-SA"/>
    </w:rPr>
  </w:style>
  <w:style w:type="character" w:customStyle="1" w:styleId="16">
    <w:name w:val="标题 3 Char1"/>
    <w:link w:val="6"/>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1300</Words>
  <Characters>1329</Characters>
  <Lines>0</Lines>
  <Paragraphs>0</Paragraphs>
  <TotalTime>15</TotalTime>
  <ScaleCrop>false</ScaleCrop>
  <LinksUpToDate>false</LinksUpToDate>
  <CharactersWithSpaces>1329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2022-05-27T02:52:24Z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