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黑体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</w:rPr>
        <w:t>健康申报表</w:t>
      </w:r>
    </w:p>
    <w:p>
      <w:pPr>
        <w:adjustRightInd w:val="0"/>
        <w:snapToGrid w:val="0"/>
        <w:jc w:val="center"/>
        <w:outlineLvl w:val="0"/>
        <w:rPr>
          <w:rFonts w:ascii="楷体_GB2312" w:hAnsi="方正小标宋_GBK" w:eastAsia="楷体_GB2312" w:cs="方正小标宋_GBK"/>
          <w:szCs w:val="32"/>
        </w:rPr>
      </w:pPr>
      <w:r>
        <w:rPr>
          <w:rFonts w:ascii="楷体_GB2312" w:hAnsi="黑体" w:eastAsia="楷体_GB2312"/>
          <w:szCs w:val="32"/>
        </w:rPr>
        <w:t xml:space="preserve"> </w:t>
      </w:r>
    </w:p>
    <w:tbl>
      <w:tblPr>
        <w:tblW w:w="8858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969"/>
        <w:gridCol w:w="794"/>
        <w:gridCol w:w="904"/>
        <w:gridCol w:w="1593"/>
        <w:gridCol w:w="182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969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904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vAlign w:val="top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260" w:type="dxa"/>
            <w:gridSpan w:val="4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“绿码”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76" w:type="dxa"/>
            <w:vMerge w:val="restart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地区）旅居史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before="39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76" w:type="dxa"/>
            <w:vMerge w:val="continue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76" w:type="dxa"/>
            <w:vMerge w:val="continue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国内疫情发生地所在设区市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line="400" w:lineRule="exact"/>
              <w:ind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重点物品接触史</w:t>
            </w: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260" w:type="dxa"/>
            <w:gridSpan w:val="4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  <w:lang w:eastAsia="zh-CN"/>
              </w:rPr>
              <w:t>干咳、咽痛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症状</w:t>
            </w:r>
          </w:p>
        </w:tc>
        <w:tc>
          <w:tcPr>
            <w:tcW w:w="1822" w:type="dxa"/>
            <w:vAlign w:val="center"/>
          </w:tcPr>
          <w:p>
            <w:pPr>
              <w:pStyle w:val="6"/>
              <w:widowControl w:val="0"/>
              <w:wordWrap/>
              <w:adjustRightInd/>
              <w:snapToGrid/>
              <w:spacing w:before="117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76" w:type="dxa"/>
            <w:vAlign w:val="center"/>
          </w:tcPr>
          <w:p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7082" w:type="dxa"/>
            <w:gridSpan w:val="5"/>
            <w:vAlign w:val="top"/>
          </w:tcPr>
          <w:p>
            <w:pPr>
              <w:pStyle w:val="6"/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widowControl w:val="0"/>
        <w:wordWrap/>
        <w:autoSpaceDE w:val="0"/>
        <w:autoSpaceDN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二、本人充分理解并遵守各项防疫安全要求，将自行做好防护工作，自觉配合体温测量。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三、如出现发热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、干咳、咽痛</w:t>
      </w:r>
      <w:r>
        <w:rPr>
          <w:rFonts w:hint="eastAsia" w:ascii="仿宋" w:hAnsi="仿宋" w:eastAsia="仿宋" w:cs="仿宋"/>
          <w:sz w:val="22"/>
          <w:szCs w:val="22"/>
        </w:rPr>
        <w:t>等身体不适情况，将主动报告，自觉接受流行病学调查，并积极配合落实相关疫情防控措施。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四、本人自觉遵守国家、浙江省和丽水市有关法律及传染病防控各项规定。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widowControl w:val="0"/>
        <w:wordWrap/>
        <w:autoSpaceDE w:val="0"/>
        <w:autoSpaceDN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dlNWUzOTMwNzczYTQ1MWE5NjRlNDVhYWNmM2Y2Z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color w:val="00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5">
    <w:name w:val="Default Paragraph Font"/>
    <w:semiHidden/>
    <w:qFormat/>
    <w:uiPriority w:val="0"/>
  </w:style>
  <w:style w:type="paragraph" w:styleId="3">
    <w:name w:val="Body Text First Indent"/>
    <w:basedOn w:val="4"/>
    <w:qFormat/>
    <w:uiPriority w:val="99"/>
    <w:pPr>
      <w:ind w:firstLine="420" w:firstLineChars="100"/>
    </w:pPr>
  </w:style>
  <w:style w:type="paragraph" w:styleId="4">
    <w:name w:val="Body Text"/>
    <w:basedOn w:val="1"/>
    <w:next w:val="3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2022-05-10T00:47:00Z</dcterms:created>
  <dc:creator>Administrator</dc:creator>
  <cp:lastModifiedBy>Administrator</cp:lastModifiedBy>
  <dcterms:modified xsi:type="dcterms:W3CDTF">2022-07-08T05:48:00Z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  <property fmtid="{D5CDD505-2E9C-101B-9397-08002B2CF9AE}" pid="3" name="ICV">
    <vt:lpwstr>42B3EC6935FB45C6A918ADEAAB49630E</vt:lpwstr>
  </property>
</Properties>
</file>