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附件2</w:t>
      </w:r>
    </w:p>
    <w:p>
      <w:pPr>
        <w:pStyle w:val="4"/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48"/>
          <w:szCs w:val="44"/>
          <w:lang w:val="en-US" w:eastAsia="zh-CN"/>
        </w:rPr>
      </w:pPr>
      <w:r>
        <w:rPr>
          <w:rFonts w:hint="eastAsia"/>
          <w:b/>
          <w:bCs/>
          <w:sz w:val="48"/>
          <w:szCs w:val="44"/>
          <w:lang w:val="en-US" w:eastAsia="zh-CN"/>
        </w:rPr>
        <w:t>考点场所码</w:t>
      </w:r>
    </w:p>
    <w:p>
      <w:pPr>
        <w:pStyle w:val="4"/>
        <w:widowControl w:val="0"/>
        <w:numPr>
          <w:ilvl w:val="0"/>
          <w:numId w:val="0"/>
        </w:numPr>
        <w:jc w:val="center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603115" cy="6594475"/>
            <wp:effectExtent l="0" t="0" r="698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5BE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2022-05-26T08:42:29Z</dcterms:created>
  <dc:creator>Administrator</dc:creator>
  <cp:lastModifiedBy>史树瑜</cp:lastModifiedBy>
  <dcterms:modified xsi:type="dcterms:W3CDTF">2022-05-26T08:42:40Z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FE609E3773F84B0892FCF11A09AC83CE</vt:lpwstr>
  </property>
</Properties>
</file>