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申论阅读：定心丸、稳定器、动力源</w:t>
      </w: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  <w:lang w:eastAsia="zh-CN"/>
        </w:rPr>
        <w:t>——全球经济阴霾下的中国信心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最新数据显示，今年前三季度中国货物贸易进出口总值28.33万亿元，同比增长22.7%。外贸整体韧性较足、稳中提质的事实再一次说明，中国统筹疫情防控和经济社会发展卓有成效，经济长期向好的基本面没有改变，稳健的国内生产和消费需求为外贸增长提供了强有力支撑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放眼世界，疫霾影响之下，行动限制、消费受抑等因素持续发酵，多国频现供应链“断链”之忧，生产成本攀升导致通胀压力不断加大，全球经济复苏不平衡性、不确定性正在增强。就在中国发布前三季度贸易数据前夕，国际货币基金组织发布《世界经济展望报告》，预计今年全球经济将增长5.9%，较7月预测值低0.1个百分点。报告认为疫情前景不明，病毒造成的经济断层将更加持久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疫霾未消，全球经济复苏举步维艰。困难重压之下，“内功”深厚且韧劲十足的中国经济持续为世界注入信心、带来稳定、提供动力。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稳健复苏的中国经济给世界经济服下“定心丸”。</w:t>
      </w:r>
      <w:r>
        <w:rPr>
          <w:rFonts w:hint="eastAsia"/>
          <w:lang w:eastAsia="zh-CN"/>
        </w:rPr>
        <w:t>全球经济正处于复杂多变的复苏筑底期，亟需确定性加持，作为世界第二大经济体，中国稳健复苏态势有助于提振世界经济信心。国际货币基金组织在其展望报告中继续看好中国经济发展前景。该机构研究部世界经济主管马尔哈·纳巴尔表示，“我们预测，中国未来经济增长将维持强劲势头”。此外，世界银行、亚洲开发银行、经济合作与发展组织等国际机构将中国2021年经济增速预测保持在全球领先水平，认为中国将继续为全球经济复苏作出重要贡献。</w:t>
      </w: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完善可靠的产业体系为全球供应链提供“稳定器”。</w:t>
      </w:r>
      <w:r>
        <w:rPr>
          <w:rFonts w:hint="eastAsia"/>
          <w:lang w:eastAsia="zh-CN"/>
        </w:rPr>
        <w:t>国际货币基金组织认为，现阶段威胁世界经济复苏的“罪魁祸首”是全球供应链断裂。处于全球供应链重要环节的国家深陷疫情泥沼，全球供应链一时间难以恢复，供应短缺和成本攀升导致多国面临巨大通胀压力。中国拥有世界上规模最大、门类最全、配套最完备的制造业体系。疫情暴发以来，中国外贸经营主体显现出卓越应变能力，迅速调整适应国际市场，为弥补关键供应链产能不足发挥了积极作用。同时，中国大力发展物流，为世界经济“输血”。中欧班列由线到网迅速发展，数量质量持续提升，成为疫时重要的世界经济钢铁“动脉”。</w:t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b/>
          <w:bCs/>
          <w:lang w:eastAsia="zh-CN"/>
        </w:rPr>
        <w:t>超大规模国内市场持续为全球复苏输出“动力源”。</w:t>
      </w:r>
      <w:bookmarkEnd w:id="0"/>
      <w:r>
        <w:rPr>
          <w:rFonts w:hint="eastAsia"/>
          <w:lang w:eastAsia="zh-CN"/>
        </w:rPr>
        <w:t>受疫情影响，经济低迷、消费乏力，世界经济增长动能明显不足。中国率先恢复经济，强劲的国内消费能力通过贸易转化为其他国家的增长机遇。刚刚过去的国庆黄金周，网联、银联共处理支付交易突破10万亿元，日均笔数和日均金额同比增长明显，印证了中国经济的强大活力。世界离不开“中国工厂”，也离不开“中国市场”，中国致力于实施更大范围、更宽领域、更深层次对外开放，积极搭建进博会、消博会、服贸会等新平台，以越来越开放的姿态与合作伙伴共享发展红利，实现互利共赢。《纽约时报》网站日前刊文说，一些华尔街知名投资机构认为，中国的投资前景“比以往任何时候都乐观”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疫情之下，全球经济面临复杂风险挑战，需要世界各国加强多边协调，形成推动全球经济稳健复苏的合力。中国在与各国加强抗疫合作的同时，积极构筑“世界市场”和“世界工厂”两种角色互促共进的全方位开放合作体系，为全球发展提供动力，推动世界经济早日走出疫情的阴霾。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来源：新华网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编辑：展鸿教育</w:t>
      </w:r>
    </w:p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2943860</wp:posOffset>
              </wp:positionH>
              <wp:positionV relativeFrom="paragraph">
                <wp:posOffset>0</wp:posOffset>
              </wp:positionV>
              <wp:extent cx="76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1.8pt;margin-top:0pt;height:144pt;width:6pt;mso-position-horizontal-relative:margin;z-index:251660288;mso-width-relative:page;mso-height-relative:page;" filled="f" stroked="f" coordsize="21600,21600" o:gfxdata="UEsDBAoAAAAAAIdO4kAAAAAAAAAAAAAAAAAEAAAAZHJzL1BLAwQUAAAACACHTuJA4n+iJtYAAAAI&#10;AQAADwAAAGRycy9kb3ducmV2LnhtbE2PwU7DMBBE70j8g7VI3KjdUkIU4vSAoAc4kSLEcRs7cSBe&#10;R7GbFr6e5QTH0czOvik3Jz+I2U6xD6RhuVAgLDXB9NRpeN09XuUgYkIyOASyGr5shE11flZiYcKR&#10;Xuxcp05wCcUCNbiUxkLK2DjrMS7CaIm9NkweE8upk2bCI5f7Qa6UyqTHnviDw9HeO9t81gfPGG/P&#10;ym+/W/fun7CNtdvN24cPrS8vluoORLKn9BeGX3y+gYqZ9uFAJopBwzq7zjiqgRexvb69YbnXsMpz&#10;BbIq5f8B1Q9QSwMEFAAAAAgAh07iQGZ7jPDhAgAAJAYAAA4AAABkcnMvZTJvRG9jLnhtbK1US27b&#10;MBDdF+gdCO4VSY5iy0LkwLGiooDRBEiLrmmKsoRSJEvSnzTotr1BV91033PlHB3q43xaFAFaL+Qh&#10;OXwz781wTs/2DUdbpk0tRYrDowAjJqgsarFO8bu3uRdjZCwRBeFSsBTfMIPPZi9fnO5Uwkaykrxg&#10;GgGIMMlOpbiyViW+b2jFGmKOpGICDkupG2Jhqdd+ockO0Bvuj4Jg7O+kLpSWlBkDu1l3iHtE/RxA&#10;WZY1ZZmkm4YJ26FqxokFSqaqlcGzNtuyZNRelqVhFvEUA1PbfiEI2Cv39WenJFlroqqa9imQ56Tw&#10;hFNDagFBD1AZsQRtdP0bVFNTLY0s7RGVjd8RaRUBFmHwRJvriijWcgGpjTqIbv4fLH2zvdKoLqAT&#10;MBKkgYLffft69/3n3Y8vKHTy7JRJwOtagZ/dn8u9c+33DWw61vtSN+4f+CA4B3FvDuKyvUUUNidj&#10;qD5GFE7CeBTHsAAU//6y0sa+YrJBzkixhtq1kpLt0tjOdXBxsYTMa85hnyRcoF2Kx8cnQXvhcALg&#10;XDgHyAEwequry+00mF7EF3HkRaPxhRcFWebN80XkjfNwcpIdZ4tFFn52eGGUVHVRMOHiDT0SRs+r&#10;Qd8nXXUPXWIkrwsH51Iyer1acI22BHo0b3+9Mg/c/MdptMIBqyeUwlEUnI+mXj6OJ16URyfedBLE&#10;XhBOz6fjIJpGWf6Y0rIW7N8pPVL/QdIkcQU7cFtxQj/8lZpL554alG8onO+6sOs2Z9n9at+34EoW&#10;N9CZWnZP2yia1xB0SYy9IhreMvQcTDt7CZ+SS+gT2VsYVVJ/+tO+84fywilGO5gNKTYfN0QzjPhr&#10;AY8PIO1g6MFYDYbYNAsJpYQHBdm0JlzQlg9mqWXzHobg3EWBIyIoxEqxHcyF7SYUDFHK5vPWaaN0&#10;va66CzA6FLFLca2oC9M2kZpvLLyI9qE4iTpdQEy3gOHRytoPOjedHq5br/vhPv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4n+iJtYAAAAIAQAADwAAAAAAAAABACAAAAAiAAAAZHJzL2Rvd25yZXYu&#10;eG1sUEsBAhQAFAAAAAgAh07iQGZ7jPDhAgAAJAYAAA4AAAAAAAAAAQAgAAAAJQEAAGRycy9lMm9E&#10;b2MueG1sUEsFBgAAAAAGAAYAWQEAAHg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6"/>
    </w:pPr>
    <w:r>
      <w:rPr>
        <w:sz w:val="18"/>
      </w:rPr>
      <w:pict>
        <v:shape id="PowerPlusWaterMarkObject58521" o:spid="_x0000_s2049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67B15FF"/>
    <w:rsid w:val="06F32D65"/>
    <w:rsid w:val="09420220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FAF4E09"/>
    <w:rsid w:val="217610AB"/>
    <w:rsid w:val="230F6E47"/>
    <w:rsid w:val="2345423C"/>
    <w:rsid w:val="237C4255"/>
    <w:rsid w:val="263E0CAA"/>
    <w:rsid w:val="2B6C76F7"/>
    <w:rsid w:val="2D002E47"/>
    <w:rsid w:val="2D351399"/>
    <w:rsid w:val="2D8B1025"/>
    <w:rsid w:val="318A0E2A"/>
    <w:rsid w:val="319C4A45"/>
    <w:rsid w:val="321329FE"/>
    <w:rsid w:val="33342938"/>
    <w:rsid w:val="34D019B1"/>
    <w:rsid w:val="34E75FAC"/>
    <w:rsid w:val="358D13E0"/>
    <w:rsid w:val="39536ED6"/>
    <w:rsid w:val="400D0D41"/>
    <w:rsid w:val="40FF6025"/>
    <w:rsid w:val="428C4322"/>
    <w:rsid w:val="43EE4C4F"/>
    <w:rsid w:val="44344BD3"/>
    <w:rsid w:val="47257B55"/>
    <w:rsid w:val="47643418"/>
    <w:rsid w:val="49B81FAD"/>
    <w:rsid w:val="4A4F749D"/>
    <w:rsid w:val="4D33341E"/>
    <w:rsid w:val="4E33435E"/>
    <w:rsid w:val="4F390D12"/>
    <w:rsid w:val="4F5D647C"/>
    <w:rsid w:val="508A42E0"/>
    <w:rsid w:val="5331155A"/>
    <w:rsid w:val="53BB2F6F"/>
    <w:rsid w:val="56685A31"/>
    <w:rsid w:val="57702421"/>
    <w:rsid w:val="592235ED"/>
    <w:rsid w:val="59C550DA"/>
    <w:rsid w:val="5BF16B17"/>
    <w:rsid w:val="5D982E79"/>
    <w:rsid w:val="618532E4"/>
    <w:rsid w:val="61EA4D02"/>
    <w:rsid w:val="64380377"/>
    <w:rsid w:val="6497793F"/>
    <w:rsid w:val="65E448DF"/>
    <w:rsid w:val="66206D11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AB066EE"/>
    <w:rsid w:val="7BF509EB"/>
    <w:rsid w:val="7C6076A7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basedOn w:val="8"/>
    <w:link w:val="3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0">
    <w:name w:val="标题 3 Char"/>
    <w:link w:val="4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1">
    <w:name w:val="标题 1 Char"/>
    <w:link w:val="2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2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  <w:style w:type="paragraph" w:styleId="13">
    <w:name w:val="Body Text First Indent 2"/>
    <w:basedOn w:val="14"/>
    <w:qFormat/>
    <w:uiPriority w:val="0"/>
    <w:pPr>
      <w:ind w:firstLine="420" w:firstLineChars="200"/>
    </w:pPr>
  </w:style>
  <w:style w:type="paragraph" w:styleId="14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海木</cp:lastModifiedBy>
  <dcterms:modified xsi:type="dcterms:W3CDTF">2021-10-19T09:00:49Z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161343B474DC482CAC3A7EC4F871485C</vt:lpwstr>
  </property>
</Properties>
</file>