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黑体" w:hAnsi="黑体" w:eastAsia="黑体" w:cs="黑体"/>
          <w:sz w:val="44"/>
          <w:szCs w:val="52"/>
          <w:lang w:val="en-US" w:eastAsia="zh-CN"/>
        </w:rPr>
      </w:pPr>
      <w:bookmarkStart w:id="0" w:name="_GoBack"/>
      <w:bookmarkEnd w:id="0"/>
    </w:p>
    <w:p>
      <w:pPr>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东阳市金投控股集团有限公司招工简章</w:t>
      </w:r>
    </w:p>
    <w:p>
      <w:pPr>
        <w:spacing w:line="360" w:lineRule="exact"/>
        <w:ind w:firstLine="560" w:firstLineChars="200"/>
        <w:rPr>
          <w:rFonts w:ascii="宋体" w:hAnsi="宋体" w:cs="宋体"/>
          <w:sz w:val="28"/>
          <w:szCs w:val="28"/>
        </w:rPr>
      </w:pPr>
      <w:r>
        <w:rPr>
          <w:rFonts w:hint="eastAsia" w:ascii="宋体" w:hAnsi="宋体" w:cs="宋体"/>
          <w:color w:val="000000"/>
          <w:sz w:val="28"/>
          <w:szCs w:val="28"/>
          <w:shd w:val="clear" w:color="auto" w:fill="FFFFFF"/>
        </w:rPr>
        <w:t>东阳市金投控股集团有限公司是经东阳市人民政府批准组建的国有企业，公司注册资本人民币1亿元。经营范围：控股公司服务；股权投资；投资管理（未经金融等行业监管部门批准不得从事吸收存款、融资担保、向社会公众集（融）资等金融业务）等。现因工作需要，向社会公开招聘工作人员</w:t>
      </w:r>
      <w:r>
        <w:rPr>
          <w:rFonts w:hint="eastAsia" w:ascii="宋体" w:hAnsi="宋体" w:cs="宋体"/>
          <w:sz w:val="28"/>
          <w:szCs w:val="28"/>
          <w:shd w:val="clear" w:color="auto" w:fill="FFFFFF"/>
        </w:rPr>
        <w:t>4</w:t>
      </w:r>
      <w:r>
        <w:rPr>
          <w:rFonts w:hint="eastAsia" w:ascii="宋体" w:hAnsi="宋体" w:cs="宋体"/>
          <w:color w:val="000000"/>
          <w:sz w:val="28"/>
          <w:szCs w:val="28"/>
          <w:shd w:val="clear" w:color="auto" w:fill="FFFFFF"/>
        </w:rPr>
        <w:t>名，具体要求如下：（</w:t>
      </w:r>
      <w:r>
        <w:rPr>
          <w:rFonts w:hint="eastAsia" w:ascii="宋体" w:hAnsi="宋体" w:cs="宋体"/>
          <w:b/>
          <w:bCs/>
          <w:color w:val="000000"/>
          <w:sz w:val="28"/>
          <w:szCs w:val="28"/>
          <w:shd w:val="clear" w:color="auto" w:fill="FFFFFF"/>
          <w:lang w:eastAsia="zh-CN"/>
        </w:rPr>
        <w:t>报名地址：</w:t>
      </w:r>
      <w:r>
        <w:rPr>
          <w:rFonts w:ascii="微软雅黑" w:hAnsi="微软雅黑" w:eastAsia="微软雅黑" w:cs="微软雅黑"/>
          <w:b/>
          <w:bCs/>
          <w:i w:val="0"/>
          <w:iCs w:val="0"/>
          <w:caps w:val="0"/>
          <w:color w:val="171A1D"/>
          <w:spacing w:val="0"/>
          <w:sz w:val="28"/>
          <w:szCs w:val="28"/>
          <w:shd w:val="clear" w:fill="FFFFFF"/>
        </w:rPr>
        <w:t>浙江省东阳市人民北路8号220办公室</w:t>
      </w:r>
      <w:r>
        <w:rPr>
          <w:rFonts w:hint="eastAsia" w:ascii="微软雅黑" w:hAnsi="微软雅黑" w:eastAsia="微软雅黑" w:cs="微软雅黑"/>
          <w:b/>
          <w:bCs/>
          <w:i w:val="0"/>
          <w:iCs w:val="0"/>
          <w:caps w:val="0"/>
          <w:color w:val="171A1D"/>
          <w:spacing w:val="0"/>
          <w:sz w:val="28"/>
          <w:szCs w:val="28"/>
          <w:shd w:val="clear" w:fill="FFFFFF"/>
          <w:lang w:val="en-US" w:eastAsia="zh-CN"/>
        </w:rPr>
        <w:t xml:space="preserve">  </w:t>
      </w:r>
      <w:r>
        <w:rPr>
          <w:rFonts w:hint="eastAsia" w:ascii="宋体" w:hAnsi="宋体" w:cs="宋体"/>
          <w:b/>
          <w:bCs/>
          <w:color w:val="000000"/>
          <w:sz w:val="28"/>
          <w:szCs w:val="28"/>
          <w:shd w:val="clear" w:color="auto" w:fill="FFFFFF"/>
        </w:rPr>
        <w:t>联系人：陆于今  86662709）</w:t>
      </w:r>
    </w:p>
    <w:tbl>
      <w:tblPr>
        <w:tblStyle w:val="2"/>
        <w:tblpPr w:leftFromText="180" w:rightFromText="180" w:vertAnchor="text" w:horzAnchor="page" w:tblpXSpec="center" w:tblpY="317"/>
        <w:tblOverlap w:val="never"/>
        <w:tblW w:w="13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851"/>
        <w:gridCol w:w="1275"/>
        <w:gridCol w:w="851"/>
        <w:gridCol w:w="1701"/>
        <w:gridCol w:w="1417"/>
        <w:gridCol w:w="1418"/>
        <w:gridCol w:w="1276"/>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675" w:type="dxa"/>
            <w:vAlign w:val="center"/>
          </w:tcPr>
          <w:p>
            <w:pPr>
              <w:jc w:val="center"/>
            </w:pPr>
            <w:r>
              <w:rPr>
                <w:rFonts w:hint="eastAsia"/>
              </w:rPr>
              <w:t>序号</w:t>
            </w:r>
          </w:p>
        </w:tc>
        <w:tc>
          <w:tcPr>
            <w:tcW w:w="1276" w:type="dxa"/>
            <w:vAlign w:val="center"/>
          </w:tcPr>
          <w:p>
            <w:pPr>
              <w:jc w:val="center"/>
            </w:pPr>
            <w:r>
              <w:rPr>
                <w:rFonts w:hint="eastAsia"/>
              </w:rPr>
              <w:t>部门（公司）</w:t>
            </w:r>
          </w:p>
        </w:tc>
        <w:tc>
          <w:tcPr>
            <w:tcW w:w="851" w:type="dxa"/>
            <w:vAlign w:val="center"/>
          </w:tcPr>
          <w:p>
            <w:pPr>
              <w:jc w:val="center"/>
            </w:pPr>
            <w:r>
              <w:rPr>
                <w:rFonts w:hint="eastAsia"/>
              </w:rPr>
              <w:t>计划招聘人数</w:t>
            </w:r>
          </w:p>
        </w:tc>
        <w:tc>
          <w:tcPr>
            <w:tcW w:w="1275" w:type="dxa"/>
            <w:vAlign w:val="center"/>
          </w:tcPr>
          <w:p>
            <w:pPr>
              <w:jc w:val="center"/>
            </w:pPr>
            <w:r>
              <w:rPr>
                <w:rFonts w:hint="eastAsia"/>
              </w:rPr>
              <w:t>岗位</w:t>
            </w:r>
          </w:p>
        </w:tc>
        <w:tc>
          <w:tcPr>
            <w:tcW w:w="851" w:type="dxa"/>
            <w:vAlign w:val="center"/>
          </w:tcPr>
          <w:p>
            <w:pPr>
              <w:spacing w:line="360" w:lineRule="exact"/>
              <w:jc w:val="center"/>
            </w:pPr>
            <w:r>
              <w:rPr>
                <w:rFonts w:hint="eastAsia"/>
              </w:rPr>
              <w:t>性别</w:t>
            </w:r>
          </w:p>
        </w:tc>
        <w:tc>
          <w:tcPr>
            <w:tcW w:w="1701" w:type="dxa"/>
            <w:vAlign w:val="center"/>
          </w:tcPr>
          <w:p>
            <w:pPr>
              <w:jc w:val="center"/>
            </w:pPr>
            <w:r>
              <w:rPr>
                <w:rFonts w:hint="eastAsia"/>
              </w:rPr>
              <w:t>年龄</w:t>
            </w:r>
          </w:p>
        </w:tc>
        <w:tc>
          <w:tcPr>
            <w:tcW w:w="1417" w:type="dxa"/>
            <w:vAlign w:val="center"/>
          </w:tcPr>
          <w:p>
            <w:pPr>
              <w:jc w:val="center"/>
            </w:pPr>
            <w:r>
              <w:rPr>
                <w:rFonts w:hint="eastAsia"/>
              </w:rPr>
              <w:t>学历</w:t>
            </w:r>
          </w:p>
        </w:tc>
        <w:tc>
          <w:tcPr>
            <w:tcW w:w="1418" w:type="dxa"/>
            <w:vAlign w:val="center"/>
          </w:tcPr>
          <w:p>
            <w:pPr>
              <w:jc w:val="center"/>
            </w:pPr>
            <w:r>
              <w:rPr>
                <w:rFonts w:hint="eastAsia"/>
              </w:rPr>
              <w:t>专业</w:t>
            </w:r>
          </w:p>
        </w:tc>
        <w:tc>
          <w:tcPr>
            <w:tcW w:w="1276" w:type="dxa"/>
            <w:vAlign w:val="center"/>
          </w:tcPr>
          <w:p>
            <w:pPr>
              <w:jc w:val="center"/>
            </w:pPr>
            <w:r>
              <w:rPr>
                <w:rFonts w:hint="eastAsia"/>
              </w:rPr>
              <w:t>职称</w:t>
            </w:r>
          </w:p>
        </w:tc>
        <w:tc>
          <w:tcPr>
            <w:tcW w:w="3118" w:type="dxa"/>
            <w:vAlign w:val="center"/>
          </w:tcPr>
          <w:p>
            <w:pPr>
              <w:jc w:val="center"/>
            </w:pPr>
            <w:r>
              <w:rPr>
                <w:rFonts w:hint="eastAsia"/>
              </w:rPr>
              <w:t>工作经历要求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675" w:type="dxa"/>
            <w:vAlign w:val="center"/>
          </w:tcPr>
          <w:p>
            <w:pPr>
              <w:jc w:val="center"/>
            </w:pPr>
            <w:r>
              <w:rPr>
                <w:rFonts w:hint="eastAsia"/>
              </w:rPr>
              <w:t>1</w:t>
            </w:r>
          </w:p>
        </w:tc>
        <w:tc>
          <w:tcPr>
            <w:tcW w:w="1276" w:type="dxa"/>
            <w:vAlign w:val="center"/>
          </w:tcPr>
          <w:p>
            <w:r>
              <w:rPr>
                <w:rFonts w:hint="eastAsia"/>
                <w:lang w:val="en-US" w:eastAsia="zh-CN"/>
              </w:rPr>
              <w:t>计划财务</w:t>
            </w:r>
            <w:r>
              <w:rPr>
                <w:rFonts w:hint="eastAsia"/>
              </w:rPr>
              <w:t>部</w:t>
            </w:r>
          </w:p>
        </w:tc>
        <w:tc>
          <w:tcPr>
            <w:tcW w:w="851" w:type="dxa"/>
            <w:vAlign w:val="center"/>
          </w:tcPr>
          <w:p>
            <w:pPr>
              <w:jc w:val="center"/>
            </w:pPr>
            <w:r>
              <w:rPr>
                <w:rFonts w:hint="eastAsia"/>
              </w:rPr>
              <w:t>1</w:t>
            </w:r>
          </w:p>
        </w:tc>
        <w:tc>
          <w:tcPr>
            <w:tcW w:w="1275" w:type="dxa"/>
            <w:vAlign w:val="center"/>
          </w:tcPr>
          <w:p>
            <w:pPr>
              <w:jc w:val="center"/>
            </w:pPr>
            <w:r>
              <w:rPr>
                <w:rFonts w:hint="eastAsia"/>
              </w:rPr>
              <w:t>主办会计</w:t>
            </w:r>
          </w:p>
        </w:tc>
        <w:tc>
          <w:tcPr>
            <w:tcW w:w="851" w:type="dxa"/>
            <w:vAlign w:val="center"/>
          </w:tcPr>
          <w:p>
            <w:pPr>
              <w:jc w:val="center"/>
            </w:pPr>
            <w:r>
              <w:rPr>
                <w:rFonts w:hint="eastAsia"/>
              </w:rPr>
              <w:t>不限</w:t>
            </w:r>
          </w:p>
        </w:tc>
        <w:tc>
          <w:tcPr>
            <w:tcW w:w="1701" w:type="dxa"/>
            <w:vAlign w:val="center"/>
          </w:tcPr>
          <w:p>
            <w:pPr>
              <w:jc w:val="center"/>
            </w:pPr>
            <w:r>
              <w:rPr>
                <w:rFonts w:hint="eastAsia"/>
              </w:rPr>
              <w:t>40周岁及以下</w:t>
            </w:r>
          </w:p>
        </w:tc>
        <w:tc>
          <w:tcPr>
            <w:tcW w:w="1417" w:type="dxa"/>
            <w:vAlign w:val="center"/>
          </w:tcPr>
          <w:p>
            <w:pPr>
              <w:jc w:val="center"/>
            </w:pPr>
            <w:r>
              <w:rPr>
                <w:rFonts w:hint="eastAsia"/>
              </w:rPr>
              <w:t>本科及以上学历</w:t>
            </w:r>
          </w:p>
        </w:tc>
        <w:tc>
          <w:tcPr>
            <w:tcW w:w="1418" w:type="dxa"/>
            <w:vAlign w:val="center"/>
          </w:tcPr>
          <w:p>
            <w:pPr>
              <w:jc w:val="left"/>
              <w:rPr>
                <w:color w:val="FF0000"/>
              </w:rPr>
            </w:pPr>
            <w:r>
              <w:rPr>
                <w:rFonts w:hint="eastAsia"/>
              </w:rPr>
              <w:t>会计学、财务管理、审计学</w:t>
            </w:r>
          </w:p>
        </w:tc>
        <w:tc>
          <w:tcPr>
            <w:tcW w:w="1276" w:type="dxa"/>
            <w:vAlign w:val="center"/>
          </w:tcPr>
          <w:p>
            <w:pPr>
              <w:jc w:val="center"/>
            </w:pPr>
            <w:r>
              <w:rPr>
                <w:rFonts w:hint="eastAsia"/>
              </w:rPr>
              <w:t>中级会计师</w:t>
            </w:r>
          </w:p>
        </w:tc>
        <w:tc>
          <w:tcPr>
            <w:tcW w:w="3118" w:type="dxa"/>
            <w:vAlign w:val="center"/>
          </w:tcPr>
          <w:p>
            <w:pPr>
              <w:jc w:val="left"/>
            </w:pPr>
            <w:r>
              <w:rPr>
                <w:rFonts w:hint="eastAsia"/>
              </w:rPr>
              <w:t>具有5年及以上企事业单位会计核算相关工作经验，能熟练使用财务、办公软件，并具有较强的综合文字能力（需提供5年以上财务工作经验材料）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5" w:hRule="atLeast"/>
        </w:trPr>
        <w:tc>
          <w:tcPr>
            <w:tcW w:w="675" w:type="dxa"/>
            <w:vAlign w:val="center"/>
          </w:tcPr>
          <w:p>
            <w:pPr>
              <w:jc w:val="center"/>
            </w:pPr>
            <w:r>
              <w:rPr>
                <w:rFonts w:hint="eastAsia"/>
              </w:rPr>
              <w:t>2</w:t>
            </w:r>
          </w:p>
        </w:tc>
        <w:tc>
          <w:tcPr>
            <w:tcW w:w="1276" w:type="dxa"/>
            <w:vAlign w:val="center"/>
          </w:tcPr>
          <w:p>
            <w:r>
              <w:rPr>
                <w:rFonts w:hint="eastAsia"/>
              </w:rPr>
              <w:t>投资管理部</w:t>
            </w:r>
          </w:p>
        </w:tc>
        <w:tc>
          <w:tcPr>
            <w:tcW w:w="851" w:type="dxa"/>
            <w:vAlign w:val="center"/>
          </w:tcPr>
          <w:p>
            <w:pPr>
              <w:jc w:val="center"/>
            </w:pPr>
            <w:r>
              <w:rPr>
                <w:rFonts w:hint="eastAsia"/>
              </w:rPr>
              <w:t>2</w:t>
            </w:r>
          </w:p>
        </w:tc>
        <w:tc>
          <w:tcPr>
            <w:tcW w:w="1275" w:type="dxa"/>
            <w:vAlign w:val="center"/>
          </w:tcPr>
          <w:p>
            <w:pPr>
              <w:jc w:val="center"/>
            </w:pPr>
            <w:r>
              <w:rPr>
                <w:rFonts w:hint="eastAsia"/>
              </w:rPr>
              <w:t>投资经理</w:t>
            </w:r>
          </w:p>
        </w:tc>
        <w:tc>
          <w:tcPr>
            <w:tcW w:w="851" w:type="dxa"/>
            <w:vAlign w:val="center"/>
          </w:tcPr>
          <w:p>
            <w:pPr>
              <w:jc w:val="center"/>
            </w:pPr>
            <w:r>
              <w:rPr>
                <w:rFonts w:hint="eastAsia"/>
              </w:rPr>
              <w:t>不限</w:t>
            </w:r>
          </w:p>
        </w:tc>
        <w:tc>
          <w:tcPr>
            <w:tcW w:w="1701" w:type="dxa"/>
            <w:vAlign w:val="center"/>
          </w:tcPr>
          <w:p>
            <w:pPr>
              <w:jc w:val="center"/>
            </w:pPr>
            <w:r>
              <w:rPr>
                <w:rFonts w:hint="eastAsia"/>
              </w:rPr>
              <w:t>40周岁及以下</w:t>
            </w:r>
          </w:p>
        </w:tc>
        <w:tc>
          <w:tcPr>
            <w:tcW w:w="1417" w:type="dxa"/>
            <w:vAlign w:val="center"/>
          </w:tcPr>
          <w:p>
            <w:pPr>
              <w:jc w:val="center"/>
            </w:pPr>
            <w:r>
              <w:rPr>
                <w:rFonts w:hint="eastAsia"/>
              </w:rPr>
              <w:t>全日制本科及以上学历</w:t>
            </w:r>
          </w:p>
        </w:tc>
        <w:tc>
          <w:tcPr>
            <w:tcW w:w="1418" w:type="dxa"/>
            <w:vAlign w:val="center"/>
          </w:tcPr>
          <w:p>
            <w:pPr>
              <w:jc w:val="center"/>
            </w:pPr>
            <w:r>
              <w:rPr>
                <w:rFonts w:hint="eastAsia"/>
              </w:rPr>
              <w:t>经济学类、审计学、金融学、财务管理</w:t>
            </w:r>
          </w:p>
        </w:tc>
        <w:tc>
          <w:tcPr>
            <w:tcW w:w="1276" w:type="dxa"/>
            <w:vAlign w:val="center"/>
          </w:tcPr>
          <w:p>
            <w:pPr>
              <w:jc w:val="center"/>
            </w:pPr>
            <w:r>
              <w:rPr>
                <w:rFonts w:hint="eastAsia"/>
              </w:rPr>
              <w:t>/</w:t>
            </w:r>
          </w:p>
        </w:tc>
        <w:tc>
          <w:tcPr>
            <w:tcW w:w="3118" w:type="dxa"/>
            <w:vAlign w:val="center"/>
          </w:tcPr>
          <w:p>
            <w:pPr>
              <w:jc w:val="left"/>
              <w:rPr>
                <w:highlight w:val="yellow"/>
              </w:rPr>
            </w:pPr>
            <w:r>
              <w:rPr>
                <w:rFonts w:hint="eastAsia"/>
              </w:rPr>
              <w:t>具有在银行、证券、基金管理公司等从事信贷、风控管理、投行、基金管理、股权投资、项目管理、投后管理等岗位三年及以上相关工作经验。以上相关工作经验五年以上的，可不受专业限制。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trPr>
        <w:tc>
          <w:tcPr>
            <w:tcW w:w="675" w:type="dxa"/>
            <w:vAlign w:val="center"/>
          </w:tcPr>
          <w:p>
            <w:pPr>
              <w:jc w:val="center"/>
            </w:pPr>
            <w:r>
              <w:rPr>
                <w:rFonts w:hint="eastAsia"/>
              </w:rPr>
              <w:t>3</w:t>
            </w:r>
          </w:p>
        </w:tc>
        <w:tc>
          <w:tcPr>
            <w:tcW w:w="1276" w:type="dxa"/>
            <w:vAlign w:val="center"/>
          </w:tcPr>
          <w:p>
            <w:pPr>
              <w:jc w:val="center"/>
            </w:pPr>
            <w:r>
              <w:rPr>
                <w:rFonts w:hint="eastAsia"/>
                <w:lang w:val="en-US" w:eastAsia="zh-CN"/>
              </w:rPr>
              <w:t>风险管理</w:t>
            </w:r>
            <w:r>
              <w:rPr>
                <w:rFonts w:hint="eastAsia"/>
              </w:rPr>
              <w:t>部</w:t>
            </w:r>
          </w:p>
        </w:tc>
        <w:tc>
          <w:tcPr>
            <w:tcW w:w="851" w:type="dxa"/>
            <w:vAlign w:val="center"/>
          </w:tcPr>
          <w:p>
            <w:pPr>
              <w:jc w:val="center"/>
            </w:pPr>
            <w:r>
              <w:rPr>
                <w:rFonts w:hint="eastAsia"/>
              </w:rPr>
              <w:t>1</w:t>
            </w:r>
          </w:p>
        </w:tc>
        <w:tc>
          <w:tcPr>
            <w:tcW w:w="1275" w:type="dxa"/>
            <w:vAlign w:val="center"/>
          </w:tcPr>
          <w:p>
            <w:pPr>
              <w:jc w:val="center"/>
            </w:pPr>
            <w:r>
              <w:rPr>
                <w:rFonts w:hint="eastAsia"/>
              </w:rPr>
              <w:t>法务</w:t>
            </w:r>
          </w:p>
        </w:tc>
        <w:tc>
          <w:tcPr>
            <w:tcW w:w="851" w:type="dxa"/>
            <w:vAlign w:val="center"/>
          </w:tcPr>
          <w:p>
            <w:pPr>
              <w:jc w:val="center"/>
            </w:pPr>
            <w:r>
              <w:rPr>
                <w:rFonts w:hint="eastAsia"/>
              </w:rPr>
              <w:t>不限</w:t>
            </w:r>
          </w:p>
        </w:tc>
        <w:tc>
          <w:tcPr>
            <w:tcW w:w="1701" w:type="dxa"/>
            <w:vAlign w:val="center"/>
          </w:tcPr>
          <w:p>
            <w:pPr>
              <w:jc w:val="center"/>
            </w:pPr>
            <w:r>
              <w:rPr>
                <w:rFonts w:hint="eastAsia"/>
              </w:rPr>
              <w:t>35周岁及以下</w:t>
            </w:r>
          </w:p>
        </w:tc>
        <w:tc>
          <w:tcPr>
            <w:tcW w:w="1417" w:type="dxa"/>
            <w:vAlign w:val="center"/>
          </w:tcPr>
          <w:p>
            <w:pPr>
              <w:jc w:val="center"/>
            </w:pPr>
            <w:r>
              <w:rPr>
                <w:rFonts w:hint="eastAsia"/>
              </w:rPr>
              <w:t>全日制本科及以上学历</w:t>
            </w:r>
          </w:p>
        </w:tc>
        <w:tc>
          <w:tcPr>
            <w:tcW w:w="1418" w:type="dxa"/>
            <w:vAlign w:val="center"/>
          </w:tcPr>
          <w:p>
            <w:pPr>
              <w:jc w:val="center"/>
            </w:pPr>
            <w:r>
              <w:rPr>
                <w:rFonts w:hint="eastAsia"/>
              </w:rPr>
              <w:t>法学类</w:t>
            </w:r>
          </w:p>
        </w:tc>
        <w:tc>
          <w:tcPr>
            <w:tcW w:w="1276" w:type="dxa"/>
            <w:vAlign w:val="center"/>
          </w:tcPr>
          <w:p>
            <w:pPr>
              <w:jc w:val="center"/>
            </w:pPr>
            <w:r>
              <w:rPr>
                <w:rFonts w:hint="eastAsia"/>
              </w:rPr>
              <w:t xml:space="preserve">/ </w:t>
            </w:r>
          </w:p>
        </w:tc>
        <w:tc>
          <w:tcPr>
            <w:tcW w:w="3118" w:type="dxa"/>
            <w:vAlign w:val="center"/>
          </w:tcPr>
          <w:p>
            <w:pPr>
              <w:jc w:val="left"/>
            </w:pPr>
            <w:r>
              <w:rPr>
                <w:rFonts w:hint="eastAsia"/>
              </w:rPr>
              <w:t>通过国家统一法律职业资格考试，具有较强的综合文字能力，并具有三年以上相关工作经验</w:t>
            </w:r>
            <w:r>
              <w:t xml:space="preserve"> </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16253A"/>
    <w:rsid w:val="401625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2021-10-27T08:05:00Z</dcterms:created>
  <dc:creator>Lenovo</dc:creator>
  <cp:lastModifiedBy>Lenovo</cp:lastModifiedBy>
  <dcterms:modified xsi:type="dcterms:W3CDTF">2021-10-27T08:06:38Z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E0A602AF53AB48F7A6D559049F84484A</vt:lpwstr>
  </property>
</Properties>
</file>