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Theme="minorEastAsia" w:hAnsiTheme="minorEastAsia" w:cstheme="minorEastAsia"/>
          <w:sz w:val="28"/>
          <w:szCs w:val="28"/>
        </w:rPr>
      </w:pPr>
      <w:bookmarkStart w:id="27" w:name="_GoBack"/>
      <w:bookmarkEnd w:id="27"/>
      <w:r>
        <w:rPr>
          <w:rFonts w:hint="eastAsia" w:asciiTheme="minorEastAsia" w:hAnsiTheme="minorEastAsia" w:cstheme="minorEastAsia"/>
          <w:sz w:val="28"/>
          <w:szCs w:val="28"/>
        </w:rPr>
        <w:t>附件1：</w:t>
      </w:r>
    </w:p>
    <w:p>
      <w:pPr>
        <w:spacing w:afterLines="50"/>
        <w:jc w:val="center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东方理工高等研究院</w:t>
      </w:r>
    </w:p>
    <w:p>
      <w:pPr>
        <w:spacing w:afterLines="50"/>
        <w:jc w:val="center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公开招聘报名表</w:t>
      </w:r>
    </w:p>
    <w:tbl>
      <w:tblPr>
        <w:tblStyle w:val="5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650"/>
        <w:gridCol w:w="450"/>
        <w:gridCol w:w="478"/>
        <w:gridCol w:w="46"/>
        <w:gridCol w:w="665"/>
        <w:gridCol w:w="444"/>
        <w:gridCol w:w="678"/>
        <w:gridCol w:w="428"/>
        <w:gridCol w:w="72"/>
        <w:gridCol w:w="656"/>
        <w:gridCol w:w="800"/>
        <w:gridCol w:w="400"/>
        <w:gridCol w:w="733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  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  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 生 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576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现工作单位及职务</w:t>
            </w:r>
          </w:p>
        </w:tc>
        <w:tc>
          <w:tcPr>
            <w:tcW w:w="3411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现薪资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待遇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3411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职称聘用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4567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申请岗位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教育背景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</w:t>
            </w:r>
          </w:p>
        </w:tc>
        <w:tc>
          <w:tcPr>
            <w:tcW w:w="233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年/月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年/月</w:t>
            </w: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3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工作背景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33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362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年/月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年/月</w:t>
            </w:r>
          </w:p>
        </w:tc>
        <w:tc>
          <w:tcPr>
            <w:tcW w:w="3626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主要专长及业绩简述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获奖情况及技能证书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兴趣爱好及特长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系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自我评价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诚信承诺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上述内容真实有效。否则由本人承担责任。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签名：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时间：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br w:type="page"/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东方理工高等研究院</w:t>
      </w:r>
    </w:p>
    <w:p>
      <w:pPr>
        <w:spacing w:afterLines="5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招聘计划</w:t>
      </w:r>
    </w:p>
    <w:p>
      <w:pPr>
        <w:spacing w:afterLines="50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（2021年7月）</w:t>
      </w:r>
    </w:p>
    <w:sdt>
      <w:sdtPr>
        <w:rPr>
          <w:rFonts w:ascii="宋体" w:hAnsi="宋体" w:eastAsia="宋体"/>
        </w:rPr>
        <w:id w:val="147472745"/>
        <w:docPartObj>
          <w:docPartGallery w:val="Table of Contents"/>
          <w:docPartUnique/>
        </w:docPartObj>
      </w:sdtPr>
      <w:sdtEndPr>
        <w:rPr>
          <w:rFonts w:hint="eastAsia" w:asciiTheme="minorEastAsia" w:hAnsiTheme="minorEastAsia" w:eastAsiaTheme="minorEastAsia" w:cstheme="minorEastAsia"/>
          <w:b/>
          <w:bCs/>
          <w:szCs w:val="28"/>
        </w:rPr>
      </w:sdtEndPr>
      <w:sdtContent>
        <w:p>
          <w:pPr>
            <w:jc w:val="center"/>
          </w:pPr>
          <w:r>
            <w:rPr>
              <w:rFonts w:ascii="宋体" w:hAnsi="宋体" w:eastAsia="宋体"/>
              <w:b/>
              <w:bCs/>
              <w:sz w:val="32"/>
              <w:szCs w:val="32"/>
            </w:rPr>
            <w:t>目</w:t>
          </w:r>
          <w:r>
            <w:rPr>
              <w:rFonts w:hint="eastAsia" w:ascii="宋体" w:hAnsi="宋体" w:eastAsia="宋体"/>
              <w:b/>
              <w:bCs/>
              <w:sz w:val="32"/>
              <w:szCs w:val="32"/>
            </w:rPr>
            <w:t xml:space="preserve">  </w:t>
          </w:r>
          <w:r>
            <w:rPr>
              <w:rFonts w:ascii="宋体" w:hAnsi="宋体" w:eastAsia="宋体"/>
              <w:b/>
              <w:bCs/>
              <w:sz w:val="32"/>
              <w:szCs w:val="32"/>
            </w:rPr>
            <w:t>录</w:t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</w:rPr>
            <w:instrText xml:space="preserve">TOC \o "1-2" \h \u </w:instrText>
          </w: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"_Toc10602"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一、行政部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_Toc10602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6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"_Toc10340"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院长/院士行政助理(副院长行政助理）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_Toc10340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6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"_Toc30290"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司机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_Toc30290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6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"_Toc19711"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文字秘书（秘书处）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_Toc19711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7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"_Toc18636"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行政助理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_Toc18636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7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"_Toc15763"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二、工程管理部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_Toc15763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8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"_Toc12198"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建筑设计师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_Toc12198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8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"_Toc3431"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机电工程师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_Toc3431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8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"_Toc10407"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土木工程师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_Toc10407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9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"_Toc2061"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工程助理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_Toc2061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9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"_Toc10844"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室内设计工程师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_Toc10844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10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"_Toc17942"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工程造价师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_Toc17942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10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"_Toc24167"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三、财务部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_Toc24167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11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"_Toc14507"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财务主管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_Toc14507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11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"_Toc20266"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四、宣传部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_Toc20266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12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"_Toc12027"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文案专员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_Toc12027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12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"_Toc11276"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五、网络信息部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_Toc11276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13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"_Toc3069"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IT主管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_Toc3069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13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"_Toc8362"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IT专员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_Toc8362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14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"_Toc22359"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六、法务部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_Toc22359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15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"_Toc24230"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法务助理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_Toc24230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15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adjustRightInd w:val="0"/>
            <w:snapToGrid w:val="0"/>
            <w:rPr>
              <w:rFonts w:ascii="宋体" w:hAnsi="宋体" w:cs="宋体"/>
              <w:b/>
              <w:sz w:val="28"/>
              <w:szCs w:val="28"/>
            </w:rPr>
          </w:pPr>
          <w:r>
            <w:fldChar w:fldCharType="begin"/>
          </w:r>
          <w:r>
            <w:instrText xml:space="preserve"> HYPERLINK \l "_Toc27240" </w:instrText>
          </w:r>
          <w:r>
            <w:fldChar w:fldCharType="separate"/>
          </w:r>
          <w:r>
            <w:rPr>
              <w:rFonts w:hint="eastAsia" w:ascii="宋体" w:hAnsi="宋体" w:cs="宋体"/>
              <w:b/>
              <w:bCs/>
              <w:sz w:val="28"/>
              <w:szCs w:val="28"/>
            </w:rPr>
            <w:t>七、人力资源部</w:t>
          </w:r>
          <w:r>
            <w:rPr>
              <w:rFonts w:hint="eastAsia" w:ascii="宋体" w:hAnsi="宋体" w:cs="宋体"/>
              <w:b/>
              <w:sz w:val="28"/>
              <w:szCs w:val="28"/>
            </w:rPr>
            <w:tab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b/>
              <w:sz w:val="28"/>
              <w:szCs w:val="28"/>
            </w:rPr>
            <w:instrText xml:space="preserve"> PAGEREF _Toc27240 \h </w:instrTex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b/>
              <w:sz w:val="28"/>
              <w:szCs w:val="28"/>
            </w:rPr>
            <w:t>16</w:t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b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  <w:rPr>
              <w:rFonts w:ascii="宋体" w:hAnsi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"_Toc14080"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政策研究专员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_Toc14080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16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adjustRightInd w:val="0"/>
            <w:snapToGrid w:val="0"/>
            <w:ind w:left="420"/>
          </w:pPr>
          <w:r>
            <w:fldChar w:fldCharType="begin"/>
          </w:r>
          <w:r>
            <w:instrText xml:space="preserve"> HYPERLINK \l "_Toc17102" </w:instrText>
          </w:r>
          <w: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人事助理</w:t>
          </w:r>
          <w:r>
            <w:rPr>
              <w:rFonts w:hint="eastAsia" w:ascii="宋体" w:hAnsi="宋体" w:cs="宋体"/>
              <w:sz w:val="28"/>
              <w:szCs w:val="28"/>
            </w:rPr>
            <w:tab/>
          </w: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 PAGEREF _Toc17102 \h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 w:val="28"/>
              <w:szCs w:val="28"/>
            </w:rPr>
            <w:t>16</w:t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cs="宋体"/>
              <w:sz w:val="28"/>
              <w:szCs w:val="28"/>
            </w:rPr>
            <w:fldChar w:fldCharType="end"/>
          </w:r>
        </w:p>
        <w:p>
          <w:pPr>
            <w:rPr>
              <w:rFonts w:asciiTheme="minorEastAsia" w:hAnsiTheme="minorEastAsia" w:cstheme="minorEastAsia"/>
              <w:b/>
              <w:bCs/>
              <w:sz w:val="28"/>
              <w:szCs w:val="28"/>
            </w:rPr>
          </w:pPr>
          <w:r>
            <w:rPr>
              <w:rFonts w:hint="eastAsia" w:asciiTheme="minorEastAsia" w:hAnsiTheme="minorEastAsia" w:cstheme="minorEastAsia"/>
              <w:b/>
              <w:bCs/>
              <w:szCs w:val="28"/>
            </w:rPr>
            <w:fldChar w:fldCharType="end"/>
          </w:r>
        </w:p>
      </w:sdtContent>
    </w:sdt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0" w:name="_Toc10602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一、行政部</w:t>
      </w:r>
      <w:bookmarkEnd w:id="0"/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80"/>
        <w:gridCol w:w="180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" w:name="_Toc10340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院长</w:t>
            </w:r>
            <w:bookmarkStart w:id="2" w:name="_Toc21112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/院士行政助理</w:t>
            </w:r>
            <w:bookmarkEnd w:id="1"/>
          </w:p>
          <w:p>
            <w:pPr>
              <w:snapToGrid w:val="0"/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3" w:name="_Toc22281"/>
            <w:bookmarkStart w:id="4" w:name="_Toc16765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(副院长行政助理）</w:t>
            </w:r>
            <w:bookmarkEnd w:id="2"/>
            <w:bookmarkEnd w:id="3"/>
            <w:bookmarkEnd w:id="4"/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1.协助处理领导/院士的日常行政事务及行程安排；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2.负责各类审批流转的跟进和处理；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3.负责起草各类报告和文件；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4.撰写各类会议纪要并跟踪事项进展；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5.协助领导做好重要工作事项的上传下达及沟通协调；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6.协助领导进行日常接待及商务工作；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1.35岁以下，全日制硕士及以上学历，气质形象佳；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2.5年以上高校院所同类岗位工作经验优先考虑；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3.性格开朗，工作细致，亲和力好，有良好的商务礼仪知识；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4.熟练使用办公软件，文字功底扎实，英文能力良好；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5.有较强的工作主动性、学习能力、沟通能力及执行力；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6.有较强的责任心和应变能力，能够妥善处理各类突发状况；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7.有良好的抗压能力，能够适应一定的出差、加班及应酬。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69"/>
        <w:gridCol w:w="180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69" w:type="dxa"/>
            <w:vAlign w:val="center"/>
          </w:tcPr>
          <w:p>
            <w:pPr>
              <w:snapToGrid w:val="0"/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5" w:name="_Toc30290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司机</w:t>
            </w:r>
            <w:bookmarkEnd w:id="5"/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1.认真完成派车任务要求，服从领导调度指挥；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2.驾驶习惯规范，正确执行驾驶操作规程，安全驾驶；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3.做好车辆的维护、保养工作，保持车辆常年整洁和车况良好；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4.协助领导处理各类后勤保障事务；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1.40岁以上，C1本或以上驾照，15年以上驾龄，身体素质好，有相关工作经验优先考虑；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2.驾驶习惯好，无不良驾驶记录，具有较强的安全意识；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3.为人踏实、老实忠厚，保密意识强；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4.责任心强，具有一定的服务意识和基本的礼仪知识；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5.能够根据工作需要，随时待命，住在镇海庄市附近区域的优先考虑。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69"/>
        <w:gridCol w:w="180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69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6" w:name="_Toc19711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文字秘书（秘书处）</w:t>
            </w:r>
            <w:bookmarkEnd w:id="6"/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1.负责领导讲话、报告及工作汇报等文字材料的起草；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2.负责各类公文、规划、党政综合性文件等的起草与撰写；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3.为领导决策搜集资料，出台分析报告，提供政策咨询；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4.撰写各类会议纪要并定期梳理跟踪事项进展；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1.35岁以下，全日制硕士及以上学历，气质形象佳；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2.3年以上同类岗位工作经验；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3.工作细致，亲和力好，有良好商务礼仪知识；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4.熟练使用办公软件，文字功底扎实，英文能力良好；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5.有较强的学习能力、沟通能力及执行力；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6.有良好的抗压能力，能够适应一定的加班。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pPr w:leftFromText="180" w:rightFromText="180" w:vertAnchor="text" w:horzAnchor="page" w:tblpX="1312" w:tblpY="546"/>
        <w:tblOverlap w:val="never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76"/>
        <w:gridCol w:w="182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76" w:type="dxa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7" w:name="_Toc18636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行政助理</w:t>
            </w:r>
            <w:bookmarkEnd w:id="7"/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1.协助做好内部各类会务、接待、服务等后勤保障工作；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2.协助做好重要来宾接待、全院性重要会议会务工作；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3.负责各类文件文档的校对、打印、分发、存档等工作；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4.负责各类快件传递的收发工作；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1.35岁以下，全日制本科及以上学历，气质形象佳，有相关工作经验优先考虑；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2.性格开朗，吃苦耐劳，注重细节，有良好的商务礼仪知识；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3.熟练使用办公软件，有一定的文字功底；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4.有较强的学习能力、执行力和责任心；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5.有良好的沟通能力、应变能力和团队合作精神。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spacing w:afterLines="50" w:line="560" w:lineRule="exac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8" w:name="_Toc15763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二、工程管理部</w:t>
      </w:r>
      <w:bookmarkEnd w:id="8"/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6"/>
        <w:gridCol w:w="182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9" w:name="_Toc12198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建筑设计师</w:t>
            </w:r>
            <w:bookmarkEnd w:id="9"/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1.负责组织工程项目规划及建筑方案设计，负责召集设计文件的优化、汇报、评审 、确认、验收等工作；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2.负责设计质量管理，在设计深化各阶段主导技术标准、保障设计质量，并对接设计院及相关各专业；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3.指导现场施工，提供现场技术支持，控制项目建造过程的设计调整与质量进度保证。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1.全日制本科及以上学历，建筑学或相关专业毕业；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2.十年或以上设计工作或设计管理工作经验；参与不少于两个大型公共建设项目的设计管理经验，有成功主持大型综合项目设计管理案例者优先；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3.熟悉建筑规范、建筑材料、工艺工法，了解报建和招投标流程；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4.有大学校园设计、建设经验优先。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44"/>
        <w:gridCol w:w="1837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0" w:name="_Toc3431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机电工程师</w:t>
            </w:r>
            <w:bookmarkEnd w:id="10"/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1.分别负责强电、弱电、暖通、给排水等各专业的技术管理工作；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2.组织机电专业方案论证、技术标准确定、施工图纸会审，参与配合相关专业图纸会审；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3.负责审核、控制本专业工程进度计划；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4.处理施工过程出现的技术问题，组织研究解决重大技术问题，控制工程质量；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5.参与本专业招标采购工作，管理与协调施工现场，建立完备的工程进度、质量、安全及文明施工记录制度。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1.全日制本科及以上学历，机电各相关专业毕业；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2.八年或以上相关工作经验；参与不少于两个大型公共建设项目的工程管理经验；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3.熟悉相关设计规范和施工验收规范，熟悉招标采购工作，综合管理协调能力强；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4.有大学校园建设管理经验优先。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6"/>
        <w:gridCol w:w="1838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1" w:name="_Toc10407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土木工程师</w:t>
            </w:r>
            <w:bookmarkEnd w:id="11"/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1.负责土建、市政等专业技术管理工作；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2.组织专业方案论证、技术标准确定、施工图纸会审，参与配合相关专业图纸会审；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3.负责审核、控制本专业工程进度计划；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4.处理施工过程出现的技术问题，组织研究解决重大技术问题，控制工程质量；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5.参与本专业招标采购工作，管理与协调施工现场，建立完备的工程进度、质量、安全及文明施工记录制度。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1.全日制本科及以上学历，工民建及相关专业毕业；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2.八年或以上相关工作经验；参与不少于两个大型公共建设项目的工程管理经验；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3.熟悉工程设计规范、施工验收规范及工程招标等工程管理流程； 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4.有大学校园建设管理经验优先。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6"/>
        <w:gridCol w:w="185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2" w:name="_Toc2061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工程助理</w:t>
            </w:r>
            <w:bookmarkEnd w:id="12"/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1.配合工程师、设计师、造价师开展项目管理工作及日常活动；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2.负责协助组织各类工程会议、招投标活动、各类专项工程活动等； 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3.负责工程资料及相关文件及时发放、收集、整理、归档等管理工作；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4.协助主管人员办理各类项目报批和工程报建工作。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1.全日制本科及以上学历，建筑类相关专业毕业；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2.五年以上相关工作经验；完整参与过较大规模公共建设项目全过程建设工作；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3.熟悉工程建设基本流程，了解工程管理工作，有较强的沟通协调能力；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4.有大学校园建设管理经验优先。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6"/>
        <w:gridCol w:w="185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3" w:name="_Toc10844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室内设计工程师</w:t>
            </w:r>
            <w:bookmarkEnd w:id="13"/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1.负责组织单位各项目室内方案设计、施工图设计、审核、审批；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2.负责与需求方、设计方及相关专业进行设计沟通、协调并进行施工过程质量进度跟踪和监管；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3.负责各项目室内设计相关工作的整体把控。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1.全日制本科及以上学历，室内设计相关专业；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2.八年或以上相关工作经验；不少于两个较大规模公共建设项目的室内设计管理与施工管理经验；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3.精通室内设计相关专业知识及技术规范，熟悉建筑材料及工艺工法；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4.有大学校园建设管理经验优先。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6"/>
        <w:gridCol w:w="1863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6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4" w:name="_Toc17942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工程造价师</w:t>
            </w:r>
            <w:bookmarkEnd w:id="14"/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1.负责项目成本管理，参与项目成本测算，编制项目目标成本；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2.负责招标文件、合同的起草、会签、谈判及修改，与中标单位签订招标合同并审核工程招标文件及合同文本，减少风险；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3.负责项目现场动态成本控制，包括变更、签证、进度款的审核以及材料认价工作；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4.负责单位开发、选择和管理供应商，建立和维护公司供应商库；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5.负责建立并完善成本管理体系和成本信息库；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800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1.全日制本科及以上学历，工程造价相关专业；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2.八年以上大型建设项目开发/建筑企业成本工作经验，并独立承担过10万平米以上大、中型项目全过程成本管理工作，熟悉基本建设项目开发各阶段流程，精通招标采购流程、合同管理、预决算管理；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3.有较强的成本控制和管理意识，良好的风险控制意识。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4.有造价工程师相关资格证优先。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napToGrid w:val="0"/>
        <w:spacing w:afterLines="50" w:line="560" w:lineRule="exac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15" w:name="_Toc24167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三、财务部</w:t>
      </w:r>
      <w:bookmarkEnd w:id="15"/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63"/>
        <w:gridCol w:w="1862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outlineLvl w:val="1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bookmarkStart w:id="16" w:name="_Toc14507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财务主管</w:t>
            </w:r>
            <w:bookmarkEnd w:id="16"/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1.负责高研院全面财务工作；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2.负责编制并组织实施财务规划，建立和完善财务制度、流程和规范，搭建完善的财务体系；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3.负责各项税务筹划、财务监督、审计等相关工作； 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4.负责科研经费、项目管理等服务与监管工作；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1.全日制硕士及以上学历，10年以上高校或科研院所财务工作经验；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2.熟悉国内经济法律法规、相关会计制度，有全盘总账处理工作经验，有项目核算与管理经验优先；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3.熟练使用各类办公软件及财务软件；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4.具备较强的数据分析能力和资源配置能力；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5.具备良好的表达能力和沟通协调能力。</w:t>
            </w:r>
          </w:p>
        </w:tc>
      </w:tr>
    </w:tbl>
    <w:p>
      <w:pPr>
        <w:spacing w:line="560" w:lineRule="exact"/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spacing w:line="560" w:lineRule="exac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17" w:name="_Toc20266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四、宣传部</w:t>
      </w:r>
      <w:bookmarkEnd w:id="17"/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0"/>
        <w:gridCol w:w="187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8" w:name="_Toc12027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文案专员</w:t>
            </w:r>
            <w:bookmarkEnd w:id="18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1.负责各类策划方案、广告方案、品牌宣传文案等的编辑；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2.负责各类新闻稿的编辑；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3.负责高研院内部文化建设等资料的编辑；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1.35岁以下，全日制硕士及以上学历，新闻学、广告学等相关专业；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2.3年以上同类岗位工作经验；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3.较强的自学能力和创意能力，扎实的文字功底，逻辑思维力强，思路敏捷；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4.善于沟通，领悟能力强，具有良好的语言表达能力及团队协作能力。</w:t>
            </w:r>
          </w:p>
        </w:tc>
      </w:tr>
    </w:tbl>
    <w:p>
      <w:pPr>
        <w:spacing w:line="560" w:lineRule="exact"/>
      </w:pPr>
    </w:p>
    <w:p/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spacing w:afterLines="50" w:line="560" w:lineRule="exac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19" w:name="_Toc11276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五、网络信息部</w:t>
      </w:r>
      <w:bookmarkEnd w:id="19"/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0"/>
        <w:gridCol w:w="188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20" w:name="_Toc3069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IT主管</w:t>
            </w:r>
            <w:bookmarkEnd w:id="20"/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8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1.负责网络基础设施规划、建设及运行，合理布局网络、线路、机房、弱电等系统；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2.负责信息化系统规划、建设及运行，构建OA、学工、招生等信息化平台；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3.负责智能系统的全面规划、建设及运行，搭建一卡通系统、门禁系统、视频会议系统等平台；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4.负责建立编制信息化工作各项规章制度；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5.建设数据中心，为各业务系统、管理决策提供集成和数据服务；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6.熟悉信息安全监管要求，了解隐私安全保护流程及相关制度，负责信息安全技术保障和网络系统的安全管理，确保安全规划、防护备份、及时拦截攻击、修复安全漏洞；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1.全日制硕士及以上学历，通信、计算机、电子等相关专业；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2.10年以上同类岗位工作经验，英语能力良好，特别优秀的可适当放宽工作年限；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3.精通网络基础设施的搭建，了解信息化、智能化项目的规划和建设，具备丰富的项目管理经验；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4.有较强的信息安全意识和高度的责任感，能够妥善处理突发状况；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5.具备良好的沟通及协调能力，有丰富的团队管理经验。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0"/>
        <w:gridCol w:w="187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21" w:name="_Toc8362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IT专员</w:t>
            </w:r>
            <w:bookmarkEnd w:id="21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8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1.负责日常电脑维护、网络维护、办公设备维护、信息化流程维护等；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2.负责执行信息系统技术支持，保障办公室人员的软硬件系统使用；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3.协助搭建高研院过渡性信息化办公系统环境；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4.协助参与高研院全方位信息化系统的筹建；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1.35岁以下，全日制硕士及以上学历，通信、计算机、电子等相关专业；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2.3年以上同类岗位工作经验，英语能力良好；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3.精通局域网的组建、维护、管理，能快速解决常见故障，熟悉网络设备的运维管理；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4.熟悉TCP/IP协议、路由器，交换机、防火墙的网络设备的设置与管理；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5.有一定编程能力，熟悉运维相关脚本；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6.有网络安全意识，高度的责任感和责任心；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7.工作细心，配合度好，具备良好的沟通及协调能力。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22" w:name="_Toc22359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六、法务部</w:t>
      </w:r>
      <w:bookmarkEnd w:id="22"/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50"/>
        <w:gridCol w:w="187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23" w:name="_Toc24230"/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法务助理</w:t>
            </w:r>
            <w:bookmarkEnd w:id="23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8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1.参与审核高研院重要规章制度，各类合同、协议模板、法律文件的审查、修改、制定工作；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2.收集与高研院管理有关的新法律、法规、案例，进行整理和研究；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3.协助各部门处理、解答法律咨询事务；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4.协助做好对员工的法制教育和法律专业知识的培训工作；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5.负责与高研院律师顾问做好日常的沟通和工作对接；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1.35岁以下，全日制硕士及以上学历，法律专业；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2.5年以上相关工作经验，具有律师从业资格证优先考虑；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3.扎实的法律功底，良好的沟通和协调能力，较强的文字表达能力；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4.能独立开展合同审查、法律咨询、法律风险管控等基础工作；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5.良好的职业操守，法律思维严谨、逻辑性强，正直、诚实、公正。</w:t>
            </w:r>
          </w:p>
        </w:tc>
      </w:tr>
    </w:tbl>
    <w:p/>
    <w:p/>
    <w:p/>
    <w:p/>
    <w:p/>
    <w:p/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page"/>
      </w:r>
    </w:p>
    <w:p>
      <w:pPr>
        <w:spacing w:afterLines="50" w:line="560" w:lineRule="exac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24" w:name="_Toc2724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七、人力资源部</w:t>
      </w:r>
      <w:bookmarkEnd w:id="24"/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38"/>
        <w:gridCol w:w="1887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38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25" w:name="_Toc1408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政策研究专员</w:t>
            </w:r>
            <w:bookmarkEnd w:id="25"/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5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1.深入研究解读中央、各省、市、区教育、人才、科技等政策，梳理洞察政策走向，为领导科学决策提供参考和依据；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2.掌握并维护好政策渠道，掌握政策要点，及时准确完成政策信息的收集整理和传达；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3.协助各类政策的申报，认定、考核等工作；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4.协助维护相关协会、智库等资源，协助政策宣讲、培训等工作；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2.3年以上相关工作经验，具有高校院所工作经验优先考虑；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3.耐心细心，学习能力强，具有较强的研究分析能力和报告撰写能力；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4.熟练使用办公软件，工作积极主动，对政策导向和变化有敏锐的洞察力，富有创新精神及较强的工作责任感。</w:t>
            </w:r>
          </w:p>
        </w:tc>
      </w:tr>
    </w:tbl>
    <w:p>
      <w:pPr>
        <w:spacing w:afterLines="50"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afterLines="50" w:line="560" w:lineRule="exact"/>
        <w:rPr>
          <w:rFonts w:asciiTheme="minorEastAsia" w:hAnsiTheme="minorEastAsia" w:cstheme="minorEastAsia"/>
          <w:b/>
          <w:bCs/>
          <w:sz w:val="28"/>
          <w:szCs w:val="28"/>
        </w:rPr>
      </w:pPr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525"/>
        <w:gridCol w:w="1900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outlineLvl w:val="1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26" w:name="_Toc17102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人事助理</w:t>
            </w:r>
            <w:bookmarkEnd w:id="26"/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2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1.参与高研院人力资源体系和制度的建设工作；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2.负责收集整理高层次人才引进所需要的各项手续并落实执行；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3.负责收集整理高层次人才落地后可享受的各类政策，并落实申报和服务；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4.完成人事主管交办的其他工作。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招聘要求</w:t>
            </w:r>
          </w:p>
        </w:tc>
        <w:tc>
          <w:tcPr>
            <w:tcW w:w="798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1.35岁以下，全日制硕士及以上学历，气质形象佳；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2.2年以上同类岗位工作经验，特别优秀的可适当放宽学历要求；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3.诚实细心，思路开阔，有较强的执行能力和文字功底；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4.熟练使用办公软件，英语听说读写能力佳；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5.工作积极主动，有良好的沟通能力、团队合作精神和抗压能力。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FA"/>
    <w:rsid w:val="00035993"/>
    <w:rsid w:val="00433F94"/>
    <w:rsid w:val="00802C8E"/>
    <w:rsid w:val="008F0231"/>
    <w:rsid w:val="009235FA"/>
    <w:rsid w:val="00934B96"/>
    <w:rsid w:val="31B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1125</Words>
  <Characters>6414</Characters>
  <Lines>53</Lines>
  <Paragraphs>15</Paragraphs>
  <TotalTime>2</TotalTime>
  <ScaleCrop>false</ScaleCrop>
  <LinksUpToDate>false</LinksUpToDate>
  <CharactersWithSpaces>7524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2021-07-23T06:09:00Z</dcterms:created>
  <dc:creator>Administrator</dc:creator>
  <cp:lastModifiedBy>AAA展鸿教育邓老师</cp:lastModifiedBy>
  <dcterms:modified xsi:type="dcterms:W3CDTF">2021-07-26T11:55:34Z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74D9116A83DC49D8B8720ED3EC15B4EA</vt:lpwstr>
  </property>
</Properties>
</file>