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学好党史“必修课”，当好红色“传承人”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【编者按】：“夜漫漫，路漫漫，长夜难明赤县天。”回顾历史的长河，我们这个拥有几千年历史的文明古国，几度兴衰；回眸党的历程，充满了艰辛与坎坷不平，洒满了鲜血！然共产党人并没有倒下，而是前赴后继，奋勇拼搏，砥砺前行，“虎踞龙盘今胜昔，天翻地覆慨而慷”。这种种事迹、作风、信念和传统，无不在告诉我们“党史这一课”不仅要学习，而且必须要学好。因为学史方可明理，方可增信，方可崇德，方可力行，方可当好红色“传承人”，实现中华民族伟大复兴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学好党史“必修课” 当好红色“传承人”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（标题即观点，有感召力。）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①2021年春季学期中央党校（国家行政学院）中青年干部培训班3月1日上午在中央党校开班。新时代领路人在开班式上发表重要讲话，殷切寄语年轻干部要立志做党的光荣传统和优良作风的忠实传人，为年轻干部学好党史“必修课”，当好红色“传承人”提供了根本遵循、指明了努力方向。（开篇点题。以新时代领路人记寄语年轻干部引出学好党史“必修课”，当好红色“传承人”的话题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②历史是最好的教科书，也是最好的清醒剂。波澜壮阔的百年党史是一部浴血奋战、苦难辉煌的战斗史，是一部艰苦卓绝、自力更生的建设史，更是一部刮骨疗毒、革故鼎新的自我革命史。在长期的革命、建设和改革实践中，我们党形成了始终做到对党忠诚，坚持理论联系实际，坚持密切联系群众，用好批评和自我批评这个武器，敢于斗争、善于斗争，永远艰苦奋斗，这些与党的初心和使命同根、同脉的光荣传统和优良作风。纵观百年党史，无论是“直冲弹雨枪林”的奋起抗争，还是“直挂云帆济沧海”的奋发图强，无论是“大渡桥横铁索寒”的艰险突围，还是“不破楼兰终不还”的愈战愈勇，每一处革命遗迹、每一件革命文物、每一段革命故事都凝练着这些光荣传统和优良作风，昭示着我们党筚路蓝缕奠基立业的成功密码。正是靠着这些光荣传统和优良作风，我们党领导人民攻克了一个又一个看似不可攻克的难关，创造了一个又一个彪炳史册的人间奇迹。（重要性分析。党史的重要性：历史是最好的教科书，也是最好的清醒剂，为我们提供了战胜困难、创造奇迹的武器——光荣传统和优良作风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③行百里者半九十。中华民族伟大复兴，绝不是轻轻松松、敲锣打鼓就能实现的。我国社会主要矛盾发生历史性深刻变化，正处在跨越中等收入阶段、迈向高收入国家行列的关键时期，各种挑战和压力空前，还有不少的“硬骨头”要啃，不少的硬仗必须打赢。精神的财富穿越时空，伟大的事业薪火相传。作为党的事业的接续奋斗者、未来开拓者，年轻干部要立志做党的光荣传统和优良作风的忠实传人，学好党史“必修课”，汲取精神“富矿”，铸牢信仰追求、培塑精神品格、锤炼纪律作风、激发昂扬斗志，沉着应对“世界之变、时代之变、历史之变”，坚决战胜前进道路上的一切风险和挑战，在新时代谱写新的华章。（现实性分析。学习党史的意义一：实现中华民族伟大复兴的需要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④光荣传统不能丢，丢了就丢了魂；红色基因不能变，变了就变了质。学好党史“必修课”，年轻干部要深刻把握我们党勇于自我革命，刮骨疗毒、袪病疗伤的理论逻辑、价值归依、实践取向，做到学史明理、学史增信、学史崇德、学史力行，切实增强学习和发扬党的光荣传统和优良作风的政治自觉、思想自觉、行动自觉。一幅幅铮铮铁骨，一驱驱烈烈忠魂，一颗颗拳拳丹心，为我们树起了一座座精神丰碑。学好党史“必修课”，年轻干部要以党史故事和党史人物为镜鉴，缅怀革命先烈、传承红色基因，品味“信仰的味道”，传承“真理的火炬”，铸牢对党忠诚的政治灵魂，涵养“我将无我，不负人民”的崇高境界，淬炼过硬本领和作风品格，练就一身奋进新时代的“钢筋铁骨”。新时代要有新气象，更要有新作为。学好党史“必修课”，年轻干部要坚持学史和工作融合并举、融会贯通、整体联动，把好传统带进新征程，将好作风弘扬在新时代，准确把握新发展阶段，深入贯彻新发展理念，加快构建新发展格局，推动高质量发展，以办实事、开新局的优异“赶考成绩”诠释红色“传承人”的忠诚与担当。（重要性分析。学习党史的意义二：继承光荣传统、沿袭红色基因的需要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⑤对历史的最好纪念，就是创造新的历史。站在“两个一百年”的历史交汇点，开启全面建设社会主义现代化国家新征程，年轻干部要学好党史“必修课”，当好红色“传承人”，接过精神薪火，接力伟大事业，在新时代的新赛道上跑出“矫健身姿”，以优异成绩向党的百年华诞献礼。（勉励鞭策，期待展望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【时代警语】学好党史“必修课”，年轻干部要以党史故事和党史人物为镜鉴，缅怀革命先烈、传承红色基因，品味“信仰的味道”，传承“真理的火炬”，铸牢对党忠诚的政治灵魂，涵养“我将无我，不负人民”的崇高境界，淬炼过硬本领和作风品格，练就一身奋进新时代的“钢筋铁骨”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8C325F6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24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