
<file path=[Content_Types].xml><?xml version="1.0" encoding="utf-8"?>
<Types xmlns="http://schemas.openxmlformats.org/package/2006/content-types">
  <Default Extension="xml" ContentType="application/xml"/>
  <Default Extension="wmf" ContentType="image/x-wmf"/>
  <Default Extension="gif" ContentType="image/gi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tabs>
          <w:tab w:val="left" w:pos="3360"/>
        </w:tabs>
        <w:bidi w:val="0"/>
        <w:jc w:val="center"/>
        <w:rPr>
          <w:rFonts w:hint="eastAsia"/>
          <w:lang w:val="en-US" w:eastAsia="zh-CN"/>
        </w:rPr>
      </w:pPr>
      <w:r>
        <w:rPr>
          <w:rFonts w:hint="eastAsia"/>
          <w:highlight w:val="none"/>
          <w:lang w:val="en-US" w:eastAsia="zh-CN"/>
        </w:rPr>
        <w:t>2024年5</w:t>
      </w:r>
      <w:r>
        <w:rPr>
          <w:rFonts w:hint="default"/>
          <w:lang w:eastAsia="zh-CN"/>
        </w:rPr>
        <w:t>月</w:t>
      </w:r>
      <w:r>
        <w:rPr>
          <w:rFonts w:hint="eastAsia"/>
          <w:lang w:eastAsia="zh-CN"/>
        </w:rPr>
        <w:t>上半月</w:t>
      </w:r>
      <w:r>
        <w:rPr>
          <w:rFonts w:hint="eastAsia"/>
          <w:lang w:val="en-US" w:eastAsia="zh-CN"/>
        </w:rPr>
        <w:t>时政考点</w:t>
      </w:r>
    </w:p>
    <w:p>
      <w:pPr>
        <w:rPr>
          <w:rFonts w:hint="eastAsia"/>
          <w:lang w:eastAsia="zh-CN"/>
        </w:rPr>
      </w:pPr>
      <w:r>
        <mc:AlternateContent>
          <mc:Choice Requires="wpg">
            <w:drawing>
              <wp:anchor distT="0" distB="0" distL="114300" distR="114300" simplePos="0" relativeHeight="251663360" behindDoc="0" locked="0" layoutInCell="1" allowOverlap="1">
                <wp:simplePos x="0" y="0"/>
                <wp:positionH relativeFrom="column">
                  <wp:posOffset>2097405</wp:posOffset>
                </wp:positionH>
                <wp:positionV relativeFrom="paragraph">
                  <wp:posOffset>29210</wp:posOffset>
                </wp:positionV>
                <wp:extent cx="1469390" cy="627380"/>
                <wp:effectExtent l="0" t="0" r="16510" b="0"/>
                <wp:wrapNone/>
                <wp:docPr id="3" name="组合 3" descr="7b0a202020202274657874626f78223a20227b5c2269645c223a32303334333734372c5c2263617465676f72795f69645c223a5c225c227d220a7d0a"/>
                <wp:cNvGraphicFramePr/>
                <a:graphic xmlns:a="http://schemas.openxmlformats.org/drawingml/2006/main">
                  <a:graphicData uri="http://schemas.microsoft.com/office/word/2010/wordprocessingGroup">
                    <wpg:wgp>
                      <wpg:cNvGrpSpPr/>
                      <wpg:grpSpPr>
                        <a:xfrm>
                          <a:off x="0" y="0"/>
                          <a:ext cx="1469390" cy="627380"/>
                          <a:chOff x="5718" y="1723"/>
                          <a:chExt cx="8436" cy="4283"/>
                        </a:xfrm>
                      </wpg:grpSpPr>
                      <wpg:grpSp>
                        <wpg:cNvPr id="4" name="组合 1173"/>
                        <wpg:cNvGrpSpPr/>
                        <wpg:grpSpPr>
                          <a:xfrm rot="0">
                            <a:off x="5718" y="1723"/>
                            <a:ext cx="8436" cy="3539"/>
                            <a:chOff x="3354388" y="2274888"/>
                            <a:chExt cx="5478463" cy="2298700"/>
                          </a:xfrm>
                          <a:gradFill>
                            <a:gsLst>
                              <a:gs pos="0">
                                <a:srgbClr val="4B62D6"/>
                              </a:gs>
                              <a:gs pos="100000">
                                <a:srgbClr val="00B0F0"/>
                              </a:gs>
                            </a:gsLst>
                            <a:lin ang="11400000" scaled="0"/>
                          </a:gradFill>
                        </wpg:grpSpPr>
                        <wps:wsp>
                          <wps:cNvPr id="5" name="Freeform 155"/>
                          <wps:cNvSpPr>
                            <a:spLocks noEditPoints="1"/>
                          </wps:cNvSpPr>
                          <wps:spPr bwMode="auto">
                            <a:xfrm>
                              <a:off x="4019551" y="4378325"/>
                              <a:ext cx="103188" cy="101600"/>
                            </a:xfrm>
                            <a:custGeom>
                              <a:avLst/>
                              <a:gdLst>
                                <a:gd name="T0" fmla="*/ 12 w 24"/>
                                <a:gd name="T1" fmla="*/ 24 h 24"/>
                                <a:gd name="T2" fmla="*/ 0 w 24"/>
                                <a:gd name="T3" fmla="*/ 12 h 24"/>
                                <a:gd name="T4" fmla="*/ 12 w 24"/>
                                <a:gd name="T5" fmla="*/ 0 h 24"/>
                                <a:gd name="T6" fmla="*/ 24 w 24"/>
                                <a:gd name="T7" fmla="*/ 12 h 24"/>
                                <a:gd name="T8" fmla="*/ 12 w 24"/>
                                <a:gd name="T9" fmla="*/ 24 h 24"/>
                                <a:gd name="T10" fmla="*/ 12 w 24"/>
                                <a:gd name="T11" fmla="*/ 5 h 24"/>
                                <a:gd name="T12" fmla="*/ 4 w 24"/>
                                <a:gd name="T13" fmla="*/ 12 h 24"/>
                                <a:gd name="T14" fmla="*/ 12 w 24"/>
                                <a:gd name="T15" fmla="*/ 20 h 24"/>
                                <a:gd name="T16" fmla="*/ 19 w 24"/>
                                <a:gd name="T17" fmla="*/ 12 h 24"/>
                                <a:gd name="T18" fmla="*/ 12 w 24"/>
                                <a:gd name="T19" fmla="*/ 5 h 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4" h="24">
                                  <a:moveTo>
                                    <a:pt x="12" y="24"/>
                                  </a:moveTo>
                                  <a:cubicBezTo>
                                    <a:pt x="5" y="24"/>
                                    <a:pt x="0" y="19"/>
                                    <a:pt x="0" y="12"/>
                                  </a:cubicBezTo>
                                  <a:cubicBezTo>
                                    <a:pt x="0" y="6"/>
                                    <a:pt x="5" y="0"/>
                                    <a:pt x="12" y="0"/>
                                  </a:cubicBezTo>
                                  <a:cubicBezTo>
                                    <a:pt x="19" y="0"/>
                                    <a:pt x="24" y="6"/>
                                    <a:pt x="24" y="12"/>
                                  </a:cubicBezTo>
                                  <a:cubicBezTo>
                                    <a:pt x="24" y="19"/>
                                    <a:pt x="19" y="24"/>
                                    <a:pt x="12" y="24"/>
                                  </a:cubicBezTo>
                                  <a:close/>
                                  <a:moveTo>
                                    <a:pt x="12" y="5"/>
                                  </a:moveTo>
                                  <a:cubicBezTo>
                                    <a:pt x="8" y="5"/>
                                    <a:pt x="4" y="8"/>
                                    <a:pt x="4" y="12"/>
                                  </a:cubicBezTo>
                                  <a:cubicBezTo>
                                    <a:pt x="4" y="16"/>
                                    <a:pt x="8" y="20"/>
                                    <a:pt x="12" y="20"/>
                                  </a:cubicBezTo>
                                  <a:cubicBezTo>
                                    <a:pt x="16" y="20"/>
                                    <a:pt x="19" y="16"/>
                                    <a:pt x="19" y="12"/>
                                  </a:cubicBezTo>
                                  <a:cubicBezTo>
                                    <a:pt x="19" y="8"/>
                                    <a:pt x="16" y="5"/>
                                    <a:pt x="12" y="5"/>
                                  </a:cubicBezTo>
                                  <a:close/>
                                </a:path>
                              </a:pathLst>
                            </a:custGeom>
                            <a:grpFill/>
                            <a:ln>
                              <a:noFill/>
                            </a:ln>
                          </wps:spPr>
                          <wps:bodyPr/>
                        </wps:wsp>
                        <wps:wsp>
                          <wps:cNvPr id="8" name="Freeform 156"/>
                          <wps:cNvSpPr>
                            <a:spLocks noEditPoints="1"/>
                          </wps:cNvSpPr>
                          <wps:spPr bwMode="auto">
                            <a:xfrm>
                              <a:off x="8637588" y="2628900"/>
                              <a:ext cx="106363" cy="106363"/>
                            </a:xfrm>
                            <a:custGeom>
                              <a:avLst/>
                              <a:gdLst>
                                <a:gd name="T0" fmla="*/ 13 w 25"/>
                                <a:gd name="T1" fmla="*/ 25 h 25"/>
                                <a:gd name="T2" fmla="*/ 0 w 25"/>
                                <a:gd name="T3" fmla="*/ 12 h 25"/>
                                <a:gd name="T4" fmla="*/ 13 w 25"/>
                                <a:gd name="T5" fmla="*/ 0 h 25"/>
                                <a:gd name="T6" fmla="*/ 25 w 25"/>
                                <a:gd name="T7" fmla="*/ 12 h 25"/>
                                <a:gd name="T8" fmla="*/ 13 w 25"/>
                                <a:gd name="T9" fmla="*/ 25 h 25"/>
                                <a:gd name="T10" fmla="*/ 13 w 25"/>
                                <a:gd name="T11" fmla="*/ 5 h 25"/>
                                <a:gd name="T12" fmla="*/ 5 w 25"/>
                                <a:gd name="T13" fmla="*/ 12 h 25"/>
                                <a:gd name="T14" fmla="*/ 13 w 25"/>
                                <a:gd name="T15" fmla="*/ 20 h 25"/>
                                <a:gd name="T16" fmla="*/ 20 w 25"/>
                                <a:gd name="T17" fmla="*/ 12 h 25"/>
                                <a:gd name="T18" fmla="*/ 13 w 25"/>
                                <a:gd name="T19" fmla="*/ 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5" h="25">
                                  <a:moveTo>
                                    <a:pt x="13" y="25"/>
                                  </a:moveTo>
                                  <a:cubicBezTo>
                                    <a:pt x="6" y="25"/>
                                    <a:pt x="0" y="19"/>
                                    <a:pt x="0" y="12"/>
                                  </a:cubicBezTo>
                                  <a:cubicBezTo>
                                    <a:pt x="0" y="6"/>
                                    <a:pt x="6" y="0"/>
                                    <a:pt x="13" y="0"/>
                                  </a:cubicBezTo>
                                  <a:cubicBezTo>
                                    <a:pt x="19" y="0"/>
                                    <a:pt x="25" y="6"/>
                                    <a:pt x="25" y="12"/>
                                  </a:cubicBezTo>
                                  <a:cubicBezTo>
                                    <a:pt x="25" y="19"/>
                                    <a:pt x="19" y="25"/>
                                    <a:pt x="13" y="25"/>
                                  </a:cubicBezTo>
                                  <a:close/>
                                  <a:moveTo>
                                    <a:pt x="13" y="5"/>
                                  </a:moveTo>
                                  <a:cubicBezTo>
                                    <a:pt x="8" y="5"/>
                                    <a:pt x="5" y="8"/>
                                    <a:pt x="5" y="12"/>
                                  </a:cubicBezTo>
                                  <a:cubicBezTo>
                                    <a:pt x="5" y="17"/>
                                    <a:pt x="8" y="20"/>
                                    <a:pt x="13" y="20"/>
                                  </a:cubicBezTo>
                                  <a:cubicBezTo>
                                    <a:pt x="17" y="20"/>
                                    <a:pt x="20" y="17"/>
                                    <a:pt x="20" y="12"/>
                                  </a:cubicBezTo>
                                  <a:cubicBezTo>
                                    <a:pt x="20" y="8"/>
                                    <a:pt x="17" y="5"/>
                                    <a:pt x="13" y="5"/>
                                  </a:cubicBezTo>
                                  <a:close/>
                                </a:path>
                              </a:pathLst>
                            </a:custGeom>
                            <a:grpFill/>
                            <a:ln>
                              <a:noFill/>
                            </a:ln>
                          </wps:spPr>
                          <wps:bodyPr/>
                        </wps:wsp>
                        <wps:wsp>
                          <wps:cNvPr id="9" name="Freeform 157"/>
                          <wps:cNvSpPr>
                            <a:spLocks noEditPoints="1"/>
                          </wps:cNvSpPr>
                          <wps:spPr bwMode="auto">
                            <a:xfrm>
                              <a:off x="3481388" y="2479675"/>
                              <a:ext cx="5351463" cy="2093913"/>
                            </a:xfrm>
                            <a:custGeom>
                              <a:avLst/>
                              <a:gdLst>
                                <a:gd name="T0" fmla="*/ 3371 w 3371"/>
                                <a:gd name="T1" fmla="*/ 1319 h 1319"/>
                                <a:gd name="T2" fmla="*/ 0 w 3371"/>
                                <a:gd name="T3" fmla="*/ 1319 h 1319"/>
                                <a:gd name="T4" fmla="*/ 0 w 3371"/>
                                <a:gd name="T5" fmla="*/ 0 h 1319"/>
                                <a:gd name="T6" fmla="*/ 3371 w 3371"/>
                                <a:gd name="T7" fmla="*/ 0 h 1319"/>
                                <a:gd name="T8" fmla="*/ 3371 w 3371"/>
                                <a:gd name="T9" fmla="*/ 1319 h 1319"/>
                                <a:gd name="T10" fmla="*/ 22 w 3371"/>
                                <a:gd name="T11" fmla="*/ 1298 h 1319"/>
                                <a:gd name="T12" fmla="*/ 3350 w 3371"/>
                                <a:gd name="T13" fmla="*/ 1298 h 1319"/>
                                <a:gd name="T14" fmla="*/ 3350 w 3371"/>
                                <a:gd name="T15" fmla="*/ 22 h 1319"/>
                                <a:gd name="T16" fmla="*/ 22 w 3371"/>
                                <a:gd name="T17" fmla="*/ 22 h 1319"/>
                                <a:gd name="T18" fmla="*/ 22 w 3371"/>
                                <a:gd name="T19" fmla="*/ 1298 h 13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371" h="1319">
                                  <a:moveTo>
                                    <a:pt x="3371" y="1319"/>
                                  </a:moveTo>
                                  <a:lnTo>
                                    <a:pt x="0" y="1319"/>
                                  </a:lnTo>
                                  <a:lnTo>
                                    <a:pt x="0" y="0"/>
                                  </a:lnTo>
                                  <a:lnTo>
                                    <a:pt x="3371" y="0"/>
                                  </a:lnTo>
                                  <a:lnTo>
                                    <a:pt x="3371" y="1319"/>
                                  </a:lnTo>
                                  <a:close/>
                                  <a:moveTo>
                                    <a:pt x="22" y="1298"/>
                                  </a:moveTo>
                                  <a:lnTo>
                                    <a:pt x="3350" y="1298"/>
                                  </a:lnTo>
                                  <a:lnTo>
                                    <a:pt x="3350" y="22"/>
                                  </a:lnTo>
                                  <a:lnTo>
                                    <a:pt x="22" y="22"/>
                                  </a:lnTo>
                                  <a:lnTo>
                                    <a:pt x="22" y="1298"/>
                                  </a:lnTo>
                                  <a:close/>
                                </a:path>
                              </a:pathLst>
                            </a:custGeom>
                            <a:grpFill/>
                            <a:ln>
                              <a:noFill/>
                            </a:ln>
                          </wps:spPr>
                          <wps:bodyPr/>
                        </wps:wsp>
                        <wps:wsp>
                          <wps:cNvPr id="10" name="Freeform 158"/>
                          <wps:cNvSpPr>
                            <a:spLocks noEditPoints="1"/>
                          </wps:cNvSpPr>
                          <wps:spPr bwMode="auto">
                            <a:xfrm>
                              <a:off x="5224463"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11" name="Freeform 159"/>
                          <wps:cNvSpPr>
                            <a:spLocks noEditPoints="1"/>
                          </wps:cNvSpPr>
                          <wps:spPr bwMode="auto">
                            <a:xfrm>
                              <a:off x="5051426"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9"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9" y="37"/>
                                    <a:pt x="29" y="37"/>
                                  </a:cubicBezTo>
                                  <a:cubicBezTo>
                                    <a:pt x="30" y="37"/>
                                    <a:pt x="31" y="37"/>
                                    <a:pt x="31" y="37"/>
                                  </a:cubicBezTo>
                                  <a:cubicBezTo>
                                    <a:pt x="32" y="36"/>
                                    <a:pt x="33" y="35"/>
                                    <a:pt x="33" y="33"/>
                                  </a:cubicBezTo>
                                  <a:cubicBezTo>
                                    <a:pt x="33" y="4"/>
                                    <a:pt x="33" y="4"/>
                                    <a:pt x="33" y="4"/>
                                  </a:cubicBezTo>
                                  <a:cubicBezTo>
                                    <a:pt x="33" y="3"/>
                                    <a:pt x="32" y="2"/>
                                    <a:pt x="31" y="1"/>
                                  </a:cubicBezTo>
                                  <a:cubicBezTo>
                                    <a:pt x="31" y="1"/>
                                    <a:pt x="30" y="0"/>
                                    <a:pt x="29" y="0"/>
                                  </a:cubicBezTo>
                                  <a:close/>
                                </a:path>
                              </a:pathLst>
                            </a:custGeom>
                            <a:grpFill/>
                            <a:ln>
                              <a:noFill/>
                            </a:ln>
                          </wps:spPr>
                          <wps:bodyPr/>
                        </wps:wsp>
                        <wps:wsp>
                          <wps:cNvPr id="12" name="Freeform 160"/>
                          <wps:cNvSpPr>
                            <a:spLocks noEditPoints="1"/>
                          </wps:cNvSpPr>
                          <wps:spPr bwMode="auto">
                            <a:xfrm>
                              <a:off x="4876801"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9"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9" y="37"/>
                                    <a:pt x="29" y="37"/>
                                  </a:cubicBezTo>
                                  <a:cubicBezTo>
                                    <a:pt x="30" y="37"/>
                                    <a:pt x="31" y="37"/>
                                    <a:pt x="31" y="37"/>
                                  </a:cubicBezTo>
                                  <a:cubicBezTo>
                                    <a:pt x="33" y="36"/>
                                    <a:pt x="33" y="35"/>
                                    <a:pt x="33" y="33"/>
                                  </a:cubicBezTo>
                                  <a:cubicBezTo>
                                    <a:pt x="33" y="4"/>
                                    <a:pt x="33" y="4"/>
                                    <a:pt x="33" y="4"/>
                                  </a:cubicBezTo>
                                  <a:cubicBezTo>
                                    <a:pt x="33" y="3"/>
                                    <a:pt x="33" y="2"/>
                                    <a:pt x="31" y="1"/>
                                  </a:cubicBezTo>
                                  <a:cubicBezTo>
                                    <a:pt x="31" y="1"/>
                                    <a:pt x="30" y="0"/>
                                    <a:pt x="29" y="0"/>
                                  </a:cubicBezTo>
                                  <a:close/>
                                </a:path>
                              </a:pathLst>
                            </a:custGeom>
                            <a:grpFill/>
                            <a:ln>
                              <a:noFill/>
                            </a:ln>
                          </wps:spPr>
                          <wps:bodyPr/>
                        </wps:wsp>
                        <wps:wsp>
                          <wps:cNvPr id="13" name="Freeform 161"/>
                          <wps:cNvSpPr>
                            <a:spLocks noEditPoints="1"/>
                          </wps:cNvSpPr>
                          <wps:spPr bwMode="auto">
                            <a:xfrm>
                              <a:off x="4703763" y="2274888"/>
                              <a:ext cx="142875" cy="158750"/>
                            </a:xfrm>
                            <a:custGeom>
                              <a:avLst/>
                              <a:gdLst>
                                <a:gd name="T0" fmla="*/ 30 w 34"/>
                                <a:gd name="T1" fmla="*/ 4 h 37"/>
                                <a:gd name="T2" fmla="*/ 30 w 34"/>
                                <a:gd name="T3" fmla="*/ 33 h 37"/>
                                <a:gd name="T4" fmla="*/ 4 w 34"/>
                                <a:gd name="T5" fmla="*/ 19 h 37"/>
                                <a:gd name="T6" fmla="*/ 30 w 34"/>
                                <a:gd name="T7" fmla="*/ 4 h 37"/>
                                <a:gd name="T8" fmla="*/ 30 w 34"/>
                                <a:gd name="T9" fmla="*/ 0 h 37"/>
                                <a:gd name="T10" fmla="*/ 28 w 34"/>
                                <a:gd name="T11" fmla="*/ 1 h 37"/>
                                <a:gd name="T12" fmla="*/ 2 w 34"/>
                                <a:gd name="T13" fmla="*/ 15 h 37"/>
                                <a:gd name="T14" fmla="*/ 0 w 34"/>
                                <a:gd name="T15" fmla="*/ 19 h 37"/>
                                <a:gd name="T16" fmla="*/ 2 w 34"/>
                                <a:gd name="T17" fmla="*/ 22 h 37"/>
                                <a:gd name="T18" fmla="*/ 28 w 34"/>
                                <a:gd name="T19" fmla="*/ 37 h 37"/>
                                <a:gd name="T20" fmla="*/ 30 w 34"/>
                                <a:gd name="T21" fmla="*/ 37 h 37"/>
                                <a:gd name="T22" fmla="*/ 32 w 34"/>
                                <a:gd name="T23" fmla="*/ 37 h 37"/>
                                <a:gd name="T24" fmla="*/ 34 w 34"/>
                                <a:gd name="T25" fmla="*/ 33 h 37"/>
                                <a:gd name="T26" fmla="*/ 34 w 34"/>
                                <a:gd name="T27" fmla="*/ 4 h 37"/>
                                <a:gd name="T28" fmla="*/ 32 w 34"/>
                                <a:gd name="T29" fmla="*/ 1 h 37"/>
                                <a:gd name="T30" fmla="*/ 30 w 34"/>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4" h="37">
                                  <a:moveTo>
                                    <a:pt x="30" y="4"/>
                                  </a:moveTo>
                                  <a:cubicBezTo>
                                    <a:pt x="30" y="33"/>
                                    <a:pt x="30" y="33"/>
                                    <a:pt x="30" y="33"/>
                                  </a:cubicBezTo>
                                  <a:cubicBezTo>
                                    <a:pt x="4" y="19"/>
                                    <a:pt x="4" y="19"/>
                                    <a:pt x="4" y="19"/>
                                  </a:cubicBezTo>
                                  <a:cubicBezTo>
                                    <a:pt x="30" y="4"/>
                                    <a:pt x="30" y="4"/>
                                    <a:pt x="30" y="4"/>
                                  </a:cubicBezTo>
                                  <a:moveTo>
                                    <a:pt x="30" y="0"/>
                                  </a:moveTo>
                                  <a:cubicBezTo>
                                    <a:pt x="29" y="0"/>
                                    <a:pt x="28" y="1"/>
                                    <a:pt x="28" y="1"/>
                                  </a:cubicBezTo>
                                  <a:cubicBezTo>
                                    <a:pt x="2" y="15"/>
                                    <a:pt x="2" y="15"/>
                                    <a:pt x="2" y="15"/>
                                  </a:cubicBezTo>
                                  <a:cubicBezTo>
                                    <a:pt x="1" y="16"/>
                                    <a:pt x="0" y="17"/>
                                    <a:pt x="0" y="19"/>
                                  </a:cubicBezTo>
                                  <a:cubicBezTo>
                                    <a:pt x="0" y="20"/>
                                    <a:pt x="1" y="22"/>
                                    <a:pt x="2" y="22"/>
                                  </a:cubicBezTo>
                                  <a:cubicBezTo>
                                    <a:pt x="28" y="37"/>
                                    <a:pt x="28" y="37"/>
                                    <a:pt x="28" y="37"/>
                                  </a:cubicBezTo>
                                  <a:cubicBezTo>
                                    <a:pt x="28" y="37"/>
                                    <a:pt x="29" y="37"/>
                                    <a:pt x="30" y="37"/>
                                  </a:cubicBezTo>
                                  <a:cubicBezTo>
                                    <a:pt x="30" y="37"/>
                                    <a:pt x="31" y="37"/>
                                    <a:pt x="32" y="37"/>
                                  </a:cubicBezTo>
                                  <a:cubicBezTo>
                                    <a:pt x="33" y="36"/>
                                    <a:pt x="34" y="35"/>
                                    <a:pt x="34" y="33"/>
                                  </a:cubicBezTo>
                                  <a:cubicBezTo>
                                    <a:pt x="34" y="4"/>
                                    <a:pt x="34" y="4"/>
                                    <a:pt x="34" y="4"/>
                                  </a:cubicBezTo>
                                  <a:cubicBezTo>
                                    <a:pt x="34" y="3"/>
                                    <a:pt x="33" y="2"/>
                                    <a:pt x="32" y="1"/>
                                  </a:cubicBezTo>
                                  <a:cubicBezTo>
                                    <a:pt x="31" y="1"/>
                                    <a:pt x="30" y="0"/>
                                    <a:pt x="30" y="0"/>
                                  </a:cubicBezTo>
                                  <a:close/>
                                </a:path>
                              </a:pathLst>
                            </a:custGeom>
                            <a:grpFill/>
                            <a:ln>
                              <a:noFill/>
                            </a:ln>
                          </wps:spPr>
                          <wps:bodyPr/>
                        </wps:wsp>
                        <wps:wsp>
                          <wps:cNvPr id="14" name="Freeform 162"/>
                          <wps:cNvSpPr>
                            <a:spLocks noEditPoints="1"/>
                          </wps:cNvSpPr>
                          <wps:spPr bwMode="auto">
                            <a:xfrm>
                              <a:off x="4533901"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7" y="1"/>
                                    <a:pt x="27" y="1"/>
                                  </a:cubicBezTo>
                                  <a:cubicBezTo>
                                    <a:pt x="2" y="15"/>
                                    <a:pt x="2" y="15"/>
                                    <a:pt x="2" y="15"/>
                                  </a:cubicBezTo>
                                  <a:cubicBezTo>
                                    <a:pt x="0" y="16"/>
                                    <a:pt x="0" y="17"/>
                                    <a:pt x="0" y="19"/>
                                  </a:cubicBezTo>
                                  <a:cubicBezTo>
                                    <a:pt x="0" y="20"/>
                                    <a:pt x="0" y="22"/>
                                    <a:pt x="2" y="22"/>
                                  </a:cubicBezTo>
                                  <a:cubicBezTo>
                                    <a:pt x="27" y="37"/>
                                    <a:pt x="27" y="37"/>
                                    <a:pt x="27" y="37"/>
                                  </a:cubicBezTo>
                                  <a:cubicBezTo>
                                    <a:pt x="27" y="37"/>
                                    <a:pt x="28" y="37"/>
                                    <a:pt x="29" y="37"/>
                                  </a:cubicBezTo>
                                  <a:cubicBezTo>
                                    <a:pt x="29" y="37"/>
                                    <a:pt x="30" y="37"/>
                                    <a:pt x="31" y="37"/>
                                  </a:cubicBezTo>
                                  <a:cubicBezTo>
                                    <a:pt x="32" y="36"/>
                                    <a:pt x="33" y="35"/>
                                    <a:pt x="33" y="33"/>
                                  </a:cubicBezTo>
                                  <a:cubicBezTo>
                                    <a:pt x="33" y="4"/>
                                    <a:pt x="33" y="4"/>
                                    <a:pt x="33" y="4"/>
                                  </a:cubicBezTo>
                                  <a:cubicBezTo>
                                    <a:pt x="33" y="3"/>
                                    <a:pt x="32" y="2"/>
                                    <a:pt x="31" y="1"/>
                                  </a:cubicBezTo>
                                  <a:cubicBezTo>
                                    <a:pt x="30" y="1"/>
                                    <a:pt x="29" y="0"/>
                                    <a:pt x="29" y="0"/>
                                  </a:cubicBezTo>
                                  <a:close/>
                                </a:path>
                              </a:pathLst>
                            </a:custGeom>
                            <a:grpFill/>
                            <a:ln>
                              <a:noFill/>
                            </a:ln>
                          </wps:spPr>
                          <wps:bodyPr/>
                        </wps:wsp>
                        <wps:wsp>
                          <wps:cNvPr id="15" name="Freeform 163"/>
                          <wps:cNvSpPr>
                            <a:spLocks noEditPoints="1"/>
                          </wps:cNvSpPr>
                          <wps:spPr bwMode="auto">
                            <a:xfrm>
                              <a:off x="4359276"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7" y="1"/>
                                    <a:pt x="27" y="1"/>
                                  </a:cubicBezTo>
                                  <a:cubicBezTo>
                                    <a:pt x="2" y="15"/>
                                    <a:pt x="2" y="15"/>
                                    <a:pt x="2" y="15"/>
                                  </a:cubicBezTo>
                                  <a:cubicBezTo>
                                    <a:pt x="1" y="16"/>
                                    <a:pt x="0" y="17"/>
                                    <a:pt x="0" y="19"/>
                                  </a:cubicBezTo>
                                  <a:cubicBezTo>
                                    <a:pt x="0" y="20"/>
                                    <a:pt x="1" y="22"/>
                                    <a:pt x="2" y="22"/>
                                  </a:cubicBezTo>
                                  <a:cubicBezTo>
                                    <a:pt x="27" y="37"/>
                                    <a:pt x="27" y="37"/>
                                    <a:pt x="27" y="37"/>
                                  </a:cubicBezTo>
                                  <a:cubicBezTo>
                                    <a:pt x="27"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16" name="Freeform 164"/>
                          <wps:cNvSpPr>
                            <a:spLocks noEditPoints="1"/>
                          </wps:cNvSpPr>
                          <wps:spPr bwMode="auto">
                            <a:xfrm>
                              <a:off x="4186238"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17" name="Freeform 165"/>
                          <wps:cNvSpPr>
                            <a:spLocks noEditPoints="1"/>
                          </wps:cNvSpPr>
                          <wps:spPr bwMode="auto">
                            <a:xfrm>
                              <a:off x="4011613"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18" name="Freeform 166"/>
                          <wps:cNvSpPr>
                            <a:spLocks noEditPoints="1"/>
                          </wps:cNvSpPr>
                          <wps:spPr bwMode="auto">
                            <a:xfrm>
                              <a:off x="3838576"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9"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9" y="37"/>
                                    <a:pt x="29" y="37"/>
                                  </a:cubicBezTo>
                                  <a:cubicBezTo>
                                    <a:pt x="30" y="37"/>
                                    <a:pt x="31" y="37"/>
                                    <a:pt x="31" y="37"/>
                                  </a:cubicBezTo>
                                  <a:cubicBezTo>
                                    <a:pt x="32" y="36"/>
                                    <a:pt x="33" y="35"/>
                                    <a:pt x="33" y="33"/>
                                  </a:cubicBezTo>
                                  <a:cubicBezTo>
                                    <a:pt x="33" y="4"/>
                                    <a:pt x="33" y="4"/>
                                    <a:pt x="33" y="4"/>
                                  </a:cubicBezTo>
                                  <a:cubicBezTo>
                                    <a:pt x="33" y="3"/>
                                    <a:pt x="32" y="2"/>
                                    <a:pt x="31" y="1"/>
                                  </a:cubicBezTo>
                                  <a:cubicBezTo>
                                    <a:pt x="31" y="1"/>
                                    <a:pt x="30" y="0"/>
                                    <a:pt x="29" y="0"/>
                                  </a:cubicBezTo>
                                  <a:close/>
                                </a:path>
                              </a:pathLst>
                            </a:custGeom>
                            <a:grpFill/>
                            <a:ln>
                              <a:noFill/>
                            </a:ln>
                          </wps:spPr>
                          <wps:bodyPr/>
                        </wps:wsp>
                        <wps:wsp>
                          <wps:cNvPr id="19" name="Freeform 167"/>
                          <wps:cNvSpPr/>
                          <wps:spPr bwMode="auto">
                            <a:xfrm>
                              <a:off x="3354388" y="2355850"/>
                              <a:ext cx="461963" cy="2095500"/>
                            </a:xfrm>
                            <a:custGeom>
                              <a:avLst/>
                              <a:gdLst>
                                <a:gd name="T0" fmla="*/ 21 w 291"/>
                                <a:gd name="T1" fmla="*/ 22 h 1320"/>
                                <a:gd name="T2" fmla="*/ 275 w 291"/>
                                <a:gd name="T3" fmla="*/ 22 h 1320"/>
                                <a:gd name="T4" fmla="*/ 275 w 291"/>
                                <a:gd name="T5" fmla="*/ 0 h 1320"/>
                                <a:gd name="T6" fmla="*/ 0 w 291"/>
                                <a:gd name="T7" fmla="*/ 0 h 1320"/>
                                <a:gd name="T8" fmla="*/ 0 w 291"/>
                                <a:gd name="T9" fmla="*/ 1320 h 1320"/>
                                <a:gd name="T10" fmla="*/ 291 w 291"/>
                                <a:gd name="T11" fmla="*/ 1320 h 1320"/>
                                <a:gd name="T12" fmla="*/ 291 w 291"/>
                                <a:gd name="T13" fmla="*/ 1298 h 1320"/>
                                <a:gd name="T14" fmla="*/ 21 w 291"/>
                                <a:gd name="T15" fmla="*/ 1298 h 1320"/>
                                <a:gd name="T16" fmla="*/ 21 w 291"/>
                                <a:gd name="T17" fmla="*/ 22 h 13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91" h="1320">
                                  <a:moveTo>
                                    <a:pt x="21" y="22"/>
                                  </a:moveTo>
                                  <a:lnTo>
                                    <a:pt x="275" y="22"/>
                                  </a:lnTo>
                                  <a:lnTo>
                                    <a:pt x="275" y="0"/>
                                  </a:lnTo>
                                  <a:lnTo>
                                    <a:pt x="0" y="0"/>
                                  </a:lnTo>
                                  <a:lnTo>
                                    <a:pt x="0" y="1320"/>
                                  </a:lnTo>
                                  <a:lnTo>
                                    <a:pt x="291" y="1320"/>
                                  </a:lnTo>
                                  <a:lnTo>
                                    <a:pt x="291" y="1298"/>
                                  </a:lnTo>
                                  <a:lnTo>
                                    <a:pt x="21" y="1298"/>
                                  </a:lnTo>
                                  <a:lnTo>
                                    <a:pt x="21" y="22"/>
                                  </a:lnTo>
                                  <a:close/>
                                </a:path>
                              </a:pathLst>
                            </a:custGeom>
                            <a:grpFill/>
                            <a:ln>
                              <a:noFill/>
                            </a:ln>
                          </wps:spPr>
                          <wps:bodyPr/>
                        </wps:wsp>
                        <wps:wsp>
                          <wps:cNvPr id="20" name="Freeform 168"/>
                          <wps:cNvSpPr/>
                          <wps:spPr bwMode="auto">
                            <a:xfrm>
                              <a:off x="5407026" y="2355850"/>
                              <a:ext cx="3298825" cy="285750"/>
                            </a:xfrm>
                            <a:custGeom>
                              <a:avLst/>
                              <a:gdLst>
                                <a:gd name="T0" fmla="*/ 2078 w 2078"/>
                                <a:gd name="T1" fmla="*/ 0 h 180"/>
                                <a:gd name="T2" fmla="*/ 0 w 2078"/>
                                <a:gd name="T3" fmla="*/ 0 h 180"/>
                                <a:gd name="T4" fmla="*/ 0 w 2078"/>
                                <a:gd name="T5" fmla="*/ 22 h 180"/>
                                <a:gd name="T6" fmla="*/ 2057 w 2078"/>
                                <a:gd name="T7" fmla="*/ 22 h 180"/>
                                <a:gd name="T8" fmla="*/ 2057 w 2078"/>
                                <a:gd name="T9" fmla="*/ 180 h 180"/>
                                <a:gd name="T10" fmla="*/ 2078 w 2078"/>
                                <a:gd name="T11" fmla="*/ 180 h 180"/>
                                <a:gd name="T12" fmla="*/ 2078 w 2078"/>
                                <a:gd name="T13" fmla="*/ 0 h 180"/>
                              </a:gdLst>
                              <a:ahLst/>
                              <a:cxnLst>
                                <a:cxn ang="0">
                                  <a:pos x="T0" y="T1"/>
                                </a:cxn>
                                <a:cxn ang="0">
                                  <a:pos x="T2" y="T3"/>
                                </a:cxn>
                                <a:cxn ang="0">
                                  <a:pos x="T4" y="T5"/>
                                </a:cxn>
                                <a:cxn ang="0">
                                  <a:pos x="T6" y="T7"/>
                                </a:cxn>
                                <a:cxn ang="0">
                                  <a:pos x="T8" y="T9"/>
                                </a:cxn>
                                <a:cxn ang="0">
                                  <a:pos x="T10" y="T11"/>
                                </a:cxn>
                                <a:cxn ang="0">
                                  <a:pos x="T12" y="T13"/>
                                </a:cxn>
                              </a:cxnLst>
                              <a:rect l="0" t="0" r="r" b="b"/>
                              <a:pathLst>
                                <a:path w="2078" h="180">
                                  <a:moveTo>
                                    <a:pt x="2078" y="0"/>
                                  </a:moveTo>
                                  <a:lnTo>
                                    <a:pt x="0" y="0"/>
                                  </a:lnTo>
                                  <a:lnTo>
                                    <a:pt x="0" y="22"/>
                                  </a:lnTo>
                                  <a:lnTo>
                                    <a:pt x="2057" y="22"/>
                                  </a:lnTo>
                                  <a:lnTo>
                                    <a:pt x="2057" y="180"/>
                                  </a:lnTo>
                                  <a:lnTo>
                                    <a:pt x="2078" y="180"/>
                                  </a:lnTo>
                                  <a:lnTo>
                                    <a:pt x="2078" y="0"/>
                                  </a:lnTo>
                                  <a:close/>
                                </a:path>
                              </a:pathLst>
                            </a:custGeom>
                            <a:grpFill/>
                            <a:ln>
                              <a:noFill/>
                            </a:ln>
                          </wps:spPr>
                          <wps:bodyPr/>
                        </wps:wsp>
                        <wps:wsp>
                          <wps:cNvPr id="21" name="Freeform 169"/>
                          <wps:cNvSpPr/>
                          <wps:spPr bwMode="auto">
                            <a:xfrm>
                              <a:off x="4105276" y="2927350"/>
                              <a:ext cx="4600575" cy="1524000"/>
                            </a:xfrm>
                            <a:custGeom>
                              <a:avLst/>
                              <a:gdLst>
                                <a:gd name="T0" fmla="*/ 2877 w 2898"/>
                                <a:gd name="T1" fmla="*/ 938 h 960"/>
                                <a:gd name="T2" fmla="*/ 0 w 2898"/>
                                <a:gd name="T3" fmla="*/ 938 h 960"/>
                                <a:gd name="T4" fmla="*/ 0 w 2898"/>
                                <a:gd name="T5" fmla="*/ 960 h 960"/>
                                <a:gd name="T6" fmla="*/ 2898 w 2898"/>
                                <a:gd name="T7" fmla="*/ 960 h 960"/>
                                <a:gd name="T8" fmla="*/ 2898 w 2898"/>
                                <a:gd name="T9" fmla="*/ 0 h 960"/>
                                <a:gd name="T10" fmla="*/ 2877 w 2898"/>
                                <a:gd name="T11" fmla="*/ 0 h 960"/>
                                <a:gd name="T12" fmla="*/ 2877 w 2898"/>
                                <a:gd name="T13" fmla="*/ 938 h 960"/>
                              </a:gdLst>
                              <a:ahLst/>
                              <a:cxnLst>
                                <a:cxn ang="0">
                                  <a:pos x="T0" y="T1"/>
                                </a:cxn>
                                <a:cxn ang="0">
                                  <a:pos x="T2" y="T3"/>
                                </a:cxn>
                                <a:cxn ang="0">
                                  <a:pos x="T4" y="T5"/>
                                </a:cxn>
                                <a:cxn ang="0">
                                  <a:pos x="T6" y="T7"/>
                                </a:cxn>
                                <a:cxn ang="0">
                                  <a:pos x="T8" y="T9"/>
                                </a:cxn>
                                <a:cxn ang="0">
                                  <a:pos x="T10" y="T11"/>
                                </a:cxn>
                                <a:cxn ang="0">
                                  <a:pos x="T12" y="T13"/>
                                </a:cxn>
                              </a:cxnLst>
                              <a:rect l="0" t="0" r="r" b="b"/>
                              <a:pathLst>
                                <a:path w="2898" h="960">
                                  <a:moveTo>
                                    <a:pt x="2877" y="938"/>
                                  </a:moveTo>
                                  <a:lnTo>
                                    <a:pt x="0" y="938"/>
                                  </a:lnTo>
                                  <a:lnTo>
                                    <a:pt x="0" y="960"/>
                                  </a:lnTo>
                                  <a:lnTo>
                                    <a:pt x="2898" y="960"/>
                                  </a:lnTo>
                                  <a:lnTo>
                                    <a:pt x="2898" y="0"/>
                                  </a:lnTo>
                                  <a:lnTo>
                                    <a:pt x="2877" y="0"/>
                                  </a:lnTo>
                                  <a:lnTo>
                                    <a:pt x="2877" y="938"/>
                                  </a:lnTo>
                                  <a:close/>
                                </a:path>
                              </a:pathLst>
                            </a:custGeom>
                            <a:gradFill>
                              <a:gsLst>
                                <a:gs pos="0">
                                  <a:srgbClr val="4B62D6"/>
                                </a:gs>
                                <a:gs pos="100000">
                                  <a:srgbClr val="00B0F0"/>
                                </a:gs>
                              </a:gsLst>
                              <a:lin ang="11400000" scaled="0"/>
                            </a:gradFill>
                            <a:ln>
                              <a:noFill/>
                            </a:ln>
                          </wps:spPr>
                          <wps:bodyPr/>
                        </wps:wsp>
                      </wpg:grpSp>
                      <wps:wsp>
                        <wps:cNvPr id="22" name="文本框 6"/>
                        <wps:cNvSpPr txBox="1"/>
                        <wps:spPr>
                          <a:xfrm>
                            <a:off x="5882" y="1862"/>
                            <a:ext cx="7907" cy="4144"/>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kinsoku/>
                                <w:spacing w:line="240" w:lineRule="auto"/>
                                <w:ind w:left="0" w:leftChars="0" w:firstLine="361" w:firstLineChars="100"/>
                                <w:jc w:val="both"/>
                                <w:textAlignment w:val="top"/>
                                <w:rPr>
                                  <w:rFonts w:hint="eastAsia" w:ascii="楷体" w:hAnsi="楷体" w:eastAsia="楷体" w:cs="楷体"/>
                                  <w:b/>
                                  <w:bCs/>
                                  <w:color w:val="3669D7"/>
                                  <w:kern w:val="24"/>
                                  <w:sz w:val="36"/>
                                  <w:szCs w:val="36"/>
                                  <w:lang w:eastAsia="zh-CN"/>
                                </w:rPr>
                              </w:pPr>
                              <w:r>
                                <w:rPr>
                                  <w:rFonts w:hint="eastAsia" w:ascii="楷体" w:hAnsi="楷体" w:eastAsia="楷体" w:cs="楷体"/>
                                  <w:b/>
                                  <w:bCs/>
                                  <w:color w:val="3669D7"/>
                                  <w:kern w:val="24"/>
                                  <w:sz w:val="36"/>
                                  <w:szCs w:val="36"/>
                                  <w:lang w:eastAsia="zh-CN"/>
                                </w:rPr>
                                <w:t>国内时政</w:t>
                              </w:r>
                            </w:p>
                            <w:p>
                              <w:pPr>
                                <w:pStyle w:val="17"/>
                                <w:kinsoku/>
                                <w:spacing w:line="240" w:lineRule="auto"/>
                                <w:ind w:left="0" w:leftChars="0" w:firstLine="361" w:firstLineChars="100"/>
                                <w:jc w:val="both"/>
                                <w:textAlignment w:val="top"/>
                                <w:rPr>
                                  <w:rFonts w:hint="eastAsia" w:ascii="楷体" w:hAnsi="楷体" w:eastAsia="楷体" w:cs="楷体"/>
                                  <w:b/>
                                  <w:bCs/>
                                  <w:color w:val="3669D7"/>
                                  <w:kern w:val="24"/>
                                  <w:sz w:val="36"/>
                                  <w:szCs w:val="36"/>
                                  <w:lang w:eastAsia="zh-CN"/>
                                </w:rPr>
                              </w:pPr>
                            </w:p>
                            <w:p>
                              <w:pPr>
                                <w:pStyle w:val="17"/>
                                <w:kinsoku/>
                                <w:spacing w:line="240" w:lineRule="auto"/>
                                <w:ind w:left="0" w:leftChars="0" w:firstLine="361" w:firstLineChars="100"/>
                                <w:jc w:val="both"/>
                                <w:textAlignment w:val="top"/>
                                <w:rPr>
                                  <w:rFonts w:hint="eastAsia" w:ascii="楷体" w:hAnsi="楷体" w:eastAsia="楷体" w:cs="楷体"/>
                                  <w:b/>
                                  <w:bCs/>
                                  <w:color w:val="3669D7"/>
                                  <w:kern w:val="24"/>
                                  <w:sz w:val="36"/>
                                  <w:szCs w:val="36"/>
                                  <w:lang w:eastAsia="zh-CN"/>
                                </w:rPr>
                              </w:pPr>
                            </w:p>
                          </w:txbxContent>
                        </wps:txbx>
                        <wps:bodyPr rot="0" spcFirstLastPara="0" vertOverflow="overflow" horzOverflow="overflow" vert="horz" wrap="square" lIns="91440" tIns="45720" rIns="91440" bIns="45720" numCol="1" spcCol="0" rtlCol="0" fromWordArt="0" anchor="t" anchorCtr="0" forceAA="0" upright="1" compatLnSpc="1">
                          <a:noAutofit/>
                        </wps:bodyPr>
                      </wps:wsp>
                    </wpg:wgp>
                  </a:graphicData>
                </a:graphic>
              </wp:anchor>
            </w:drawing>
          </mc:Choice>
          <mc:Fallback>
            <w:pict>
              <v:group id="_x0000_s1026" o:spid="_x0000_s1026" o:spt="203" alt="7b0a202020202274657874626f78223a20227b5c2269645c223a32303334333734372c5c2263617465676f72795f69645c223a5c225c227d220a7d0a" style="position:absolute;left:0pt;margin-left:165.15pt;margin-top:2.3pt;height:49.4pt;width:115.7pt;z-index:251663360;mso-width-relative:page;mso-height-relative:page;" coordorigin="5718,1723" coordsize="8436,4283" o:gfxdata="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">
                <o:lock v:ext="edit" aspectratio="f"/>
                <v:group id="组合 1173" o:spid="_x0000_s1026" o:spt="203" style="position:absolute;left:5718;top:1723;height:3539;width:8436;" coordorigin="3354388,2274888" coordsize="5478463,2298700" o:gfxdata="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Bu+7OC+AAAA2gAAAA8AAAAAAAAAAQAgAAAAIgAAAGRycy9kb3ducmV2Lnht&#10;bFBLAQIUABQAAAAIAIdO4kAzLwWeOwAAADkAAAAVAAAAAAAAAAEAIAAAAA0BAABkcnMvZ3JvdXBz&#10;aGFwZXhtbC54bWxQSwUGAAAAAAYABgBgAQAAygMAAAAA&#10;">
                  <o:lock v:ext="edit" aspectratio="f"/>
                  <v:shape id="Freeform 155" o:spid="_x0000_s1026" o:spt="100" style="position:absolute;left:4019551;top:4378325;height:101600;width:103188;" filled="t" stroked="f" coordsize="24,24" o:gfxdata="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HO/YLsAAADa&#10;AAAADwAAAAAAAAABACAAAAAiAAAAZHJzL2Rvd25yZXYueG1sUEsBAhQAFAAAAAgAh07iQDMvBZ47&#10;AAAAOQAAABAAAAAAAAAAAQAgAAAACgEAAGRycy9zaGFwZXhtbC54bWxQSwUGAAAAAAYABgBbAQAA&#10;tAMAAAAA&#10;" path="m12,24c5,24,0,19,0,12c0,6,5,0,12,0c19,0,24,6,24,12c24,19,19,24,12,24xm12,5c8,5,4,8,4,12c4,16,8,20,12,20c16,20,19,16,19,12c19,8,16,5,12,5xe">
                    <v:path o:connectlocs="51594,101600;0,50800;51594,0;103188,50800;51594,101600;51594,21166;17198,50800;51594,84666;81690,50800;51594,21166" o:connectangles="0,0,0,0,0,0,0,0,0,0"/>
                    <v:fill on="t" focussize="0,0"/>
                    <v:stroke on="f"/>
                    <v:imagedata o:title=""/>
                    <o:lock v:ext="edit" aspectratio="f"/>
                  </v:shape>
                  <v:shape id="Freeform 156" o:spid="_x0000_s1026" o:spt="100" style="position:absolute;left:8637588;top:2628900;height:106363;width:106363;" filled="t" stroked="f" coordsize="25,25" o:gfxdata="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R3rum8AAAA&#10;2gAAAA8AAAAAAAAAAQAgAAAAIgAAAGRycy9kb3ducmV2LnhtbFBLAQIUABQAAAAIAIdO4kAzLwWe&#10;OwAAADkAAAAQAAAAAAAAAAEAIAAAAAsBAABkcnMvc2hhcGV4bWwueG1sUEsFBgAAAAAGAAYAWwEA&#10;ALUDAAAAAA==&#10;" path="m13,25c6,25,0,19,0,12c0,6,6,0,13,0c19,0,25,6,25,12c25,19,19,25,13,25xm13,5c8,5,5,8,5,12c5,17,8,20,13,20c17,20,20,17,20,12c20,8,17,5,13,5xe">
                    <v:path o:connectlocs="55308,106363;0,51054;55308,0;106363,51054;55308,106363;55308,21272;21272,51054;55308,85090;85090,51054;55308,21272" o:connectangles="0,0,0,0,0,0,0,0,0,0"/>
                    <v:fill on="t" focussize="0,0"/>
                    <v:stroke on="f"/>
                    <v:imagedata o:title=""/>
                    <o:lock v:ext="edit" aspectratio="f"/>
                  </v:shape>
                  <v:shape id="Freeform 157" o:spid="_x0000_s1026" o:spt="100" style="position:absolute;left:3481388;top:2479675;height:2093913;width:5351463;" filled="t" stroked="f" coordsize="3371,1319" o:gfxdata="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3EDge8AAAA&#10;2gAAAA8AAAAAAAAAAQAgAAAAIgAAAGRycy9kb3ducmV2LnhtbFBLAQIUABQAAAAIAIdO4kAzLwWe&#10;OwAAADkAAAAQAAAAAAAAAAEAIAAAAAsBAABkcnMvc2hhcGV4bWwueG1sUEsFBgAAAAAGAAYAWwEA&#10;ALUDAAAAAA==&#10;" path="m3371,1319l0,1319,0,0,3371,0,3371,1319xm22,1298l3350,1298,3350,22,22,22,22,1298xe">
                    <v:path o:connectlocs="5351463,2093913;0,2093913;0,0;5351463,0;5351463,2093913;34925,2060575;5318125,2060575;5318125,34925;34925,34925;34925,2060575" o:connectangles="0,0,0,0,0,0,0,0,0,0"/>
                    <v:fill on="t" focussize="0,0"/>
                    <v:stroke on="f"/>
                    <v:imagedata o:title=""/>
                    <o:lock v:ext="edit" aspectratio="f"/>
                  </v:shape>
                  <v:shape id="Freeform 158" o:spid="_x0000_s1026" o:spt="100" style="position:absolute;left:5224463;top:2274888;height:158750;width:139700;" filled="t" stroked="f" coordsize="33,37" o:gfxdata="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2oitu/&#10;AAAA2wAAAA8AAAAAAAAAAQAgAAAAIgAAAGRycy9kb3ducmV2LnhtbFBLAQIUABQAAAAIAIdO4kAz&#10;LwWeOwAAADkAAAAQAAAAAAAAAAEAIAAAAA4BAABkcnMvc2hhcGV4bWwueG1sUEsFBgAAAAAGAAYA&#10;WwEAALgDAAAAAA==&#10;" path="m29,4c29,33,29,33,29,33c4,19,4,19,4,19c29,4,29,4,29,4m29,0c28,0,28,1,27,1c2,15,2,15,2,15c1,16,0,17,0,19c0,20,1,22,2,22c27,37,27,37,27,37c28,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59" o:spid="_x0000_s1026" o:spt="100" style="position:absolute;left:5051426;top:2274888;height:158750;width:139700;" filled="t" stroked="f" coordsize="33,37" o:gfxdata="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S5C9AvQAA&#10;ANsAAAAPAAAAAAAAAAEAIAAAACIAAABkcnMvZG93bnJldi54bWxQSwECFAAUAAAACACHTuJAMy8F&#10;njsAAAA5AAAAEAAAAAAAAAABACAAAAAMAQAAZHJzL3NoYXBleG1sLnhtbFBLBQYAAAAABgAGAFsB&#10;AAC2AwAAAAA=&#10;" path="m29,4c29,33,29,33,29,33c4,19,4,19,4,19c29,4,29,4,29,4m29,0c29,0,28,1,27,1c2,15,2,15,2,15c1,16,0,17,0,19c0,20,1,22,2,22c27,37,27,37,27,37c28,37,29,37,29,37c30,37,31,37,31,37c32,36,33,35,33,33c33,4,33,4,33,4c33,3,32,2,31,1c31,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0" o:spid="_x0000_s1026" o:spt="100" style="position:absolute;left:4876801;top:2274888;height:158750;width:139700;" filled="t" stroked="f" coordsize="33,37" o:gfxdata="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4jaxN7sAAADb&#10;AAAADwAAAAAAAAABACAAAAAiAAAAZHJzL2Rvd25yZXYueG1sUEsBAhQAFAAAAAgAh07iQDMvBZ47&#10;AAAAOQAAABAAAAAAAAAAAQAgAAAACgEAAGRycy9zaGFwZXhtbC54bWxQSwUGAAAAAAYABgBbAQAA&#10;tAMAAAAA&#10;" path="m29,4c29,33,29,33,29,33c4,19,4,19,4,19c29,4,29,4,29,4m29,0c29,0,28,1,27,1c2,15,2,15,2,15c1,16,0,17,0,19c0,20,1,22,2,22c27,37,27,37,27,37c28,37,29,37,29,37c30,37,31,37,31,37c33,36,33,35,33,33c33,4,33,4,33,4c33,3,33,2,31,1c31,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1" o:spid="_x0000_s1026" o:spt="100" style="position:absolute;left:4703763;top:2274888;height:158750;width:142875;" filled="t" stroked="f" coordsize="34,37" o:gfxdata="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dVYMbsAAADb&#10;AAAADwAAAAAAAAABACAAAAAiAAAAZHJzL2Rvd25yZXYueG1sUEsBAhQAFAAAAAgAh07iQDMvBZ47&#10;AAAAOQAAABAAAAAAAAAAAQAgAAAACgEAAGRycy9zaGFwZXhtbC54bWxQSwUGAAAAAAYABgBbAQAA&#10;tAMAAAAA&#10;" path="m30,4c30,33,30,33,30,33c4,19,4,19,4,19c30,4,30,4,30,4m30,0c29,0,28,1,28,1c2,15,2,15,2,15c1,16,0,17,0,19c0,20,1,22,2,22c28,37,28,37,28,37c28,37,29,37,30,37c30,37,31,37,32,37c33,36,34,35,34,33c34,4,34,4,34,4c34,3,33,2,32,1c31,1,30,0,30,0xe">
                    <v:path o:connectlocs="126066,17162;126066,141587;16808,81520;126066,17162;126066,0;117661,4290;8404,64358;0,81520;8404,94391;117661,158750;126066,158750;134470,158750;142875,141587;142875,17162;134470,4290;126066,0" o:connectangles="0,0,0,0,0,0,0,0,0,0,0,0,0,0,0,0"/>
                    <v:fill on="t" focussize="0,0"/>
                    <v:stroke on="f"/>
                    <v:imagedata o:title=""/>
                    <o:lock v:ext="edit" aspectratio="f"/>
                  </v:shape>
                  <v:shape id="Freeform 162" o:spid="_x0000_s1026" o:spt="100" style="position:absolute;left:4533901;top:2274888;height:158750;width:139700;" filled="t" stroked="f" coordsize="33,37" o:gfxdata="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Ck4zYvQAA&#10;ANsAAAAPAAAAAAAAAAEAIAAAACIAAABkcnMvZG93bnJldi54bWxQSwECFAAUAAAACACHTuJAMy8F&#10;njsAAAA5AAAAEAAAAAAAAAABACAAAAAMAQAAZHJzL3NoYXBleG1sLnhtbFBLBQYAAAAABgAGAFsB&#10;AAC2AwAAAAA=&#10;" path="m29,4c29,33,29,33,29,33c4,19,4,19,4,19c29,4,29,4,29,4m29,0c28,0,27,1,27,1c2,15,2,15,2,15c0,16,0,17,0,19c0,20,0,22,2,22c27,37,27,37,27,37c27,37,28,37,29,37c29,37,30,37,31,37c32,36,33,35,33,33c33,4,33,4,33,4c33,3,32,2,31,1c30,1,29,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3" o:spid="_x0000_s1026" o:spt="100" style="position:absolute;left:4359276;top:2274888;height:158750;width:139700;" filled="t" stroked="f" coordsize="33,37" o:gfxdata="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3fKUO8AAAA&#10;2wAAAA8AAAAAAAAAAQAgAAAAIgAAAGRycy9kb3ducmV2LnhtbFBLAQIUABQAAAAIAIdO4kAzLwWe&#10;OwAAADkAAAAQAAAAAAAAAAEAIAAAAAsBAABkcnMvc2hhcGV4bWwueG1sUEsFBgAAAAAGAAYAWwEA&#10;ALUDAAAAAA==&#10;" path="m29,4c29,33,29,33,29,33c4,19,4,19,4,19c29,4,29,4,29,4m29,0c28,0,27,1,27,1c2,15,2,15,2,15c1,16,0,17,0,19c0,20,1,22,2,22c27,37,27,37,27,37c27,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4" o:spid="_x0000_s1026" o:spt="100" style="position:absolute;left:4186238;top:2274888;height:158750;width:139700;" filled="t" stroked="f" coordsize="33,37" o:gfxdata="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0NtzS8AAAA&#10;2wAAAA8AAAAAAAAAAQAgAAAAIgAAAGRycy9kb3ducmV2LnhtbFBLAQIUABQAAAAIAIdO4kAzLwWe&#10;OwAAADkAAAAQAAAAAAAAAAEAIAAAAAsBAABkcnMvc2hhcGV4bWwueG1sUEsFBgAAAAAGAAYAWwEA&#10;ALUDAAAAAA==&#10;" path="m29,4c29,33,29,33,29,33c4,19,4,19,4,19c29,4,29,4,29,4m29,0c28,0,28,1,27,1c2,15,2,15,2,15c1,16,0,17,0,19c0,20,1,22,2,22c27,37,27,37,27,37c28,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5" o:spid="_x0000_s1026" o:spt="100" style="position:absolute;left:4011613;top:2274888;height:158750;width:139700;" filled="t" stroked="f" coordsize="33,37" o:gfxdata="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JBEq+8AAAA&#10;2wAAAA8AAAAAAAAAAQAgAAAAIgAAAGRycy9kb3ducmV2LnhtbFBLAQIUABQAAAAIAIdO4kAzLwWe&#10;OwAAADkAAAAQAAAAAAAAAAEAIAAAAAsBAABkcnMvc2hhcGV4bWwueG1sUEsFBgAAAAAGAAYAWwEA&#10;ALUDAAAAAA==&#10;" path="m29,4c29,33,29,33,29,33c4,19,4,19,4,19c29,4,29,4,29,4m29,0c28,0,28,1,27,1c2,15,2,15,2,15c1,16,0,17,0,19c0,20,1,22,2,22c27,37,27,37,27,37c28,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6" o:spid="_x0000_s1026" o:spt="100" style="position:absolute;left:3838576;top:2274888;height:158750;width:139700;" filled="t" stroked="f" coordsize="33,37" o:gfxdata="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Peht2/&#10;AAAA2wAAAA8AAAAAAAAAAQAgAAAAIgAAAGRycy9kb3ducmV2LnhtbFBLAQIUABQAAAAIAIdO4kAz&#10;LwWeOwAAADkAAAAQAAAAAAAAAAEAIAAAAA4BAABkcnMvc2hhcGV4bWwueG1sUEsFBgAAAAAGAAYA&#10;WwEAALgDAAAAAA==&#10;" path="m29,4c29,33,29,33,29,33c4,19,4,19,4,19c29,4,29,4,29,4m29,0c29,0,28,1,27,1c2,15,2,15,2,15c1,16,0,17,0,19c0,20,1,22,2,22c27,37,27,37,27,37c28,37,29,37,29,37c30,37,31,37,31,37c32,36,33,35,33,33c33,4,33,4,33,4c33,3,32,2,31,1c31,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7" o:spid="_x0000_s1026" o:spt="100" style="position:absolute;left:3354388;top:2355850;height:2095500;width:461963;" filled="t" stroked="f" coordsize="291,1320" o:gfxdata="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FxfWi8AAAA&#10;2wAAAA8AAAAAAAAAAQAgAAAAIgAAAGRycy9kb3ducmV2LnhtbFBLAQIUABQAAAAIAIdO4kAzLwWe&#10;OwAAADkAAAAQAAAAAAAAAAEAIAAAAAsBAABkcnMvc2hhcGV4bWwueG1sUEsFBgAAAAAGAAYAWwEA&#10;ALUDAAAAAA==&#10;" path="m21,22l275,22,275,0,0,0,0,1320,291,1320,291,1298,21,1298,21,22xe">
                    <v:path o:connectlocs="33337,34925;436562,34925;436562,0;0,0;0,2095500;461963,2095500;461963,2060575;33337,2060575;33337,34925" o:connectangles="0,0,0,0,0,0,0,0,0"/>
                    <v:fill on="t" focussize="0,0"/>
                    <v:stroke on="f"/>
                    <v:imagedata o:title=""/>
                    <o:lock v:ext="edit" aspectratio="f"/>
                  </v:shape>
                  <v:shape id="Freeform 168" o:spid="_x0000_s1026" o:spt="100" style="position:absolute;left:5407026;top:2355850;height:285750;width:3298825;" filled="t" stroked="f" coordsize="2078,180" o:gfxdata="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aXlbLsAAADb&#10;AAAADwAAAAAAAAABACAAAAAiAAAAZHJzL2Rvd25yZXYueG1sUEsBAhQAFAAAAAgAh07iQDMvBZ47&#10;AAAAOQAAABAAAAAAAAAAAQAgAAAACgEAAGRycy9zaGFwZXhtbC54bWxQSwUGAAAAAAYABgBbAQAA&#10;tAMAAAAA&#10;" path="m2078,0l0,0,0,22,2057,22,2057,180,2078,180,2078,0xe">
                    <v:path o:connectlocs="3298825,0;0,0;0,34925;3265487,34925;3265487,285750;3298825,285750;3298825,0" o:connectangles="0,0,0,0,0,0,0"/>
                    <v:fill on="t" focussize="0,0"/>
                    <v:stroke on="f"/>
                    <v:imagedata o:title=""/>
                    <o:lock v:ext="edit" aspectratio="f"/>
                  </v:shape>
                  <v:shape id="Freeform 169" o:spid="_x0000_s1026" o:spt="100" style="position:absolute;left:4105276;top:2927350;height:1524000;width:4600575;" fillcolor="#4B62D6" filled="t" stroked="f" coordsize="2898,960" o:gfxdata="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kUPS8AAAA&#10;2wAAAA8AAAAAAAAAAQAgAAAAIgAAAGRycy9kb3ducmV2LnhtbFBLAQIUABQAAAAIAIdO4kAzLwWe&#10;OwAAADkAAAAQAAAAAAAAAAEAIAAAAAsBAABkcnMvc2hhcGV4bWwueG1sUEsFBgAAAAAGAAYAWwEA&#10;ALUDAAAAAA==&#10;" path="m2877,938l0,938,0,960,2898,960,2898,0,2877,0,2877,938xe">
                    <v:path o:connectlocs="4567237,1489075;0,1489075;0,1524000;4600575,1524000;4600575,0;4567237,0;4567237,1489075" o:connectangles="0,0,0,0,0,0,0"/>
                    <v:fill type="gradient" on="t" color2="#00B0F0" angle="260" focus="100%" focussize="0,0" rotate="t">
                      <o:fill type="gradientUnscaled" v:ext="backwardCompatible"/>
                    </v:fill>
                    <v:stroke on="f"/>
                    <v:imagedata o:title=""/>
                    <o:lock v:ext="edit" aspectratio="f"/>
                  </v:shape>
                </v:group>
                <v:shape id="文本框 6" o:spid="_x0000_s1026" o:spt="202" type="#_x0000_t202" style="position:absolute;left:5882;top:1862;height:4144;width:7907;" filled="f" stroked="f" coordsize="21600,21600" o:gfxdata="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rWuNG/&#10;AAAA2w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pStyle w:val="17"/>
                          <w:kinsoku/>
                          <w:spacing w:line="240" w:lineRule="auto"/>
                          <w:ind w:left="0" w:leftChars="0" w:firstLine="361" w:firstLineChars="100"/>
                          <w:jc w:val="both"/>
                          <w:textAlignment w:val="top"/>
                          <w:rPr>
                            <w:rFonts w:hint="eastAsia" w:ascii="楷体" w:hAnsi="楷体" w:eastAsia="楷体" w:cs="楷体"/>
                            <w:b/>
                            <w:bCs/>
                            <w:color w:val="3669D7"/>
                            <w:kern w:val="24"/>
                            <w:sz w:val="36"/>
                            <w:szCs w:val="36"/>
                            <w:lang w:eastAsia="zh-CN"/>
                          </w:rPr>
                        </w:pPr>
                        <w:r>
                          <w:rPr>
                            <w:rFonts w:hint="eastAsia" w:ascii="楷体" w:hAnsi="楷体" w:eastAsia="楷体" w:cs="楷体"/>
                            <w:b/>
                            <w:bCs/>
                            <w:color w:val="3669D7"/>
                            <w:kern w:val="24"/>
                            <w:sz w:val="36"/>
                            <w:szCs w:val="36"/>
                            <w:lang w:eastAsia="zh-CN"/>
                          </w:rPr>
                          <w:t>国内时政</w:t>
                        </w:r>
                      </w:p>
                      <w:p>
                        <w:pPr>
                          <w:pStyle w:val="17"/>
                          <w:kinsoku/>
                          <w:spacing w:line="240" w:lineRule="auto"/>
                          <w:ind w:left="0" w:leftChars="0" w:firstLine="361" w:firstLineChars="100"/>
                          <w:jc w:val="both"/>
                          <w:textAlignment w:val="top"/>
                          <w:rPr>
                            <w:rFonts w:hint="eastAsia" w:ascii="楷体" w:hAnsi="楷体" w:eastAsia="楷体" w:cs="楷体"/>
                            <w:b/>
                            <w:bCs/>
                            <w:color w:val="3669D7"/>
                            <w:kern w:val="24"/>
                            <w:sz w:val="36"/>
                            <w:szCs w:val="36"/>
                            <w:lang w:eastAsia="zh-CN"/>
                          </w:rPr>
                        </w:pPr>
                      </w:p>
                      <w:p>
                        <w:pPr>
                          <w:pStyle w:val="17"/>
                          <w:kinsoku/>
                          <w:spacing w:line="240" w:lineRule="auto"/>
                          <w:ind w:left="0" w:leftChars="0" w:firstLine="361" w:firstLineChars="100"/>
                          <w:jc w:val="both"/>
                          <w:textAlignment w:val="top"/>
                          <w:rPr>
                            <w:rFonts w:hint="eastAsia" w:ascii="楷体" w:hAnsi="楷体" w:eastAsia="楷体" w:cs="楷体"/>
                            <w:b/>
                            <w:bCs/>
                            <w:color w:val="3669D7"/>
                            <w:kern w:val="24"/>
                            <w:sz w:val="36"/>
                            <w:szCs w:val="36"/>
                            <w:lang w:eastAsia="zh-CN"/>
                          </w:rPr>
                        </w:pPr>
                      </w:p>
                    </w:txbxContent>
                  </v:textbox>
                </v:shape>
              </v:group>
            </w:pict>
          </mc:Fallback>
        </mc:AlternateContent>
      </w:r>
    </w:p>
    <w:p>
      <w:pPr>
        <w:pStyle w:val="7"/>
        <w:bidi w:val="0"/>
        <w:jc w:val="right"/>
        <w:rPr>
          <w:rFonts w:hint="eastAsia"/>
          <w:color w:val="FFFFFF" w:themeColor="background1"/>
          <w:lang w:eastAsia="zh-CN"/>
          <w14:textFill>
            <w14:solidFill>
              <w14:schemeClr w14:val="bg1"/>
            </w14:solidFill>
          </w14:textFill>
        </w:rPr>
      </w:pPr>
      <w:r>
        <w:rPr>
          <w:rFonts w:hint="eastAsia"/>
          <w:color w:val="FFFFFF" w:themeColor="background1"/>
          <w:lang w:eastAsia="zh-CN"/>
          <w14:textFill>
            <w14:solidFill>
              <w14:schemeClr w14:val="bg1"/>
            </w14:solidFill>
          </w14:textFill>
        </w:rPr>
        <w:t>六省时政</w:t>
      </w:r>
    </w:p>
    <w:p>
      <w:pPr>
        <w:pStyle w:val="8"/>
        <w:shd w:val="clear" w:fill="F1F1F1" w:themeFill="background1" w:themeFillShade="F2"/>
        <w:bidi w:val="0"/>
        <w:spacing w:before="50" w:beforeLines="50" w:after="50" w:afterLines="50"/>
        <w:rPr>
          <w:rFonts w:hint="eastAsia"/>
          <w:u w:val="double"/>
          <w:lang w:eastAsia="zh-CN"/>
        </w:rPr>
      </w:pPr>
      <w:r>
        <w:rPr>
          <w:rFonts w:hint="eastAsia"/>
          <w:u w:val="double"/>
          <w:lang w:eastAsia="zh-CN"/>
        </w:rPr>
        <w:t>【浙江】</w:t>
      </w:r>
    </w:p>
    <w:p>
      <w:pPr>
        <w:bidi w:val="0"/>
        <w:rPr>
          <w:rFonts w:hint="eastAsia"/>
          <w:lang w:val="en-US" w:eastAsia="zh-CN"/>
        </w:rPr>
      </w:pPr>
      <w:r>
        <w:rPr>
          <w:rFonts w:hint="eastAsia"/>
          <w:lang w:val="en-US" w:eastAsia="zh-CN"/>
        </w:rPr>
        <w:t>1.日前，省住房和城乡建设厅公布了</w:t>
      </w:r>
      <w:r>
        <w:rPr>
          <w:rFonts w:hint="eastAsia"/>
          <w:b/>
          <w:bCs/>
          <w:lang w:val="en-US" w:eastAsia="zh-CN"/>
        </w:rPr>
        <w:t>《浙江省住房公积金2023年年度报告》</w:t>
      </w:r>
      <w:r>
        <w:rPr>
          <w:rFonts w:hint="eastAsia"/>
          <w:lang w:val="en-US" w:eastAsia="zh-CN"/>
        </w:rPr>
        <w:t>。《报告》显示，2023年全省44.53万家单位、1152.88万名职工缴存住房公积金2467.11亿元，分别同比增长10.67%、5.64%、8.49%。</w:t>
      </w:r>
    </w:p>
    <w:p>
      <w:pPr>
        <w:bidi w:val="0"/>
        <w:rPr>
          <w:rFonts w:hint="eastAsia"/>
          <w:lang w:val="en-US" w:eastAsia="zh-CN"/>
        </w:rPr>
      </w:pPr>
      <w:r>
        <w:rPr>
          <w:rFonts w:hint="eastAsia"/>
          <w:lang w:val="en-US" w:eastAsia="zh-CN"/>
        </w:rPr>
        <w:t>2.推动大规模设备更新和消费品以旧换新是党中央、国务院着眼于高质量发展全局作出的重大决策部署。4月初，</w:t>
      </w:r>
      <w:r>
        <w:rPr>
          <w:rFonts w:hint="eastAsia"/>
          <w:b/>
          <w:bCs/>
          <w:lang w:val="en-US" w:eastAsia="zh-CN"/>
        </w:rPr>
        <w:t>《浙江省推动大规模设备更新和消费品以旧换新若干举措》</w:t>
      </w:r>
      <w:r>
        <w:rPr>
          <w:rFonts w:hint="eastAsia"/>
          <w:lang w:val="en-US" w:eastAsia="zh-CN"/>
        </w:rPr>
        <w:t>出台，提出开展</w:t>
      </w:r>
      <w:r>
        <w:rPr>
          <w:rFonts w:hint="eastAsia"/>
          <w:b/>
          <w:bCs/>
          <w:lang w:val="en-US" w:eastAsia="zh-CN"/>
        </w:rPr>
        <w:t>设备更新、消费品以旧换新、回收循环利用、标准提升“四大行动”</w:t>
      </w:r>
      <w:r>
        <w:rPr>
          <w:rFonts w:hint="eastAsia"/>
          <w:lang w:val="en-US" w:eastAsia="zh-CN"/>
        </w:rPr>
        <w:t>。4月29日，浙江举行政策吹风会，进一步就推进重点和百姓关注的话题作解读分析，明确浙江推动“两新”工作“风向标”。</w:t>
      </w:r>
    </w:p>
    <w:p>
      <w:pPr>
        <w:bidi w:val="0"/>
        <w:rPr>
          <w:rFonts w:hint="eastAsia"/>
          <w:lang w:val="en-US" w:eastAsia="zh-CN"/>
        </w:rPr>
      </w:pPr>
      <w:r>
        <w:rPr>
          <w:rFonts w:hint="eastAsia"/>
          <w:lang w:val="en-US" w:eastAsia="zh-CN"/>
        </w:rPr>
        <w:t>3.4月29日下午，省长王浩主持召开省政府第41次常务会议，听取省代表团访问埃及、沙特、阿联酋情况及下步工作建议，听取</w:t>
      </w:r>
      <w:r>
        <w:rPr>
          <w:rFonts w:hint="eastAsia"/>
          <w:b/>
          <w:bCs/>
          <w:lang w:val="en-US" w:eastAsia="zh-CN"/>
        </w:rPr>
        <w:t>推动大规模设备更新和消费品以旧换新省级相关部门配套政策有关情况汇报</w:t>
      </w:r>
      <w:r>
        <w:rPr>
          <w:rFonts w:hint="eastAsia"/>
          <w:lang w:val="en-US" w:eastAsia="zh-CN"/>
        </w:rPr>
        <w:t>，研究部署下阶段重点工作。</w:t>
      </w:r>
    </w:p>
    <w:p>
      <w:pPr>
        <w:bidi w:val="0"/>
        <w:rPr>
          <w:rFonts w:hint="eastAsia"/>
          <w:lang w:val="en-US" w:eastAsia="zh-CN"/>
        </w:rPr>
      </w:pPr>
      <w:r>
        <w:rPr>
          <w:rFonts w:hint="eastAsia"/>
          <w:lang w:val="en-US" w:eastAsia="zh-CN"/>
        </w:rPr>
        <w:t>4.4月30日，记者从省海洋经济发展厅获悉，2024年海洋伏季休渔制度延续2023年管理规定，</w:t>
      </w:r>
      <w:r>
        <w:rPr>
          <w:rFonts w:hint="eastAsia"/>
          <w:b/>
          <w:bCs/>
          <w:lang w:val="en-US" w:eastAsia="zh-CN"/>
        </w:rPr>
        <w:t>5月1日</w:t>
      </w:r>
      <w:r>
        <w:rPr>
          <w:rFonts w:hint="eastAsia"/>
          <w:lang w:val="en-US" w:eastAsia="zh-CN"/>
        </w:rPr>
        <w:t>起我省将全面进入</w:t>
      </w:r>
      <w:r>
        <w:rPr>
          <w:rFonts w:hint="eastAsia"/>
          <w:b/>
          <w:bCs/>
          <w:lang w:val="en-US" w:eastAsia="zh-CN"/>
        </w:rPr>
        <w:t>海洋伏季休渔期</w:t>
      </w:r>
      <w:r>
        <w:rPr>
          <w:rFonts w:hint="eastAsia"/>
          <w:lang w:val="en-US" w:eastAsia="zh-CN"/>
        </w:rPr>
        <w:t>。禁渔时间与去年保持一致。今年，东海区桁杆拖虾、笼壶类、刺网和灯光围（敷）网4种作业渔船开捕时间为9月16日12时。</w:t>
      </w:r>
    </w:p>
    <w:p>
      <w:pPr>
        <w:bidi w:val="0"/>
        <w:rPr>
          <w:rFonts w:hint="eastAsia"/>
          <w:lang w:val="en-US" w:eastAsia="zh-CN"/>
        </w:rPr>
      </w:pPr>
      <w:r>
        <w:rPr>
          <w:rFonts w:hint="eastAsia"/>
          <w:lang w:val="en-US" w:eastAsia="zh-CN"/>
        </w:rPr>
        <w:t>5.4月30日，2024年度浙江文化艺术发展基金项目申报工作正式启动。</w:t>
      </w:r>
      <w:r>
        <w:rPr>
          <w:rFonts w:hint="eastAsia"/>
          <w:b/>
          <w:bCs/>
          <w:lang w:val="en-US" w:eastAsia="zh-CN"/>
        </w:rPr>
        <w:t>基金资助类</w:t>
      </w:r>
      <w:r>
        <w:rPr>
          <w:rFonts w:hint="eastAsia"/>
          <w:lang w:val="en-US" w:eastAsia="zh-CN"/>
        </w:rPr>
        <w:t>别包括</w:t>
      </w:r>
      <w:r>
        <w:rPr>
          <w:rFonts w:hint="eastAsia"/>
          <w:b/>
          <w:bCs/>
          <w:lang w:val="en-US" w:eastAsia="zh-CN"/>
        </w:rPr>
        <w:t>广播电视艺术类、舞台艺术类、视觉艺术类、文学类、电影类和主题出版类</w:t>
      </w:r>
      <w:r>
        <w:rPr>
          <w:rFonts w:hint="eastAsia"/>
          <w:lang w:val="en-US" w:eastAsia="zh-CN"/>
        </w:rPr>
        <w:t>。</w:t>
      </w:r>
    </w:p>
    <w:p>
      <w:pPr>
        <w:bidi w:val="0"/>
        <w:rPr>
          <w:rFonts w:hint="eastAsia"/>
          <w:lang w:val="en-US" w:eastAsia="zh-CN"/>
        </w:rPr>
      </w:pPr>
      <w:r>
        <w:rPr>
          <w:rFonts w:hint="eastAsia"/>
          <w:lang w:val="en-US" w:eastAsia="zh-CN"/>
        </w:rPr>
        <w:t>6.4月30日上午，我省举行庆祝“五一”国际劳动节大会暨高素养劳动者队伍建设推进会，认真学习贯彻习近平总书记关于工人阶级和工会工作重要论述和考察浙江重要讲话精神，共同庆祝劳动者的节日，深入部署推进全面加强“三支队伍”建设特别是</w:t>
      </w:r>
      <w:r>
        <w:rPr>
          <w:rFonts w:hint="eastAsia"/>
          <w:b/>
          <w:bCs/>
          <w:lang w:val="en-US" w:eastAsia="zh-CN"/>
        </w:rPr>
        <w:t>高素养劳动者队伍建设</w:t>
      </w:r>
      <w:r>
        <w:rPr>
          <w:rFonts w:hint="eastAsia"/>
          <w:lang w:val="en-US" w:eastAsia="zh-CN"/>
        </w:rPr>
        <w:t>。</w:t>
      </w:r>
    </w:p>
    <w:p>
      <w:pPr>
        <w:bidi w:val="0"/>
        <w:rPr>
          <w:rFonts w:hint="default"/>
          <w:lang w:val="en-US" w:eastAsia="zh-CN"/>
        </w:rPr>
      </w:pPr>
      <w:r>
        <w:rPr>
          <w:rFonts w:hint="eastAsia"/>
          <w:lang w:val="en-US" w:eastAsia="zh-CN"/>
        </w:rPr>
        <w:t>7.29日至30日上午，省委举行党纪学习教育第一期专题读书班暨省委理论学习中心组专题学习会，深入学习贯彻习近平总书记关于党纪学习教育的重要讲话重要指示精神，认真学习领会《中国共产党纪律处分条例》。易炼红强调，始终把</w:t>
      </w:r>
      <w:r>
        <w:rPr>
          <w:rFonts w:hint="eastAsia"/>
          <w:b/>
          <w:bCs/>
          <w:lang w:val="en-US" w:eastAsia="zh-CN"/>
        </w:rPr>
        <w:t>政治纪律</w:t>
      </w:r>
      <w:r>
        <w:rPr>
          <w:rFonts w:hint="eastAsia"/>
          <w:lang w:val="en-US" w:eastAsia="zh-CN"/>
        </w:rPr>
        <w:t>作为最重要、最根本、最关键的纪律，把</w:t>
      </w:r>
      <w:r>
        <w:rPr>
          <w:rFonts w:hint="eastAsia"/>
          <w:b/>
          <w:bCs/>
          <w:lang w:val="en-US" w:eastAsia="zh-CN"/>
        </w:rPr>
        <w:t>组织纪律</w:t>
      </w:r>
      <w:r>
        <w:rPr>
          <w:rFonts w:hint="eastAsia"/>
          <w:lang w:val="en-US" w:eastAsia="zh-CN"/>
        </w:rPr>
        <w:t>作为维护党的集中统一、保持党的战斗力的基本条件，把</w:t>
      </w:r>
      <w:r>
        <w:rPr>
          <w:rFonts w:hint="eastAsia"/>
          <w:b/>
          <w:bCs/>
          <w:lang w:val="en-US" w:eastAsia="zh-CN"/>
        </w:rPr>
        <w:t>廉洁纪律</w:t>
      </w:r>
      <w:r>
        <w:rPr>
          <w:rFonts w:hint="eastAsia"/>
          <w:lang w:val="en-US" w:eastAsia="zh-CN"/>
        </w:rPr>
        <w:t>作为守好立身之本、从政之要的重要保障，把</w:t>
      </w:r>
      <w:r>
        <w:rPr>
          <w:rFonts w:hint="eastAsia"/>
          <w:b/>
          <w:bCs/>
          <w:lang w:val="en-US" w:eastAsia="zh-CN"/>
        </w:rPr>
        <w:t>群众纪律</w:t>
      </w:r>
      <w:r>
        <w:rPr>
          <w:rFonts w:hint="eastAsia"/>
          <w:lang w:val="en-US" w:eastAsia="zh-CN"/>
        </w:rPr>
        <w:t>作为党永葆先进性的重要体现，把</w:t>
      </w:r>
      <w:r>
        <w:rPr>
          <w:rFonts w:hint="eastAsia"/>
          <w:b/>
          <w:bCs/>
          <w:lang w:val="en-US" w:eastAsia="zh-CN"/>
        </w:rPr>
        <w:t>工作纪律</w:t>
      </w:r>
      <w:r>
        <w:rPr>
          <w:rFonts w:hint="eastAsia"/>
          <w:lang w:val="en-US" w:eastAsia="zh-CN"/>
        </w:rPr>
        <w:t>作为党各项工作正常开展的重要保证，把</w:t>
      </w:r>
      <w:r>
        <w:rPr>
          <w:rFonts w:hint="eastAsia"/>
          <w:b/>
          <w:bCs/>
          <w:lang w:val="en-US" w:eastAsia="zh-CN"/>
        </w:rPr>
        <w:t>生活纪律</w:t>
      </w:r>
      <w:r>
        <w:rPr>
          <w:rFonts w:hint="eastAsia"/>
          <w:lang w:val="en-US" w:eastAsia="zh-CN"/>
        </w:rPr>
        <w:t>作为日常生活和社会交往中应当遵守的行为准则。</w:t>
      </w:r>
    </w:p>
    <w:p>
      <w:pPr>
        <w:bidi w:val="0"/>
        <w:rPr>
          <w:rFonts w:hint="eastAsia"/>
          <w:lang w:val="en-US" w:eastAsia="zh-CN"/>
        </w:rPr>
      </w:pPr>
      <w:r>
        <w:rPr>
          <w:rFonts w:hint="eastAsia"/>
          <w:lang w:val="en-US" w:eastAsia="zh-CN"/>
        </w:rPr>
        <w:t>8.</w:t>
      </w:r>
      <w:r>
        <w:rPr>
          <w:rFonts w:hint="eastAsia"/>
          <w:b/>
          <w:bCs/>
          <w:lang w:val="en-US" w:eastAsia="zh-CN"/>
        </w:rPr>
        <w:t>今年是五四运动105周年</w:t>
      </w:r>
      <w:r>
        <w:rPr>
          <w:rFonts w:hint="eastAsia"/>
          <w:lang w:val="en-US" w:eastAsia="zh-CN"/>
        </w:rPr>
        <w:t>，为激励和动员广大团员青年传承和发扬五四精神，展现新时代浙江青年朝气蓬勃、锐意进取的精神面貌。</w:t>
      </w:r>
    </w:p>
    <w:p>
      <w:pPr>
        <w:bidi w:val="0"/>
        <w:rPr>
          <w:rFonts w:hint="eastAsia"/>
          <w:lang w:val="en-US" w:eastAsia="zh-CN"/>
        </w:rPr>
      </w:pPr>
      <w:r>
        <w:rPr>
          <w:rFonts w:hint="eastAsia"/>
          <w:lang w:val="en-US" w:eastAsia="zh-CN"/>
        </w:rPr>
        <w:t>9.在第14个“中国旅游日”来临之际，5月6日，省文化广电和旅游厅举行新闻发布会，介绍我省开展2024年</w:t>
      </w:r>
      <w:r>
        <w:rPr>
          <w:rFonts w:hint="eastAsia"/>
          <w:b/>
          <w:bCs/>
          <w:lang w:val="en-US" w:eastAsia="zh-CN"/>
        </w:rPr>
        <w:t>“5・19中国旅游日”</w:t>
      </w:r>
      <w:r>
        <w:rPr>
          <w:rFonts w:hint="eastAsia"/>
          <w:lang w:val="en-US" w:eastAsia="zh-CN"/>
        </w:rPr>
        <w:t>系列活动有关情况。以</w:t>
      </w:r>
      <w:r>
        <w:rPr>
          <w:rFonts w:hint="eastAsia"/>
          <w:b/>
          <w:bCs/>
          <w:lang w:val="en-US" w:eastAsia="zh-CN"/>
        </w:rPr>
        <w:t>“畅游中国，诗画浙江，幸福生活”</w:t>
      </w:r>
      <w:r>
        <w:rPr>
          <w:rFonts w:hint="eastAsia"/>
          <w:lang w:val="en-US" w:eastAsia="zh-CN"/>
        </w:rPr>
        <w:t>为主题。</w:t>
      </w:r>
    </w:p>
    <w:p>
      <w:pPr>
        <w:bidi w:val="0"/>
        <w:rPr>
          <w:rFonts w:hint="eastAsia"/>
          <w:lang w:val="en-US" w:eastAsia="zh-CN"/>
        </w:rPr>
      </w:pPr>
      <w:r>
        <w:rPr>
          <w:rFonts w:hint="eastAsia"/>
          <w:lang w:val="en-US" w:eastAsia="zh-CN"/>
        </w:rPr>
        <w:t>10.5月6日上午9时，2024衢州市青年人才月新闻发布会召开。本次青年人才月以</w:t>
      </w:r>
      <w:r>
        <w:rPr>
          <w:rFonts w:hint="eastAsia"/>
          <w:b/>
          <w:bCs/>
          <w:lang w:val="en-US" w:eastAsia="zh-CN"/>
        </w:rPr>
        <w:t>“汇聚青年才智、赋能产业创新”</w:t>
      </w:r>
      <w:r>
        <w:rPr>
          <w:rFonts w:hint="eastAsia"/>
          <w:lang w:val="en-US" w:eastAsia="zh-CN"/>
        </w:rPr>
        <w:t>为主题。</w:t>
      </w:r>
    </w:p>
    <w:p>
      <w:pPr>
        <w:bidi w:val="0"/>
        <w:rPr>
          <w:rFonts w:hint="eastAsia"/>
          <w:lang w:val="en-US" w:eastAsia="zh-CN"/>
        </w:rPr>
      </w:pPr>
      <w:r>
        <w:rPr>
          <w:rFonts w:hint="eastAsia"/>
          <w:lang w:val="en-US" w:eastAsia="zh-CN"/>
        </w:rPr>
        <w:t>11.5月9日上午，省长王浩来到杭州市滨江区专题调研</w:t>
      </w:r>
      <w:r>
        <w:rPr>
          <w:rFonts w:hint="eastAsia"/>
          <w:b/>
          <w:bCs/>
          <w:lang w:val="en-US" w:eastAsia="zh-CN"/>
        </w:rPr>
        <w:t>推进大规模设备更新和消费品以旧换新工作</w:t>
      </w:r>
      <w:r>
        <w:rPr>
          <w:rFonts w:hint="eastAsia"/>
          <w:lang w:val="en-US" w:eastAsia="zh-CN"/>
        </w:rPr>
        <w:t>。他强调，推动新一轮大规模设备更新和消费品以旧换新，是党中央、国务院着眼高质量发展大局作出的重大决策部署，既利当前又利长远，既稳增长又促转型，既利企业又惠民生，具有全局性战略性意义。</w:t>
      </w:r>
    </w:p>
    <w:p>
      <w:pPr>
        <w:bidi w:val="0"/>
        <w:rPr>
          <w:rFonts w:hint="eastAsia"/>
          <w:lang w:val="en-US" w:eastAsia="zh-CN"/>
        </w:rPr>
      </w:pPr>
      <w:r>
        <w:rPr>
          <w:rFonts w:hint="eastAsia"/>
          <w:lang w:val="en-US" w:eastAsia="zh-CN"/>
        </w:rPr>
        <w:t>12.记者</w:t>
      </w:r>
      <w:r>
        <w:rPr>
          <w:rFonts w:hint="eastAsia"/>
          <w:b w:val="0"/>
          <w:bCs w:val="0"/>
          <w:lang w:val="en-US" w:eastAsia="zh-CN"/>
        </w:rPr>
        <w:t>从5月10日</w:t>
      </w:r>
      <w:r>
        <w:rPr>
          <w:rFonts w:hint="eastAsia"/>
          <w:lang w:val="en-US" w:eastAsia="zh-CN"/>
        </w:rPr>
        <w:t>浙江举办的第二场政策吹风会上获悉，</w:t>
      </w:r>
      <w:r>
        <w:rPr>
          <w:rFonts w:hint="eastAsia"/>
          <w:b/>
          <w:bCs/>
          <w:lang w:val="en-US" w:eastAsia="zh-CN"/>
        </w:rPr>
        <w:t>浙江细化消费品以旧换新的支持政策</w:t>
      </w:r>
      <w:r>
        <w:rPr>
          <w:rFonts w:hint="eastAsia"/>
          <w:lang w:val="en-US" w:eastAsia="zh-CN"/>
        </w:rPr>
        <w:t>，发布卫健和住建两部门的大规模设备更新行动，并进一步丰富金融支持“工具箱”，加快推动“两新”工作落地。</w:t>
      </w:r>
    </w:p>
    <w:p>
      <w:pPr>
        <w:bidi w:val="0"/>
        <w:rPr>
          <w:rFonts w:hint="eastAsia"/>
          <w:lang w:val="en-US" w:eastAsia="zh-CN"/>
        </w:rPr>
      </w:pPr>
      <w:r>
        <w:rPr>
          <w:rFonts w:hint="eastAsia"/>
          <w:lang w:val="en-US" w:eastAsia="zh-CN"/>
        </w:rPr>
        <w:t>13.5月10日，国家防汛抗旱总指挥部办公室、应急管理部、浙江省政府在浙江金华等地联合举办超强台风防范和特大洪涝灾害联合救援演习，代号</w:t>
      </w:r>
      <w:r>
        <w:rPr>
          <w:rFonts w:hint="eastAsia"/>
          <w:b/>
          <w:bCs/>
          <w:lang w:val="en-US" w:eastAsia="zh-CN"/>
        </w:rPr>
        <w:t>“应急使命・2024”</w:t>
      </w:r>
      <w:r>
        <w:rPr>
          <w:rFonts w:hint="eastAsia"/>
          <w:lang w:val="en-US" w:eastAsia="zh-CN"/>
        </w:rPr>
        <w:t>。</w:t>
      </w:r>
    </w:p>
    <w:p>
      <w:pPr>
        <w:bidi w:val="0"/>
        <w:rPr>
          <w:rFonts w:hint="eastAsia"/>
          <w:lang w:val="en-US" w:eastAsia="zh-CN"/>
        </w:rPr>
      </w:pPr>
      <w:r>
        <w:rPr>
          <w:rFonts w:hint="eastAsia"/>
          <w:lang w:val="en-US" w:eastAsia="zh-CN"/>
        </w:rPr>
        <w:t>14.5月10日，村务管理系列国家标准新闻通气会暨现场交流会在浙江召开。记者在会上获悉，作为</w:t>
      </w:r>
      <w:r>
        <w:rPr>
          <w:rFonts w:hint="eastAsia"/>
          <w:b/>
          <w:bCs/>
          <w:lang w:val="en-US" w:eastAsia="zh-CN"/>
        </w:rPr>
        <w:t>浙江“千万工程”标准化经验之一</w:t>
      </w:r>
      <w:r>
        <w:rPr>
          <w:rFonts w:hint="eastAsia"/>
          <w:lang w:val="en-US" w:eastAsia="zh-CN"/>
        </w:rPr>
        <w:t>，以</w:t>
      </w:r>
      <w:r>
        <w:rPr>
          <w:rFonts w:hint="eastAsia"/>
          <w:b/>
          <w:bCs/>
          <w:lang w:val="en-US" w:eastAsia="zh-CN"/>
        </w:rPr>
        <w:t>宁海村级小微权力清单“36条”经验</w:t>
      </w:r>
      <w:r>
        <w:rPr>
          <w:rFonts w:hint="eastAsia"/>
          <w:lang w:val="en-US" w:eastAsia="zh-CN"/>
        </w:rPr>
        <w:t>为基础起草的“村务管理”三项国家标准，在全国实施以来效果显著。</w:t>
      </w:r>
    </w:p>
    <w:p>
      <w:pPr>
        <w:bidi w:val="0"/>
        <w:rPr>
          <w:rFonts w:hint="eastAsia"/>
          <w:lang w:val="en-US" w:eastAsia="zh-CN"/>
        </w:rPr>
      </w:pPr>
      <w:r>
        <w:rPr>
          <w:rFonts w:hint="eastAsia"/>
          <w:lang w:val="en-US" w:eastAsia="zh-CN"/>
        </w:rPr>
        <w:t>15.近日，教育部公布2023年全国56个义务教育优质均衡发展县（市、区）名单。在这份名单里，</w:t>
      </w:r>
      <w:r>
        <w:rPr>
          <w:rFonts w:hint="eastAsia"/>
          <w:b/>
          <w:bCs/>
          <w:lang w:val="en-US" w:eastAsia="zh-CN"/>
        </w:rPr>
        <w:t>浙江创下三个第一</w:t>
      </w:r>
      <w:r>
        <w:rPr>
          <w:rFonts w:hint="eastAsia"/>
          <w:lang w:val="en-US" w:eastAsia="zh-CN"/>
        </w:rPr>
        <w:t>。首先，浙江有16个县（市、区）通过验收，数量位居通过此次验收的各省市之首。其次，浙江还是义务教育优质均衡发展县（市、区）分布全省所有设区市的唯一省份；再者，通过验收的16个县（市、区）中，有6个是山区县，还有1个海岛县，也是独一份。</w:t>
      </w:r>
    </w:p>
    <w:p>
      <w:pPr>
        <w:bidi w:val="0"/>
        <w:rPr>
          <w:rFonts w:hint="eastAsia"/>
          <w:lang w:val="en-US" w:eastAsia="zh-CN"/>
        </w:rPr>
      </w:pPr>
      <w:r>
        <w:rPr>
          <w:rFonts w:hint="eastAsia"/>
          <w:lang w:val="en-US" w:eastAsia="zh-CN"/>
        </w:rPr>
        <w:t>16.</w:t>
      </w:r>
      <w:r>
        <w:rPr>
          <w:rFonts w:hint="eastAsia"/>
          <w:b/>
          <w:bCs/>
          <w:lang w:val="en-US" w:eastAsia="zh-CN"/>
        </w:rPr>
        <w:t>据杭州海关统计，1-4月，浙江进出口总值1.64万亿元</w:t>
      </w:r>
      <w:r>
        <w:rPr>
          <w:rFonts w:hint="eastAsia"/>
          <w:lang w:val="en-US" w:eastAsia="zh-CN"/>
        </w:rPr>
        <w:t>，增长6.8%，其中出口突破万亿元达1.20万亿元，增长5.5%，进口4436.6亿元，增长10.6%。进出口、出口、进口增速分别高出全国1.1、0.6、3.8个百分点；规模居全国第3、第2和第5位。</w:t>
      </w:r>
    </w:p>
    <w:p>
      <w:pPr>
        <w:pStyle w:val="8"/>
        <w:shd w:val="clear" w:fill="F1F1F1" w:themeFill="background1" w:themeFillShade="F2"/>
        <w:bidi w:val="0"/>
        <w:spacing w:before="50" w:beforeLines="50" w:after="50" w:afterLines="50"/>
        <w:rPr>
          <w:rFonts w:hint="eastAsia"/>
          <w:u w:val="double"/>
          <w:lang w:eastAsia="zh-CN"/>
        </w:rPr>
      </w:pPr>
      <w:r>
        <w:rPr>
          <w:rFonts w:hint="eastAsia"/>
          <w:u w:val="double"/>
          <w:lang w:eastAsia="zh-CN"/>
        </w:rPr>
        <w:t>【江苏】</w:t>
      </w:r>
    </w:p>
    <w:p>
      <w:pPr>
        <w:bidi w:val="0"/>
        <w:rPr>
          <w:rFonts w:hint="eastAsia"/>
          <w:lang w:val="en-US" w:eastAsia="zh-CN"/>
        </w:rPr>
      </w:pPr>
      <w:r>
        <w:rPr>
          <w:rFonts w:hint="eastAsia"/>
          <w:lang w:val="en-US" w:eastAsia="zh-CN"/>
        </w:rPr>
        <w:t>1.一季度，</w:t>
      </w:r>
      <w:r>
        <w:rPr>
          <w:rFonts w:hint="eastAsia"/>
          <w:b/>
          <w:bCs/>
          <w:lang w:val="en-US" w:eastAsia="zh-CN"/>
        </w:rPr>
        <w:t>江苏对共建“一带一路”国家进出口</w:t>
      </w:r>
      <w:r>
        <w:rPr>
          <w:rFonts w:hint="eastAsia"/>
          <w:lang w:val="en-US" w:eastAsia="zh-CN"/>
        </w:rPr>
        <w:t>5797.6亿元，</w:t>
      </w:r>
      <w:r>
        <w:rPr>
          <w:rFonts w:hint="eastAsia"/>
          <w:b/>
          <w:bCs/>
          <w:lang w:val="en-US" w:eastAsia="zh-CN"/>
        </w:rPr>
        <w:t>增长14.5%</w:t>
      </w:r>
      <w:r>
        <w:rPr>
          <w:rFonts w:hint="eastAsia"/>
          <w:lang w:val="en-US" w:eastAsia="zh-CN"/>
        </w:rPr>
        <w:t>。</w:t>
      </w:r>
    </w:p>
    <w:p>
      <w:pPr>
        <w:rPr>
          <w:rFonts w:hint="eastAsia"/>
          <w:lang w:val="en-US" w:eastAsia="zh-CN"/>
        </w:rPr>
      </w:pPr>
      <w:r>
        <w:rPr>
          <w:rFonts w:hint="eastAsia"/>
          <w:lang w:val="en-US" w:eastAsia="zh-CN"/>
        </w:rPr>
        <w:t>2.</w:t>
      </w:r>
      <w:r>
        <w:rPr>
          <w:rFonts w:hint="eastAsia"/>
          <w:b/>
          <w:bCs/>
          <w:lang w:val="en-US" w:eastAsia="zh-CN"/>
        </w:rPr>
        <w:t>《江苏省固体废物污染环境防治条例（修订草案）》</w:t>
      </w:r>
      <w:r>
        <w:rPr>
          <w:rFonts w:hint="eastAsia"/>
          <w:lang w:val="en-US" w:eastAsia="zh-CN"/>
        </w:rPr>
        <w:t>近日公开征求意见，对推动“无废城市”建设、长三角联防联治、各类固废处置等作出规定。《条例（修订草案）》共十章八十六条，提出我省推动无废城市建设，坚持</w:t>
      </w:r>
      <w:r>
        <w:rPr>
          <w:rFonts w:hint="eastAsia"/>
          <w:b/>
          <w:bCs/>
          <w:lang w:val="en-US" w:eastAsia="zh-CN"/>
        </w:rPr>
        <w:t>政府主导、社会参与、城乡统筹、系统治理、协同推进的原则</w:t>
      </w:r>
      <w:r>
        <w:rPr>
          <w:rFonts w:hint="eastAsia"/>
          <w:lang w:val="en-US" w:eastAsia="zh-CN"/>
        </w:rPr>
        <w:t>。</w:t>
      </w:r>
    </w:p>
    <w:p>
      <w:pPr>
        <w:rPr>
          <w:rFonts w:hint="eastAsia"/>
          <w:lang w:val="en-US" w:eastAsia="zh-CN"/>
        </w:rPr>
      </w:pPr>
      <w:r>
        <w:rPr>
          <w:rFonts w:hint="eastAsia"/>
          <w:lang w:val="en-US" w:eastAsia="zh-CN"/>
        </w:rPr>
        <w:t>3.5月18日是第48个国际博物馆日。记者6日获悉，今年的</w:t>
      </w:r>
      <w:r>
        <w:rPr>
          <w:rFonts w:hint="eastAsia"/>
          <w:b/>
          <w:bCs/>
          <w:lang w:val="en-US" w:eastAsia="zh-CN"/>
        </w:rPr>
        <w:t>“5·18国际博物馆日”</w:t>
      </w:r>
      <w:r>
        <w:rPr>
          <w:rFonts w:hint="eastAsia"/>
          <w:lang w:val="en-US" w:eastAsia="zh-CN"/>
        </w:rPr>
        <w:t>江苏主会场活动将于5月13日在苏州市吴江区苏州湾博物馆启动。全省博物馆将推出</w:t>
      </w:r>
      <w:r>
        <w:rPr>
          <w:rFonts w:hint="eastAsia"/>
          <w:b/>
          <w:bCs/>
          <w:lang w:val="en-US" w:eastAsia="zh-CN"/>
        </w:rPr>
        <w:t>“博·览、博·学、博·雅”</w:t>
      </w:r>
      <w:r>
        <w:rPr>
          <w:rFonts w:hint="eastAsia"/>
          <w:lang w:val="en-US" w:eastAsia="zh-CN"/>
        </w:rPr>
        <w:t>系列特色活动。</w:t>
      </w:r>
    </w:p>
    <w:p>
      <w:pPr>
        <w:rPr>
          <w:rFonts w:hint="eastAsia"/>
          <w:lang w:val="en-US" w:eastAsia="zh-CN"/>
        </w:rPr>
      </w:pPr>
      <w:r>
        <w:rPr>
          <w:rFonts w:hint="eastAsia"/>
          <w:lang w:val="en-US" w:eastAsia="zh-CN"/>
        </w:rPr>
        <w:t>4.日前，国家发展改革委发布</w:t>
      </w:r>
      <w:r>
        <w:rPr>
          <w:rFonts w:hint="eastAsia"/>
          <w:b/>
          <w:bCs/>
          <w:lang w:val="en-US" w:eastAsia="zh-CN"/>
        </w:rPr>
        <w:t>第一批绿色低碳先进技术示范项目清单</w:t>
      </w:r>
      <w:r>
        <w:rPr>
          <w:rFonts w:hint="eastAsia"/>
          <w:lang w:val="en-US" w:eastAsia="zh-CN"/>
        </w:rPr>
        <w:t>，共计47个项目，我省有5个项目入选，</w:t>
      </w:r>
      <w:r>
        <w:rPr>
          <w:rFonts w:hint="eastAsia"/>
          <w:b/>
          <w:bCs/>
          <w:lang w:val="en-US" w:eastAsia="zh-CN"/>
        </w:rPr>
        <w:t>入选数量居全国首位</w:t>
      </w:r>
      <w:r>
        <w:rPr>
          <w:rFonts w:hint="eastAsia"/>
          <w:lang w:val="en-US" w:eastAsia="zh-CN"/>
        </w:rPr>
        <w:t>。</w:t>
      </w:r>
    </w:p>
    <w:p>
      <w:pPr>
        <w:rPr>
          <w:rFonts w:hint="eastAsia"/>
          <w:b/>
          <w:bCs/>
          <w:lang w:val="en-US" w:eastAsia="zh-CN"/>
        </w:rPr>
      </w:pPr>
      <w:r>
        <w:rPr>
          <w:rFonts w:hint="eastAsia"/>
          <w:lang w:val="en-US" w:eastAsia="zh-CN"/>
        </w:rPr>
        <w:t>5.5月10日至14日举行的2024年</w:t>
      </w:r>
      <w:r>
        <w:rPr>
          <w:rFonts w:hint="eastAsia"/>
          <w:b/>
          <w:bCs/>
          <w:lang w:val="en-US" w:eastAsia="zh-CN"/>
        </w:rPr>
        <w:t>中国品牌日活动以“中国品牌，世界共享；国货潮牌，品筑未来”为主题。</w:t>
      </w:r>
    </w:p>
    <w:p>
      <w:pPr>
        <w:rPr>
          <w:rFonts w:hint="eastAsia"/>
          <w:lang w:val="en-US" w:eastAsia="zh-CN"/>
        </w:rPr>
      </w:pPr>
      <w:r>
        <w:rPr>
          <w:rFonts w:hint="eastAsia"/>
          <w:lang w:val="en-US" w:eastAsia="zh-CN"/>
        </w:rPr>
        <w:t>6.5月13日，省委常委会会议暨省委理论学习中心组学习会召开，深入学习贯彻习近平总书记参加十四届全国人大二次会议江苏代表团审议时的重要讲话精神，交流调研成果。</w:t>
      </w:r>
    </w:p>
    <w:p>
      <w:pPr>
        <w:rPr>
          <w:rFonts w:hint="eastAsia"/>
          <w:lang w:val="en-US" w:eastAsia="zh-CN"/>
        </w:rPr>
      </w:pPr>
      <w:r>
        <w:rPr>
          <w:rFonts w:hint="eastAsia"/>
          <w:lang w:val="en-US" w:eastAsia="zh-CN"/>
        </w:rPr>
        <w:t>7.江苏省政府办公厅日前印发《关于支持城市更新行动的若干政策措施》（以下简称《政策措施》），将于</w:t>
      </w:r>
      <w:r>
        <w:rPr>
          <w:rFonts w:hint="eastAsia"/>
          <w:b/>
          <w:bCs/>
          <w:lang w:val="en-US" w:eastAsia="zh-CN"/>
        </w:rPr>
        <w:t>6月11日正式施行</w:t>
      </w:r>
      <w:r>
        <w:rPr>
          <w:rFonts w:hint="eastAsia"/>
          <w:lang w:val="en-US" w:eastAsia="zh-CN"/>
        </w:rPr>
        <w:t>。《政策措施》提出了六大项18条政策措施，包含规划编制实施管理、土地供应使用方式、产权登记办理服务、施工图审查管理、消防设计审查验收、财税金融支持和组织推进等六方面。</w:t>
      </w:r>
    </w:p>
    <w:p>
      <w:pPr>
        <w:rPr>
          <w:rFonts w:hint="eastAsia"/>
          <w:lang w:val="en-US" w:eastAsia="zh-CN"/>
        </w:rPr>
      </w:pPr>
      <w:r>
        <w:rPr>
          <w:rFonts w:hint="eastAsia"/>
          <w:lang w:val="en-US" w:eastAsia="zh-CN"/>
        </w:rPr>
        <w:t>8.5月14日召开的全省数据工作会议，作为</w:t>
      </w:r>
      <w:r>
        <w:rPr>
          <w:rFonts w:hint="eastAsia"/>
          <w:b/>
          <w:bCs/>
          <w:lang w:val="en-US" w:eastAsia="zh-CN"/>
        </w:rPr>
        <w:t>江苏省数据局</w:t>
      </w:r>
      <w:r>
        <w:rPr>
          <w:rFonts w:hint="eastAsia"/>
          <w:lang w:val="en-US" w:eastAsia="zh-CN"/>
        </w:rPr>
        <w:t>成立后的</w:t>
      </w:r>
      <w:r>
        <w:rPr>
          <w:rFonts w:hint="eastAsia"/>
          <w:b/>
          <w:bCs/>
          <w:lang w:val="en-US" w:eastAsia="zh-CN"/>
        </w:rPr>
        <w:t>首次全省性会议</w:t>
      </w:r>
      <w:r>
        <w:rPr>
          <w:rFonts w:hint="eastAsia"/>
          <w:lang w:val="en-US" w:eastAsia="zh-CN"/>
        </w:rPr>
        <w:t>。</w:t>
      </w:r>
    </w:p>
    <w:p>
      <w:pPr>
        <w:rPr>
          <w:rFonts w:hint="eastAsia"/>
          <w:lang w:val="en-US" w:eastAsia="zh-CN"/>
        </w:rPr>
      </w:pPr>
      <w:r>
        <w:rPr>
          <w:rFonts w:hint="eastAsia"/>
          <w:lang w:val="en-US" w:eastAsia="zh-CN"/>
        </w:rPr>
        <w:t>9.据南京海关统计，</w:t>
      </w:r>
      <w:r>
        <w:rPr>
          <w:rFonts w:hint="eastAsia"/>
          <w:b/>
          <w:bCs/>
          <w:lang w:val="en-US" w:eastAsia="zh-CN"/>
        </w:rPr>
        <w:t>今年前4个月，我省外贸进出口1.76万亿元</w:t>
      </w:r>
      <w:r>
        <w:rPr>
          <w:rFonts w:hint="eastAsia"/>
          <w:lang w:val="en-US" w:eastAsia="zh-CN"/>
        </w:rPr>
        <w:t>，创历史同期新高，比去年同期增长9.3%，</w:t>
      </w:r>
      <w:r>
        <w:rPr>
          <w:rFonts w:hint="eastAsia"/>
          <w:b/>
          <w:bCs/>
          <w:lang w:val="en-US" w:eastAsia="zh-CN"/>
        </w:rPr>
        <w:t>增幅较全国高3.6个百分点</w:t>
      </w:r>
      <w:r>
        <w:rPr>
          <w:rFonts w:hint="eastAsia"/>
          <w:lang w:val="en-US" w:eastAsia="zh-CN"/>
        </w:rPr>
        <w:t>，占同期我国进出口总值的12.7%。其中，出口1.12万亿元，增长6.6%；进口6353亿元，增长14.3%。</w:t>
      </w:r>
    </w:p>
    <w:p>
      <w:pPr>
        <w:pStyle w:val="8"/>
        <w:shd w:val="clear" w:fill="F1F1F1" w:themeFill="background1" w:themeFillShade="F2"/>
        <w:bidi w:val="0"/>
        <w:spacing w:before="50" w:beforeLines="50" w:after="50" w:afterLines="50"/>
        <w:rPr>
          <w:rFonts w:hint="eastAsia"/>
          <w:u w:val="double"/>
          <w:lang w:eastAsia="zh-CN"/>
        </w:rPr>
      </w:pPr>
      <w:r>
        <w:rPr>
          <w:rFonts w:hint="eastAsia"/>
          <w:u w:val="double"/>
          <w:lang w:eastAsia="zh-CN"/>
        </w:rPr>
        <w:t>【安徽】</w:t>
      </w:r>
    </w:p>
    <w:p>
      <w:pPr>
        <w:rPr>
          <w:rFonts w:hint="eastAsia"/>
          <w:lang w:val="en-US" w:eastAsia="zh-CN"/>
        </w:rPr>
      </w:pPr>
      <w:r>
        <w:rPr>
          <w:rFonts w:hint="eastAsia"/>
          <w:lang w:val="en-US" w:eastAsia="zh-CN"/>
        </w:rPr>
        <w:t>1.近日，省市场监督管理局（知识产权局）、中国邮政储蓄银行安徽省分行携手启动以</w:t>
      </w:r>
      <w:r>
        <w:rPr>
          <w:rFonts w:hint="eastAsia"/>
          <w:b/>
          <w:bCs/>
          <w:lang w:val="en-US" w:eastAsia="zh-CN"/>
        </w:rPr>
        <w:t>知识产权质押融资助</w:t>
      </w:r>
      <w:r>
        <w:rPr>
          <w:rFonts w:hint="eastAsia"/>
          <w:lang w:val="en-US" w:eastAsia="zh-CN"/>
        </w:rPr>
        <w:t>推新质生产力发展专项活动，正式推出知识产权质押融资专属金融产品</w:t>
      </w:r>
      <w:r>
        <w:rPr>
          <w:rFonts w:hint="eastAsia"/>
          <w:b/>
          <w:bCs/>
          <w:lang w:val="en-US" w:eastAsia="zh-CN"/>
        </w:rPr>
        <w:t>“知易融”</w:t>
      </w:r>
      <w:r>
        <w:rPr>
          <w:rFonts w:hint="eastAsia"/>
          <w:lang w:val="en-US" w:eastAsia="zh-CN"/>
        </w:rPr>
        <w:t>，助推企业“知产”变“资产”，实现创新发展和产业升级。</w:t>
      </w:r>
    </w:p>
    <w:p>
      <w:pPr>
        <w:rPr>
          <w:rFonts w:hint="eastAsia"/>
          <w:lang w:val="en-US" w:eastAsia="zh-CN"/>
        </w:rPr>
      </w:pPr>
      <w:r>
        <w:rPr>
          <w:rFonts w:hint="eastAsia"/>
          <w:lang w:val="en-US" w:eastAsia="zh-CN"/>
        </w:rPr>
        <w:t>2.近日，安徽省税务局启动</w:t>
      </w:r>
      <w:r>
        <w:rPr>
          <w:rFonts w:hint="eastAsia"/>
          <w:b/>
          <w:bCs/>
          <w:lang w:val="en-US" w:eastAsia="zh-CN"/>
        </w:rPr>
        <w:t>2024年“便民办税春风行动”</w:t>
      </w:r>
      <w:r>
        <w:rPr>
          <w:rFonts w:hint="eastAsia"/>
          <w:lang w:val="en-US" w:eastAsia="zh-CN"/>
        </w:rPr>
        <w:t>，以“持续提升效能·办好为民实事”为主题。</w:t>
      </w:r>
    </w:p>
    <w:p>
      <w:pPr>
        <w:rPr>
          <w:rFonts w:hint="eastAsia"/>
          <w:lang w:val="en-US" w:eastAsia="zh-CN"/>
        </w:rPr>
      </w:pPr>
      <w:r>
        <w:rPr>
          <w:rFonts w:hint="eastAsia"/>
          <w:lang w:val="en-US" w:eastAsia="zh-CN"/>
        </w:rPr>
        <w:t>3.近日，全省绿色优质农产品工作现场培训会在和县召开。记者从会上获悉，近年来，我省以实施农产品</w:t>
      </w:r>
      <w:r>
        <w:rPr>
          <w:rFonts w:hint="eastAsia"/>
          <w:b/>
          <w:bCs/>
          <w:lang w:val="en-US" w:eastAsia="zh-CN"/>
        </w:rPr>
        <w:t>“三品一标”四大行动</w:t>
      </w:r>
      <w:r>
        <w:rPr>
          <w:rFonts w:hint="eastAsia"/>
          <w:lang w:val="en-US" w:eastAsia="zh-CN"/>
        </w:rPr>
        <w:t>为抓手，加快推进绿色优质农产品高质量发展，全省绿色优质农产品工作取得显著成效。截至去年底，我省绿色食品、有机农产品和地理标志农产品总数达6648个，提前两年完成“十四五”规划目标任务。</w:t>
      </w:r>
    </w:p>
    <w:p>
      <w:pPr>
        <w:rPr>
          <w:rFonts w:hint="eastAsia"/>
          <w:lang w:val="en-US" w:eastAsia="zh-CN"/>
        </w:rPr>
      </w:pPr>
      <w:r>
        <w:rPr>
          <w:rFonts w:hint="eastAsia"/>
          <w:lang w:val="en-US" w:eastAsia="zh-CN"/>
        </w:rPr>
        <w:t>4.首先看</w:t>
      </w:r>
      <w:r>
        <w:rPr>
          <w:rFonts w:hint="eastAsia"/>
          <w:b/>
          <w:bCs/>
          <w:lang w:val="en-US" w:eastAsia="zh-CN"/>
        </w:rPr>
        <w:t>经济总量。一季度</w:t>
      </w:r>
      <w:r>
        <w:rPr>
          <w:rFonts w:hint="eastAsia"/>
          <w:lang w:val="en-US" w:eastAsia="zh-CN"/>
        </w:rPr>
        <w:t>，长三角三省一市地区生产总值共计73549.46亿元，占全国GDP的24.82%，较去年同期有所提升。其中，</w:t>
      </w:r>
      <w:r>
        <w:rPr>
          <w:rFonts w:hint="eastAsia"/>
          <w:b/>
          <w:bCs/>
          <w:lang w:val="en-US" w:eastAsia="zh-CN"/>
        </w:rPr>
        <w:t>安徽</w:t>
      </w:r>
      <w:r>
        <w:rPr>
          <w:rFonts w:hint="eastAsia"/>
          <w:lang w:val="en-US" w:eastAsia="zh-CN"/>
        </w:rPr>
        <w:t>与上海一季度地区生产总值双双</w:t>
      </w:r>
      <w:r>
        <w:rPr>
          <w:rFonts w:hint="eastAsia"/>
          <w:b/>
          <w:bCs/>
          <w:lang w:val="en-US" w:eastAsia="zh-CN"/>
        </w:rPr>
        <w:t>站上1.1万亿元台阶</w:t>
      </w:r>
      <w:r>
        <w:rPr>
          <w:rFonts w:hint="eastAsia"/>
          <w:lang w:val="en-US" w:eastAsia="zh-CN"/>
        </w:rPr>
        <w:t>，步伐平稳坚实。再看</w:t>
      </w:r>
      <w:r>
        <w:rPr>
          <w:rFonts w:hint="eastAsia"/>
          <w:b/>
          <w:bCs/>
          <w:lang w:val="en-US" w:eastAsia="zh-CN"/>
        </w:rPr>
        <w:t>经济增速</w:t>
      </w:r>
      <w:r>
        <w:rPr>
          <w:rFonts w:hint="eastAsia"/>
          <w:lang w:val="en-US" w:eastAsia="zh-CN"/>
        </w:rPr>
        <w:t>。6.2%、6.1%、5%和</w:t>
      </w:r>
      <w:r>
        <w:rPr>
          <w:rFonts w:hint="eastAsia"/>
          <w:b/>
          <w:bCs/>
          <w:lang w:val="en-US" w:eastAsia="zh-CN"/>
        </w:rPr>
        <w:t>5.2%</w:t>
      </w:r>
      <w:r>
        <w:rPr>
          <w:rFonts w:hint="eastAsia"/>
          <w:lang w:val="en-US" w:eastAsia="zh-CN"/>
        </w:rPr>
        <w:t>是苏浙沪</w:t>
      </w:r>
      <w:r>
        <w:rPr>
          <w:rFonts w:hint="eastAsia"/>
          <w:b/>
          <w:bCs/>
          <w:lang w:val="en-US" w:eastAsia="zh-CN"/>
        </w:rPr>
        <w:t>皖</w:t>
      </w:r>
      <w:r>
        <w:rPr>
          <w:rFonts w:hint="eastAsia"/>
          <w:lang w:val="en-US" w:eastAsia="zh-CN"/>
        </w:rPr>
        <w:t>给出的成绩。</w:t>
      </w:r>
    </w:p>
    <w:p>
      <w:pPr>
        <w:rPr>
          <w:rFonts w:hint="eastAsia"/>
          <w:lang w:val="en-US" w:eastAsia="zh-CN"/>
        </w:rPr>
      </w:pPr>
      <w:r>
        <w:rPr>
          <w:rFonts w:hint="eastAsia"/>
          <w:lang w:val="en-US" w:eastAsia="zh-CN"/>
        </w:rPr>
        <w:t>5.5月6日，记者从中国科学技术大学获悉，该校教授潘建伟、陆朝阳、陈明城等在国际上首次实现了光子的分数量子</w:t>
      </w:r>
      <w:r>
        <w:rPr>
          <w:rFonts w:hint="eastAsia"/>
          <w:b/>
          <w:bCs/>
          <w:lang w:val="en-US" w:eastAsia="zh-CN"/>
        </w:rPr>
        <w:t>反常霍尔态</w:t>
      </w:r>
      <w:r>
        <w:rPr>
          <w:rFonts w:hint="eastAsia"/>
          <w:lang w:val="en-US" w:eastAsia="zh-CN"/>
        </w:rPr>
        <w:t>，在利用“自底而上”的量子模拟方法进行量子物态和量子计算研究方面取得重要进展。</w:t>
      </w:r>
      <w:r>
        <w:rPr>
          <w:rFonts w:hint="eastAsia"/>
          <w:b/>
          <w:bCs/>
          <w:lang w:val="en-US" w:eastAsia="zh-CN"/>
        </w:rPr>
        <w:t>霍尔效应是指当电流通过置于磁场中的材料时，电子受到洛伦兹力的作用，在材料内产生垂直于电流和磁场方向的电压。</w:t>
      </w:r>
      <w:r>
        <w:rPr>
          <w:rFonts w:hint="eastAsia"/>
          <w:lang w:val="en-US" w:eastAsia="zh-CN"/>
        </w:rPr>
        <w:t>这个效应被广泛应用于电磁感测领域。科学家对整数和分数量子霍尔效应的发现分别获得1985年和1998年诺贝尔物理学奖。而反常霍尔效应是指无需外部磁场的情况下观测到相关效应。</w:t>
      </w:r>
    </w:p>
    <w:p>
      <w:pPr>
        <w:rPr>
          <w:rFonts w:hint="eastAsia"/>
          <w:lang w:val="en-US" w:eastAsia="zh-CN"/>
        </w:rPr>
      </w:pPr>
      <w:r>
        <w:rPr>
          <w:rFonts w:hint="eastAsia"/>
          <w:lang w:val="en-US" w:eastAsia="zh-CN"/>
        </w:rPr>
        <w:t>6.记者近日从省国资委获悉，省属企业加强科技创新和新兴产业投资布局，加快培育发展新质生产力，</w:t>
      </w:r>
      <w:r>
        <w:rPr>
          <w:rFonts w:hint="eastAsia"/>
          <w:b/>
          <w:bCs/>
          <w:lang w:val="en-US" w:eastAsia="zh-CN"/>
        </w:rPr>
        <w:t>一季度研发投入同比增长逾三成</w:t>
      </w:r>
      <w:r>
        <w:rPr>
          <w:rFonts w:hint="eastAsia"/>
          <w:lang w:val="en-US" w:eastAsia="zh-CN"/>
        </w:rPr>
        <w:t>，新兴产业完成投资同比增长15.6%。</w:t>
      </w:r>
    </w:p>
    <w:p>
      <w:pPr>
        <w:rPr>
          <w:rFonts w:hint="eastAsia"/>
          <w:lang w:val="en-US" w:eastAsia="zh-CN"/>
        </w:rPr>
      </w:pPr>
      <w:r>
        <w:rPr>
          <w:rFonts w:hint="eastAsia"/>
          <w:lang w:val="en-US" w:eastAsia="zh-CN"/>
        </w:rPr>
        <w:t>7.5月7日上午，省长王清宪主持召开省政府专题会议，深入学习贯彻习近平总书记关于积极培育未来产业的重要论述，落实省委工作部署，系统谋划研究推动我省未来产业发展工作。他强调，要构建适宜未来产业发展壮大的蓬勃生态，推动</w:t>
      </w:r>
      <w:r>
        <w:rPr>
          <w:rFonts w:hint="eastAsia"/>
          <w:b/>
          <w:bCs/>
          <w:lang w:val="en-US" w:eastAsia="zh-CN"/>
        </w:rPr>
        <w:t>形成未来产业和优势产业、新兴产业、传统产业协同联动</w:t>
      </w:r>
      <w:r>
        <w:rPr>
          <w:rFonts w:hint="eastAsia"/>
          <w:lang w:val="en-US" w:eastAsia="zh-CN"/>
        </w:rPr>
        <w:t>的发展格局。</w:t>
      </w:r>
    </w:p>
    <w:p>
      <w:pPr>
        <w:rPr>
          <w:rFonts w:hint="eastAsia"/>
          <w:lang w:val="en-US" w:eastAsia="zh-CN"/>
        </w:rPr>
      </w:pPr>
      <w:r>
        <w:rPr>
          <w:rFonts w:hint="eastAsia"/>
          <w:lang w:val="en-US" w:eastAsia="zh-CN"/>
        </w:rPr>
        <w:t>8.5月8日，联合国教科文组织世界记忆亚太地区委员会第十次会议在蒙古国传来消息：“徽州文书——徽州千年宗姓档案”成功入选《世界记忆亚太地区名录》，这是我省首个入选该名录的项目，为徽学研究和徽文化传承发展再添国际品牌。世界遗产分为文化遗产、自然遗产、记忆遗产等六项。此次大会上，</w:t>
      </w:r>
      <w:r>
        <w:rPr>
          <w:rFonts w:hint="eastAsia"/>
          <w:b/>
          <w:bCs/>
          <w:lang w:val="en-US" w:eastAsia="zh-CN"/>
        </w:rPr>
        <w:t>“徽州文书——徽州千年宗姓档案”与“德格印经院院藏雕版”“成都老茶馆档案”</w:t>
      </w:r>
      <w:r>
        <w:rPr>
          <w:rFonts w:hint="eastAsia"/>
          <w:lang w:val="en-US" w:eastAsia="zh-CN"/>
        </w:rPr>
        <w:t>3项档案文献共同列入《世界记忆亚太地区名录》。</w:t>
      </w:r>
    </w:p>
    <w:p>
      <w:pPr>
        <w:rPr>
          <w:rFonts w:hint="eastAsia"/>
          <w:lang w:val="en-US" w:eastAsia="zh-CN"/>
        </w:rPr>
      </w:pPr>
      <w:r>
        <w:rPr>
          <w:rFonts w:hint="eastAsia"/>
          <w:lang w:val="en-US" w:eastAsia="zh-CN"/>
        </w:rPr>
        <w:t>9.日前从省妇联获悉，为弘扬中华民族传统美德、树立良好家风、大力营造家庭文明新风尚，为全面建设现代化美好安徽贡献家庭力量，省妇联决定在5月到6月集中</w:t>
      </w:r>
      <w:r>
        <w:rPr>
          <w:rFonts w:hint="eastAsia"/>
          <w:b/>
          <w:bCs/>
          <w:lang w:val="en-US" w:eastAsia="zh-CN"/>
        </w:rPr>
        <w:t>开展家风家教主题宣传月活动</w:t>
      </w:r>
      <w:r>
        <w:rPr>
          <w:rFonts w:hint="eastAsia"/>
          <w:lang w:val="en-US" w:eastAsia="zh-CN"/>
        </w:rPr>
        <w:t>。活动以</w:t>
      </w:r>
      <w:r>
        <w:rPr>
          <w:rFonts w:hint="eastAsia"/>
          <w:b/>
          <w:bCs/>
          <w:lang w:val="en-US" w:eastAsia="zh-CN"/>
        </w:rPr>
        <w:t>“奋进新征程 共筑家国梦”</w:t>
      </w:r>
      <w:r>
        <w:rPr>
          <w:rFonts w:hint="eastAsia"/>
          <w:lang w:val="en-US" w:eastAsia="zh-CN"/>
        </w:rPr>
        <w:t>为主题。</w:t>
      </w:r>
    </w:p>
    <w:p>
      <w:pPr>
        <w:rPr>
          <w:rFonts w:hint="eastAsia"/>
          <w:lang w:val="en-US" w:eastAsia="zh-CN"/>
        </w:rPr>
      </w:pPr>
      <w:r>
        <w:rPr>
          <w:rFonts w:hint="eastAsia"/>
          <w:lang w:val="en-US" w:eastAsia="zh-CN"/>
        </w:rPr>
        <w:t>10.5月9日下午，省委举行党纪学习教育读书班集中交流研讨暨结业式，省委书记韩俊主持并讲话。他强调，要深入学习贯彻习近平总书记关于加强党的纪律建设的重要论述，深学细悟</w:t>
      </w:r>
      <w:r>
        <w:rPr>
          <w:rFonts w:hint="eastAsia"/>
          <w:b/>
          <w:bCs/>
          <w:lang w:val="en-US" w:eastAsia="zh-CN"/>
        </w:rPr>
        <w:t>《中国共产党纪律处分条例》</w:t>
      </w:r>
      <w:r>
        <w:rPr>
          <w:rFonts w:hint="eastAsia"/>
          <w:lang w:val="en-US" w:eastAsia="zh-CN"/>
        </w:rPr>
        <w:t>，准确把握、严格执行党的</w:t>
      </w:r>
      <w:r>
        <w:rPr>
          <w:rFonts w:hint="eastAsia"/>
          <w:b/>
          <w:bCs/>
          <w:lang w:val="en-US" w:eastAsia="zh-CN"/>
        </w:rPr>
        <w:t>“六项纪律”</w:t>
      </w:r>
      <w:r>
        <w:rPr>
          <w:rFonts w:hint="eastAsia"/>
          <w:lang w:val="en-US" w:eastAsia="zh-CN"/>
        </w:rPr>
        <w:t>，真正把纪律规矩转化为政治自觉、思想自觉、行动自觉，为全力打造“三地一区”、加快建设“七个强省”提供坚强保障。</w:t>
      </w:r>
    </w:p>
    <w:p>
      <w:pPr>
        <w:bidi w:val="0"/>
        <w:rPr>
          <w:rFonts w:hint="eastAsia"/>
          <w:lang w:val="en-US" w:eastAsia="zh-CN"/>
        </w:rPr>
      </w:pPr>
      <w:r>
        <w:rPr>
          <w:rFonts w:hint="eastAsia"/>
          <w:lang w:val="en-US" w:eastAsia="zh-CN"/>
        </w:rPr>
        <w:t>11.5月11日下午，省委书记韩俊出席省政协十三届常委会第六次会议暨资政会开幕会并发表讲话。他强调，要坚持以</w:t>
      </w:r>
      <w:r>
        <w:rPr>
          <w:rFonts w:hint="eastAsia"/>
          <w:b/>
          <w:bCs/>
          <w:lang w:val="en-US" w:eastAsia="zh-CN"/>
        </w:rPr>
        <w:t>高水平创新型省份建设</w:t>
      </w:r>
      <w:r>
        <w:rPr>
          <w:rFonts w:hint="eastAsia"/>
          <w:lang w:val="en-US" w:eastAsia="zh-CN"/>
        </w:rPr>
        <w:t>为旗帜性抓手，以科技创新引领现代化产业体系建设，加强科技创新和产业创新融合协同，大力培育和发展壮大新质生产力。</w:t>
      </w:r>
    </w:p>
    <w:p>
      <w:pPr>
        <w:bidi w:val="0"/>
        <w:rPr>
          <w:rFonts w:hint="eastAsia"/>
          <w:lang w:val="en-US" w:eastAsia="zh-CN"/>
        </w:rPr>
      </w:pPr>
      <w:r>
        <w:rPr>
          <w:rFonts w:hint="eastAsia"/>
          <w:lang w:val="en-US" w:eastAsia="zh-CN"/>
        </w:rPr>
        <w:t>12.5月为</w:t>
      </w:r>
      <w:r>
        <w:rPr>
          <w:rFonts w:hint="eastAsia"/>
          <w:b/>
          <w:bCs/>
          <w:lang w:val="en-US" w:eastAsia="zh-CN"/>
        </w:rPr>
        <w:t>“民法典宣传月”</w:t>
      </w:r>
      <w:r>
        <w:rPr>
          <w:rFonts w:hint="eastAsia"/>
          <w:lang w:val="en-US" w:eastAsia="zh-CN"/>
        </w:rPr>
        <w:t>。据了解，我省将聚焦重点任务，以</w:t>
      </w:r>
      <w:r>
        <w:rPr>
          <w:rFonts w:hint="eastAsia"/>
          <w:b/>
          <w:bCs/>
          <w:lang w:val="en-US" w:eastAsia="zh-CN"/>
        </w:rPr>
        <w:t>“民法典进农村”“民法典进企业”</w:t>
      </w:r>
      <w:r>
        <w:rPr>
          <w:rFonts w:hint="eastAsia"/>
          <w:lang w:val="en-US" w:eastAsia="zh-CN"/>
        </w:rPr>
        <w:t>为重点，组织开展活动。</w:t>
      </w:r>
    </w:p>
    <w:p>
      <w:pPr>
        <w:pStyle w:val="8"/>
        <w:shd w:val="clear" w:fill="F1F1F1" w:themeFill="background1" w:themeFillShade="F2"/>
        <w:bidi w:val="0"/>
        <w:spacing w:before="50" w:beforeLines="50" w:after="50" w:afterLines="50"/>
        <w:rPr>
          <w:rFonts w:hint="eastAsia"/>
          <w:u w:val="double"/>
          <w:lang w:eastAsia="zh-CN"/>
        </w:rPr>
      </w:pPr>
      <w:r>
        <w:rPr>
          <w:rFonts w:hint="eastAsia"/>
          <w:u w:val="double"/>
          <w:lang w:eastAsia="zh-CN"/>
        </w:rPr>
        <w:t>【湖北】</w:t>
      </w:r>
    </w:p>
    <w:p>
      <w:pPr>
        <w:rPr>
          <w:rFonts w:hint="eastAsia"/>
          <w:lang w:val="en-US" w:eastAsia="zh-CN"/>
        </w:rPr>
      </w:pPr>
      <w:r>
        <w:rPr>
          <w:rFonts w:hint="eastAsia"/>
          <w:lang w:val="en-US" w:eastAsia="zh-CN"/>
        </w:rPr>
        <w:t>1.4月30日，省委常委会召开会议，传达</w:t>
      </w:r>
      <w:r>
        <w:rPr>
          <w:rFonts w:hint="eastAsia"/>
          <w:b/>
          <w:bCs/>
          <w:lang w:val="en-US" w:eastAsia="zh-CN"/>
        </w:rPr>
        <w:t>学习习近平总书记近期重要讲话、重要贺信精神</w:t>
      </w:r>
      <w:r>
        <w:rPr>
          <w:rFonts w:hint="eastAsia"/>
          <w:lang w:val="en-US" w:eastAsia="zh-CN"/>
        </w:rPr>
        <w:t>，研究部署我省贯彻落实措施；听取一季度全省经济运行情况汇报，部署下一阶段经济工作；审议</w:t>
      </w:r>
      <w:r>
        <w:rPr>
          <w:rFonts w:hint="eastAsia"/>
          <w:b w:val="0"/>
          <w:bCs w:val="0"/>
          <w:lang w:val="en-US" w:eastAsia="zh-CN"/>
        </w:rPr>
        <w:t>《关于推动新时代党的群团工作高质量发展的意见》</w:t>
      </w:r>
      <w:r>
        <w:rPr>
          <w:rFonts w:hint="eastAsia"/>
          <w:lang w:val="en-US" w:eastAsia="zh-CN"/>
        </w:rPr>
        <w:t>。</w:t>
      </w:r>
    </w:p>
    <w:p>
      <w:pPr>
        <w:rPr>
          <w:rFonts w:hint="eastAsia"/>
          <w:lang w:val="en-US" w:eastAsia="zh-CN"/>
        </w:rPr>
      </w:pPr>
      <w:r>
        <w:rPr>
          <w:rFonts w:hint="eastAsia"/>
          <w:lang w:val="en-US" w:eastAsia="zh-CN"/>
        </w:rPr>
        <w:t>2.4月30日，副省长陈平到武汉天河机场</w:t>
      </w:r>
      <w:r>
        <w:rPr>
          <w:rFonts w:hint="eastAsia"/>
          <w:b/>
          <w:bCs/>
          <w:lang w:val="en-US" w:eastAsia="zh-CN"/>
        </w:rPr>
        <w:t>“境外来宾支付服务中心”调研</w:t>
      </w:r>
      <w:r>
        <w:rPr>
          <w:rFonts w:hint="eastAsia"/>
          <w:lang w:val="en-US" w:eastAsia="zh-CN"/>
        </w:rPr>
        <w:t>优化支付服务工作。她强调，要持续深化支付服务场景建设，完善多层次、多元化的支付服务体系，按照“大额刷卡、小额扫码、现金兜底”的原则，全面推进支付便利化工作。</w:t>
      </w:r>
    </w:p>
    <w:p>
      <w:pPr>
        <w:rPr>
          <w:rFonts w:hint="eastAsia"/>
          <w:lang w:val="en-US" w:eastAsia="zh-CN"/>
        </w:rPr>
      </w:pPr>
      <w:r>
        <w:rPr>
          <w:rFonts w:hint="eastAsia"/>
          <w:lang w:val="en-US" w:eastAsia="zh-CN"/>
        </w:rPr>
        <w:t>3.5月6日，由湖北省红十字会、湖北广播电视台主办的</w:t>
      </w:r>
      <w:r>
        <w:rPr>
          <w:rFonts w:hint="eastAsia"/>
          <w:b/>
          <w:bCs/>
          <w:lang w:val="en-US" w:eastAsia="zh-CN"/>
        </w:rPr>
        <w:t>2024年湖北省“红十字博爱周”活动</w:t>
      </w:r>
      <w:r>
        <w:rPr>
          <w:rFonts w:hint="eastAsia"/>
          <w:lang w:val="en-US" w:eastAsia="zh-CN"/>
        </w:rPr>
        <w:t>启动仪式暨第八届“爱的灯火·红十字故事汇”电视节目在武汉举行。</w:t>
      </w:r>
    </w:p>
    <w:p>
      <w:pPr>
        <w:rPr>
          <w:rFonts w:hint="eastAsia"/>
          <w:lang w:val="en-US" w:eastAsia="zh-CN"/>
        </w:rPr>
      </w:pPr>
      <w:r>
        <w:rPr>
          <w:rFonts w:hint="eastAsia"/>
          <w:lang w:val="en-US" w:eastAsia="zh-CN"/>
        </w:rPr>
        <w:t>4.5月9日，省政府新闻办召开新闻发布会，全方位解读</w:t>
      </w:r>
      <w:r>
        <w:rPr>
          <w:rFonts w:hint="eastAsia"/>
          <w:b/>
          <w:bCs/>
          <w:lang w:val="en-US" w:eastAsia="zh-CN"/>
        </w:rPr>
        <w:t>《关于加快培育新质生产力推动高质量发展的实施意见》</w:t>
      </w:r>
      <w:r>
        <w:rPr>
          <w:rFonts w:hint="eastAsia"/>
          <w:lang w:val="en-US" w:eastAsia="zh-CN"/>
        </w:rPr>
        <w:t>。</w:t>
      </w:r>
    </w:p>
    <w:p>
      <w:pPr>
        <w:rPr>
          <w:rFonts w:hint="eastAsia"/>
          <w:lang w:val="en-US" w:eastAsia="zh-CN"/>
        </w:rPr>
      </w:pPr>
      <w:r>
        <w:rPr>
          <w:rFonts w:hint="eastAsia"/>
          <w:lang w:val="en-US" w:eastAsia="zh-CN"/>
        </w:rPr>
        <w:t>5.5月11日，副省长盛阅春赴鄂州市调研</w:t>
      </w:r>
      <w:r>
        <w:rPr>
          <w:rFonts w:hint="eastAsia"/>
          <w:b/>
          <w:bCs/>
          <w:lang w:val="en-US" w:eastAsia="zh-CN"/>
        </w:rPr>
        <w:t>武鄂黄黄快速道路系统项目建设情况</w:t>
      </w:r>
      <w:r>
        <w:rPr>
          <w:rFonts w:hint="eastAsia"/>
          <w:lang w:val="en-US" w:eastAsia="zh-CN"/>
        </w:rPr>
        <w:t>，并参加现场调度会。他强调，要树牢“一盘棋”思想，咬定目标不松懈，接续奋斗，确保快速道路系统早日建成投用，助推武汉都市圈建设和全省高质量发展。</w:t>
      </w:r>
    </w:p>
    <w:p>
      <w:pPr>
        <w:rPr>
          <w:rFonts w:hint="eastAsia"/>
          <w:lang w:val="en-US" w:eastAsia="zh-CN"/>
        </w:rPr>
      </w:pPr>
      <w:r>
        <w:rPr>
          <w:rFonts w:hint="eastAsia"/>
          <w:lang w:val="en-US" w:eastAsia="zh-CN"/>
        </w:rPr>
        <w:t>6.5月13日，</w:t>
      </w:r>
      <w:r>
        <w:rPr>
          <w:rFonts w:hint="eastAsia"/>
          <w:b/>
          <w:bCs/>
          <w:lang w:val="en-US" w:eastAsia="zh-CN"/>
        </w:rPr>
        <w:t>2024年全国节能宣传周启动仪式</w:t>
      </w:r>
      <w:r>
        <w:rPr>
          <w:rFonts w:hint="eastAsia"/>
          <w:lang w:val="en-US" w:eastAsia="zh-CN"/>
        </w:rPr>
        <w:t>在汉举行。启动仪式包括“经验推广、节能攻坚”“能效诊断、全面提升”“技术标准、模式创新”“湖北所能，推进‘两新’”4项活动。</w:t>
      </w:r>
    </w:p>
    <w:p>
      <w:pPr>
        <w:pStyle w:val="8"/>
        <w:shd w:val="clear" w:fill="F1F1F1" w:themeFill="background1" w:themeFillShade="F2"/>
        <w:bidi w:val="0"/>
        <w:spacing w:before="50" w:beforeLines="50" w:after="50" w:afterLines="50"/>
        <w:rPr>
          <w:rFonts w:hint="eastAsia"/>
          <w:u w:val="double"/>
          <w:lang w:eastAsia="zh-CN"/>
        </w:rPr>
      </w:pPr>
      <w:r>
        <w:rPr>
          <w:rFonts w:hint="eastAsia"/>
          <w:u w:val="double"/>
          <w:lang w:eastAsia="zh-CN"/>
        </w:rPr>
        <w:t>【江西】</w:t>
      </w:r>
    </w:p>
    <w:p>
      <w:pPr>
        <w:rPr>
          <w:rFonts w:hint="eastAsia"/>
          <w:lang w:val="en-US" w:eastAsia="zh-CN"/>
        </w:rPr>
      </w:pPr>
      <w:r>
        <w:rPr>
          <w:rFonts w:hint="eastAsia"/>
          <w:lang w:val="en-US" w:eastAsia="zh-CN"/>
        </w:rPr>
        <w:t>1.4月30日，第二届江西文化产业博览交易会在南昌开幕。本届江西文博会以“文化新使命，赣鄱勇争先”为主题。</w:t>
      </w:r>
    </w:p>
    <w:p>
      <w:pPr>
        <w:rPr>
          <w:rFonts w:hint="eastAsia"/>
          <w:lang w:val="en-US" w:eastAsia="zh-CN"/>
        </w:rPr>
      </w:pPr>
      <w:r>
        <w:rPr>
          <w:rFonts w:hint="eastAsia"/>
          <w:lang w:val="en-US" w:eastAsia="zh-CN"/>
        </w:rPr>
        <w:t>2.4月30日，记者从省政府新闻办、省红十字会举行的江西省红十字博爱周系列活动新闻发布会上了解到，</w:t>
      </w:r>
      <w:r>
        <w:rPr>
          <w:rFonts w:hint="eastAsia"/>
          <w:b/>
          <w:bCs/>
          <w:lang w:val="en-US" w:eastAsia="zh-CN"/>
        </w:rPr>
        <w:t>今年5月8日是第77个世界红十字日</w:t>
      </w:r>
      <w:r>
        <w:rPr>
          <w:rFonts w:hint="eastAsia"/>
          <w:lang w:val="en-US" w:eastAsia="zh-CN"/>
        </w:rPr>
        <w:t>，也是中国红十字会发起的“5·8人道公益日”（5月8日所在的周是红十字博爱周），全省各级红十字会将以红十字博爱周为契机，围绕</w:t>
      </w:r>
      <w:r>
        <w:rPr>
          <w:rFonts w:hint="eastAsia"/>
          <w:b/>
          <w:bCs/>
          <w:lang w:val="en-US" w:eastAsia="zh-CN"/>
        </w:rPr>
        <w:t>“人道精神 生生不息”</w:t>
      </w:r>
      <w:r>
        <w:rPr>
          <w:rFonts w:hint="eastAsia"/>
          <w:lang w:val="en-US" w:eastAsia="zh-CN"/>
        </w:rPr>
        <w:t>主题。</w:t>
      </w:r>
    </w:p>
    <w:p>
      <w:pPr>
        <w:rPr>
          <w:rFonts w:hint="eastAsia"/>
          <w:lang w:val="en-US" w:eastAsia="zh-CN"/>
        </w:rPr>
      </w:pPr>
      <w:r>
        <w:rPr>
          <w:rFonts w:hint="eastAsia"/>
          <w:lang w:val="en-US" w:eastAsia="zh-CN"/>
        </w:rPr>
        <w:t>3.4月25日，国家生态质量综合监测站——江西千烟洲站揭牌仪式在泰和县举行，标志着我省生态质量监督监测进入了新阶段。</w:t>
      </w:r>
    </w:p>
    <w:p>
      <w:pPr>
        <w:rPr>
          <w:rFonts w:hint="eastAsia"/>
          <w:lang w:val="en-US" w:eastAsia="zh-CN"/>
        </w:rPr>
      </w:pPr>
      <w:r>
        <w:rPr>
          <w:rFonts w:hint="eastAsia"/>
          <w:lang w:val="en-US" w:eastAsia="zh-CN"/>
        </w:rPr>
        <w:t>4.5月1日起，我省全面实施</w:t>
      </w:r>
      <w:r>
        <w:rPr>
          <w:rFonts w:hint="eastAsia"/>
          <w:b/>
          <w:bCs/>
          <w:lang w:val="en-US" w:eastAsia="zh-CN"/>
        </w:rPr>
        <w:t>《湿地碳汇监测技术规程》</w:t>
      </w:r>
      <w:r>
        <w:rPr>
          <w:rFonts w:hint="eastAsia"/>
          <w:lang w:val="en-US" w:eastAsia="zh-CN"/>
        </w:rPr>
        <w:t>。该规程</w:t>
      </w:r>
      <w:r>
        <w:rPr>
          <w:rFonts w:hint="eastAsia"/>
          <w:b/>
          <w:bCs/>
          <w:lang w:val="en-US" w:eastAsia="zh-CN"/>
        </w:rPr>
        <w:t>填补了我省湿地生态系统碳汇监测技术上的空白</w:t>
      </w:r>
      <w:r>
        <w:rPr>
          <w:rFonts w:hint="eastAsia"/>
          <w:lang w:val="en-US" w:eastAsia="zh-CN"/>
        </w:rPr>
        <w:t>，有助于摸清全省湿地生态系统碳汇潜力，充分发挥湿地固碳作用，推动实现“双碳”目标。</w:t>
      </w:r>
    </w:p>
    <w:p>
      <w:pPr>
        <w:rPr>
          <w:rFonts w:hint="eastAsia"/>
          <w:lang w:val="en-US" w:eastAsia="zh-CN"/>
        </w:rPr>
      </w:pPr>
      <w:r>
        <w:rPr>
          <w:rFonts w:hint="eastAsia"/>
          <w:lang w:val="en-US" w:eastAsia="zh-CN"/>
        </w:rPr>
        <w:t>5.近日，省生态环境厅等18部门联合印发</w:t>
      </w:r>
      <w:r>
        <w:rPr>
          <w:rFonts w:hint="eastAsia"/>
          <w:b/>
          <w:bCs/>
          <w:lang w:val="en-US" w:eastAsia="zh-CN"/>
        </w:rPr>
        <w:t>《江西省“无废城市”建设工作方案》</w:t>
      </w:r>
      <w:r>
        <w:rPr>
          <w:rFonts w:hint="eastAsia"/>
          <w:lang w:val="en-US" w:eastAsia="zh-CN"/>
        </w:rPr>
        <w:t>，对今后一段时期全省“无废城市”建设工作进行全面部署。这标志着江西全面进入全域“无废城市”建设阶段。</w:t>
      </w:r>
    </w:p>
    <w:p>
      <w:pPr>
        <w:rPr>
          <w:rFonts w:hint="eastAsia"/>
          <w:lang w:val="en-US" w:eastAsia="zh-CN"/>
        </w:rPr>
      </w:pPr>
      <w:r>
        <w:rPr>
          <w:rFonts w:hint="eastAsia"/>
          <w:lang w:val="en-US" w:eastAsia="zh-CN"/>
        </w:rPr>
        <w:t>6.5月9日，2023江西年度十件经济大事、十大经济人物、领军企业发布仪式在</w:t>
      </w:r>
      <w:r>
        <w:rPr>
          <w:rFonts w:hint="eastAsia"/>
          <w:b/>
          <w:bCs/>
          <w:lang w:val="en-US" w:eastAsia="zh-CN"/>
        </w:rPr>
        <w:t>南昌</w:t>
      </w:r>
      <w:r>
        <w:rPr>
          <w:rFonts w:hint="eastAsia"/>
          <w:lang w:val="en-US" w:eastAsia="zh-CN"/>
        </w:rPr>
        <w:t>举行。</w:t>
      </w:r>
    </w:p>
    <w:p>
      <w:pPr>
        <w:rPr>
          <w:rFonts w:hint="eastAsia"/>
          <w:lang w:val="en-US" w:eastAsia="zh-CN"/>
        </w:rPr>
      </w:pPr>
      <w:r>
        <w:rPr>
          <w:rFonts w:hint="eastAsia"/>
          <w:lang w:val="en-US" w:eastAsia="zh-CN"/>
        </w:rPr>
        <w:t>7.当地时间5月11日，2024年皮划艇静水世界杯匈牙利塞格德站迎来多项决赛，东京奥运会冠军、江西运动员徐诗晓与国家队队友孙梦雅在女子双人划艇500米项目中获得金牌。</w:t>
      </w:r>
    </w:p>
    <w:p>
      <w:pPr>
        <w:rPr>
          <w:rFonts w:hint="eastAsia"/>
          <w:lang w:val="en-US" w:eastAsia="zh-CN"/>
        </w:rPr>
      </w:pPr>
      <w:r>
        <w:rPr>
          <w:rFonts w:hint="eastAsia"/>
          <w:lang w:val="en-US" w:eastAsia="zh-CN"/>
        </w:rPr>
        <w:t>8.5月9日，省政务服务中心通用综合窗口迎来6名持证上岗的政务服务办事员，他们通过了政务服务专业知识等相关内容的考核，并获得了</w:t>
      </w:r>
      <w:r>
        <w:rPr>
          <w:rFonts w:hint="eastAsia"/>
          <w:b/>
          <w:bCs/>
          <w:lang w:val="en-US" w:eastAsia="zh-CN"/>
        </w:rPr>
        <w:t>政务服务办事员职业技能等级证书</w:t>
      </w:r>
      <w:r>
        <w:rPr>
          <w:rFonts w:hint="eastAsia"/>
          <w:lang w:val="en-US" w:eastAsia="zh-CN"/>
        </w:rPr>
        <w:t>。</w:t>
      </w:r>
    </w:p>
    <w:p>
      <w:pPr>
        <w:rPr>
          <w:rFonts w:hint="eastAsia"/>
          <w:lang w:val="en-US" w:eastAsia="zh-CN"/>
        </w:rPr>
      </w:pPr>
      <w:r>
        <w:rPr>
          <w:rFonts w:hint="eastAsia"/>
          <w:lang w:val="en-US" w:eastAsia="zh-CN"/>
        </w:rPr>
        <w:t>9.5月11日，第六届九江名茶名泉博览会暨第三届中国·九江茶市品茶会在九江茶市开幕。</w:t>
      </w:r>
    </w:p>
    <w:p>
      <w:pPr>
        <w:rPr>
          <w:rFonts w:hint="eastAsia"/>
          <w:lang w:val="en-US" w:eastAsia="zh-CN"/>
        </w:rPr>
      </w:pPr>
      <w:r>
        <w:rPr>
          <w:rFonts w:hint="eastAsia"/>
          <w:lang w:val="en-US" w:eastAsia="zh-CN"/>
        </w:rPr>
        <w:t>10.5月12日</w:t>
      </w:r>
      <w:r>
        <w:rPr>
          <w:rFonts w:hint="eastAsia"/>
          <w:b/>
          <w:bCs/>
          <w:lang w:val="en-US" w:eastAsia="zh-CN"/>
        </w:rPr>
        <w:t>，江西省2024年全国节能宣传周启动仪式</w:t>
      </w:r>
      <w:r>
        <w:rPr>
          <w:rFonts w:hint="eastAsia"/>
          <w:lang w:val="en-US" w:eastAsia="zh-CN"/>
        </w:rPr>
        <w:t>在共青城举行。</w:t>
      </w:r>
    </w:p>
    <w:p>
      <w:pPr>
        <w:rPr>
          <w:rFonts w:hint="default"/>
          <w:lang w:val="en-US" w:eastAsia="zh-CN"/>
        </w:rPr>
      </w:pPr>
      <w:r>
        <w:rPr>
          <w:rFonts w:hint="eastAsia"/>
          <w:lang w:val="en-US" w:eastAsia="zh-CN"/>
        </w:rPr>
        <w:t>11.5月10日，2024年中国作家协会重点作品扶持项目、中国作家协会网络文学重点作品扶持项目正式公布，我省5项选题入选。</w:t>
      </w:r>
    </w:p>
    <w:p>
      <w:pPr>
        <w:bidi w:val="0"/>
        <w:rPr>
          <w:rFonts w:hint="eastAsia"/>
          <w:lang w:val="en-US" w:eastAsia="zh-CN"/>
        </w:rPr>
      </w:pPr>
      <w:r>
        <w:rPr>
          <w:rFonts w:hint="eastAsia"/>
          <w:lang w:val="en-US" w:eastAsia="zh-CN"/>
        </w:rPr>
        <w:t>12.5月14日，由省生态环境厅、吉安市人民政府联合主办的</w:t>
      </w:r>
      <w:r>
        <w:rPr>
          <w:rFonts w:hint="eastAsia"/>
          <w:b/>
          <w:bCs/>
          <w:lang w:val="en-US" w:eastAsia="zh-CN"/>
        </w:rPr>
        <w:t>2024年“全国低碳日”</w:t>
      </w:r>
      <w:r>
        <w:rPr>
          <w:rFonts w:hint="eastAsia"/>
          <w:lang w:val="en-US" w:eastAsia="zh-CN"/>
        </w:rPr>
        <w:t>江西主场活动在吉安市举行，此次活动主题为</w:t>
      </w:r>
      <w:r>
        <w:rPr>
          <w:rFonts w:hint="eastAsia"/>
          <w:b/>
          <w:bCs/>
          <w:lang w:val="en-US" w:eastAsia="zh-CN"/>
        </w:rPr>
        <w:t>“绿色低碳，美丽中国”</w:t>
      </w:r>
      <w:r>
        <w:rPr>
          <w:rFonts w:hint="eastAsia"/>
          <w:lang w:val="en-US" w:eastAsia="zh-CN"/>
        </w:rPr>
        <w:t>。</w:t>
      </w:r>
    </w:p>
    <w:p>
      <w:pPr>
        <w:pStyle w:val="8"/>
        <w:keepNext w:val="0"/>
        <w:keepLines w:val="0"/>
        <w:pageBreakBefore w:val="0"/>
        <w:widowControl w:val="0"/>
        <w:shd w:val="clear" w:fill="F1F1F1" w:themeFill="background1" w:themeFillShade="F2"/>
        <w:kinsoku/>
        <w:wordWrap/>
        <w:overflowPunct/>
        <w:topLinePunct w:val="0"/>
        <w:autoSpaceDE/>
        <w:autoSpaceDN/>
        <w:bidi w:val="0"/>
        <w:adjustRightInd/>
        <w:snapToGrid/>
        <w:spacing w:before="50" w:beforeLines="50" w:after="50" w:afterLines="50"/>
        <w:textAlignment w:val="auto"/>
        <w:rPr>
          <w:rFonts w:hint="eastAsia"/>
          <w:u w:val="double"/>
          <w:lang w:eastAsia="zh-CN"/>
        </w:rPr>
      </w:pPr>
      <w:r>
        <w:rPr>
          <w:rFonts w:hint="eastAsia"/>
          <w:u w:val="double"/>
          <w:lang w:eastAsia="zh-CN"/>
        </w:rPr>
        <w:t>【广东】</w:t>
      </w:r>
    </w:p>
    <w:p>
      <w:pPr>
        <w:rPr>
          <w:rFonts w:hint="eastAsia"/>
          <w:lang w:val="en-US" w:eastAsia="zh-CN"/>
        </w:rPr>
      </w:pPr>
      <w:r>
        <w:rPr>
          <w:rFonts w:hint="eastAsia"/>
          <w:lang w:val="en-US" w:eastAsia="zh-CN"/>
        </w:rPr>
        <w:t>1.梅大高速茶阳路段发生塌方灾害以来，党中央、国务院高度重视，习近平总书记作出重要指示，要求</w:t>
      </w:r>
      <w:r>
        <w:rPr>
          <w:rFonts w:hint="eastAsia"/>
          <w:b/>
          <w:bCs/>
          <w:lang w:val="en-US" w:eastAsia="zh-CN"/>
        </w:rPr>
        <w:t>全力做好现场救援、伤员救治，及时排查处置风险隐患，确保人民群众生命财产安全和社会大局稳定</w:t>
      </w:r>
      <w:r>
        <w:rPr>
          <w:rFonts w:hint="eastAsia"/>
          <w:lang w:val="en-US" w:eastAsia="zh-CN"/>
        </w:rPr>
        <w:t>。在多部委指导支持下，省市组织最强力量全力以赴开展救援救治工作。人员搜救不停歇进行，伤员救治、善后处置、风险排查等各项工作也在紧张有序推进中。省委书记黄坤明在进行多轮紧急视频调度后，连夜赶往梅州大埔救援救治一线，实地调度指导抢险救援和应急处置工作，协调各方进一步做好应急处置工作。</w:t>
      </w:r>
    </w:p>
    <w:p>
      <w:pPr>
        <w:rPr>
          <w:rFonts w:hint="eastAsia"/>
          <w:lang w:val="en-US" w:eastAsia="zh-CN"/>
        </w:rPr>
      </w:pPr>
      <w:r>
        <w:rPr>
          <w:rFonts w:hint="eastAsia"/>
          <w:lang w:val="en-US" w:eastAsia="zh-CN"/>
        </w:rPr>
        <w:t>2.5月9日上午，省委农村工作会议暨深入</w:t>
      </w:r>
      <w:r>
        <w:rPr>
          <w:rFonts w:hint="eastAsia"/>
          <w:b/>
          <w:bCs/>
          <w:lang w:val="en-US" w:eastAsia="zh-CN"/>
        </w:rPr>
        <w:t>实施“百县千镇万村高质量发展工程”推进会</w:t>
      </w:r>
      <w:r>
        <w:rPr>
          <w:rFonts w:hint="eastAsia"/>
          <w:lang w:val="en-US" w:eastAsia="zh-CN"/>
        </w:rPr>
        <w:t>在广州召开，进一步部署推进</w:t>
      </w:r>
      <w:r>
        <w:rPr>
          <w:rFonts w:hint="eastAsia"/>
          <w:b/>
          <w:bCs/>
          <w:lang w:val="en-US" w:eastAsia="zh-CN"/>
        </w:rPr>
        <w:t>我省“三农”工作和“百千万工程”</w:t>
      </w:r>
      <w:r>
        <w:rPr>
          <w:rFonts w:hint="eastAsia"/>
          <w:lang w:val="en-US" w:eastAsia="zh-CN"/>
        </w:rPr>
        <w:t>。</w:t>
      </w:r>
    </w:p>
    <w:p>
      <w:pPr>
        <w:rPr>
          <w:rFonts w:hint="eastAsia"/>
          <w:lang w:val="en-US" w:eastAsia="zh-CN"/>
        </w:rPr>
      </w:pPr>
      <w:r>
        <w:rPr>
          <w:rFonts w:hint="eastAsia"/>
          <w:lang w:val="en-US" w:eastAsia="zh-CN"/>
        </w:rPr>
        <w:t>4.5月12日，国家统计局广东调查总队公布最新物价数据。</w:t>
      </w:r>
      <w:r>
        <w:rPr>
          <w:rFonts w:hint="eastAsia"/>
          <w:b/>
          <w:bCs/>
          <w:lang w:val="en-US" w:eastAsia="zh-CN"/>
        </w:rPr>
        <w:t>今年4月</w:t>
      </w:r>
      <w:r>
        <w:rPr>
          <w:rFonts w:hint="eastAsia"/>
          <w:lang w:val="en-US" w:eastAsia="zh-CN"/>
        </w:rPr>
        <w:t>，</w:t>
      </w:r>
      <w:r>
        <w:rPr>
          <w:rFonts w:hint="eastAsia"/>
          <w:b/>
          <w:bCs/>
          <w:lang w:val="en-US" w:eastAsia="zh-CN"/>
        </w:rPr>
        <w:t>广东居民消费价格指数（CPI）</w:t>
      </w:r>
      <w:r>
        <w:rPr>
          <w:rFonts w:hint="eastAsia"/>
          <w:lang w:val="en-US" w:eastAsia="zh-CN"/>
        </w:rPr>
        <w:t>同比上涨0.2%，</w:t>
      </w:r>
      <w:r>
        <w:rPr>
          <w:rFonts w:hint="eastAsia"/>
          <w:b/>
          <w:bCs/>
          <w:lang w:val="en-US" w:eastAsia="zh-CN"/>
        </w:rPr>
        <w:t>环比上涨0.2%</w:t>
      </w:r>
      <w:r>
        <w:rPr>
          <w:rFonts w:hint="eastAsia"/>
          <w:lang w:val="en-US" w:eastAsia="zh-CN"/>
        </w:rPr>
        <w:t>。1—4月平均，广东居民消费价格与上年同期持平。同期，广东工业生产者出厂价格指数（PPI）环比由涨转降，同比降幅收窄。</w:t>
      </w:r>
    </w:p>
    <w:p>
      <w:pPr>
        <w:rPr>
          <w:rFonts w:hint="default"/>
          <w:lang w:val="en-US" w:eastAsia="zh-CN"/>
        </w:rPr>
      </w:pPr>
      <w:r>
        <w:rPr>
          <w:rFonts w:hint="eastAsia"/>
          <w:lang w:val="en-US" w:eastAsia="zh-CN"/>
        </w:rPr>
        <w:t>5.今年5月13日至19日是我国</w:t>
      </w:r>
      <w:r>
        <w:rPr>
          <w:rFonts w:hint="eastAsia"/>
          <w:b/>
          <w:bCs/>
          <w:lang w:val="en-US" w:eastAsia="zh-CN"/>
        </w:rPr>
        <w:t>第34个全国节能宣传周</w:t>
      </w:r>
      <w:r>
        <w:rPr>
          <w:rFonts w:hint="eastAsia"/>
          <w:lang w:val="en-US" w:eastAsia="zh-CN"/>
        </w:rPr>
        <w:t>，</w:t>
      </w:r>
      <w:r>
        <w:rPr>
          <w:rFonts w:hint="eastAsia"/>
          <w:b/>
          <w:bCs/>
          <w:lang w:val="en-US" w:eastAsia="zh-CN"/>
        </w:rPr>
        <w:t>主题为“绿色转型，节能攻坚”</w:t>
      </w:r>
      <w:r>
        <w:rPr>
          <w:rFonts w:hint="eastAsia"/>
          <w:lang w:val="en-US" w:eastAsia="zh-CN"/>
        </w:rPr>
        <w:t>。</w:t>
      </w:r>
    </w:p>
    <w:p>
      <w:pPr>
        <w:rPr>
          <w:rFonts w:hint="eastAsia"/>
          <w:lang w:val="en-US" w:eastAsia="zh-CN"/>
        </w:rPr>
      </w:pPr>
      <w:r>
        <w:rPr>
          <w:rFonts w:hint="eastAsia"/>
          <w:lang w:val="en-US" w:eastAsia="zh-CN"/>
        </w:rPr>
        <w:t>6.近日，广东省文化和旅游厅、住房和城乡建设厅、退役军人事务厅联合公布</w:t>
      </w:r>
      <w:r>
        <w:rPr>
          <w:rFonts w:hint="eastAsia"/>
          <w:b/>
          <w:bCs/>
          <w:lang w:val="en-US" w:eastAsia="zh-CN"/>
        </w:rPr>
        <w:t>《广东省革命遗址认定标准（暂行）》（以下简称《标准》）</w:t>
      </w:r>
      <w:r>
        <w:rPr>
          <w:rFonts w:hint="eastAsia"/>
          <w:lang w:val="en-US" w:eastAsia="zh-CN"/>
        </w:rPr>
        <w:t>。《标准》按照</w:t>
      </w:r>
      <w:r>
        <w:rPr>
          <w:rFonts w:hint="eastAsia"/>
          <w:b/>
          <w:bCs/>
          <w:lang w:val="en-US" w:eastAsia="zh-CN"/>
        </w:rPr>
        <w:t>革命文物、历史建筑、烈士纪念设施和其他革命遗址</w:t>
      </w:r>
      <w:r>
        <w:rPr>
          <w:rFonts w:hint="eastAsia"/>
          <w:lang w:val="en-US" w:eastAsia="zh-CN"/>
        </w:rPr>
        <w:t>四个类别确定了总体认定标准和分类认定标准。</w:t>
      </w:r>
    </w:p>
    <w:p>
      <w:pPr>
        <w:rPr>
          <w:rFonts w:hint="eastAsia"/>
          <w:lang w:val="en-US" w:eastAsia="zh-CN"/>
        </w:rPr>
      </w:pPr>
      <w:r>
        <w:rPr>
          <w:rFonts w:hint="eastAsia"/>
          <w:lang w:val="en-US" w:eastAsia="zh-CN"/>
        </w:rPr>
        <w:t>7.5月11日，2024年第八届中国荔枝龙眼产业大会新闻发布会召开，宣布大会将于5月20日在广东茂名举办。本次大会以“</w:t>
      </w:r>
      <w:r>
        <w:rPr>
          <w:rFonts w:hint="eastAsia"/>
          <w:b/>
          <w:bCs/>
          <w:lang w:val="en-US" w:eastAsia="zh-CN"/>
        </w:rPr>
        <w:t>荔枝之乡 向新而行”</w:t>
      </w:r>
      <w:r>
        <w:rPr>
          <w:rFonts w:hint="eastAsia"/>
          <w:lang w:val="en-US" w:eastAsia="zh-CN"/>
        </w:rPr>
        <w:t>为主题。</w:t>
      </w:r>
    </w:p>
    <w:p>
      <w:pPr>
        <w:rPr>
          <w:rFonts w:hint="eastAsia"/>
          <w:b/>
          <w:bCs/>
          <w:lang w:val="en-US" w:eastAsia="zh-CN"/>
        </w:rPr>
      </w:pPr>
      <w:r>
        <w:rPr>
          <w:rFonts w:hint="eastAsia"/>
          <w:lang w:val="en-US" w:eastAsia="zh-CN"/>
        </w:rPr>
        <w:t>8.今年</w:t>
      </w:r>
      <w:r>
        <w:rPr>
          <w:rFonts w:hint="eastAsia"/>
          <w:b/>
          <w:bCs/>
          <w:lang w:val="en-US" w:eastAsia="zh-CN"/>
        </w:rPr>
        <w:t>“五一”假期</w:t>
      </w:r>
      <w:r>
        <w:rPr>
          <w:rFonts w:hint="eastAsia"/>
          <w:lang w:val="en-US" w:eastAsia="zh-CN"/>
        </w:rPr>
        <w:t>，大众出行、消费劲头十足。日前，微信发布《2024“五一”数据报告》显示，</w:t>
      </w:r>
      <w:r>
        <w:rPr>
          <w:rFonts w:hint="eastAsia"/>
          <w:b/>
          <w:bCs/>
          <w:lang w:val="en-US" w:eastAsia="zh-CN"/>
        </w:rPr>
        <w:t>广州、重庆、成都三城的消费热度位居全国前三。</w:t>
      </w:r>
    </w:p>
    <w:p>
      <w:pPr>
        <w:pStyle w:val="2"/>
        <w:rPr>
          <w:rFonts w:hint="eastAsia"/>
          <w:lang w:val="en-US" w:eastAsia="zh-CN"/>
        </w:rPr>
      </w:pPr>
      <w:r>
        <mc:AlternateContent>
          <mc:Choice Requires="wpg">
            <w:drawing>
              <wp:anchor distT="0" distB="0" distL="114300" distR="114300" simplePos="0" relativeHeight="251664384" behindDoc="0" locked="0" layoutInCell="1" allowOverlap="1">
                <wp:simplePos x="0" y="0"/>
                <wp:positionH relativeFrom="column">
                  <wp:posOffset>1802130</wp:posOffset>
                </wp:positionH>
                <wp:positionV relativeFrom="paragraph">
                  <wp:posOffset>73660</wp:posOffset>
                </wp:positionV>
                <wp:extent cx="1469390" cy="627380"/>
                <wp:effectExtent l="0" t="0" r="3810" b="0"/>
                <wp:wrapNone/>
                <wp:docPr id="46" name="组合 46" descr="7b0a202020202274657874626f78223a20227b5c2269645c223a32303334333734372c5c2263617465676f72795f69645c223a5c225c227d220a7d0a"/>
                <wp:cNvGraphicFramePr/>
                <a:graphic xmlns:a="http://schemas.openxmlformats.org/drawingml/2006/main">
                  <a:graphicData uri="http://schemas.microsoft.com/office/word/2010/wordprocessingGroup">
                    <wpg:wgp>
                      <wpg:cNvGrpSpPr/>
                      <wpg:grpSpPr>
                        <a:xfrm>
                          <a:off x="0" y="0"/>
                          <a:ext cx="1469390" cy="627380"/>
                          <a:chOff x="5718" y="1723"/>
                          <a:chExt cx="8436" cy="4283"/>
                        </a:xfrm>
                      </wpg:grpSpPr>
                      <wpg:grpSp>
                        <wpg:cNvPr id="47" name="组合 1173"/>
                        <wpg:cNvGrpSpPr/>
                        <wpg:grpSpPr>
                          <a:xfrm rot="0">
                            <a:off x="5718" y="1723"/>
                            <a:ext cx="8436" cy="3539"/>
                            <a:chOff x="3354388" y="2274888"/>
                            <a:chExt cx="5478463" cy="2298700"/>
                          </a:xfrm>
                          <a:gradFill>
                            <a:gsLst>
                              <a:gs pos="0">
                                <a:srgbClr val="4B62D6"/>
                              </a:gs>
                              <a:gs pos="100000">
                                <a:srgbClr val="00B0F0"/>
                              </a:gs>
                            </a:gsLst>
                            <a:lin ang="11400000" scaled="0"/>
                          </a:gradFill>
                        </wpg:grpSpPr>
                        <wps:wsp>
                          <wps:cNvPr id="48" name="Freeform 155"/>
                          <wps:cNvSpPr>
                            <a:spLocks noEditPoints="1"/>
                          </wps:cNvSpPr>
                          <wps:spPr bwMode="auto">
                            <a:xfrm>
                              <a:off x="4019551" y="4378325"/>
                              <a:ext cx="103188" cy="101600"/>
                            </a:xfrm>
                            <a:custGeom>
                              <a:avLst/>
                              <a:gdLst>
                                <a:gd name="T0" fmla="*/ 12 w 24"/>
                                <a:gd name="T1" fmla="*/ 24 h 24"/>
                                <a:gd name="T2" fmla="*/ 0 w 24"/>
                                <a:gd name="T3" fmla="*/ 12 h 24"/>
                                <a:gd name="T4" fmla="*/ 12 w 24"/>
                                <a:gd name="T5" fmla="*/ 0 h 24"/>
                                <a:gd name="T6" fmla="*/ 24 w 24"/>
                                <a:gd name="T7" fmla="*/ 12 h 24"/>
                                <a:gd name="T8" fmla="*/ 12 w 24"/>
                                <a:gd name="T9" fmla="*/ 24 h 24"/>
                                <a:gd name="T10" fmla="*/ 12 w 24"/>
                                <a:gd name="T11" fmla="*/ 5 h 24"/>
                                <a:gd name="T12" fmla="*/ 4 w 24"/>
                                <a:gd name="T13" fmla="*/ 12 h 24"/>
                                <a:gd name="T14" fmla="*/ 12 w 24"/>
                                <a:gd name="T15" fmla="*/ 20 h 24"/>
                                <a:gd name="T16" fmla="*/ 19 w 24"/>
                                <a:gd name="T17" fmla="*/ 12 h 24"/>
                                <a:gd name="T18" fmla="*/ 12 w 24"/>
                                <a:gd name="T19" fmla="*/ 5 h 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4" h="24">
                                  <a:moveTo>
                                    <a:pt x="12" y="24"/>
                                  </a:moveTo>
                                  <a:cubicBezTo>
                                    <a:pt x="5" y="24"/>
                                    <a:pt x="0" y="19"/>
                                    <a:pt x="0" y="12"/>
                                  </a:cubicBezTo>
                                  <a:cubicBezTo>
                                    <a:pt x="0" y="6"/>
                                    <a:pt x="5" y="0"/>
                                    <a:pt x="12" y="0"/>
                                  </a:cubicBezTo>
                                  <a:cubicBezTo>
                                    <a:pt x="19" y="0"/>
                                    <a:pt x="24" y="6"/>
                                    <a:pt x="24" y="12"/>
                                  </a:cubicBezTo>
                                  <a:cubicBezTo>
                                    <a:pt x="24" y="19"/>
                                    <a:pt x="19" y="24"/>
                                    <a:pt x="12" y="24"/>
                                  </a:cubicBezTo>
                                  <a:close/>
                                  <a:moveTo>
                                    <a:pt x="12" y="5"/>
                                  </a:moveTo>
                                  <a:cubicBezTo>
                                    <a:pt x="8" y="5"/>
                                    <a:pt x="4" y="8"/>
                                    <a:pt x="4" y="12"/>
                                  </a:cubicBezTo>
                                  <a:cubicBezTo>
                                    <a:pt x="4" y="16"/>
                                    <a:pt x="8" y="20"/>
                                    <a:pt x="12" y="20"/>
                                  </a:cubicBezTo>
                                  <a:cubicBezTo>
                                    <a:pt x="16" y="20"/>
                                    <a:pt x="19" y="16"/>
                                    <a:pt x="19" y="12"/>
                                  </a:cubicBezTo>
                                  <a:cubicBezTo>
                                    <a:pt x="19" y="8"/>
                                    <a:pt x="16" y="5"/>
                                    <a:pt x="12" y="5"/>
                                  </a:cubicBezTo>
                                  <a:close/>
                                </a:path>
                              </a:pathLst>
                            </a:custGeom>
                            <a:grpFill/>
                            <a:ln>
                              <a:noFill/>
                            </a:ln>
                          </wps:spPr>
                          <wps:bodyPr/>
                        </wps:wsp>
                        <wps:wsp>
                          <wps:cNvPr id="49" name="Freeform 156"/>
                          <wps:cNvSpPr>
                            <a:spLocks noEditPoints="1"/>
                          </wps:cNvSpPr>
                          <wps:spPr bwMode="auto">
                            <a:xfrm>
                              <a:off x="8637588" y="2628900"/>
                              <a:ext cx="106363" cy="106363"/>
                            </a:xfrm>
                            <a:custGeom>
                              <a:avLst/>
                              <a:gdLst>
                                <a:gd name="T0" fmla="*/ 13 w 25"/>
                                <a:gd name="T1" fmla="*/ 25 h 25"/>
                                <a:gd name="T2" fmla="*/ 0 w 25"/>
                                <a:gd name="T3" fmla="*/ 12 h 25"/>
                                <a:gd name="T4" fmla="*/ 13 w 25"/>
                                <a:gd name="T5" fmla="*/ 0 h 25"/>
                                <a:gd name="T6" fmla="*/ 25 w 25"/>
                                <a:gd name="T7" fmla="*/ 12 h 25"/>
                                <a:gd name="T8" fmla="*/ 13 w 25"/>
                                <a:gd name="T9" fmla="*/ 25 h 25"/>
                                <a:gd name="T10" fmla="*/ 13 w 25"/>
                                <a:gd name="T11" fmla="*/ 5 h 25"/>
                                <a:gd name="T12" fmla="*/ 5 w 25"/>
                                <a:gd name="T13" fmla="*/ 12 h 25"/>
                                <a:gd name="T14" fmla="*/ 13 w 25"/>
                                <a:gd name="T15" fmla="*/ 20 h 25"/>
                                <a:gd name="T16" fmla="*/ 20 w 25"/>
                                <a:gd name="T17" fmla="*/ 12 h 25"/>
                                <a:gd name="T18" fmla="*/ 13 w 25"/>
                                <a:gd name="T19" fmla="*/ 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5" h="25">
                                  <a:moveTo>
                                    <a:pt x="13" y="25"/>
                                  </a:moveTo>
                                  <a:cubicBezTo>
                                    <a:pt x="6" y="25"/>
                                    <a:pt x="0" y="19"/>
                                    <a:pt x="0" y="12"/>
                                  </a:cubicBezTo>
                                  <a:cubicBezTo>
                                    <a:pt x="0" y="6"/>
                                    <a:pt x="6" y="0"/>
                                    <a:pt x="13" y="0"/>
                                  </a:cubicBezTo>
                                  <a:cubicBezTo>
                                    <a:pt x="19" y="0"/>
                                    <a:pt x="25" y="6"/>
                                    <a:pt x="25" y="12"/>
                                  </a:cubicBezTo>
                                  <a:cubicBezTo>
                                    <a:pt x="25" y="19"/>
                                    <a:pt x="19" y="25"/>
                                    <a:pt x="13" y="25"/>
                                  </a:cubicBezTo>
                                  <a:close/>
                                  <a:moveTo>
                                    <a:pt x="13" y="5"/>
                                  </a:moveTo>
                                  <a:cubicBezTo>
                                    <a:pt x="8" y="5"/>
                                    <a:pt x="5" y="8"/>
                                    <a:pt x="5" y="12"/>
                                  </a:cubicBezTo>
                                  <a:cubicBezTo>
                                    <a:pt x="5" y="17"/>
                                    <a:pt x="8" y="20"/>
                                    <a:pt x="13" y="20"/>
                                  </a:cubicBezTo>
                                  <a:cubicBezTo>
                                    <a:pt x="17" y="20"/>
                                    <a:pt x="20" y="17"/>
                                    <a:pt x="20" y="12"/>
                                  </a:cubicBezTo>
                                  <a:cubicBezTo>
                                    <a:pt x="20" y="8"/>
                                    <a:pt x="17" y="5"/>
                                    <a:pt x="13" y="5"/>
                                  </a:cubicBezTo>
                                  <a:close/>
                                </a:path>
                              </a:pathLst>
                            </a:custGeom>
                            <a:grpFill/>
                            <a:ln>
                              <a:noFill/>
                            </a:ln>
                          </wps:spPr>
                          <wps:bodyPr/>
                        </wps:wsp>
                        <wps:wsp>
                          <wps:cNvPr id="50" name="Freeform 157"/>
                          <wps:cNvSpPr>
                            <a:spLocks noEditPoints="1"/>
                          </wps:cNvSpPr>
                          <wps:spPr bwMode="auto">
                            <a:xfrm>
                              <a:off x="3481388" y="2479675"/>
                              <a:ext cx="5351463" cy="2093913"/>
                            </a:xfrm>
                            <a:custGeom>
                              <a:avLst/>
                              <a:gdLst>
                                <a:gd name="T0" fmla="*/ 3371 w 3371"/>
                                <a:gd name="T1" fmla="*/ 1319 h 1319"/>
                                <a:gd name="T2" fmla="*/ 0 w 3371"/>
                                <a:gd name="T3" fmla="*/ 1319 h 1319"/>
                                <a:gd name="T4" fmla="*/ 0 w 3371"/>
                                <a:gd name="T5" fmla="*/ 0 h 1319"/>
                                <a:gd name="T6" fmla="*/ 3371 w 3371"/>
                                <a:gd name="T7" fmla="*/ 0 h 1319"/>
                                <a:gd name="T8" fmla="*/ 3371 w 3371"/>
                                <a:gd name="T9" fmla="*/ 1319 h 1319"/>
                                <a:gd name="T10" fmla="*/ 22 w 3371"/>
                                <a:gd name="T11" fmla="*/ 1298 h 1319"/>
                                <a:gd name="T12" fmla="*/ 3350 w 3371"/>
                                <a:gd name="T13" fmla="*/ 1298 h 1319"/>
                                <a:gd name="T14" fmla="*/ 3350 w 3371"/>
                                <a:gd name="T15" fmla="*/ 22 h 1319"/>
                                <a:gd name="T16" fmla="*/ 22 w 3371"/>
                                <a:gd name="T17" fmla="*/ 22 h 1319"/>
                                <a:gd name="T18" fmla="*/ 22 w 3371"/>
                                <a:gd name="T19" fmla="*/ 1298 h 13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371" h="1319">
                                  <a:moveTo>
                                    <a:pt x="3371" y="1319"/>
                                  </a:moveTo>
                                  <a:lnTo>
                                    <a:pt x="0" y="1319"/>
                                  </a:lnTo>
                                  <a:lnTo>
                                    <a:pt x="0" y="0"/>
                                  </a:lnTo>
                                  <a:lnTo>
                                    <a:pt x="3371" y="0"/>
                                  </a:lnTo>
                                  <a:lnTo>
                                    <a:pt x="3371" y="1319"/>
                                  </a:lnTo>
                                  <a:close/>
                                  <a:moveTo>
                                    <a:pt x="22" y="1298"/>
                                  </a:moveTo>
                                  <a:lnTo>
                                    <a:pt x="3350" y="1298"/>
                                  </a:lnTo>
                                  <a:lnTo>
                                    <a:pt x="3350" y="22"/>
                                  </a:lnTo>
                                  <a:lnTo>
                                    <a:pt x="22" y="22"/>
                                  </a:lnTo>
                                  <a:lnTo>
                                    <a:pt x="22" y="1298"/>
                                  </a:lnTo>
                                  <a:close/>
                                </a:path>
                              </a:pathLst>
                            </a:custGeom>
                            <a:grpFill/>
                            <a:ln>
                              <a:noFill/>
                            </a:ln>
                          </wps:spPr>
                          <wps:bodyPr/>
                        </wps:wsp>
                        <wps:wsp>
                          <wps:cNvPr id="51" name="Freeform 158"/>
                          <wps:cNvSpPr>
                            <a:spLocks noEditPoints="1"/>
                          </wps:cNvSpPr>
                          <wps:spPr bwMode="auto">
                            <a:xfrm>
                              <a:off x="5224463"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52" name="Freeform 159"/>
                          <wps:cNvSpPr>
                            <a:spLocks noEditPoints="1"/>
                          </wps:cNvSpPr>
                          <wps:spPr bwMode="auto">
                            <a:xfrm>
                              <a:off x="5051426"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9"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9" y="37"/>
                                    <a:pt x="29" y="37"/>
                                  </a:cubicBezTo>
                                  <a:cubicBezTo>
                                    <a:pt x="30" y="37"/>
                                    <a:pt x="31" y="37"/>
                                    <a:pt x="31" y="37"/>
                                  </a:cubicBezTo>
                                  <a:cubicBezTo>
                                    <a:pt x="32" y="36"/>
                                    <a:pt x="33" y="35"/>
                                    <a:pt x="33" y="33"/>
                                  </a:cubicBezTo>
                                  <a:cubicBezTo>
                                    <a:pt x="33" y="4"/>
                                    <a:pt x="33" y="4"/>
                                    <a:pt x="33" y="4"/>
                                  </a:cubicBezTo>
                                  <a:cubicBezTo>
                                    <a:pt x="33" y="3"/>
                                    <a:pt x="32" y="2"/>
                                    <a:pt x="31" y="1"/>
                                  </a:cubicBezTo>
                                  <a:cubicBezTo>
                                    <a:pt x="31" y="1"/>
                                    <a:pt x="30" y="0"/>
                                    <a:pt x="29" y="0"/>
                                  </a:cubicBezTo>
                                  <a:close/>
                                </a:path>
                              </a:pathLst>
                            </a:custGeom>
                            <a:grpFill/>
                            <a:ln>
                              <a:noFill/>
                            </a:ln>
                          </wps:spPr>
                          <wps:bodyPr/>
                        </wps:wsp>
                        <wps:wsp>
                          <wps:cNvPr id="53" name="Freeform 160"/>
                          <wps:cNvSpPr>
                            <a:spLocks noEditPoints="1"/>
                          </wps:cNvSpPr>
                          <wps:spPr bwMode="auto">
                            <a:xfrm>
                              <a:off x="4876801"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9"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9" y="37"/>
                                    <a:pt x="29" y="37"/>
                                  </a:cubicBezTo>
                                  <a:cubicBezTo>
                                    <a:pt x="30" y="37"/>
                                    <a:pt x="31" y="37"/>
                                    <a:pt x="31" y="37"/>
                                  </a:cubicBezTo>
                                  <a:cubicBezTo>
                                    <a:pt x="33" y="36"/>
                                    <a:pt x="33" y="35"/>
                                    <a:pt x="33" y="33"/>
                                  </a:cubicBezTo>
                                  <a:cubicBezTo>
                                    <a:pt x="33" y="4"/>
                                    <a:pt x="33" y="4"/>
                                    <a:pt x="33" y="4"/>
                                  </a:cubicBezTo>
                                  <a:cubicBezTo>
                                    <a:pt x="33" y="3"/>
                                    <a:pt x="33" y="2"/>
                                    <a:pt x="31" y="1"/>
                                  </a:cubicBezTo>
                                  <a:cubicBezTo>
                                    <a:pt x="31" y="1"/>
                                    <a:pt x="30" y="0"/>
                                    <a:pt x="29" y="0"/>
                                  </a:cubicBezTo>
                                  <a:close/>
                                </a:path>
                              </a:pathLst>
                            </a:custGeom>
                            <a:grpFill/>
                            <a:ln>
                              <a:noFill/>
                            </a:ln>
                          </wps:spPr>
                          <wps:bodyPr/>
                        </wps:wsp>
                        <wps:wsp>
                          <wps:cNvPr id="54" name="Freeform 161"/>
                          <wps:cNvSpPr>
                            <a:spLocks noEditPoints="1"/>
                          </wps:cNvSpPr>
                          <wps:spPr bwMode="auto">
                            <a:xfrm>
                              <a:off x="4703763" y="2274888"/>
                              <a:ext cx="142875" cy="158750"/>
                            </a:xfrm>
                            <a:custGeom>
                              <a:avLst/>
                              <a:gdLst>
                                <a:gd name="T0" fmla="*/ 30 w 34"/>
                                <a:gd name="T1" fmla="*/ 4 h 37"/>
                                <a:gd name="T2" fmla="*/ 30 w 34"/>
                                <a:gd name="T3" fmla="*/ 33 h 37"/>
                                <a:gd name="T4" fmla="*/ 4 w 34"/>
                                <a:gd name="T5" fmla="*/ 19 h 37"/>
                                <a:gd name="T6" fmla="*/ 30 w 34"/>
                                <a:gd name="T7" fmla="*/ 4 h 37"/>
                                <a:gd name="T8" fmla="*/ 30 w 34"/>
                                <a:gd name="T9" fmla="*/ 0 h 37"/>
                                <a:gd name="T10" fmla="*/ 28 w 34"/>
                                <a:gd name="T11" fmla="*/ 1 h 37"/>
                                <a:gd name="T12" fmla="*/ 2 w 34"/>
                                <a:gd name="T13" fmla="*/ 15 h 37"/>
                                <a:gd name="T14" fmla="*/ 0 w 34"/>
                                <a:gd name="T15" fmla="*/ 19 h 37"/>
                                <a:gd name="T16" fmla="*/ 2 w 34"/>
                                <a:gd name="T17" fmla="*/ 22 h 37"/>
                                <a:gd name="T18" fmla="*/ 28 w 34"/>
                                <a:gd name="T19" fmla="*/ 37 h 37"/>
                                <a:gd name="T20" fmla="*/ 30 w 34"/>
                                <a:gd name="T21" fmla="*/ 37 h 37"/>
                                <a:gd name="T22" fmla="*/ 32 w 34"/>
                                <a:gd name="T23" fmla="*/ 37 h 37"/>
                                <a:gd name="T24" fmla="*/ 34 w 34"/>
                                <a:gd name="T25" fmla="*/ 33 h 37"/>
                                <a:gd name="T26" fmla="*/ 34 w 34"/>
                                <a:gd name="T27" fmla="*/ 4 h 37"/>
                                <a:gd name="T28" fmla="*/ 32 w 34"/>
                                <a:gd name="T29" fmla="*/ 1 h 37"/>
                                <a:gd name="T30" fmla="*/ 30 w 34"/>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4" h="37">
                                  <a:moveTo>
                                    <a:pt x="30" y="4"/>
                                  </a:moveTo>
                                  <a:cubicBezTo>
                                    <a:pt x="30" y="33"/>
                                    <a:pt x="30" y="33"/>
                                    <a:pt x="30" y="33"/>
                                  </a:cubicBezTo>
                                  <a:cubicBezTo>
                                    <a:pt x="4" y="19"/>
                                    <a:pt x="4" y="19"/>
                                    <a:pt x="4" y="19"/>
                                  </a:cubicBezTo>
                                  <a:cubicBezTo>
                                    <a:pt x="30" y="4"/>
                                    <a:pt x="30" y="4"/>
                                    <a:pt x="30" y="4"/>
                                  </a:cubicBezTo>
                                  <a:moveTo>
                                    <a:pt x="30" y="0"/>
                                  </a:moveTo>
                                  <a:cubicBezTo>
                                    <a:pt x="29" y="0"/>
                                    <a:pt x="28" y="1"/>
                                    <a:pt x="28" y="1"/>
                                  </a:cubicBezTo>
                                  <a:cubicBezTo>
                                    <a:pt x="2" y="15"/>
                                    <a:pt x="2" y="15"/>
                                    <a:pt x="2" y="15"/>
                                  </a:cubicBezTo>
                                  <a:cubicBezTo>
                                    <a:pt x="1" y="16"/>
                                    <a:pt x="0" y="17"/>
                                    <a:pt x="0" y="19"/>
                                  </a:cubicBezTo>
                                  <a:cubicBezTo>
                                    <a:pt x="0" y="20"/>
                                    <a:pt x="1" y="22"/>
                                    <a:pt x="2" y="22"/>
                                  </a:cubicBezTo>
                                  <a:cubicBezTo>
                                    <a:pt x="28" y="37"/>
                                    <a:pt x="28" y="37"/>
                                    <a:pt x="28" y="37"/>
                                  </a:cubicBezTo>
                                  <a:cubicBezTo>
                                    <a:pt x="28" y="37"/>
                                    <a:pt x="29" y="37"/>
                                    <a:pt x="30" y="37"/>
                                  </a:cubicBezTo>
                                  <a:cubicBezTo>
                                    <a:pt x="30" y="37"/>
                                    <a:pt x="31" y="37"/>
                                    <a:pt x="32" y="37"/>
                                  </a:cubicBezTo>
                                  <a:cubicBezTo>
                                    <a:pt x="33" y="36"/>
                                    <a:pt x="34" y="35"/>
                                    <a:pt x="34" y="33"/>
                                  </a:cubicBezTo>
                                  <a:cubicBezTo>
                                    <a:pt x="34" y="4"/>
                                    <a:pt x="34" y="4"/>
                                    <a:pt x="34" y="4"/>
                                  </a:cubicBezTo>
                                  <a:cubicBezTo>
                                    <a:pt x="34" y="3"/>
                                    <a:pt x="33" y="2"/>
                                    <a:pt x="32" y="1"/>
                                  </a:cubicBezTo>
                                  <a:cubicBezTo>
                                    <a:pt x="31" y="1"/>
                                    <a:pt x="30" y="0"/>
                                    <a:pt x="30" y="0"/>
                                  </a:cubicBezTo>
                                  <a:close/>
                                </a:path>
                              </a:pathLst>
                            </a:custGeom>
                            <a:grpFill/>
                            <a:ln>
                              <a:noFill/>
                            </a:ln>
                          </wps:spPr>
                          <wps:bodyPr/>
                        </wps:wsp>
                        <wps:wsp>
                          <wps:cNvPr id="55" name="Freeform 162"/>
                          <wps:cNvSpPr>
                            <a:spLocks noEditPoints="1"/>
                          </wps:cNvSpPr>
                          <wps:spPr bwMode="auto">
                            <a:xfrm>
                              <a:off x="4533901"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7" y="1"/>
                                    <a:pt x="27" y="1"/>
                                  </a:cubicBezTo>
                                  <a:cubicBezTo>
                                    <a:pt x="2" y="15"/>
                                    <a:pt x="2" y="15"/>
                                    <a:pt x="2" y="15"/>
                                  </a:cubicBezTo>
                                  <a:cubicBezTo>
                                    <a:pt x="0" y="16"/>
                                    <a:pt x="0" y="17"/>
                                    <a:pt x="0" y="19"/>
                                  </a:cubicBezTo>
                                  <a:cubicBezTo>
                                    <a:pt x="0" y="20"/>
                                    <a:pt x="0" y="22"/>
                                    <a:pt x="2" y="22"/>
                                  </a:cubicBezTo>
                                  <a:cubicBezTo>
                                    <a:pt x="27" y="37"/>
                                    <a:pt x="27" y="37"/>
                                    <a:pt x="27" y="37"/>
                                  </a:cubicBezTo>
                                  <a:cubicBezTo>
                                    <a:pt x="27" y="37"/>
                                    <a:pt x="28" y="37"/>
                                    <a:pt x="29" y="37"/>
                                  </a:cubicBezTo>
                                  <a:cubicBezTo>
                                    <a:pt x="29" y="37"/>
                                    <a:pt x="30" y="37"/>
                                    <a:pt x="31" y="37"/>
                                  </a:cubicBezTo>
                                  <a:cubicBezTo>
                                    <a:pt x="32" y="36"/>
                                    <a:pt x="33" y="35"/>
                                    <a:pt x="33" y="33"/>
                                  </a:cubicBezTo>
                                  <a:cubicBezTo>
                                    <a:pt x="33" y="4"/>
                                    <a:pt x="33" y="4"/>
                                    <a:pt x="33" y="4"/>
                                  </a:cubicBezTo>
                                  <a:cubicBezTo>
                                    <a:pt x="33" y="3"/>
                                    <a:pt x="32" y="2"/>
                                    <a:pt x="31" y="1"/>
                                  </a:cubicBezTo>
                                  <a:cubicBezTo>
                                    <a:pt x="30" y="1"/>
                                    <a:pt x="29" y="0"/>
                                    <a:pt x="29" y="0"/>
                                  </a:cubicBezTo>
                                  <a:close/>
                                </a:path>
                              </a:pathLst>
                            </a:custGeom>
                            <a:grpFill/>
                            <a:ln>
                              <a:noFill/>
                            </a:ln>
                          </wps:spPr>
                          <wps:bodyPr/>
                        </wps:wsp>
                        <wps:wsp>
                          <wps:cNvPr id="56" name="Freeform 163"/>
                          <wps:cNvSpPr>
                            <a:spLocks noEditPoints="1"/>
                          </wps:cNvSpPr>
                          <wps:spPr bwMode="auto">
                            <a:xfrm>
                              <a:off x="4359276"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7" y="1"/>
                                    <a:pt x="27" y="1"/>
                                  </a:cubicBezTo>
                                  <a:cubicBezTo>
                                    <a:pt x="2" y="15"/>
                                    <a:pt x="2" y="15"/>
                                    <a:pt x="2" y="15"/>
                                  </a:cubicBezTo>
                                  <a:cubicBezTo>
                                    <a:pt x="1" y="16"/>
                                    <a:pt x="0" y="17"/>
                                    <a:pt x="0" y="19"/>
                                  </a:cubicBezTo>
                                  <a:cubicBezTo>
                                    <a:pt x="0" y="20"/>
                                    <a:pt x="1" y="22"/>
                                    <a:pt x="2" y="22"/>
                                  </a:cubicBezTo>
                                  <a:cubicBezTo>
                                    <a:pt x="27" y="37"/>
                                    <a:pt x="27" y="37"/>
                                    <a:pt x="27" y="37"/>
                                  </a:cubicBezTo>
                                  <a:cubicBezTo>
                                    <a:pt x="27"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57" name="Freeform 164"/>
                          <wps:cNvSpPr>
                            <a:spLocks noEditPoints="1"/>
                          </wps:cNvSpPr>
                          <wps:spPr bwMode="auto">
                            <a:xfrm>
                              <a:off x="4186238"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58" name="Freeform 165"/>
                          <wps:cNvSpPr>
                            <a:spLocks noEditPoints="1"/>
                          </wps:cNvSpPr>
                          <wps:spPr bwMode="auto">
                            <a:xfrm>
                              <a:off x="4011613"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59" name="Freeform 166"/>
                          <wps:cNvSpPr>
                            <a:spLocks noEditPoints="1"/>
                          </wps:cNvSpPr>
                          <wps:spPr bwMode="auto">
                            <a:xfrm>
                              <a:off x="3838576"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9"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9" y="37"/>
                                    <a:pt x="29" y="37"/>
                                  </a:cubicBezTo>
                                  <a:cubicBezTo>
                                    <a:pt x="30" y="37"/>
                                    <a:pt x="31" y="37"/>
                                    <a:pt x="31" y="37"/>
                                  </a:cubicBezTo>
                                  <a:cubicBezTo>
                                    <a:pt x="32" y="36"/>
                                    <a:pt x="33" y="35"/>
                                    <a:pt x="33" y="33"/>
                                  </a:cubicBezTo>
                                  <a:cubicBezTo>
                                    <a:pt x="33" y="4"/>
                                    <a:pt x="33" y="4"/>
                                    <a:pt x="33" y="4"/>
                                  </a:cubicBezTo>
                                  <a:cubicBezTo>
                                    <a:pt x="33" y="3"/>
                                    <a:pt x="32" y="2"/>
                                    <a:pt x="31" y="1"/>
                                  </a:cubicBezTo>
                                  <a:cubicBezTo>
                                    <a:pt x="31" y="1"/>
                                    <a:pt x="30" y="0"/>
                                    <a:pt x="29" y="0"/>
                                  </a:cubicBezTo>
                                  <a:close/>
                                </a:path>
                              </a:pathLst>
                            </a:custGeom>
                            <a:grpFill/>
                            <a:ln>
                              <a:noFill/>
                            </a:ln>
                          </wps:spPr>
                          <wps:bodyPr/>
                        </wps:wsp>
                        <wps:wsp>
                          <wps:cNvPr id="60" name="Freeform 167"/>
                          <wps:cNvSpPr/>
                          <wps:spPr bwMode="auto">
                            <a:xfrm>
                              <a:off x="3354388" y="2355850"/>
                              <a:ext cx="461963" cy="2095500"/>
                            </a:xfrm>
                            <a:custGeom>
                              <a:avLst/>
                              <a:gdLst>
                                <a:gd name="T0" fmla="*/ 21 w 291"/>
                                <a:gd name="T1" fmla="*/ 22 h 1320"/>
                                <a:gd name="T2" fmla="*/ 275 w 291"/>
                                <a:gd name="T3" fmla="*/ 22 h 1320"/>
                                <a:gd name="T4" fmla="*/ 275 w 291"/>
                                <a:gd name="T5" fmla="*/ 0 h 1320"/>
                                <a:gd name="T6" fmla="*/ 0 w 291"/>
                                <a:gd name="T7" fmla="*/ 0 h 1320"/>
                                <a:gd name="T8" fmla="*/ 0 w 291"/>
                                <a:gd name="T9" fmla="*/ 1320 h 1320"/>
                                <a:gd name="T10" fmla="*/ 291 w 291"/>
                                <a:gd name="T11" fmla="*/ 1320 h 1320"/>
                                <a:gd name="T12" fmla="*/ 291 w 291"/>
                                <a:gd name="T13" fmla="*/ 1298 h 1320"/>
                                <a:gd name="T14" fmla="*/ 21 w 291"/>
                                <a:gd name="T15" fmla="*/ 1298 h 1320"/>
                                <a:gd name="T16" fmla="*/ 21 w 291"/>
                                <a:gd name="T17" fmla="*/ 22 h 13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91" h="1320">
                                  <a:moveTo>
                                    <a:pt x="21" y="22"/>
                                  </a:moveTo>
                                  <a:lnTo>
                                    <a:pt x="275" y="22"/>
                                  </a:lnTo>
                                  <a:lnTo>
                                    <a:pt x="275" y="0"/>
                                  </a:lnTo>
                                  <a:lnTo>
                                    <a:pt x="0" y="0"/>
                                  </a:lnTo>
                                  <a:lnTo>
                                    <a:pt x="0" y="1320"/>
                                  </a:lnTo>
                                  <a:lnTo>
                                    <a:pt x="291" y="1320"/>
                                  </a:lnTo>
                                  <a:lnTo>
                                    <a:pt x="291" y="1298"/>
                                  </a:lnTo>
                                  <a:lnTo>
                                    <a:pt x="21" y="1298"/>
                                  </a:lnTo>
                                  <a:lnTo>
                                    <a:pt x="21" y="22"/>
                                  </a:lnTo>
                                  <a:close/>
                                </a:path>
                              </a:pathLst>
                            </a:custGeom>
                            <a:grpFill/>
                            <a:ln>
                              <a:noFill/>
                            </a:ln>
                          </wps:spPr>
                          <wps:bodyPr/>
                        </wps:wsp>
                        <wps:wsp>
                          <wps:cNvPr id="61" name="Freeform 168"/>
                          <wps:cNvSpPr/>
                          <wps:spPr bwMode="auto">
                            <a:xfrm>
                              <a:off x="5407026" y="2355850"/>
                              <a:ext cx="3298825" cy="285750"/>
                            </a:xfrm>
                            <a:custGeom>
                              <a:avLst/>
                              <a:gdLst>
                                <a:gd name="T0" fmla="*/ 2078 w 2078"/>
                                <a:gd name="T1" fmla="*/ 0 h 180"/>
                                <a:gd name="T2" fmla="*/ 0 w 2078"/>
                                <a:gd name="T3" fmla="*/ 0 h 180"/>
                                <a:gd name="T4" fmla="*/ 0 w 2078"/>
                                <a:gd name="T5" fmla="*/ 22 h 180"/>
                                <a:gd name="T6" fmla="*/ 2057 w 2078"/>
                                <a:gd name="T7" fmla="*/ 22 h 180"/>
                                <a:gd name="T8" fmla="*/ 2057 w 2078"/>
                                <a:gd name="T9" fmla="*/ 180 h 180"/>
                                <a:gd name="T10" fmla="*/ 2078 w 2078"/>
                                <a:gd name="T11" fmla="*/ 180 h 180"/>
                                <a:gd name="T12" fmla="*/ 2078 w 2078"/>
                                <a:gd name="T13" fmla="*/ 0 h 180"/>
                              </a:gdLst>
                              <a:ahLst/>
                              <a:cxnLst>
                                <a:cxn ang="0">
                                  <a:pos x="T0" y="T1"/>
                                </a:cxn>
                                <a:cxn ang="0">
                                  <a:pos x="T2" y="T3"/>
                                </a:cxn>
                                <a:cxn ang="0">
                                  <a:pos x="T4" y="T5"/>
                                </a:cxn>
                                <a:cxn ang="0">
                                  <a:pos x="T6" y="T7"/>
                                </a:cxn>
                                <a:cxn ang="0">
                                  <a:pos x="T8" y="T9"/>
                                </a:cxn>
                                <a:cxn ang="0">
                                  <a:pos x="T10" y="T11"/>
                                </a:cxn>
                                <a:cxn ang="0">
                                  <a:pos x="T12" y="T13"/>
                                </a:cxn>
                              </a:cxnLst>
                              <a:rect l="0" t="0" r="r" b="b"/>
                              <a:pathLst>
                                <a:path w="2078" h="180">
                                  <a:moveTo>
                                    <a:pt x="2078" y="0"/>
                                  </a:moveTo>
                                  <a:lnTo>
                                    <a:pt x="0" y="0"/>
                                  </a:lnTo>
                                  <a:lnTo>
                                    <a:pt x="0" y="22"/>
                                  </a:lnTo>
                                  <a:lnTo>
                                    <a:pt x="2057" y="22"/>
                                  </a:lnTo>
                                  <a:lnTo>
                                    <a:pt x="2057" y="180"/>
                                  </a:lnTo>
                                  <a:lnTo>
                                    <a:pt x="2078" y="180"/>
                                  </a:lnTo>
                                  <a:lnTo>
                                    <a:pt x="2078" y="0"/>
                                  </a:lnTo>
                                  <a:close/>
                                </a:path>
                              </a:pathLst>
                            </a:custGeom>
                            <a:grpFill/>
                            <a:ln>
                              <a:noFill/>
                            </a:ln>
                          </wps:spPr>
                          <wps:bodyPr/>
                        </wps:wsp>
                        <wps:wsp>
                          <wps:cNvPr id="62" name="Freeform 169"/>
                          <wps:cNvSpPr/>
                          <wps:spPr bwMode="auto">
                            <a:xfrm>
                              <a:off x="4105276" y="2927350"/>
                              <a:ext cx="4600575" cy="1524000"/>
                            </a:xfrm>
                            <a:custGeom>
                              <a:avLst/>
                              <a:gdLst>
                                <a:gd name="T0" fmla="*/ 2877 w 2898"/>
                                <a:gd name="T1" fmla="*/ 938 h 960"/>
                                <a:gd name="T2" fmla="*/ 0 w 2898"/>
                                <a:gd name="T3" fmla="*/ 938 h 960"/>
                                <a:gd name="T4" fmla="*/ 0 w 2898"/>
                                <a:gd name="T5" fmla="*/ 960 h 960"/>
                                <a:gd name="T6" fmla="*/ 2898 w 2898"/>
                                <a:gd name="T7" fmla="*/ 960 h 960"/>
                                <a:gd name="T8" fmla="*/ 2898 w 2898"/>
                                <a:gd name="T9" fmla="*/ 0 h 960"/>
                                <a:gd name="T10" fmla="*/ 2877 w 2898"/>
                                <a:gd name="T11" fmla="*/ 0 h 960"/>
                                <a:gd name="T12" fmla="*/ 2877 w 2898"/>
                                <a:gd name="T13" fmla="*/ 938 h 960"/>
                              </a:gdLst>
                              <a:ahLst/>
                              <a:cxnLst>
                                <a:cxn ang="0">
                                  <a:pos x="T0" y="T1"/>
                                </a:cxn>
                                <a:cxn ang="0">
                                  <a:pos x="T2" y="T3"/>
                                </a:cxn>
                                <a:cxn ang="0">
                                  <a:pos x="T4" y="T5"/>
                                </a:cxn>
                                <a:cxn ang="0">
                                  <a:pos x="T6" y="T7"/>
                                </a:cxn>
                                <a:cxn ang="0">
                                  <a:pos x="T8" y="T9"/>
                                </a:cxn>
                                <a:cxn ang="0">
                                  <a:pos x="T10" y="T11"/>
                                </a:cxn>
                                <a:cxn ang="0">
                                  <a:pos x="T12" y="T13"/>
                                </a:cxn>
                              </a:cxnLst>
                              <a:rect l="0" t="0" r="r" b="b"/>
                              <a:pathLst>
                                <a:path w="2898" h="960">
                                  <a:moveTo>
                                    <a:pt x="2877" y="938"/>
                                  </a:moveTo>
                                  <a:lnTo>
                                    <a:pt x="0" y="938"/>
                                  </a:lnTo>
                                  <a:lnTo>
                                    <a:pt x="0" y="960"/>
                                  </a:lnTo>
                                  <a:lnTo>
                                    <a:pt x="2898" y="960"/>
                                  </a:lnTo>
                                  <a:lnTo>
                                    <a:pt x="2898" y="0"/>
                                  </a:lnTo>
                                  <a:lnTo>
                                    <a:pt x="2877" y="0"/>
                                  </a:lnTo>
                                  <a:lnTo>
                                    <a:pt x="2877" y="938"/>
                                  </a:lnTo>
                                  <a:close/>
                                </a:path>
                              </a:pathLst>
                            </a:custGeom>
                            <a:gradFill>
                              <a:gsLst>
                                <a:gs pos="0">
                                  <a:srgbClr val="4B62D6"/>
                                </a:gs>
                                <a:gs pos="100000">
                                  <a:srgbClr val="00B0F0"/>
                                </a:gs>
                              </a:gsLst>
                              <a:lin ang="11400000" scaled="0"/>
                            </a:gradFill>
                            <a:ln>
                              <a:noFill/>
                            </a:ln>
                          </wps:spPr>
                          <wps:bodyPr/>
                        </wps:wsp>
                      </wpg:grpSp>
                      <wps:wsp>
                        <wps:cNvPr id="63" name="文本框 6"/>
                        <wps:cNvSpPr txBox="1"/>
                        <wps:spPr>
                          <a:xfrm>
                            <a:off x="5882" y="1862"/>
                            <a:ext cx="7907" cy="4144"/>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kinsoku/>
                                <w:spacing w:line="240" w:lineRule="auto"/>
                                <w:ind w:left="0" w:leftChars="0" w:firstLine="361" w:firstLineChars="100"/>
                                <w:jc w:val="both"/>
                                <w:textAlignment w:val="top"/>
                                <w:rPr>
                                  <w:rFonts w:hint="eastAsia" w:ascii="楷体" w:hAnsi="楷体" w:eastAsia="楷体" w:cs="楷体"/>
                                  <w:b/>
                                  <w:bCs/>
                                  <w:sz w:val="32"/>
                                  <w:szCs w:val="32"/>
                                </w:rPr>
                              </w:pPr>
                              <w:r>
                                <w:rPr>
                                  <w:rFonts w:hint="eastAsia" w:ascii="楷体" w:hAnsi="楷体" w:eastAsia="楷体" w:cs="楷体"/>
                                  <w:b/>
                                  <w:bCs/>
                                  <w:color w:val="3669D7"/>
                                  <w:kern w:val="24"/>
                                  <w:sz w:val="36"/>
                                  <w:szCs w:val="36"/>
                                  <w:lang w:eastAsia="zh-CN"/>
                                </w:rPr>
                                <w:t>国</w:t>
                              </w:r>
                              <w:r>
                                <w:rPr>
                                  <w:rFonts w:hint="eastAsia" w:ascii="楷体" w:hAnsi="楷体" w:eastAsia="楷体" w:cs="楷体"/>
                                  <w:b/>
                                  <w:bCs/>
                                  <w:color w:val="3669D7"/>
                                  <w:kern w:val="24"/>
                                  <w:sz w:val="36"/>
                                  <w:szCs w:val="36"/>
                                  <w:lang w:val="en-US" w:eastAsia="zh-CN"/>
                                </w:rPr>
                                <w:t>内</w:t>
                              </w:r>
                              <w:r>
                                <w:rPr>
                                  <w:rFonts w:hint="eastAsia" w:ascii="楷体" w:hAnsi="楷体" w:eastAsia="楷体" w:cs="楷体"/>
                                  <w:b/>
                                  <w:bCs/>
                                  <w:color w:val="3669D7"/>
                                  <w:kern w:val="24"/>
                                  <w:sz w:val="36"/>
                                  <w:szCs w:val="36"/>
                                  <w:lang w:eastAsia="zh-CN"/>
                                </w:rPr>
                                <w:t>时政</w:t>
                              </w:r>
                            </w:p>
                          </w:txbxContent>
                        </wps:txbx>
                        <wps:bodyPr rot="0" spcFirstLastPara="0" vertOverflow="overflow" horzOverflow="overflow" vert="horz" wrap="square" lIns="91440" tIns="45720" rIns="91440" bIns="45720" numCol="1" spcCol="0" rtlCol="0" fromWordArt="0" anchor="t" anchorCtr="0" forceAA="0" upright="1" compatLnSpc="1">
                          <a:noAutofit/>
                        </wps:bodyPr>
                      </wps:wsp>
                    </wpg:wgp>
                  </a:graphicData>
                </a:graphic>
              </wp:anchor>
            </w:drawing>
          </mc:Choice>
          <mc:Fallback>
            <w:pict>
              <v:group id="_x0000_s1026" o:spid="_x0000_s1026" o:spt="203" alt="7b0a202020202274657874626f78223a20227b5c2269645c223a32303334333734372c5c2263617465676f72795f69645c223a5c225c227d220a7d0a" style="position:absolute;left:0pt;margin-left:141.9pt;margin-top:5.8pt;height:49.4pt;width:115.7pt;z-index:251664384;mso-width-relative:page;mso-height-relative:page;" coordorigin="5718,1723" coordsize="8436,4283" o:gfxdata="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">
                <o:lock v:ext="edit" aspectratio="f"/>
                <v:group id="组合 1173" o:spid="_x0000_s1026" o:spt="203" style="position:absolute;left:5718;top:1723;height:3539;width:8436;" coordorigin="3354388,2274888" coordsize="5478463,2298700" o:gfxdata="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uVCZ8vwAAANsAAAAPAAAAAAAAAAEAIAAAACIAAABkcnMvZG93bnJldi54&#10;bWxQSwECFAAUAAAACACHTuJAMy8FnjsAAAA5AAAAFQAAAAAAAAABACAAAAAOAQAAZHJzL2dyb3Vw&#10;c2hhcGV4bWwueG1sUEsFBgAAAAAGAAYAYAEAAMsDAAAAAA==&#10;">
                  <o:lock v:ext="edit" aspectratio="f"/>
                  <v:shape id="Freeform 155" o:spid="_x0000_s1026" o:spt="100" style="position:absolute;left:4019551;top:4378325;height:101600;width:103188;" filled="t" stroked="f" coordsize="24,24" o:gfxdata="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CzxSzugAAANsA&#10;AAAPAAAAAAAAAAEAIAAAACIAAABkcnMvZG93bnJldi54bWxQSwECFAAUAAAACACHTuJAMy8FnjsA&#10;AAA5AAAAEAAAAAAAAAABACAAAAAJAQAAZHJzL3NoYXBleG1sLnhtbFBLBQYAAAAABgAGAFsBAACz&#10;AwAAAAA=&#10;" path="m12,24c5,24,0,19,0,12c0,6,5,0,12,0c19,0,24,6,24,12c24,19,19,24,12,24xm12,5c8,5,4,8,4,12c4,16,8,20,12,20c16,20,19,16,19,12c19,8,16,5,12,5xe">
                    <v:path o:connectlocs="51594,101600;0,50800;51594,0;103188,50800;51594,101600;51594,21166;17198,50800;51594,84666;81690,50800;51594,21166" o:connectangles="0,0,0,0,0,0,0,0,0,0"/>
                    <v:fill on="t" focussize="0,0"/>
                    <v:stroke on="f"/>
                    <v:imagedata o:title=""/>
                    <o:lock v:ext="edit" aspectratio="f"/>
                  </v:shape>
                  <v:shape id="Freeform 156" o:spid="_x0000_s1026" o:spt="100" style="position:absolute;left:8637588;top:2628900;height:106363;width:106363;" filled="t" stroked="f" coordsize="25,25" o:gfxdata="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rgxE/&#10;wAAAANsAAAAPAAAAAAAAAAEAIAAAACIAAABkcnMvZG93bnJldi54bWxQSwECFAAUAAAACACHTuJA&#10;My8FnjsAAAA5AAAAEAAAAAAAAAABACAAAAAPAQAAZHJzL3NoYXBleG1sLnhtbFBLBQYAAAAABgAG&#10;AFsBAAC5AwAAAAA=&#10;" path="m13,25c6,25,0,19,0,12c0,6,6,0,13,0c19,0,25,6,25,12c25,19,19,25,13,25xm13,5c8,5,5,8,5,12c5,17,8,20,13,20c17,20,20,17,20,12c20,8,17,5,13,5xe">
                    <v:path o:connectlocs="55308,106363;0,51054;55308,0;106363,51054;55308,106363;55308,21272;21272,51054;55308,85090;85090,51054;55308,21272" o:connectangles="0,0,0,0,0,0,0,0,0,0"/>
                    <v:fill on="t" focussize="0,0"/>
                    <v:stroke on="f"/>
                    <v:imagedata o:title=""/>
                    <o:lock v:ext="edit" aspectratio="f"/>
                  </v:shape>
                  <v:shape id="Freeform 157" o:spid="_x0000_s1026" o:spt="100" style="position:absolute;left:3481388;top:2479675;height:2093913;width:5351463;" filled="t" stroked="f" coordsize="3371,1319" o:gfxdata="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lzWV25AAAA2wAA&#10;AA8AAAAAAAAAAQAgAAAAIgAAAGRycy9kb3ducmV2LnhtbFBLAQIUABQAAAAIAIdO4kAzLwWeOwAA&#10;ADkAAAAQAAAAAAAAAAEAIAAAAAgBAABkcnMvc2hhcGV4bWwueG1sUEsFBgAAAAAGAAYAWwEAALID&#10;AAAAAA==&#10;" path="m3371,1319l0,1319,0,0,3371,0,3371,1319xm22,1298l3350,1298,3350,22,22,22,22,1298xe">
                    <v:path o:connectlocs="5351463,2093913;0,2093913;0,0;5351463,0;5351463,2093913;34925,2060575;5318125,2060575;5318125,34925;34925,34925;34925,2060575" o:connectangles="0,0,0,0,0,0,0,0,0,0"/>
                    <v:fill on="t" focussize="0,0"/>
                    <v:stroke on="f"/>
                    <v:imagedata o:title=""/>
                    <o:lock v:ext="edit" aspectratio="f"/>
                  </v:shape>
                  <v:shape id="Freeform 158" o:spid="_x0000_s1026" o:spt="100" style="position:absolute;left:5224463;top:2274888;height:158750;width:139700;" filled="t" stroked="f" coordsize="33,37" o:gfxdata="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EjpaA&#10;wAAAANsAAAAPAAAAAAAAAAEAIAAAACIAAABkcnMvZG93bnJldi54bWxQSwECFAAUAAAACACHTuJA&#10;My8FnjsAAAA5AAAAEAAAAAAAAAABACAAAAAPAQAAZHJzL3NoYXBleG1sLnhtbFBLBQYAAAAABgAG&#10;AFsBAAC5AwAAAAA=&#10;" path="m29,4c29,33,29,33,29,33c4,19,4,19,4,19c29,4,29,4,29,4m29,0c28,0,28,1,27,1c2,15,2,15,2,15c1,16,0,17,0,19c0,20,1,22,2,22c27,37,27,37,27,37c28,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59" o:spid="_x0000_s1026" o:spt="100" style="position:absolute;left:5051426;top:2274888;height:158750;width:139700;" filled="t" stroked="f" coordsize="33,37" o:gfxdata="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FwI974A&#10;AADbAAAADwAAAAAAAAABACAAAAAiAAAAZHJzL2Rvd25yZXYueG1sUEsBAhQAFAAAAAgAh07iQDMv&#10;BZ47AAAAOQAAABAAAAAAAAAAAQAgAAAADQEAAGRycy9zaGFwZXhtbC54bWxQSwUGAAAAAAYABgBb&#10;AQAAtwMAAAAA&#10;" path="m29,4c29,33,29,33,29,33c4,19,4,19,4,19c29,4,29,4,29,4m29,0c29,0,28,1,27,1c2,15,2,15,2,15c1,16,0,17,0,19c0,20,1,22,2,22c27,37,27,37,27,37c28,37,29,37,29,37c30,37,31,37,31,37c32,36,33,35,33,33c33,4,33,4,33,4c33,3,32,2,31,1c31,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0" o:spid="_x0000_s1026" o:spt="100" style="position:absolute;left:4876801;top:2274888;height:158750;width:139700;" filled="t" stroked="f" coordsize="33,37" o:gfxdata="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bEK1s&#10;wAAAANsAAAAPAAAAAAAAAAEAIAAAACIAAABkcnMvZG93bnJldi54bWxQSwECFAAUAAAACACHTuJA&#10;My8FnjsAAAA5AAAAEAAAAAAAAAABACAAAAAPAQAAZHJzL3NoYXBleG1sLnhtbFBLBQYAAAAABgAG&#10;AFsBAAC5AwAAAAA=&#10;" path="m29,4c29,33,29,33,29,33c4,19,4,19,4,19c29,4,29,4,29,4m29,0c29,0,28,1,27,1c2,15,2,15,2,15c1,16,0,17,0,19c0,20,1,22,2,22c27,37,27,37,27,37c28,37,29,37,29,37c30,37,31,37,31,37c33,36,33,35,33,33c33,4,33,4,33,4c33,3,33,2,31,1c31,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1" o:spid="_x0000_s1026" o:spt="100" style="position:absolute;left:4703763;top:2274888;height:158750;width:142875;" filled="t" stroked="f" coordsize="34,37" o:gfxdata="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IVnmFvQAA&#10;ANsAAAAPAAAAAAAAAAEAIAAAACIAAABkcnMvZG93bnJldi54bWxQSwECFAAUAAAACACHTuJAMy8F&#10;njsAAAA5AAAAEAAAAAAAAAABACAAAAAMAQAAZHJzL3NoYXBleG1sLnhtbFBLBQYAAAAABgAGAFsB&#10;AAC2AwAAAAA=&#10;" path="m30,4c30,33,30,33,30,33c4,19,4,19,4,19c30,4,30,4,30,4m30,0c29,0,28,1,28,1c2,15,2,15,2,15c1,16,0,17,0,19c0,20,1,22,2,22c28,37,28,37,28,37c28,37,29,37,30,37c30,37,31,37,32,37c33,36,34,35,34,33c34,4,34,4,34,4c34,3,33,2,32,1c31,1,30,0,30,0xe">
                    <v:path o:connectlocs="126066,17162;126066,141587;16808,81520;126066,17162;126066,0;117661,4290;8404,64358;0,81520;8404,94391;117661,158750;126066,158750;134470,158750;142875,141587;142875,17162;134470,4290;126066,0" o:connectangles="0,0,0,0,0,0,0,0,0,0,0,0,0,0,0,0"/>
                    <v:fill on="t" focussize="0,0"/>
                    <v:stroke on="f"/>
                    <v:imagedata o:title=""/>
                    <o:lock v:ext="edit" aspectratio="f"/>
                  </v:shape>
                  <v:shape id="Freeform 162" o:spid="_x0000_s1026" o:spt="100" style="position:absolute;left:4533901;top:2274888;height:158750;width:139700;" filled="t" stroked="f" coordsize="33,37" o:gfxdata="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7tZCD&#10;wAAAANsAAAAPAAAAAAAAAAEAIAAAACIAAABkcnMvZG93bnJldi54bWxQSwECFAAUAAAACACHTuJA&#10;My8FnjsAAAA5AAAAEAAAAAAAAAABACAAAAAPAQAAZHJzL3NoYXBleG1sLnhtbFBLBQYAAAAABgAG&#10;AFsBAAC5AwAAAAA=&#10;" path="m29,4c29,33,29,33,29,33c4,19,4,19,4,19c29,4,29,4,29,4m29,0c28,0,27,1,27,1c2,15,2,15,2,15c0,16,0,17,0,19c0,20,0,22,2,22c27,37,27,37,27,37c27,37,28,37,29,37c29,37,30,37,31,37c32,36,33,35,33,33c33,4,33,4,33,4c33,3,32,2,31,1c30,1,29,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3" o:spid="_x0000_s1026" o:spt="100" style="position:absolute;left:4359276;top:2274888;height:158750;width:139700;" filled="t" stroked="f" coordsize="33,37" o:gfxdata="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tnDvS/&#10;AAAA2wAAAA8AAAAAAAAAAQAgAAAAIgAAAGRycy9kb3ducmV2LnhtbFBLAQIUABQAAAAIAIdO4kAz&#10;LwWeOwAAADkAAAAQAAAAAAAAAAEAIAAAAA4BAABkcnMvc2hhcGV4bWwueG1sUEsFBgAAAAAGAAYA&#10;WwEAALgDAAAAAA==&#10;" path="m29,4c29,33,29,33,29,33c4,19,4,19,4,19c29,4,29,4,29,4m29,0c28,0,27,1,27,1c2,15,2,15,2,15c1,16,0,17,0,19c0,20,1,22,2,22c27,37,27,37,27,37c27,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4" o:spid="_x0000_s1026" o:spt="100" style="position:absolute;left:4186238;top:2274888;height:158750;width:139700;" filled="t" stroked="f" coordsize="33,37" o:gfxdata="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Qrq2+/&#10;AAAA2wAAAA8AAAAAAAAAAQAgAAAAIgAAAGRycy9kb3ducmV2LnhtbFBLAQIUABQAAAAIAIdO4kAz&#10;LwWeOwAAADkAAAAQAAAAAAAAAAEAIAAAAA4BAABkcnMvc2hhcGV4bWwueG1sUEsFBgAAAAAGAAYA&#10;WwEAALgDAAAAAA==&#10;" path="m29,4c29,33,29,33,29,33c4,19,4,19,4,19c29,4,29,4,29,4m29,0c28,0,28,1,27,1c2,15,2,15,2,15c1,16,0,17,0,19c0,20,1,22,2,22c27,37,27,37,27,37c28,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5" o:spid="_x0000_s1026" o:spt="100" style="position:absolute;left:4011613;top:2274888;height:158750;width:139700;" filled="t" stroked="f" coordsize="33,37" o:gfxdata="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VtD8dvQAA&#10;ANsAAAAPAAAAAAAAAAEAIAAAACIAAABkcnMvZG93bnJldi54bWxQSwECFAAUAAAACACHTuJAMy8F&#10;njsAAAA5AAAAEAAAAAAAAAABACAAAAAMAQAAZHJzL3NoYXBleG1sLnhtbFBLBQYAAAAABgAGAFsB&#10;AAC2AwAAAAA=&#10;" path="m29,4c29,33,29,33,29,33c4,19,4,19,4,19c29,4,29,4,29,4m29,0c28,0,28,1,27,1c2,15,2,15,2,15c1,16,0,17,0,19c0,20,1,22,2,22c27,37,27,37,27,37c28,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6" o:spid="_x0000_s1026" o:spt="100" style="position:absolute;left:3838576;top:2274888;height:158750;width:139700;" filled="t" stroked="f" coordsize="33,37" o:gfxdata="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r4moa/&#10;AAAA2wAAAA8AAAAAAAAAAQAgAAAAIgAAAGRycy9kb3ducmV2LnhtbFBLAQIUABQAAAAIAIdO4kAz&#10;LwWeOwAAADkAAAAQAAAAAAAAAAEAIAAAAA4BAABkcnMvc2hhcGV4bWwueG1sUEsFBgAAAAAGAAYA&#10;WwEAALgDAAAAAA==&#10;" path="m29,4c29,33,29,33,29,33c4,19,4,19,4,19c29,4,29,4,29,4m29,0c29,0,28,1,27,1c2,15,2,15,2,15c1,16,0,17,0,19c0,20,1,22,2,22c27,37,27,37,27,37c28,37,29,37,29,37c30,37,31,37,31,37c32,36,33,35,33,33c33,4,33,4,33,4c33,3,32,2,31,1c31,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7" o:spid="_x0000_s1026" o:spt="100" style="position:absolute;left:3354388;top:2355850;height:2095500;width:461963;" filled="t" stroked="f" coordsize="291,1320" o:gfxdata="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4TaeItwAAANsAAAAP&#10;AAAAAAAAAAEAIAAAACIAAABkcnMvZG93bnJldi54bWxQSwECFAAUAAAACACHTuJAMy8FnjsAAAA5&#10;AAAAEAAAAAAAAAABACAAAAAGAQAAZHJzL3NoYXBleG1sLnhtbFBLBQYAAAAABgAGAFsBAACwAwAA&#10;AAA=&#10;" path="m21,22l275,22,275,0,0,0,0,1320,291,1320,291,1298,21,1298,21,22xe">
                    <v:path o:connectlocs="33337,34925;436562,34925;436562,0;0,0;0,2095500;461963,2095500;461963,2060575;33337,2060575;33337,34925" o:connectangles="0,0,0,0,0,0,0,0,0"/>
                    <v:fill on="t" focussize="0,0"/>
                    <v:stroke on="f"/>
                    <v:imagedata o:title=""/>
                    <o:lock v:ext="edit" aspectratio="f"/>
                  </v:shape>
                  <v:shape id="Freeform 168" o:spid="_x0000_s1026" o:spt="100" style="position:absolute;left:5407026;top:2355850;height:285750;width:3298825;" filled="t" stroked="f" coordsize="2078,180" o:gfxdata="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IP5N74A&#10;AADbAAAADwAAAAAAAAABACAAAAAiAAAAZHJzL2Rvd25yZXYueG1sUEsBAhQAFAAAAAgAh07iQDMv&#10;BZ47AAAAOQAAABAAAAAAAAAAAQAgAAAADQEAAGRycy9zaGFwZXhtbC54bWxQSwUGAAAAAAYABgBb&#10;AQAAtwMAAAAA&#10;" path="m2078,0l0,0,0,22,2057,22,2057,180,2078,180,2078,0xe">
                    <v:path o:connectlocs="3298825,0;0,0;0,34925;3265487,34925;3265487,285750;3298825,285750;3298825,0" o:connectangles="0,0,0,0,0,0,0"/>
                    <v:fill on="t" focussize="0,0"/>
                    <v:stroke on="f"/>
                    <v:imagedata o:title=""/>
                    <o:lock v:ext="edit" aspectratio="f"/>
                  </v:shape>
                  <v:shape id="Freeform 169" o:spid="_x0000_s1026" o:spt="100" style="position:absolute;left:4105276;top:2927350;height:1524000;width:4600575;" fillcolor="#4B62D6" filled="t" stroked="f" coordsize="2898,960" o:gfxdata="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Rx3Q74A&#10;AADbAAAADwAAAAAAAAABACAAAAAiAAAAZHJzL2Rvd25yZXYueG1sUEsBAhQAFAAAAAgAh07iQDMv&#10;BZ47AAAAOQAAABAAAAAAAAAAAQAgAAAADQEAAGRycy9zaGFwZXhtbC54bWxQSwUGAAAAAAYABgBb&#10;AQAAtwMAAAAA&#10;" path="m2877,938l0,938,0,960,2898,960,2898,0,2877,0,2877,938xe">
                    <v:path o:connectlocs="4567237,1489075;0,1489075;0,1524000;4600575,1524000;4600575,0;4567237,0;4567237,1489075" o:connectangles="0,0,0,0,0,0,0"/>
                    <v:fill type="gradient" on="t" color2="#00B0F0" angle="260" focus="100%" focussize="0,0" rotate="t">
                      <o:fill type="gradientUnscaled" v:ext="backwardCompatible"/>
                    </v:fill>
                    <v:stroke on="f"/>
                    <v:imagedata o:title=""/>
                    <o:lock v:ext="edit" aspectratio="f"/>
                  </v:shape>
                </v:group>
                <v:shape id="文本框 6" o:spid="_x0000_s1026" o:spt="202" type="#_x0000_t202" style="position:absolute;left:5882;top:1862;height:4144;width:7907;" filled="f" stroked="f" coordsize="21600,21600" o:gfxdata="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PwpIq/&#10;AAAA2w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pStyle w:val="17"/>
                          <w:kinsoku/>
                          <w:spacing w:line="240" w:lineRule="auto"/>
                          <w:ind w:left="0" w:leftChars="0" w:firstLine="361" w:firstLineChars="100"/>
                          <w:jc w:val="both"/>
                          <w:textAlignment w:val="top"/>
                          <w:rPr>
                            <w:rFonts w:hint="eastAsia" w:ascii="楷体" w:hAnsi="楷体" w:eastAsia="楷体" w:cs="楷体"/>
                            <w:b/>
                            <w:bCs/>
                            <w:sz w:val="32"/>
                            <w:szCs w:val="32"/>
                          </w:rPr>
                        </w:pPr>
                        <w:r>
                          <w:rPr>
                            <w:rFonts w:hint="eastAsia" w:ascii="楷体" w:hAnsi="楷体" w:eastAsia="楷体" w:cs="楷体"/>
                            <w:b/>
                            <w:bCs/>
                            <w:color w:val="3669D7"/>
                            <w:kern w:val="24"/>
                            <w:sz w:val="36"/>
                            <w:szCs w:val="36"/>
                            <w:lang w:eastAsia="zh-CN"/>
                          </w:rPr>
                          <w:t>国</w:t>
                        </w:r>
                        <w:r>
                          <w:rPr>
                            <w:rFonts w:hint="eastAsia" w:ascii="楷体" w:hAnsi="楷体" w:eastAsia="楷体" w:cs="楷体"/>
                            <w:b/>
                            <w:bCs/>
                            <w:color w:val="3669D7"/>
                            <w:kern w:val="24"/>
                            <w:sz w:val="36"/>
                            <w:szCs w:val="36"/>
                            <w:lang w:val="en-US" w:eastAsia="zh-CN"/>
                          </w:rPr>
                          <w:t>内</w:t>
                        </w:r>
                        <w:r>
                          <w:rPr>
                            <w:rFonts w:hint="eastAsia" w:ascii="楷体" w:hAnsi="楷体" w:eastAsia="楷体" w:cs="楷体"/>
                            <w:b/>
                            <w:bCs/>
                            <w:color w:val="3669D7"/>
                            <w:kern w:val="24"/>
                            <w:sz w:val="36"/>
                            <w:szCs w:val="36"/>
                            <w:lang w:eastAsia="zh-CN"/>
                          </w:rPr>
                          <w:t>时政</w:t>
                        </w:r>
                      </w:p>
                    </w:txbxContent>
                  </v:textbox>
                </v:shape>
              </v:group>
            </w:pict>
          </mc:Fallback>
        </mc:AlternateContent>
      </w:r>
    </w:p>
    <w:p>
      <w:pPr>
        <w:pStyle w:val="2"/>
        <w:rPr>
          <w:rFonts w:hint="eastAsia"/>
          <w:lang w:val="en-US" w:eastAsia="zh-CN"/>
        </w:rPr>
      </w:pPr>
    </w:p>
    <w:p>
      <w:pPr>
        <w:pStyle w:val="7"/>
        <w:bidi w:val="0"/>
        <w:jc w:val="right"/>
        <w:rPr>
          <w:rFonts w:hint="eastAsia"/>
          <w:color w:val="FFFFFF" w:themeColor="background1"/>
          <w:lang w:eastAsia="zh-CN"/>
          <w14:textFill>
            <w14:solidFill>
              <w14:schemeClr w14:val="bg1"/>
            </w14:solidFill>
          </w14:textFill>
        </w:rPr>
      </w:pPr>
      <w:r>
        <w:rPr>
          <w:rFonts w:hint="eastAsia"/>
          <w:color w:val="FFFFFF" w:themeColor="background1"/>
          <w:lang w:eastAsia="zh-CN"/>
          <w14:textFill>
            <w14:solidFill>
              <w14:schemeClr w14:val="bg1"/>
            </w14:solidFill>
          </w14:textFill>
        </w:rPr>
        <w:t>国内要闻</w:t>
      </w:r>
    </w:p>
    <w:p>
      <w:pPr>
        <w:pStyle w:val="8"/>
        <w:shd w:val="clear" w:fill="F1F1F1" w:themeFill="background1" w:themeFillShade="F2"/>
        <w:bidi w:val="0"/>
        <w:spacing w:before="50" w:beforeLines="50" w:after="50" w:afterLines="50"/>
        <w:rPr>
          <w:rFonts w:hint="eastAsia"/>
          <w:u w:val="double"/>
          <w:lang w:eastAsia="zh-CN"/>
        </w:rPr>
      </w:pPr>
      <w:r>
        <w:rPr>
          <w:rFonts w:hint="eastAsia"/>
          <w:u w:val="double"/>
          <w:lang w:eastAsia="zh-CN"/>
        </w:rPr>
        <w:t>会议文件</w:t>
      </w:r>
    </w:p>
    <w:p>
      <w:pPr>
        <w:pStyle w:val="9"/>
        <w:bidi w:val="0"/>
        <w:rPr>
          <w:rFonts w:hint="default"/>
          <w:highlight w:val="none"/>
          <w:lang w:val="en-US" w:eastAsia="zh-CN"/>
        </w:rPr>
      </w:pPr>
      <w:r>
        <w:rPr>
          <w:rFonts w:hint="eastAsia"/>
          <w:highlight w:val="none"/>
          <w:lang w:eastAsia="zh-CN"/>
        </w:rPr>
        <w:t>《国务院2024年度立法工作计划》</w:t>
      </w:r>
      <w:r>
        <w:rPr>
          <w:rFonts w:hint="eastAsia"/>
          <w:highlight w:val="none"/>
          <w:lang w:val="en-US" w:eastAsia="zh-CN"/>
        </w:rPr>
        <w:t>印发</w:t>
      </w:r>
    </w:p>
    <w:p>
      <w:pPr>
        <w:bidi w:val="0"/>
        <w:rPr>
          <w:rFonts w:hint="eastAsia"/>
          <w:highlight w:val="none"/>
          <w:lang w:eastAsia="zh-CN"/>
        </w:rPr>
      </w:pPr>
      <w:r>
        <w:rPr>
          <w:rFonts w:hint="eastAsia"/>
          <w:highlight w:val="none"/>
          <w:lang w:eastAsia="zh-CN"/>
        </w:rPr>
        <w:t>国务院办公厅日前印发</w:t>
      </w:r>
      <w:r>
        <w:rPr>
          <w:rFonts w:hint="eastAsia"/>
          <w:b/>
          <w:bCs/>
          <w:highlight w:val="none"/>
          <w:lang w:eastAsia="zh-CN"/>
        </w:rPr>
        <w:t>《国务院2024年度立法工作计划》</w:t>
      </w:r>
      <w:r>
        <w:rPr>
          <w:rFonts w:hint="eastAsia"/>
          <w:highlight w:val="none"/>
          <w:lang w:eastAsia="zh-CN"/>
        </w:rPr>
        <w:t>，《国务院立法计划》坚决贯彻落实党中央决策部署，以高质量立法服务保障党和国家工作大局。</w:t>
      </w:r>
      <w:r>
        <w:rPr>
          <w:rFonts w:hint="eastAsia"/>
          <w:b/>
          <w:bCs/>
          <w:highlight w:val="none"/>
          <w:lang w:eastAsia="zh-CN"/>
        </w:rPr>
        <w:t>一是围绕推动高质量发展</w:t>
      </w:r>
      <w:r>
        <w:rPr>
          <w:rFonts w:hint="eastAsia"/>
          <w:highlight w:val="none"/>
          <w:lang w:eastAsia="zh-CN"/>
        </w:rPr>
        <w:t>，列明民营经济促进法草案、招标投标法修正草案，制定公平竞争审查条例，修订保障中小企业款项支付条例等；</w:t>
      </w:r>
      <w:r>
        <w:rPr>
          <w:rFonts w:hint="eastAsia"/>
          <w:b/>
          <w:bCs/>
          <w:highlight w:val="none"/>
          <w:lang w:eastAsia="zh-CN"/>
        </w:rPr>
        <w:t>二是围绕加强政府自身建设</w:t>
      </w:r>
      <w:r>
        <w:rPr>
          <w:rFonts w:hint="eastAsia"/>
          <w:highlight w:val="none"/>
          <w:lang w:eastAsia="zh-CN"/>
        </w:rPr>
        <w:t>，列明统计法修正草案，修订法规规章备案条例等；</w:t>
      </w:r>
      <w:r>
        <w:rPr>
          <w:rFonts w:hint="eastAsia"/>
          <w:b/>
          <w:bCs/>
          <w:highlight w:val="none"/>
          <w:lang w:eastAsia="zh-CN"/>
        </w:rPr>
        <w:t>三是围绕实施科教兴国、文化强国战略</w:t>
      </w:r>
      <w:r>
        <w:rPr>
          <w:rFonts w:hint="eastAsia"/>
          <w:highlight w:val="none"/>
          <w:lang w:eastAsia="zh-CN"/>
        </w:rPr>
        <w:t>，列明科学技术普及法修订草案，制定红色资源保护传承条例、修订植物新品种保护条例等；</w:t>
      </w:r>
      <w:r>
        <w:rPr>
          <w:rFonts w:hint="eastAsia"/>
          <w:b/>
          <w:bCs/>
          <w:highlight w:val="none"/>
          <w:lang w:eastAsia="zh-CN"/>
        </w:rPr>
        <w:t>四是围绕增进民生福祉</w:t>
      </w:r>
      <w:r>
        <w:rPr>
          <w:rFonts w:hint="eastAsia"/>
          <w:highlight w:val="none"/>
          <w:lang w:eastAsia="zh-CN"/>
        </w:rPr>
        <w:t>，列明突发公共卫生事件应对法草案，制定城市公共交通条例、住房租赁条例等；</w:t>
      </w:r>
      <w:r>
        <w:rPr>
          <w:rFonts w:hint="eastAsia"/>
          <w:b/>
          <w:bCs/>
          <w:highlight w:val="none"/>
          <w:lang w:eastAsia="zh-CN"/>
        </w:rPr>
        <w:t>五是围绕推动绿色发展</w:t>
      </w:r>
      <w:r>
        <w:rPr>
          <w:rFonts w:hint="eastAsia"/>
          <w:highlight w:val="none"/>
          <w:lang w:eastAsia="zh-CN"/>
        </w:rPr>
        <w:t>，列明国家公园法草案，制定古树名木保护条例等；</w:t>
      </w:r>
      <w:r>
        <w:rPr>
          <w:rFonts w:hint="eastAsia"/>
          <w:b/>
          <w:bCs/>
          <w:highlight w:val="none"/>
          <w:lang w:eastAsia="zh-CN"/>
        </w:rPr>
        <w:t>六是围绕健全国家安全法治体系</w:t>
      </w:r>
      <w:r>
        <w:rPr>
          <w:rFonts w:hint="eastAsia"/>
          <w:highlight w:val="none"/>
          <w:lang w:eastAsia="zh-CN"/>
        </w:rPr>
        <w:t>，列明监狱法修订草案，制定网络数据安全管理条例等；</w:t>
      </w:r>
      <w:r>
        <w:rPr>
          <w:rFonts w:hint="eastAsia"/>
          <w:b/>
          <w:bCs/>
          <w:highlight w:val="none"/>
          <w:lang w:eastAsia="zh-CN"/>
        </w:rPr>
        <w:t>七是围绕加强涉外法治建设</w:t>
      </w:r>
      <w:r>
        <w:rPr>
          <w:rFonts w:hint="eastAsia"/>
          <w:highlight w:val="none"/>
          <w:lang w:eastAsia="zh-CN"/>
        </w:rPr>
        <w:t>，列明仲裁法修订草案、反洗钱法修订草案、海商法修订草案等。</w:t>
      </w:r>
    </w:p>
    <w:p>
      <w:pPr>
        <w:pStyle w:val="9"/>
        <w:bidi w:val="0"/>
        <w:rPr>
          <w:rFonts w:hint="eastAsia"/>
          <w:highlight w:val="none"/>
          <w:lang w:eastAsia="zh-CN"/>
        </w:rPr>
      </w:pPr>
      <w:r>
        <w:rPr>
          <w:rFonts w:hint="eastAsia"/>
          <w:highlight w:val="none"/>
          <w:lang w:eastAsia="zh-CN"/>
        </w:rPr>
        <w:t>国务院召开支持“两重”建设部署动员视频会议</w:t>
      </w:r>
    </w:p>
    <w:p>
      <w:pPr>
        <w:bidi w:val="0"/>
        <w:rPr>
          <w:rFonts w:hint="eastAsia"/>
          <w:highlight w:val="none"/>
          <w:lang w:eastAsia="zh-CN"/>
        </w:rPr>
      </w:pPr>
      <w:r>
        <w:rPr>
          <w:rFonts w:hint="eastAsia"/>
          <w:highlight w:val="none"/>
          <w:lang w:eastAsia="zh-CN"/>
        </w:rPr>
        <w:t>5月13日，国务院召开</w:t>
      </w:r>
      <w:r>
        <w:rPr>
          <w:rFonts w:hint="eastAsia"/>
          <w:b/>
          <w:bCs/>
          <w:highlight w:val="none"/>
          <w:lang w:eastAsia="zh-CN"/>
        </w:rPr>
        <w:t>支持“两重”建设部署动员视频会议</w:t>
      </w:r>
      <w:r>
        <w:rPr>
          <w:rFonts w:hint="eastAsia"/>
          <w:highlight w:val="none"/>
          <w:lang w:eastAsia="zh-CN"/>
        </w:rPr>
        <w:t>，中共中央政治局常委、国务院总理李强在会上强调，要深入贯彻落实习近平总书记重要指示精神，</w:t>
      </w:r>
      <w:r>
        <w:rPr>
          <w:rFonts w:hint="eastAsia"/>
          <w:b/>
          <w:bCs/>
          <w:highlight w:val="none"/>
          <w:lang w:eastAsia="zh-CN"/>
        </w:rPr>
        <w:t>发行并用好超长期特别国债</w:t>
      </w:r>
      <w:r>
        <w:rPr>
          <w:rFonts w:hint="eastAsia"/>
          <w:highlight w:val="none"/>
          <w:lang w:eastAsia="zh-CN"/>
        </w:rPr>
        <w:t>，</w:t>
      </w:r>
      <w:r>
        <w:rPr>
          <w:rFonts w:hint="eastAsia"/>
          <w:b/>
          <w:bCs/>
          <w:highlight w:val="none"/>
          <w:lang w:eastAsia="zh-CN"/>
        </w:rPr>
        <w:t>高质量做好支持国家重大战略实施和重点领域安全能力建设各项工作</w:t>
      </w:r>
      <w:r>
        <w:rPr>
          <w:rFonts w:hint="eastAsia"/>
          <w:highlight w:val="none"/>
          <w:lang w:eastAsia="zh-CN"/>
        </w:rPr>
        <w:t>，为推进中国式现代化提供有力支撑。李强指出，</w:t>
      </w:r>
      <w:r>
        <w:rPr>
          <w:rFonts w:hint="eastAsia"/>
          <w:b/>
          <w:bCs/>
          <w:highlight w:val="none"/>
          <w:lang w:eastAsia="zh-CN"/>
        </w:rPr>
        <w:t>发行超长期特别国债支持“两重”建设，是党中央着眼强国建设和民族复兴全局作出的一项重大决策部署，是推进中国式现代化、推动高质量发展、把握发展主动权的重要抓手</w:t>
      </w:r>
      <w:r>
        <w:rPr>
          <w:rFonts w:hint="eastAsia"/>
          <w:highlight w:val="none"/>
          <w:lang w:eastAsia="zh-CN"/>
        </w:rPr>
        <w:t>。李强强调，“两重”建设事关全局和长远，要加强统筹协调提升综合效应。要统筹做好今年和未来几年的重点任务安排。今后几年的重大任务要与“十四五”规划落实相结合，与“十五五”发展需求相衔接，分步实施、有序推进。要统筹用好常规和超常规的各项政策，加强财政和货币金融工具协同配合，引导更多金融资源进入实体经济。要更好统筹政府投资和民间投资，更大力度引导民间资本参与“两重”建设，把民间投资活力充分激发出来。</w:t>
      </w:r>
    </w:p>
    <w:p>
      <w:pPr>
        <w:pStyle w:val="8"/>
        <w:shd w:val="clear" w:fill="F1F1F1" w:themeFill="background1" w:themeFillShade="F2"/>
        <w:bidi w:val="0"/>
        <w:spacing w:before="50" w:beforeLines="50" w:after="50" w:afterLines="50"/>
        <w:rPr>
          <w:rFonts w:hint="default"/>
          <w:u w:val="double"/>
          <w:lang w:val="en-US" w:eastAsia="zh-CN"/>
        </w:rPr>
      </w:pPr>
      <w:r>
        <w:rPr>
          <w:rFonts w:hint="eastAsia"/>
          <w:u w:val="double"/>
          <w:lang w:val="en-US" w:eastAsia="zh-CN"/>
        </w:rPr>
        <w:t>安全类</w:t>
      </w:r>
    </w:p>
    <w:p>
      <w:pPr>
        <w:pStyle w:val="9"/>
        <w:bidi w:val="0"/>
        <w:rPr>
          <w:rFonts w:hint="eastAsia"/>
          <w:lang w:eastAsia="zh-CN"/>
        </w:rPr>
      </w:pPr>
      <w:r>
        <w:rPr>
          <w:rFonts w:hint="eastAsia"/>
          <w:lang w:eastAsia="zh-CN"/>
        </w:rPr>
        <w:t>广东梅州市梅大高速茶阳路段发生塌方灾害</w:t>
      </w:r>
    </w:p>
    <w:p>
      <w:pPr>
        <w:rPr>
          <w:rFonts w:hint="eastAsia"/>
          <w:lang w:eastAsia="zh-CN"/>
        </w:rPr>
      </w:pPr>
      <w:r>
        <w:rPr>
          <w:rFonts w:hint="eastAsia"/>
          <w:lang w:eastAsia="zh-CN"/>
        </w:rPr>
        <w:t>5月1日2时10分许，</w:t>
      </w:r>
      <w:r>
        <w:rPr>
          <w:rFonts w:hint="eastAsia"/>
          <w:b/>
          <w:bCs/>
          <w:lang w:eastAsia="zh-CN"/>
        </w:rPr>
        <w:t>广东梅州市梅大高速茶阳路段发生塌方灾害</w:t>
      </w:r>
      <w:r>
        <w:rPr>
          <w:rFonts w:hint="eastAsia"/>
          <w:lang w:eastAsia="zh-CN"/>
        </w:rPr>
        <w:t>。截至2日15时30分，灾害已造成48人死亡、30人受伤。灾害发生后，中共中央总书记、国家主席、中央军委主席习近平高度重视并作出重要指示，广东梅大高速茶阳路段发生塌方灾害，造成重大人员伤亡。</w:t>
      </w:r>
      <w:r>
        <w:rPr>
          <w:rFonts w:hint="eastAsia"/>
          <w:b/>
          <w:bCs/>
          <w:lang w:eastAsia="zh-CN"/>
        </w:rPr>
        <w:t>要全力做好现场救援、伤员救治，妥善做好善后处置等工作。</w:t>
      </w:r>
      <w:r>
        <w:rPr>
          <w:rFonts w:hint="eastAsia"/>
          <w:lang w:eastAsia="zh-CN"/>
        </w:rPr>
        <w:t>要抓紧抢修受损道路，尽快恢复交通秩序。当前正值“五一”假期，群众出行增多，人员流动量大，部分地区还将出现大范围降雨和强对流天气，各类事故灾害易发多发。各地区和有关部门要坚持底线思维，压实工作责任，加强监测预警，完善应急预案，及时排查处置重点地区和关键领域风险隐患，确保人民群众生命财产安全和社会大局稳定。中共中央政治局常委、国务院</w:t>
      </w:r>
      <w:r>
        <w:rPr>
          <w:rFonts w:hint="eastAsia"/>
          <w:b/>
          <w:bCs/>
          <w:lang w:eastAsia="zh-CN"/>
        </w:rPr>
        <w:t>总理李强作出批示</w:t>
      </w:r>
      <w:r>
        <w:rPr>
          <w:rFonts w:hint="eastAsia"/>
          <w:lang w:eastAsia="zh-CN"/>
        </w:rPr>
        <w:t>，</w:t>
      </w:r>
      <w:r>
        <w:rPr>
          <w:rFonts w:hint="eastAsia"/>
          <w:b/>
          <w:bCs/>
          <w:lang w:eastAsia="zh-CN"/>
        </w:rPr>
        <w:t>要全力抢救受伤人员，细致做好善后工作，千方百计搜救被困人员，严防次生风险。</w:t>
      </w:r>
      <w:r>
        <w:rPr>
          <w:rFonts w:hint="eastAsia"/>
          <w:lang w:eastAsia="zh-CN"/>
        </w:rPr>
        <w:t>当前正值“五一”假期群众旅游出行高峰，部分地方还将出现大范围降雨。各地各有关部门要进一步强化安全责任落实，重点排查道路、景区以及公共设施等因长时间降雨引发的风险隐患，切实落实安全管理措施，全力防范各类事故灾害发生。</w:t>
      </w:r>
    </w:p>
    <w:p>
      <w:pPr>
        <w:pStyle w:val="8"/>
        <w:shd w:val="clear" w:fill="F1F1F1" w:themeFill="background1" w:themeFillShade="F2"/>
        <w:bidi w:val="0"/>
        <w:spacing w:before="50" w:beforeLines="50" w:after="50" w:afterLines="50"/>
        <w:rPr>
          <w:rFonts w:hint="eastAsia"/>
          <w:u w:val="double"/>
          <w:lang w:eastAsia="zh-CN"/>
        </w:rPr>
      </w:pPr>
      <w:r>
        <w:rPr>
          <w:rFonts w:hint="eastAsia"/>
          <w:u w:val="double"/>
          <w:lang w:eastAsia="zh-CN"/>
        </w:rPr>
        <w:t>法律类</w:t>
      </w:r>
    </w:p>
    <w:p>
      <w:pPr>
        <w:pStyle w:val="9"/>
        <w:bidi w:val="0"/>
        <w:rPr>
          <w:rFonts w:hint="eastAsia"/>
          <w:highlight w:val="none"/>
          <w:lang w:eastAsia="zh-CN"/>
        </w:rPr>
      </w:pPr>
      <w:r>
        <w:rPr>
          <w:rFonts w:hint="eastAsia"/>
          <w:highlight w:val="none"/>
          <w:lang w:eastAsia="zh-CN"/>
        </w:rPr>
        <w:t>《国际邮轮在中华人民共和国港口靠港补给的规定》公布</w:t>
      </w:r>
    </w:p>
    <w:p>
      <w:pPr>
        <w:bidi w:val="0"/>
        <w:rPr>
          <w:rFonts w:hint="eastAsia"/>
          <w:highlight w:val="none"/>
          <w:lang w:eastAsia="zh-CN"/>
        </w:rPr>
      </w:pPr>
      <w:r>
        <w:rPr>
          <w:rFonts w:hint="eastAsia"/>
          <w:highlight w:val="none"/>
          <w:lang w:eastAsia="zh-CN"/>
        </w:rPr>
        <w:t>国务院总理李强日前签署国务院令，公布《国际邮轮在中华人民共和国港口靠港补给的规定》，自2024年6月1日起施行。</w:t>
      </w:r>
    </w:p>
    <w:p>
      <w:pPr>
        <w:pStyle w:val="9"/>
        <w:bidi w:val="0"/>
        <w:rPr>
          <w:rFonts w:hint="default"/>
          <w:highlight w:val="none"/>
          <w:lang w:val="en-US" w:eastAsia="zh-CN"/>
        </w:rPr>
      </w:pPr>
      <w:r>
        <w:rPr>
          <w:rFonts w:hint="eastAsia"/>
          <w:highlight w:val="none"/>
          <w:lang w:eastAsia="zh-CN"/>
        </w:rPr>
        <w:t>《网络反不正当竞争暂行规定》</w:t>
      </w:r>
      <w:r>
        <w:rPr>
          <w:rFonts w:hint="eastAsia"/>
          <w:highlight w:val="none"/>
          <w:lang w:val="en-US" w:eastAsia="zh-CN"/>
        </w:rPr>
        <w:t>发布</w:t>
      </w:r>
    </w:p>
    <w:p>
      <w:pPr>
        <w:bidi w:val="0"/>
        <w:rPr>
          <w:rFonts w:hint="eastAsia"/>
          <w:highlight w:val="none"/>
          <w:lang w:eastAsia="zh-CN"/>
        </w:rPr>
      </w:pPr>
      <w:r>
        <w:rPr>
          <w:rFonts w:hint="eastAsia"/>
          <w:highlight w:val="none"/>
          <w:lang w:eastAsia="zh-CN"/>
        </w:rPr>
        <w:t>市场监管总局5月11日对外发布</w:t>
      </w:r>
      <w:r>
        <w:rPr>
          <w:rFonts w:hint="eastAsia"/>
          <w:b/>
          <w:bCs/>
          <w:highlight w:val="none"/>
          <w:lang w:eastAsia="zh-CN"/>
        </w:rPr>
        <w:t>《网络反不正当竞争暂行规定》</w:t>
      </w:r>
      <w:r>
        <w:rPr>
          <w:rFonts w:hint="eastAsia"/>
          <w:highlight w:val="none"/>
          <w:lang w:eastAsia="zh-CN"/>
        </w:rPr>
        <w:t>，自2024年9月1日起施行。规定以</w:t>
      </w:r>
      <w:r>
        <w:rPr>
          <w:rFonts w:hint="eastAsia"/>
          <w:b/>
          <w:bCs/>
          <w:highlight w:val="none"/>
          <w:lang w:eastAsia="zh-CN"/>
        </w:rPr>
        <w:t>促进平台经济发展为目标，坚持问题导向，聚焦解决平台经济领域的不正当竞争问题</w:t>
      </w:r>
      <w:r>
        <w:rPr>
          <w:rFonts w:hint="eastAsia"/>
          <w:highlight w:val="none"/>
          <w:lang w:eastAsia="zh-CN"/>
        </w:rPr>
        <w:t>，护航数字经济持续健康发展。</w:t>
      </w:r>
    </w:p>
    <w:p>
      <w:pPr>
        <w:pStyle w:val="8"/>
        <w:shd w:val="clear" w:fill="F1F1F1" w:themeFill="background1" w:themeFillShade="F2"/>
        <w:bidi w:val="0"/>
        <w:spacing w:before="50" w:beforeLines="50" w:after="50" w:afterLines="50"/>
        <w:rPr>
          <w:rFonts w:hint="eastAsia"/>
          <w:u w:val="double"/>
          <w:lang w:eastAsia="zh-CN"/>
        </w:rPr>
      </w:pPr>
      <w:r>
        <w:rPr>
          <w:rFonts w:hint="eastAsia"/>
          <w:u w:val="double"/>
          <w:lang w:eastAsia="zh-CN"/>
        </w:rPr>
        <w:t>经济类</w:t>
      </w:r>
    </w:p>
    <w:p>
      <w:pPr>
        <w:pStyle w:val="9"/>
        <w:bidi w:val="0"/>
        <w:rPr>
          <w:rFonts w:hint="default"/>
          <w:highlight w:val="none"/>
          <w:lang w:val="en-US" w:eastAsia="zh-CN"/>
        </w:rPr>
      </w:pPr>
      <w:r>
        <w:rPr>
          <w:rFonts w:hint="eastAsia"/>
          <w:highlight w:val="none"/>
          <w:lang w:eastAsia="zh-CN"/>
        </w:rPr>
        <w:t>首届全球招商大会</w:t>
      </w:r>
      <w:r>
        <w:rPr>
          <w:rFonts w:hint="eastAsia"/>
          <w:highlight w:val="none"/>
          <w:lang w:val="en-US" w:eastAsia="zh-CN"/>
        </w:rPr>
        <w:t>在江苏苏州举行</w:t>
      </w:r>
    </w:p>
    <w:p>
      <w:pPr>
        <w:bidi w:val="0"/>
        <w:rPr>
          <w:rFonts w:hint="eastAsia"/>
          <w:highlight w:val="none"/>
          <w:lang w:eastAsia="zh-CN"/>
        </w:rPr>
      </w:pPr>
      <w:r>
        <w:rPr>
          <w:rFonts w:hint="eastAsia"/>
          <w:highlight w:val="none"/>
          <w:lang w:eastAsia="zh-CN"/>
        </w:rPr>
        <w:t>江苏苏州4月26日举行首届全球招商大会，国际化程度创新高，共吸引429家世界500强企业参与，现场367个项目完成集中签约。</w:t>
      </w:r>
    </w:p>
    <w:p>
      <w:pPr>
        <w:pStyle w:val="9"/>
        <w:bidi w:val="0"/>
        <w:rPr>
          <w:rFonts w:hint="eastAsia"/>
          <w:lang w:eastAsia="zh-CN"/>
        </w:rPr>
      </w:pPr>
      <w:r>
        <w:rPr>
          <w:rFonts w:hint="eastAsia"/>
          <w:lang w:eastAsia="zh-CN"/>
        </w:rPr>
        <w:t>国务院总理李强5月7日至9日在新疆调研</w:t>
      </w:r>
    </w:p>
    <w:p>
      <w:pPr>
        <w:bidi w:val="0"/>
        <w:rPr>
          <w:rFonts w:hint="eastAsia"/>
          <w:lang w:eastAsia="zh-CN"/>
        </w:rPr>
      </w:pPr>
      <w:r>
        <w:rPr>
          <w:rFonts w:hint="eastAsia"/>
          <w:lang w:eastAsia="zh-CN"/>
        </w:rPr>
        <w:t>中共中央政治局常委、国务院总理李强5月7日至9日</w:t>
      </w:r>
      <w:r>
        <w:rPr>
          <w:rFonts w:hint="eastAsia"/>
          <w:b/>
          <w:bCs/>
          <w:lang w:eastAsia="zh-CN"/>
        </w:rPr>
        <w:t>在新疆调研</w:t>
      </w:r>
      <w:r>
        <w:rPr>
          <w:rFonts w:hint="eastAsia"/>
          <w:lang w:eastAsia="zh-CN"/>
        </w:rPr>
        <w:t>。他强调，要深入贯彻习近平总书记在新时代推动西部大开发座谈会上的重要讲话精神和新时代党的治疆方略，</w:t>
      </w:r>
      <w:r>
        <w:rPr>
          <w:rFonts w:hint="eastAsia"/>
          <w:b/>
          <w:bCs/>
          <w:lang w:eastAsia="zh-CN"/>
        </w:rPr>
        <w:t>立足资源禀赋培育壮大特色优势产业，提高对内对外开放水平，在高质量发展中增进民生福祉、促进长治久安</w:t>
      </w:r>
      <w:r>
        <w:rPr>
          <w:rFonts w:hint="eastAsia"/>
          <w:lang w:eastAsia="zh-CN"/>
        </w:rPr>
        <w:t>。</w:t>
      </w:r>
    </w:p>
    <w:p>
      <w:pPr>
        <w:pStyle w:val="9"/>
        <w:bidi w:val="0"/>
        <w:rPr>
          <w:rFonts w:hint="eastAsia"/>
          <w:lang w:eastAsia="zh-CN"/>
        </w:rPr>
      </w:pPr>
      <w:r>
        <w:rPr>
          <w:rFonts w:hint="eastAsia"/>
          <w:lang w:eastAsia="zh-CN"/>
        </w:rPr>
        <w:t>国务院副总理丁薛祥在辽宁大连、沈阳调研</w:t>
      </w:r>
    </w:p>
    <w:p>
      <w:pPr>
        <w:bidi w:val="0"/>
        <w:rPr>
          <w:rFonts w:hint="eastAsia"/>
          <w:lang w:eastAsia="zh-CN"/>
        </w:rPr>
      </w:pPr>
      <w:r>
        <w:rPr>
          <w:rFonts w:hint="eastAsia"/>
          <w:lang w:eastAsia="zh-CN"/>
        </w:rPr>
        <w:t>5月7日至9日，中共中央政治局常委、国务院副总理丁薛祥在辽宁大连、沈阳调研，并在沈阳主持召开座谈会。他强调，要全面贯彻习近平总书记重要指示精神，</w:t>
      </w:r>
      <w:r>
        <w:rPr>
          <w:rFonts w:hint="eastAsia"/>
          <w:b/>
          <w:bCs/>
          <w:lang w:eastAsia="zh-CN"/>
        </w:rPr>
        <w:t>贯彻落实党中央和国务院决策部署，深入实施创新驱动发展战略，加强关键核心技术攻关，强化科技创新和产业创新深度融合，积极培育和发展新质生产力，奋力实现东北全面振兴新突破</w:t>
      </w:r>
      <w:r>
        <w:rPr>
          <w:rFonts w:hint="eastAsia"/>
          <w:lang w:eastAsia="zh-CN"/>
        </w:rPr>
        <w:t>。</w:t>
      </w:r>
    </w:p>
    <w:p>
      <w:pPr>
        <w:pStyle w:val="9"/>
        <w:bidi w:val="0"/>
        <w:rPr>
          <w:rFonts w:hint="eastAsia"/>
          <w:lang w:eastAsia="zh-CN"/>
        </w:rPr>
      </w:pPr>
      <w:r>
        <w:rPr>
          <w:rFonts w:hint="eastAsia"/>
          <w:lang w:eastAsia="zh-CN"/>
        </w:rPr>
        <w:t>全国人大常委会委员长赵乐际在河南调研</w:t>
      </w:r>
    </w:p>
    <w:p>
      <w:pPr>
        <w:bidi w:val="0"/>
        <w:rPr>
          <w:rFonts w:hint="eastAsia"/>
          <w:lang w:eastAsia="zh-CN"/>
        </w:rPr>
      </w:pPr>
      <w:r>
        <w:rPr>
          <w:rFonts w:hint="eastAsia"/>
          <w:lang w:eastAsia="zh-CN"/>
        </w:rPr>
        <w:t>中共中央政治局常委、全国人大常委会委员长赵乐际5月7日至10日在河南调研。他强调，要坚持以习近平新时代中国特色社会主义思想为指导，贯彻落实党的二十大决策部署，</w:t>
      </w:r>
      <w:r>
        <w:rPr>
          <w:rFonts w:hint="eastAsia"/>
          <w:b/>
          <w:bCs/>
          <w:lang w:eastAsia="zh-CN"/>
        </w:rPr>
        <w:t>坚持党的领导、人民当家作主、依法治国有机统一，立足人大职能职责，健全吸纳民意、汇集民智工作机制，践行和发展全过程人民民主</w:t>
      </w:r>
      <w:r>
        <w:rPr>
          <w:rFonts w:hint="eastAsia"/>
          <w:lang w:eastAsia="zh-CN"/>
        </w:rPr>
        <w:t>，为推进中国式现代化凝聚力量。</w:t>
      </w:r>
    </w:p>
    <w:p>
      <w:pPr>
        <w:pStyle w:val="9"/>
        <w:bidi w:val="0"/>
        <w:rPr>
          <w:rFonts w:hint="eastAsia"/>
          <w:lang w:eastAsia="zh-CN"/>
        </w:rPr>
      </w:pPr>
      <w:r>
        <w:rPr>
          <w:rFonts w:hint="eastAsia"/>
          <w:lang w:eastAsia="zh-CN"/>
        </w:rPr>
        <w:t>第六届全球AEO大会在深圳开幕</w:t>
      </w:r>
    </w:p>
    <w:p>
      <w:pPr>
        <w:bidi w:val="0"/>
        <w:rPr>
          <w:rFonts w:hint="eastAsia"/>
          <w:highlight w:val="none"/>
          <w:lang w:eastAsia="zh-CN"/>
        </w:rPr>
      </w:pPr>
      <w:r>
        <w:rPr>
          <w:rFonts w:hint="eastAsia"/>
          <w:lang w:eastAsia="zh-CN"/>
        </w:rPr>
        <w:t>5月8日，第六届全球AEO大会在深圳开幕，这是</w:t>
      </w:r>
      <w:r>
        <w:rPr>
          <w:rFonts w:hint="eastAsia"/>
          <w:b/>
          <w:bCs/>
          <w:lang w:eastAsia="zh-CN"/>
        </w:rPr>
        <w:t>中国首次举办AEO领域最高级别的全球性会议</w:t>
      </w:r>
      <w:r>
        <w:rPr>
          <w:rFonts w:hint="eastAsia"/>
          <w:lang w:eastAsia="zh-CN"/>
        </w:rPr>
        <w:t>。此次大会主题为</w:t>
      </w:r>
      <w:r>
        <w:rPr>
          <w:rFonts w:hint="eastAsia"/>
          <w:b/>
          <w:bCs/>
          <w:lang w:eastAsia="zh-CN"/>
        </w:rPr>
        <w:t>“发挥AEO制度优势，促进包容和可持续的全球贸易”</w:t>
      </w:r>
      <w:r>
        <w:rPr>
          <w:rFonts w:hint="eastAsia"/>
          <w:lang w:eastAsia="zh-CN"/>
        </w:rPr>
        <w:t>。</w:t>
      </w:r>
    </w:p>
    <w:p>
      <w:pPr>
        <w:pStyle w:val="9"/>
        <w:bidi w:val="0"/>
        <w:rPr>
          <w:rFonts w:hint="eastAsia"/>
          <w:highlight w:val="none"/>
          <w:lang w:eastAsia="zh-CN"/>
        </w:rPr>
      </w:pPr>
      <w:r>
        <w:rPr>
          <w:rFonts w:hint="eastAsia"/>
          <w:highlight w:val="none"/>
          <w:lang w:eastAsia="zh-CN"/>
        </w:rPr>
        <w:t>2024世界品牌莫干山大会在浙江德清</w:t>
      </w:r>
    </w:p>
    <w:p>
      <w:pPr>
        <w:bidi w:val="0"/>
        <w:rPr>
          <w:rFonts w:hint="eastAsia"/>
          <w:highlight w:val="none"/>
          <w:lang w:eastAsia="zh-CN"/>
        </w:rPr>
      </w:pPr>
      <w:r>
        <w:rPr>
          <w:rFonts w:hint="eastAsia"/>
          <w:highlight w:val="none"/>
          <w:lang w:eastAsia="zh-CN"/>
        </w:rPr>
        <w:t>5月11日，</w:t>
      </w:r>
      <w:r>
        <w:rPr>
          <w:rFonts w:hint="eastAsia"/>
          <w:b/>
          <w:bCs/>
          <w:highlight w:val="none"/>
          <w:lang w:eastAsia="zh-CN"/>
        </w:rPr>
        <w:t>2024世界品牌莫干山大会在浙江德清</w:t>
      </w:r>
      <w:r>
        <w:rPr>
          <w:rFonts w:hint="eastAsia"/>
          <w:highlight w:val="none"/>
          <w:lang w:eastAsia="zh-CN"/>
        </w:rPr>
        <w:t>开幕。本次大会以“品牌，让世界更美好”为主题，来自世界各地的4000余位代表聚焦全球品牌话题、汇聚全球品牌观点，发出全球品牌声音。</w:t>
      </w:r>
    </w:p>
    <w:p>
      <w:pPr>
        <w:pStyle w:val="9"/>
        <w:bidi w:val="0"/>
        <w:rPr>
          <w:rFonts w:hint="eastAsia"/>
          <w:highlight w:val="none"/>
          <w:lang w:eastAsia="zh-CN"/>
        </w:rPr>
      </w:pPr>
      <w:r>
        <w:rPr>
          <w:rFonts w:hint="eastAsia"/>
          <w:highlight w:val="none"/>
          <w:lang w:eastAsia="zh-CN"/>
        </w:rPr>
        <w:t>2024年全球贸易投资促进峰会开幕式</w:t>
      </w:r>
    </w:p>
    <w:p>
      <w:pPr>
        <w:bidi w:val="0"/>
        <w:rPr>
          <w:rFonts w:hint="eastAsia"/>
          <w:highlight w:val="none"/>
          <w:lang w:eastAsia="zh-CN"/>
        </w:rPr>
      </w:pPr>
      <w:r>
        <w:rPr>
          <w:rFonts w:hint="eastAsia"/>
          <w:highlight w:val="none"/>
          <w:lang w:eastAsia="zh-CN"/>
        </w:rPr>
        <w:t>5月13日，国家副主席韩正在北京出席2024年全球贸易投资促进峰会开幕式并致辞。本届峰会主题为</w:t>
      </w:r>
      <w:r>
        <w:rPr>
          <w:rFonts w:hint="eastAsia"/>
          <w:b/>
          <w:bCs/>
          <w:highlight w:val="none"/>
          <w:lang w:eastAsia="zh-CN"/>
        </w:rPr>
        <w:t>“互信与合作：变局中的选择”</w:t>
      </w:r>
      <w:r>
        <w:rPr>
          <w:rFonts w:hint="eastAsia"/>
          <w:highlight w:val="none"/>
          <w:lang w:eastAsia="zh-CN"/>
        </w:rPr>
        <w:t>。</w:t>
      </w:r>
    </w:p>
    <w:p>
      <w:pPr>
        <w:pStyle w:val="9"/>
        <w:bidi w:val="0"/>
        <w:rPr>
          <w:rFonts w:hint="eastAsia"/>
          <w:highlight w:val="none"/>
          <w:lang w:eastAsia="zh-CN"/>
        </w:rPr>
      </w:pPr>
      <w:r>
        <w:rPr>
          <w:rFonts w:hint="eastAsia"/>
          <w:highlight w:val="none"/>
          <w:lang w:eastAsia="zh-CN"/>
        </w:rPr>
        <w:t>2024年京津冀党政主要领导座谈会在天津举行</w:t>
      </w:r>
    </w:p>
    <w:p>
      <w:pPr>
        <w:rPr>
          <w:highlight w:val="none"/>
        </w:rPr>
      </w:pPr>
      <w:r>
        <w:rPr>
          <w:rFonts w:hint="eastAsia"/>
          <w:highlight w:val="none"/>
          <w:lang w:eastAsia="zh-CN"/>
        </w:rPr>
        <w:t>5月11日至12日，</w:t>
      </w:r>
      <w:r>
        <w:rPr>
          <w:rFonts w:hint="eastAsia"/>
          <w:b/>
          <w:bCs/>
          <w:highlight w:val="none"/>
          <w:lang w:eastAsia="zh-CN"/>
        </w:rPr>
        <w:t>2024年京津冀党政主要领导座谈会</w:t>
      </w:r>
      <w:r>
        <w:rPr>
          <w:rFonts w:hint="eastAsia"/>
          <w:highlight w:val="none"/>
          <w:lang w:eastAsia="zh-CN"/>
        </w:rPr>
        <w:t>在天津举行。座谈会深入学习贯彻习近平总书记关于京津冀协同发展的重要讲话和重要指示批示精神，</w:t>
      </w:r>
      <w:r>
        <w:rPr>
          <w:rFonts w:hint="eastAsia"/>
          <w:b/>
          <w:bCs/>
          <w:highlight w:val="none"/>
          <w:lang w:eastAsia="zh-CN"/>
        </w:rPr>
        <w:t>以“京津冀·科技创新协同 产业体系融合”为主题</w:t>
      </w:r>
      <w:r>
        <w:rPr>
          <w:rFonts w:hint="eastAsia"/>
          <w:highlight w:val="none"/>
          <w:lang w:eastAsia="zh-CN"/>
        </w:rPr>
        <w:t>，盘点一年来的工作成效，研究部署下一阶段重点任务，推动京津冀协同发展不断迈上新台阶，共同打造中国式现代化建设的先行区、示范区。</w:t>
      </w:r>
    </w:p>
    <w:p>
      <w:pPr>
        <w:pStyle w:val="9"/>
        <w:bidi w:val="0"/>
        <w:rPr>
          <w:rFonts w:hint="eastAsia"/>
          <w:highlight w:val="none"/>
          <w:lang w:eastAsia="zh-CN"/>
        </w:rPr>
      </w:pPr>
      <w:r>
        <w:rPr>
          <w:rFonts w:hint="eastAsia"/>
          <w:highlight w:val="none"/>
          <w:lang w:eastAsia="zh-CN"/>
        </w:rPr>
        <w:t>开展2024年“高质量发展调研行”主题采访活动</w:t>
      </w:r>
    </w:p>
    <w:p>
      <w:pPr>
        <w:bidi w:val="0"/>
        <w:rPr>
          <w:rFonts w:hint="eastAsia"/>
          <w:highlight w:val="none"/>
          <w:lang w:eastAsia="zh-CN"/>
        </w:rPr>
      </w:pPr>
      <w:r>
        <w:rPr>
          <w:rFonts w:hint="eastAsia"/>
          <w:highlight w:val="none"/>
          <w:lang w:eastAsia="zh-CN"/>
        </w:rPr>
        <w:t>5月14日起，中宣部将组织中央主要媒体和有关地方媒体开展2024年“高质量发展调研行”主题采访活动，更好凝聚共识、促进发展、服务大局。</w:t>
      </w:r>
      <w:r>
        <w:rPr>
          <w:rFonts w:hint="eastAsia"/>
          <w:b/>
          <w:bCs/>
          <w:highlight w:val="none"/>
          <w:lang w:eastAsia="zh-CN"/>
        </w:rPr>
        <w:t>第一批次采访首站为广东</w:t>
      </w:r>
      <w:r>
        <w:rPr>
          <w:rFonts w:hint="eastAsia"/>
          <w:highlight w:val="none"/>
          <w:lang w:eastAsia="zh-CN"/>
        </w:rPr>
        <w:t>。</w:t>
      </w:r>
    </w:p>
    <w:p>
      <w:pPr>
        <w:pStyle w:val="8"/>
        <w:shd w:val="clear" w:fill="F1F1F1" w:themeFill="background1" w:themeFillShade="F2"/>
        <w:bidi w:val="0"/>
        <w:spacing w:before="50" w:beforeLines="50" w:after="50" w:afterLines="50"/>
        <w:rPr>
          <w:rFonts w:hint="eastAsia"/>
          <w:u w:val="double"/>
          <w:lang w:eastAsia="zh-CN"/>
        </w:rPr>
      </w:pPr>
      <w:r>
        <w:rPr>
          <w:rFonts w:hint="eastAsia"/>
          <w:u w:val="double"/>
          <w:lang w:eastAsia="zh-CN"/>
        </w:rPr>
        <w:t>建设类</w:t>
      </w:r>
    </w:p>
    <w:p>
      <w:pPr>
        <w:pStyle w:val="9"/>
        <w:bidi w:val="0"/>
        <w:rPr>
          <w:rFonts w:hint="eastAsia"/>
          <w:highlight w:val="none"/>
          <w:lang w:eastAsia="zh-CN"/>
        </w:rPr>
      </w:pPr>
      <w:r>
        <w:rPr>
          <w:rFonts w:hint="eastAsia"/>
          <w:highlight w:val="none"/>
          <w:lang w:eastAsia="zh-CN"/>
        </w:rPr>
        <w:t>国内最长螺旋隧道——西昭高速公路老营盘1号隧道顺利贯通</w:t>
      </w:r>
    </w:p>
    <w:p>
      <w:pPr>
        <w:bidi w:val="0"/>
        <w:rPr>
          <w:rFonts w:hint="eastAsia"/>
          <w:highlight w:val="none"/>
          <w:lang w:eastAsia="zh-CN"/>
        </w:rPr>
      </w:pPr>
      <w:r>
        <w:rPr>
          <w:rFonts w:hint="eastAsia"/>
          <w:highlight w:val="none"/>
          <w:lang w:eastAsia="zh-CN"/>
        </w:rPr>
        <w:t>5月7日从交通运输部获悉，历经1155天施工，</w:t>
      </w:r>
      <w:r>
        <w:rPr>
          <w:rFonts w:hint="eastAsia"/>
          <w:b/>
          <w:bCs/>
          <w:highlight w:val="none"/>
          <w:lang w:eastAsia="zh-CN"/>
        </w:rPr>
        <w:t>国内最长螺旋隧道——西昭高速公路老营盘1号隧道当日顺利贯通。</w:t>
      </w:r>
    </w:p>
    <w:p>
      <w:pPr>
        <w:pStyle w:val="9"/>
        <w:bidi w:val="0"/>
        <w:rPr>
          <w:rFonts w:hint="eastAsia"/>
          <w:highlight w:val="none"/>
          <w:lang w:eastAsia="zh-CN"/>
        </w:rPr>
      </w:pPr>
      <w:r>
        <w:rPr>
          <w:rFonts w:hint="eastAsia"/>
          <w:highlight w:val="none"/>
          <w:lang w:eastAsia="zh-CN"/>
        </w:rPr>
        <w:t>福建舰完成为期8天的首次航行试验任务</w:t>
      </w:r>
    </w:p>
    <w:p>
      <w:pPr>
        <w:bidi w:val="0"/>
        <w:rPr>
          <w:rFonts w:hint="eastAsia"/>
          <w:highlight w:val="none"/>
          <w:lang w:eastAsia="zh-CN"/>
        </w:rPr>
      </w:pPr>
      <w:r>
        <w:rPr>
          <w:rFonts w:hint="eastAsia"/>
          <w:highlight w:val="none"/>
          <w:lang w:eastAsia="zh-CN"/>
        </w:rPr>
        <w:t>5月8日下午3时许，我国第三艘航空母舰</w:t>
      </w:r>
      <w:r>
        <w:rPr>
          <w:rFonts w:hint="eastAsia"/>
          <w:b/>
          <w:bCs/>
          <w:highlight w:val="none"/>
          <w:lang w:eastAsia="zh-CN"/>
        </w:rPr>
        <w:t>福建舰完成为期8天的首次航行试验任务</w:t>
      </w:r>
      <w:r>
        <w:rPr>
          <w:rFonts w:hint="eastAsia"/>
          <w:highlight w:val="none"/>
          <w:lang w:eastAsia="zh-CN"/>
        </w:rPr>
        <w:t>，顺利返回上海江南造船厂码头。</w:t>
      </w:r>
    </w:p>
    <w:p>
      <w:pPr>
        <w:pStyle w:val="9"/>
        <w:bidi w:val="0"/>
        <w:rPr>
          <w:rFonts w:hint="eastAsia"/>
          <w:highlight w:val="none"/>
          <w:lang w:eastAsia="zh-CN"/>
        </w:rPr>
      </w:pPr>
      <w:r>
        <w:rPr>
          <w:rFonts w:hint="eastAsia"/>
          <w:highlight w:val="none"/>
          <w:lang w:eastAsia="zh-CN"/>
        </w:rPr>
        <w:t>“深蓝2号”大型智能深海养殖网箱实现陆地完工</w:t>
      </w:r>
    </w:p>
    <w:p>
      <w:pPr>
        <w:bidi w:val="0"/>
        <w:rPr>
          <w:rFonts w:hint="eastAsia"/>
          <w:b/>
          <w:bCs/>
          <w:highlight w:val="none"/>
          <w:lang w:eastAsia="zh-CN"/>
        </w:rPr>
      </w:pPr>
      <w:r>
        <w:rPr>
          <w:rFonts w:hint="eastAsia"/>
          <w:highlight w:val="none"/>
          <w:lang w:eastAsia="zh-CN"/>
        </w:rPr>
        <w:t>5月9日，由位于山东省青岛市即墨区的青岛造船厂建造的</w:t>
      </w:r>
      <w:r>
        <w:rPr>
          <w:rFonts w:hint="eastAsia"/>
          <w:b/>
          <w:bCs/>
          <w:highlight w:val="none"/>
          <w:lang w:eastAsia="zh-CN"/>
        </w:rPr>
        <w:t>“深蓝2号”大型智能深海养殖网箱实现陆地完工</w:t>
      </w:r>
      <w:r>
        <w:rPr>
          <w:rFonts w:hint="eastAsia"/>
          <w:highlight w:val="none"/>
          <w:lang w:eastAsia="zh-CN"/>
        </w:rPr>
        <w:t>，是</w:t>
      </w:r>
      <w:r>
        <w:rPr>
          <w:rFonts w:hint="eastAsia"/>
          <w:b/>
          <w:bCs/>
          <w:highlight w:val="none"/>
          <w:lang w:eastAsia="zh-CN"/>
        </w:rPr>
        <w:t>目前我国应用海域最远、适用水深最深、养殖水体最大、功能性能最先进的深远海养殖网箱装备。</w:t>
      </w:r>
    </w:p>
    <w:p>
      <w:pPr>
        <w:pStyle w:val="9"/>
        <w:bidi w:val="0"/>
        <w:rPr>
          <w:rFonts w:hint="default"/>
          <w:highlight w:val="none"/>
          <w:lang w:val="en-US" w:eastAsia="zh-CN"/>
        </w:rPr>
      </w:pPr>
      <w:r>
        <w:rPr>
          <w:rFonts w:hint="eastAsia"/>
          <w:highlight w:val="none"/>
          <w:lang w:eastAsia="zh-CN"/>
        </w:rPr>
        <w:t>亚洲首艘圆筒型“海上油气加工厂”——“海葵一号”</w:t>
      </w:r>
      <w:r>
        <w:rPr>
          <w:rFonts w:hint="eastAsia"/>
          <w:highlight w:val="none"/>
          <w:lang w:val="en-US" w:eastAsia="zh-CN"/>
        </w:rPr>
        <w:t>离港启运</w:t>
      </w:r>
    </w:p>
    <w:p>
      <w:pPr>
        <w:bidi w:val="0"/>
        <w:rPr>
          <w:rFonts w:hint="eastAsia"/>
          <w:highlight w:val="none"/>
          <w:lang w:eastAsia="zh-CN"/>
        </w:rPr>
      </w:pPr>
      <w:r>
        <w:rPr>
          <w:rFonts w:hint="eastAsia"/>
          <w:highlight w:val="none"/>
          <w:lang w:eastAsia="zh-CN"/>
        </w:rPr>
        <w:t>由我国自主设计建造的</w:t>
      </w:r>
      <w:r>
        <w:rPr>
          <w:rFonts w:hint="eastAsia"/>
          <w:b/>
          <w:bCs/>
          <w:highlight w:val="none"/>
          <w:lang w:eastAsia="zh-CN"/>
        </w:rPr>
        <w:t>亚洲首艘圆筒型“海上油气加工厂”——“海葵一号”</w:t>
      </w:r>
      <w:r>
        <w:rPr>
          <w:rFonts w:hint="eastAsia"/>
          <w:highlight w:val="none"/>
          <w:lang w:eastAsia="zh-CN"/>
        </w:rPr>
        <w:t>5月12日从中国海油青岛国际化高端装备制造基地离港启运，</w:t>
      </w:r>
      <w:r>
        <w:rPr>
          <w:rFonts w:hint="eastAsia"/>
          <w:b/>
          <w:bCs/>
          <w:highlight w:val="none"/>
          <w:lang w:eastAsia="zh-CN"/>
        </w:rPr>
        <w:t>为我国首个深水油田二次开发项目年内投产奠定基础</w:t>
      </w:r>
      <w:r>
        <w:rPr>
          <w:rFonts w:hint="eastAsia"/>
          <w:highlight w:val="none"/>
          <w:lang w:eastAsia="zh-CN"/>
        </w:rPr>
        <w:t>。</w:t>
      </w:r>
    </w:p>
    <w:p>
      <w:pPr>
        <w:pStyle w:val="9"/>
        <w:bidi w:val="0"/>
        <w:rPr>
          <w:rFonts w:hint="eastAsia"/>
          <w:highlight w:val="none"/>
          <w:lang w:eastAsia="zh-CN"/>
        </w:rPr>
      </w:pPr>
      <w:r>
        <w:rPr>
          <w:rFonts w:hint="eastAsia"/>
          <w:highlight w:val="none"/>
          <w:lang w:eastAsia="zh-CN"/>
        </w:rPr>
        <w:t>目前我国最长的直飞国际客运航线首航航班CZ8031从深圳起飞</w:t>
      </w:r>
    </w:p>
    <w:p>
      <w:pPr>
        <w:bidi w:val="0"/>
        <w:rPr>
          <w:rFonts w:hint="eastAsia"/>
          <w:b/>
          <w:bCs/>
          <w:highlight w:val="none"/>
          <w:lang w:eastAsia="zh-CN"/>
        </w:rPr>
      </w:pPr>
      <w:r>
        <w:rPr>
          <w:rFonts w:hint="eastAsia"/>
          <w:highlight w:val="none"/>
          <w:lang w:eastAsia="zh-CN"/>
        </w:rPr>
        <w:t>5月11日晚上，</w:t>
      </w:r>
      <w:r>
        <w:rPr>
          <w:rFonts w:hint="eastAsia"/>
          <w:b/>
          <w:bCs/>
          <w:highlight w:val="none"/>
          <w:lang w:eastAsia="zh-CN"/>
        </w:rPr>
        <w:t>首航航班CZ8031从深圳起飞</w:t>
      </w:r>
      <w:r>
        <w:rPr>
          <w:rFonts w:hint="eastAsia"/>
          <w:highlight w:val="none"/>
          <w:lang w:eastAsia="zh-CN"/>
        </w:rPr>
        <w:t>，飞行约16小时，跨越超14000公里，抵达墨西哥城。这条航线不同寻常——</w:t>
      </w:r>
      <w:r>
        <w:rPr>
          <w:rFonts w:hint="eastAsia"/>
          <w:b/>
          <w:bCs/>
          <w:highlight w:val="none"/>
          <w:lang w:eastAsia="zh-CN"/>
        </w:rPr>
        <w:t>这是目前我国最长的直飞国际客运航线</w:t>
      </w:r>
      <w:r>
        <w:rPr>
          <w:rFonts w:hint="eastAsia"/>
          <w:highlight w:val="none"/>
          <w:lang w:eastAsia="zh-CN"/>
        </w:rPr>
        <w:t>，也</w:t>
      </w:r>
      <w:r>
        <w:rPr>
          <w:rFonts w:hint="eastAsia"/>
          <w:b/>
          <w:bCs/>
          <w:highlight w:val="none"/>
          <w:lang w:eastAsia="zh-CN"/>
        </w:rPr>
        <w:t>是我国内地及港澳台地区唯一直飞墨西哥乃至整个拉丁美洲的客运航线。</w:t>
      </w:r>
    </w:p>
    <w:p>
      <w:pPr>
        <w:pStyle w:val="8"/>
        <w:shd w:val="clear" w:fill="F1F1F1" w:themeFill="background1" w:themeFillShade="F2"/>
        <w:bidi w:val="0"/>
        <w:spacing w:before="50" w:beforeLines="50" w:after="50" w:afterLines="50"/>
        <w:rPr>
          <w:rFonts w:hint="eastAsia"/>
          <w:u w:val="double"/>
          <w:lang w:eastAsia="zh-CN"/>
        </w:rPr>
      </w:pPr>
      <w:r>
        <w:rPr>
          <w:rFonts w:hint="eastAsia"/>
          <w:u w:val="double"/>
          <w:lang w:eastAsia="zh-CN"/>
        </w:rPr>
        <w:t>科技类</w:t>
      </w:r>
    </w:p>
    <w:p>
      <w:pPr>
        <w:pStyle w:val="9"/>
        <w:bidi w:val="0"/>
        <w:rPr>
          <w:rFonts w:hint="eastAsia"/>
          <w:highlight w:val="none"/>
          <w:lang w:eastAsia="zh-CN"/>
        </w:rPr>
      </w:pPr>
      <w:r>
        <w:rPr>
          <w:rFonts w:hint="eastAsia"/>
          <w:highlight w:val="none"/>
          <w:lang w:eastAsia="zh-CN"/>
        </w:rPr>
        <w:t>神舟十七号载人飞船从酒泉卫星发射中心发射升空</w:t>
      </w:r>
    </w:p>
    <w:p>
      <w:pPr>
        <w:bidi w:val="0"/>
        <w:rPr>
          <w:rFonts w:hint="eastAsia"/>
          <w:highlight w:val="none"/>
          <w:lang w:eastAsia="zh-CN"/>
        </w:rPr>
      </w:pPr>
      <w:r>
        <w:rPr>
          <w:rFonts w:hint="eastAsia"/>
          <w:highlight w:val="none"/>
          <w:lang w:eastAsia="zh-CN"/>
        </w:rPr>
        <w:t>4月30日17时46分，神舟十七号载人飞船返回舱在东风着陆场成功着陆，现场医监医保人员确认</w:t>
      </w:r>
      <w:r>
        <w:rPr>
          <w:rFonts w:hint="eastAsia"/>
          <w:b/>
          <w:bCs/>
          <w:highlight w:val="none"/>
          <w:lang w:eastAsia="zh-CN"/>
        </w:rPr>
        <w:t>航天员汤洪波、唐胜杰、江新林</w:t>
      </w:r>
      <w:r>
        <w:rPr>
          <w:rFonts w:hint="eastAsia"/>
          <w:highlight w:val="none"/>
          <w:lang w:eastAsia="zh-CN"/>
        </w:rPr>
        <w:t>身体状态良好，神舟十七号载人飞行任务取得圆满成功。神舟十七号载人飞船于2023年10月26日从酒泉卫星发射中心发射升空，随后与天和核心舱对接形成组合体。3名航天员在轨飞行187天，期间进行了2次出舱活动，配合完成空间站多次货物出舱任务，先后开展了舱内外设备安装、调试、维护维修等各项工作，</w:t>
      </w:r>
      <w:r>
        <w:rPr>
          <w:rFonts w:hint="eastAsia"/>
          <w:b/>
          <w:bCs/>
          <w:highlight w:val="none"/>
          <w:lang w:eastAsia="zh-CN"/>
        </w:rPr>
        <w:t>首次完成在轨航天器舱外设施维修任务</w:t>
      </w:r>
      <w:r>
        <w:rPr>
          <w:rFonts w:hint="eastAsia"/>
          <w:highlight w:val="none"/>
          <w:lang w:eastAsia="zh-CN"/>
        </w:rPr>
        <w:t>，为空间站长期稳定在轨运行积累了宝贵的数据和经验；同时，还</w:t>
      </w:r>
      <w:r>
        <w:rPr>
          <w:rFonts w:hint="eastAsia"/>
          <w:b/>
          <w:bCs/>
          <w:highlight w:val="none"/>
          <w:lang w:eastAsia="zh-CN"/>
        </w:rPr>
        <w:t>在地面科研人员密切配合下，完成了涉及微重力基础物理、空间材料科学、空间生命科学、航天医学、航天技术等领域的大量空间科学实（试）验</w:t>
      </w:r>
      <w:r>
        <w:rPr>
          <w:rFonts w:hint="eastAsia"/>
          <w:highlight w:val="none"/>
          <w:lang w:eastAsia="zh-CN"/>
        </w:rPr>
        <w:t>。</w:t>
      </w:r>
    </w:p>
    <w:p>
      <w:pPr>
        <w:pStyle w:val="9"/>
        <w:bidi w:val="0"/>
        <w:rPr>
          <w:rFonts w:hint="eastAsia"/>
          <w:highlight w:val="none"/>
          <w:lang w:eastAsia="zh-CN"/>
        </w:rPr>
      </w:pPr>
      <w:r>
        <w:rPr>
          <w:rFonts w:hint="eastAsia"/>
          <w:highlight w:val="none"/>
          <w:lang w:eastAsia="zh-CN"/>
        </w:rPr>
        <w:t>风云三号G星已通过试运行工作验收和运行方案评审</w:t>
      </w:r>
    </w:p>
    <w:p>
      <w:pPr>
        <w:rPr>
          <w:rFonts w:hint="eastAsia"/>
          <w:highlight w:val="none"/>
          <w:lang w:eastAsia="zh-CN"/>
        </w:rPr>
      </w:pPr>
      <w:r>
        <w:rPr>
          <w:rFonts w:hint="eastAsia"/>
          <w:highlight w:val="none"/>
          <w:lang w:eastAsia="zh-CN"/>
        </w:rPr>
        <w:t>5月1日从中国气象局获悉，</w:t>
      </w:r>
      <w:r>
        <w:rPr>
          <w:rFonts w:hint="eastAsia"/>
          <w:b/>
          <w:bCs/>
          <w:highlight w:val="none"/>
          <w:lang w:eastAsia="zh-CN"/>
        </w:rPr>
        <w:t>风云三号G星</w:t>
      </w:r>
      <w:r>
        <w:rPr>
          <w:rFonts w:hint="eastAsia"/>
          <w:highlight w:val="none"/>
          <w:lang w:eastAsia="zh-CN"/>
        </w:rPr>
        <w:t>已通过试运行工作验收和运行方案评审，当天正式投入业务运行。</w:t>
      </w:r>
      <w:r>
        <w:rPr>
          <w:rFonts w:hint="eastAsia"/>
          <w:b/>
          <w:bCs/>
          <w:highlight w:val="none"/>
          <w:lang w:eastAsia="zh-CN"/>
        </w:rPr>
        <w:t>风云三号G星于2023年4月16日成功发射，是我国首颗低倾角轨道降水测量卫星</w:t>
      </w:r>
      <w:r>
        <w:rPr>
          <w:rFonts w:hint="eastAsia"/>
          <w:highlight w:val="none"/>
          <w:lang w:eastAsia="zh-CN"/>
        </w:rPr>
        <w:t>。</w:t>
      </w:r>
    </w:p>
    <w:p>
      <w:pPr>
        <w:pStyle w:val="9"/>
        <w:bidi w:val="0"/>
        <w:rPr>
          <w:rFonts w:hint="eastAsia"/>
          <w:highlight w:val="none"/>
          <w:lang w:eastAsia="zh-CN"/>
        </w:rPr>
      </w:pPr>
      <w:r>
        <w:rPr>
          <w:rFonts w:hint="eastAsia"/>
          <w:highlight w:val="none"/>
          <w:lang w:eastAsia="zh-CN"/>
        </w:rPr>
        <w:t>我国第三艘航空母舰开展首次航行试验</w:t>
      </w:r>
    </w:p>
    <w:p>
      <w:pPr>
        <w:rPr>
          <w:rFonts w:hint="eastAsia"/>
          <w:b/>
          <w:bCs/>
          <w:highlight w:val="none"/>
          <w:lang w:eastAsia="zh-CN"/>
        </w:rPr>
      </w:pPr>
      <w:r>
        <w:rPr>
          <w:rFonts w:hint="eastAsia"/>
          <w:highlight w:val="none"/>
          <w:lang w:eastAsia="zh-CN"/>
        </w:rPr>
        <w:t>5月1日8时许，</w:t>
      </w:r>
      <w:r>
        <w:rPr>
          <w:rFonts w:hint="eastAsia"/>
          <w:b/>
          <w:bCs/>
          <w:highlight w:val="none"/>
          <w:lang w:eastAsia="zh-CN"/>
        </w:rPr>
        <w:t>我国第三艘航空母舰</w:t>
      </w:r>
      <w:r>
        <w:rPr>
          <w:rFonts w:hint="eastAsia"/>
          <w:highlight w:val="none"/>
          <w:lang w:eastAsia="zh-CN"/>
        </w:rPr>
        <w:t>福建舰从上海江南造船厂码头解缆启航，赴相关海域</w:t>
      </w:r>
      <w:r>
        <w:rPr>
          <w:rFonts w:hint="eastAsia"/>
          <w:b/>
          <w:bCs/>
          <w:highlight w:val="none"/>
          <w:lang w:eastAsia="zh-CN"/>
        </w:rPr>
        <w:t>开展首次航行试验。</w:t>
      </w:r>
    </w:p>
    <w:p>
      <w:pPr>
        <w:pStyle w:val="9"/>
        <w:bidi w:val="0"/>
        <w:rPr>
          <w:rFonts w:hint="eastAsia"/>
          <w:highlight w:val="none"/>
          <w:lang w:eastAsia="zh-CN"/>
        </w:rPr>
      </w:pPr>
      <w:r>
        <w:rPr>
          <w:rFonts w:hint="eastAsia"/>
          <w:highlight w:val="none"/>
          <w:lang w:eastAsia="zh-CN"/>
        </w:rPr>
        <w:t>嫦娥六号探测器由长征五号遥八运载火箭在中国文昌航天发射场</w:t>
      </w:r>
      <w:r>
        <w:rPr>
          <w:rFonts w:hint="eastAsia"/>
          <w:highlight w:val="none"/>
          <w:lang w:val="en-US" w:eastAsia="zh-CN"/>
        </w:rPr>
        <w:t>成功</w:t>
      </w:r>
      <w:r>
        <w:rPr>
          <w:rFonts w:hint="eastAsia"/>
          <w:highlight w:val="none"/>
          <w:lang w:eastAsia="zh-CN"/>
        </w:rPr>
        <w:t>发射</w:t>
      </w:r>
    </w:p>
    <w:p>
      <w:pPr>
        <w:rPr>
          <w:highlight w:val="none"/>
        </w:rPr>
      </w:pPr>
      <w:r>
        <w:rPr>
          <w:rFonts w:hint="eastAsia"/>
          <w:highlight w:val="none"/>
          <w:lang w:eastAsia="zh-CN"/>
        </w:rPr>
        <w:t>5月3日17时27分，嫦娥六号探测器由长征五号遥八运载火箭在中国</w:t>
      </w:r>
      <w:r>
        <w:rPr>
          <w:rFonts w:hint="eastAsia"/>
          <w:b/>
          <w:bCs/>
          <w:highlight w:val="none"/>
          <w:lang w:eastAsia="zh-CN"/>
        </w:rPr>
        <w:t>文昌</w:t>
      </w:r>
      <w:r>
        <w:rPr>
          <w:rFonts w:hint="eastAsia"/>
          <w:highlight w:val="none"/>
          <w:lang w:eastAsia="zh-CN"/>
        </w:rPr>
        <w:t>航天发射场发射，之后准确进入地月转移轨道，发射任务取得圆满成功。嫦娥六号探测器由此</w:t>
      </w:r>
      <w:r>
        <w:rPr>
          <w:rFonts w:hint="eastAsia"/>
          <w:b/>
          <w:bCs/>
          <w:highlight w:val="none"/>
          <w:lang w:eastAsia="zh-CN"/>
        </w:rPr>
        <w:t>开启世界首次月球背面采样返回之旅，预选着陆和采样区为月球背面南极-艾特肯盆地。</w:t>
      </w:r>
    </w:p>
    <w:p>
      <w:pPr>
        <w:pStyle w:val="9"/>
        <w:bidi w:val="0"/>
        <w:rPr>
          <w:rFonts w:hint="eastAsia"/>
          <w:highlight w:val="none"/>
          <w:lang w:val="en-US" w:eastAsia="zh-CN"/>
        </w:rPr>
      </w:pPr>
      <w:r>
        <w:rPr>
          <w:rFonts w:hint="eastAsia"/>
          <w:highlight w:val="none"/>
          <w:lang w:val="en-US" w:eastAsia="zh-CN"/>
        </w:rPr>
        <w:t>中国第三代自主超导量子计算机“本源悟空”成功接入长三角枢纽芜湖集群算力公共服务平台</w:t>
      </w:r>
    </w:p>
    <w:p>
      <w:pPr>
        <w:bidi w:val="0"/>
        <w:rPr>
          <w:rFonts w:hint="eastAsia"/>
          <w:highlight w:val="none"/>
          <w:lang w:eastAsia="zh-CN"/>
        </w:rPr>
      </w:pPr>
      <w:r>
        <w:rPr>
          <w:rFonts w:hint="eastAsia"/>
          <w:highlight w:val="none"/>
          <w:lang w:val="en-US" w:eastAsia="zh-CN"/>
        </w:rPr>
        <w:t>5月</w:t>
      </w:r>
      <w:r>
        <w:rPr>
          <w:rFonts w:hint="eastAsia"/>
          <w:highlight w:val="none"/>
          <w:lang w:eastAsia="zh-CN"/>
        </w:rPr>
        <w:t>5日从安徽省量子计算工程研究中心获悉，中国第三代自主超导量子计算机“本源悟空”成功接入长三角枢纽芜湖集群算力公共服务平台，这是“本源悟空”联机的第三个超算中心，</w:t>
      </w:r>
      <w:r>
        <w:rPr>
          <w:rFonts w:hint="eastAsia"/>
          <w:b/>
          <w:bCs/>
          <w:highlight w:val="none"/>
          <w:lang w:eastAsia="zh-CN"/>
        </w:rPr>
        <w:t>标志着中国通算、智算、超算、量算的“四算合一”体系正式建成</w:t>
      </w:r>
      <w:r>
        <w:rPr>
          <w:rFonts w:hint="eastAsia"/>
          <w:highlight w:val="none"/>
          <w:lang w:eastAsia="zh-CN"/>
        </w:rPr>
        <w:t>。</w:t>
      </w:r>
    </w:p>
    <w:p>
      <w:pPr>
        <w:pStyle w:val="9"/>
        <w:bidi w:val="0"/>
        <w:rPr>
          <w:rFonts w:hint="eastAsia"/>
          <w:highlight w:val="none"/>
          <w:lang w:eastAsia="zh-CN"/>
        </w:rPr>
      </w:pPr>
      <w:r>
        <w:rPr>
          <w:rFonts w:hint="eastAsia"/>
          <w:highlight w:val="none"/>
          <w:lang w:eastAsia="zh-CN"/>
        </w:rPr>
        <w:t>中国科学技术大学潘建伟院士团队在国际上首次实现了光子的分数量子反常霍尔态</w:t>
      </w:r>
    </w:p>
    <w:p>
      <w:pPr>
        <w:rPr>
          <w:rFonts w:hint="eastAsia"/>
          <w:b/>
          <w:bCs/>
          <w:i w:val="0"/>
          <w:iCs w:val="0"/>
          <w:highlight w:val="none"/>
          <w:lang w:eastAsia="zh-CN"/>
        </w:rPr>
      </w:pPr>
      <w:r>
        <w:rPr>
          <w:rFonts w:hint="eastAsia"/>
          <w:highlight w:val="none"/>
          <w:lang w:eastAsia="zh-CN"/>
        </w:rPr>
        <w:t>日前，中国科学技术大学潘建伟院士团队，</w:t>
      </w:r>
      <w:r>
        <w:rPr>
          <w:rFonts w:hint="eastAsia"/>
          <w:b/>
          <w:bCs/>
          <w:highlight w:val="none"/>
          <w:lang w:eastAsia="zh-CN"/>
        </w:rPr>
        <w:t>利用“自底而上”的量子模拟方法，在国际上首次</w:t>
      </w:r>
      <w:r>
        <w:rPr>
          <w:rFonts w:hint="eastAsia"/>
          <w:highlight w:val="none"/>
          <w:lang w:eastAsia="zh-CN"/>
        </w:rPr>
        <w:t>实现了</w:t>
      </w:r>
      <w:r>
        <w:rPr>
          <w:rFonts w:hint="eastAsia"/>
          <w:b/>
          <w:bCs/>
          <w:highlight w:val="none"/>
          <w:lang w:eastAsia="zh-CN"/>
        </w:rPr>
        <w:t>光子的分数量子反常霍尔态</w:t>
      </w:r>
      <w:r>
        <w:rPr>
          <w:rFonts w:hint="eastAsia"/>
          <w:highlight w:val="none"/>
          <w:lang w:eastAsia="zh-CN"/>
        </w:rPr>
        <w:t>，为高效开展更多、更新奇的量子物态研究提供了新路径，助力推进</w:t>
      </w:r>
      <w:r>
        <w:rPr>
          <w:rFonts w:hint="eastAsia"/>
          <w:b/>
          <w:bCs/>
          <w:i w:val="0"/>
          <w:iCs w:val="0"/>
          <w:highlight w:val="none"/>
          <w:lang w:eastAsia="zh-CN"/>
        </w:rPr>
        <w:t>“第二次量子革命”。</w:t>
      </w:r>
    </w:p>
    <w:p>
      <w:pPr>
        <w:pStyle w:val="9"/>
        <w:bidi w:val="0"/>
        <w:rPr>
          <w:rFonts w:hint="eastAsia"/>
          <w:highlight w:val="none"/>
          <w:lang w:eastAsia="zh-CN"/>
        </w:rPr>
      </w:pPr>
      <w:r>
        <w:rPr>
          <w:rFonts w:hint="eastAsia"/>
          <w:highlight w:val="none"/>
          <w:lang w:eastAsia="zh-CN"/>
        </w:rPr>
        <w:t>海王星01星、智星一号C星、宽幅光学卫星和高分视频卫星顺利进入预定轨道</w:t>
      </w:r>
    </w:p>
    <w:p>
      <w:pPr>
        <w:rPr>
          <w:highlight w:val="none"/>
        </w:rPr>
      </w:pPr>
      <w:r>
        <w:rPr>
          <w:rFonts w:hint="eastAsia"/>
          <w:highlight w:val="none"/>
          <w:lang w:eastAsia="zh-CN"/>
        </w:rPr>
        <w:t>5月7日11时21分，我国在</w:t>
      </w:r>
      <w:r>
        <w:rPr>
          <w:rFonts w:hint="eastAsia"/>
          <w:b/>
          <w:bCs/>
          <w:highlight w:val="none"/>
          <w:lang w:eastAsia="zh-CN"/>
        </w:rPr>
        <w:t>太原卫星发射中心</w:t>
      </w:r>
      <w:r>
        <w:rPr>
          <w:rFonts w:hint="eastAsia"/>
          <w:highlight w:val="none"/>
          <w:lang w:eastAsia="zh-CN"/>
        </w:rPr>
        <w:t>成功发射</w:t>
      </w:r>
      <w:r>
        <w:rPr>
          <w:rFonts w:hint="eastAsia"/>
          <w:b/>
          <w:bCs/>
          <w:highlight w:val="none"/>
          <w:lang w:eastAsia="zh-CN"/>
        </w:rPr>
        <w:t>长征六号丙运载火箭</w:t>
      </w:r>
      <w:r>
        <w:rPr>
          <w:rFonts w:hint="eastAsia"/>
          <w:highlight w:val="none"/>
          <w:lang w:eastAsia="zh-CN"/>
        </w:rPr>
        <w:t>，搭载发射的海王星01星、智星一号C星、宽幅光学卫星和高分视频卫星顺利进入预定轨道，飞行试验任务获得圆满成功。这次任务是</w:t>
      </w:r>
      <w:r>
        <w:rPr>
          <w:rFonts w:hint="eastAsia"/>
          <w:b/>
          <w:bCs/>
          <w:highlight w:val="none"/>
          <w:lang w:eastAsia="zh-CN"/>
        </w:rPr>
        <w:t>长征六号丙运载火箭的成功首飞</w:t>
      </w:r>
      <w:r>
        <w:rPr>
          <w:rFonts w:hint="eastAsia"/>
          <w:highlight w:val="none"/>
          <w:lang w:eastAsia="zh-CN"/>
        </w:rPr>
        <w:t>，是长征系列运载火箭的第520次飞行。</w:t>
      </w:r>
    </w:p>
    <w:p>
      <w:pPr>
        <w:pStyle w:val="9"/>
        <w:bidi w:val="0"/>
        <w:rPr>
          <w:rFonts w:hint="eastAsia"/>
          <w:highlight w:val="none"/>
          <w:lang w:val="en-US" w:eastAsia="zh-CN"/>
        </w:rPr>
      </w:pPr>
      <w:r>
        <w:rPr>
          <w:rFonts w:hint="eastAsia"/>
          <w:highlight w:val="none"/>
          <w:lang w:val="en-US" w:eastAsia="zh-CN"/>
        </w:rPr>
        <w:t>2024年“数据要素×”大赛将于近期正式启动</w:t>
      </w:r>
    </w:p>
    <w:p>
      <w:pPr>
        <w:rPr>
          <w:rFonts w:hint="eastAsia"/>
          <w:highlight w:val="none"/>
          <w:lang w:eastAsia="zh-CN"/>
        </w:rPr>
      </w:pPr>
      <w:r>
        <w:rPr>
          <w:rFonts w:hint="eastAsia"/>
          <w:highlight w:val="none"/>
          <w:lang w:val="en-US" w:eastAsia="zh-CN"/>
        </w:rPr>
        <w:t>5月</w:t>
      </w:r>
      <w:r>
        <w:rPr>
          <w:rFonts w:hint="eastAsia"/>
          <w:highlight w:val="none"/>
          <w:lang w:eastAsia="zh-CN"/>
        </w:rPr>
        <w:t>6日，国家数据局发布消息，由国家数据局会同有关部门举办的</w:t>
      </w:r>
      <w:r>
        <w:rPr>
          <w:rFonts w:hint="eastAsia"/>
          <w:b/>
          <w:bCs/>
          <w:highlight w:val="none"/>
          <w:lang w:eastAsia="zh-CN"/>
        </w:rPr>
        <w:t>2024年“数据要素×”大赛</w:t>
      </w:r>
      <w:r>
        <w:rPr>
          <w:rFonts w:hint="eastAsia"/>
          <w:highlight w:val="none"/>
          <w:lang w:eastAsia="zh-CN"/>
        </w:rPr>
        <w:t>将于近期正式启动，这是国内首个聚焦数据要素开发应用的全国性大赛。</w:t>
      </w:r>
    </w:p>
    <w:p>
      <w:pPr>
        <w:bidi w:val="0"/>
        <w:rPr>
          <w:rFonts w:hint="eastAsia"/>
          <w:highlight w:val="none"/>
          <w:lang w:eastAsia="zh-CN"/>
        </w:rPr>
      </w:pPr>
      <w:r>
        <w:rPr>
          <w:rFonts w:hint="eastAsia"/>
          <w:highlight w:val="none"/>
          <w:lang w:eastAsia="zh-CN"/>
        </w:rPr>
        <w:t>由国家数据局会同有关部门举办的2024年“数据要素×”大赛5月9日在</w:t>
      </w:r>
      <w:r>
        <w:rPr>
          <w:rFonts w:hint="eastAsia"/>
          <w:b/>
          <w:bCs/>
          <w:highlight w:val="none"/>
          <w:lang w:eastAsia="zh-CN"/>
        </w:rPr>
        <w:t>安徽合肥</w:t>
      </w:r>
      <w:r>
        <w:rPr>
          <w:rFonts w:hint="eastAsia"/>
          <w:highlight w:val="none"/>
          <w:lang w:eastAsia="zh-CN"/>
        </w:rPr>
        <w:t>正式启动。</w:t>
      </w:r>
    </w:p>
    <w:p>
      <w:pPr>
        <w:pStyle w:val="9"/>
        <w:bidi w:val="0"/>
        <w:rPr>
          <w:rFonts w:hint="eastAsia"/>
          <w:highlight w:val="none"/>
          <w:lang w:eastAsia="zh-CN"/>
        </w:rPr>
      </w:pPr>
      <w:r>
        <w:rPr>
          <w:rFonts w:hint="eastAsia"/>
          <w:highlight w:val="none"/>
          <w:lang w:eastAsia="zh-CN"/>
        </w:rPr>
        <w:t>智慧天网一号01星</w:t>
      </w:r>
      <w:r>
        <w:rPr>
          <w:rFonts w:hint="eastAsia"/>
          <w:highlight w:val="none"/>
          <w:lang w:val="en-US" w:eastAsia="zh-CN"/>
        </w:rPr>
        <w:t>成功</w:t>
      </w:r>
      <w:r>
        <w:rPr>
          <w:rFonts w:hint="eastAsia"/>
          <w:highlight w:val="none"/>
          <w:lang w:eastAsia="zh-CN"/>
        </w:rPr>
        <w:t>发射</w:t>
      </w:r>
    </w:p>
    <w:p>
      <w:pPr>
        <w:bidi w:val="0"/>
        <w:rPr>
          <w:rFonts w:hint="eastAsia"/>
          <w:highlight w:val="none"/>
          <w:lang w:eastAsia="zh-CN"/>
        </w:rPr>
      </w:pPr>
      <w:r>
        <w:rPr>
          <w:rFonts w:hint="eastAsia"/>
          <w:highlight w:val="none"/>
          <w:lang w:eastAsia="zh-CN"/>
        </w:rPr>
        <w:t>5月9日，我国在西昌卫星发射中心使用长征三号乙运载火箭，成功将</w:t>
      </w:r>
      <w:r>
        <w:rPr>
          <w:rFonts w:hint="eastAsia"/>
          <w:b/>
          <w:bCs/>
          <w:highlight w:val="none"/>
          <w:lang w:eastAsia="zh-CN"/>
        </w:rPr>
        <w:t>智慧天网一号01星</w:t>
      </w:r>
      <w:r>
        <w:rPr>
          <w:rFonts w:hint="eastAsia"/>
          <w:highlight w:val="none"/>
          <w:lang w:eastAsia="zh-CN"/>
        </w:rPr>
        <w:t>发射升空，卫星顺利进入预定轨道，发射任务获得圆满成功。</w:t>
      </w:r>
      <w:r>
        <w:rPr>
          <w:rFonts w:hint="eastAsia"/>
          <w:b/>
          <w:bCs/>
          <w:highlight w:val="none"/>
          <w:lang w:eastAsia="zh-CN"/>
        </w:rPr>
        <w:t>“智慧天网”是清华大学原创提出的中轨泛同步轨道天基网络解决方案</w:t>
      </w:r>
      <w:r>
        <w:rPr>
          <w:rFonts w:hint="eastAsia"/>
          <w:highlight w:val="none"/>
          <w:lang w:eastAsia="zh-CN"/>
        </w:rPr>
        <w:t>，以8颗中轨宽带通信网络卫星为一组，部署在2万公里高度的轨道上，构成覆盖全球的通信星座，并可按需扩展为16星（两组）、32星（四组）等多种覆盖网络。</w:t>
      </w:r>
    </w:p>
    <w:p>
      <w:pPr>
        <w:pStyle w:val="9"/>
        <w:bidi w:val="0"/>
        <w:rPr>
          <w:rFonts w:hint="eastAsia"/>
          <w:highlight w:val="none"/>
          <w:lang w:eastAsia="zh-CN"/>
        </w:rPr>
      </w:pPr>
      <w:r>
        <w:rPr>
          <w:rFonts w:hint="eastAsia"/>
          <w:highlight w:val="none"/>
          <w:lang w:eastAsia="zh-CN"/>
        </w:rPr>
        <w:t>我国首台专门用于行星际闪烁观测的射电望远镜——行星际闪烁监测望远镜</w:t>
      </w:r>
    </w:p>
    <w:p>
      <w:pPr>
        <w:bidi w:val="0"/>
        <w:rPr>
          <w:rFonts w:hint="eastAsia"/>
          <w:highlight w:val="none"/>
          <w:lang w:eastAsia="zh-CN"/>
        </w:rPr>
      </w:pPr>
      <w:r>
        <w:rPr>
          <w:rFonts w:hint="eastAsia"/>
          <w:highlight w:val="none"/>
          <w:lang w:eastAsia="zh-CN"/>
        </w:rPr>
        <w:t>5月10日，“十三五”国家重大科技基础设施“空间环境地基综合监测网”（子午工程二期）的重大设备之一——</w:t>
      </w:r>
      <w:r>
        <w:rPr>
          <w:rFonts w:hint="eastAsia"/>
          <w:b/>
          <w:bCs/>
          <w:i w:val="0"/>
          <w:iCs w:val="0"/>
          <w:highlight w:val="none"/>
          <w:lang w:eastAsia="zh-CN"/>
        </w:rPr>
        <w:t>行星际闪烁监测望远镜</w:t>
      </w:r>
      <w:r>
        <w:rPr>
          <w:rFonts w:hint="eastAsia"/>
          <w:highlight w:val="none"/>
          <w:lang w:eastAsia="zh-CN"/>
        </w:rPr>
        <w:t>顺利通过工艺测试，标志着该望远镜正式建成，</w:t>
      </w:r>
      <w:r>
        <w:rPr>
          <w:rFonts w:hint="eastAsia"/>
          <w:b/>
          <w:bCs/>
          <w:highlight w:val="none"/>
          <w:lang w:eastAsia="zh-CN"/>
        </w:rPr>
        <w:t>是我国首台专门用于行星际闪烁观测的射电望远镜。</w:t>
      </w:r>
    </w:p>
    <w:p>
      <w:pPr>
        <w:pStyle w:val="9"/>
        <w:bidi w:val="0"/>
        <w:rPr>
          <w:rFonts w:hint="default"/>
          <w:highlight w:val="none"/>
          <w:lang w:val="en-US" w:eastAsia="zh-CN"/>
        </w:rPr>
      </w:pPr>
      <w:r>
        <w:rPr>
          <w:rFonts w:hint="eastAsia"/>
          <w:highlight w:val="none"/>
          <w:lang w:eastAsia="zh-CN"/>
        </w:rPr>
        <w:t>试验二十三号卫星</w:t>
      </w:r>
      <w:r>
        <w:rPr>
          <w:rFonts w:hint="eastAsia"/>
          <w:highlight w:val="none"/>
          <w:lang w:val="en-US" w:eastAsia="zh-CN"/>
        </w:rPr>
        <w:t>成功发射</w:t>
      </w:r>
    </w:p>
    <w:p>
      <w:pPr>
        <w:bidi w:val="0"/>
        <w:rPr>
          <w:rFonts w:hint="eastAsia"/>
          <w:highlight w:val="none"/>
          <w:lang w:eastAsia="zh-CN"/>
        </w:rPr>
      </w:pPr>
      <w:r>
        <w:rPr>
          <w:rFonts w:hint="eastAsia"/>
          <w:highlight w:val="none"/>
          <w:lang w:eastAsia="zh-CN"/>
        </w:rPr>
        <w:t>5月12日7时43分，我国在</w:t>
      </w:r>
      <w:r>
        <w:rPr>
          <w:rFonts w:hint="eastAsia"/>
          <w:b/>
          <w:bCs/>
          <w:highlight w:val="none"/>
          <w:lang w:eastAsia="zh-CN"/>
        </w:rPr>
        <w:t>酒泉</w:t>
      </w:r>
      <w:r>
        <w:rPr>
          <w:rFonts w:hint="eastAsia"/>
          <w:highlight w:val="none"/>
          <w:lang w:eastAsia="zh-CN"/>
        </w:rPr>
        <w:t>卫星发射中心使用长征四号丙运载火箭，成功将试验二十三号卫星发射升空，卫星顺利进入预定轨道，发射任务获得圆满成功。</w:t>
      </w:r>
      <w:r>
        <w:rPr>
          <w:rFonts w:hint="eastAsia"/>
          <w:b/>
          <w:bCs/>
          <w:highlight w:val="none"/>
          <w:lang w:eastAsia="zh-CN"/>
        </w:rPr>
        <w:t>试验二十三号卫星主要用于空间环境探测。</w:t>
      </w:r>
      <w:r>
        <w:rPr>
          <w:rFonts w:hint="eastAsia"/>
          <w:highlight w:val="none"/>
          <w:lang w:eastAsia="zh-CN"/>
        </w:rPr>
        <w:t>这次任务是长征系列运载火箭的第522次飞行。</w:t>
      </w:r>
    </w:p>
    <w:p>
      <w:pPr>
        <w:pStyle w:val="8"/>
        <w:shd w:val="clear" w:fill="F1F1F1" w:themeFill="background1" w:themeFillShade="F2"/>
        <w:bidi w:val="0"/>
        <w:spacing w:before="50" w:beforeLines="50" w:after="50" w:afterLines="50"/>
        <w:rPr>
          <w:rFonts w:hint="eastAsia"/>
          <w:u w:val="double"/>
          <w:lang w:eastAsia="zh-CN"/>
        </w:rPr>
      </w:pPr>
      <w:r>
        <w:rPr>
          <w:rFonts w:hint="eastAsia"/>
          <w:u w:val="double"/>
          <w:lang w:eastAsia="zh-CN"/>
        </w:rPr>
        <w:t>文教类</w:t>
      </w:r>
    </w:p>
    <w:p>
      <w:pPr>
        <w:pStyle w:val="9"/>
        <w:bidi w:val="0"/>
        <w:rPr>
          <w:rFonts w:hint="eastAsia"/>
          <w:highlight w:val="none"/>
          <w:lang w:eastAsia="zh-CN"/>
        </w:rPr>
      </w:pPr>
      <w:r>
        <w:rPr>
          <w:rFonts w:hint="eastAsia"/>
          <w:highlight w:val="none"/>
          <w:lang w:eastAsia="zh-CN"/>
        </w:rPr>
        <w:t>“</w:t>
      </w:r>
      <w:r>
        <w:rPr>
          <w:rFonts w:hint="eastAsia"/>
          <w:highlight w:val="none"/>
          <w:lang w:val="en-US" w:eastAsia="zh-CN"/>
        </w:rPr>
        <w:t>五一</w:t>
      </w:r>
      <w:r>
        <w:rPr>
          <w:rFonts w:hint="eastAsia"/>
          <w:highlight w:val="none"/>
          <w:lang w:eastAsia="zh-CN"/>
        </w:rPr>
        <w:t>”</w:t>
      </w:r>
      <w:r>
        <w:rPr>
          <w:rFonts w:hint="eastAsia"/>
          <w:highlight w:val="none"/>
          <w:lang w:val="en-US" w:eastAsia="zh-CN"/>
        </w:rPr>
        <w:t>劳动节，习近平总书记</w:t>
      </w:r>
      <w:r>
        <w:rPr>
          <w:rFonts w:hint="eastAsia"/>
          <w:highlight w:val="none"/>
          <w:lang w:eastAsia="zh-CN"/>
        </w:rPr>
        <w:t>向全国广大劳动群众致以节日祝贺和诚挚慰问</w:t>
      </w:r>
    </w:p>
    <w:p>
      <w:pPr>
        <w:bidi w:val="0"/>
        <w:rPr>
          <w:rFonts w:hint="eastAsia"/>
          <w:highlight w:val="none"/>
          <w:lang w:eastAsia="zh-CN"/>
        </w:rPr>
      </w:pPr>
      <w:r>
        <w:rPr>
          <w:rFonts w:hint="eastAsia"/>
          <w:highlight w:val="none"/>
          <w:lang w:eastAsia="zh-CN"/>
        </w:rPr>
        <w:t>在“五一”国际劳动节到来之际，中共中央总书记、国家主席、中央军委主席习近平代表党中央，</w:t>
      </w:r>
      <w:r>
        <w:rPr>
          <w:rFonts w:hint="eastAsia"/>
          <w:b/>
          <w:bCs/>
          <w:highlight w:val="none"/>
          <w:lang w:eastAsia="zh-CN"/>
        </w:rPr>
        <w:t>向全国广大劳动群众致以节日祝贺和诚挚慰问</w:t>
      </w:r>
      <w:r>
        <w:rPr>
          <w:rFonts w:hint="eastAsia"/>
          <w:highlight w:val="none"/>
          <w:lang w:eastAsia="zh-CN"/>
        </w:rPr>
        <w:t>。习近平指出，</w:t>
      </w:r>
      <w:r>
        <w:rPr>
          <w:rFonts w:hint="eastAsia"/>
          <w:b/>
          <w:bCs/>
          <w:highlight w:val="none"/>
          <w:lang w:eastAsia="zh-CN"/>
        </w:rPr>
        <w:t>2024年是新中国成立75周年，是实现“十四五”规划目标任务的关键一年。</w:t>
      </w:r>
      <w:r>
        <w:rPr>
          <w:rFonts w:hint="eastAsia"/>
          <w:highlight w:val="none"/>
          <w:lang w:eastAsia="zh-CN"/>
        </w:rPr>
        <w:t>广大劳动群众与党同心、跟党奋斗，辛勤劳动、无私奉献，用智慧和汗水为党和国家事业发展作出了重要贡献。习近平强调，劳动谱写时代华章，奋斗创造美好未来。希望广大劳动群众大力弘扬劳模精神、劳动精神、工匠精神，爱岗敬业、创新创造，踊跃投身以高质量发展推进中国式现代化的火热实践，为全面推进强国建设、民族复兴伟业而不懈奋斗。各级党委和政府要关心爱护广大劳动群众，切实实现好、维护好、发展好劳动者合法权益，激励广大劳动群众在辛勤劳动、诚实劳动、创造性劳动中成就梦想。</w:t>
      </w:r>
    </w:p>
    <w:p>
      <w:pPr>
        <w:pStyle w:val="9"/>
        <w:bidi w:val="0"/>
        <w:rPr>
          <w:rFonts w:hint="eastAsia"/>
          <w:highlight w:val="none"/>
          <w:lang w:eastAsia="zh-CN"/>
        </w:rPr>
      </w:pPr>
      <w:r>
        <w:rPr>
          <w:rFonts w:hint="eastAsia"/>
          <w:highlight w:val="none"/>
          <w:lang w:eastAsia="zh-CN"/>
        </w:rPr>
        <w:t>国家主席习近平复信河钢集团斯梅戴雷沃钢厂塞尔维亚籍职工</w:t>
      </w:r>
    </w:p>
    <w:p>
      <w:pPr>
        <w:rPr>
          <w:rFonts w:hint="eastAsia"/>
          <w:highlight w:val="none"/>
          <w:lang w:eastAsia="zh-CN"/>
        </w:rPr>
      </w:pPr>
      <w:r>
        <w:rPr>
          <w:rFonts w:hint="eastAsia"/>
          <w:highlight w:val="none"/>
          <w:lang w:eastAsia="zh-CN"/>
        </w:rPr>
        <w:t>4月29日，国家主席习近平</w:t>
      </w:r>
      <w:r>
        <w:rPr>
          <w:rFonts w:hint="eastAsia"/>
          <w:b/>
          <w:bCs/>
          <w:highlight w:val="none"/>
          <w:lang w:eastAsia="zh-CN"/>
        </w:rPr>
        <w:t>复信河钢集团斯梅戴雷沃钢厂塞尔维亚籍职工，勉励他们为中塞友谊作出新贡献。</w:t>
      </w:r>
      <w:r>
        <w:rPr>
          <w:rFonts w:hint="eastAsia"/>
          <w:highlight w:val="none"/>
          <w:lang w:eastAsia="zh-CN"/>
        </w:rPr>
        <w:t>习近平强调，斯梅戴雷沃钢厂的良好发展，是中塞高质量共建“一带一路”的生动实践，也是两国互利合作的成功典范。</w:t>
      </w:r>
      <w:r>
        <w:rPr>
          <w:rFonts w:hint="eastAsia"/>
          <w:b/>
          <w:bCs/>
          <w:highlight w:val="none"/>
          <w:lang w:eastAsia="zh-CN"/>
        </w:rPr>
        <w:t>钢厂职工是中塞友好合作的参与者、见证者、贡献者，也是受益者</w:t>
      </w:r>
      <w:r>
        <w:rPr>
          <w:rFonts w:hint="eastAsia"/>
          <w:highlight w:val="none"/>
          <w:lang w:eastAsia="zh-CN"/>
        </w:rPr>
        <w:t>。希望你们继续全心全意做好本职工作，热情投身钢厂运营和发展，为促进塞尔维亚经济社会发展和巩固中塞铁杆友谊作出新的更大贡献。</w:t>
      </w:r>
    </w:p>
    <w:p>
      <w:pPr>
        <w:pStyle w:val="9"/>
        <w:bidi w:val="0"/>
        <w:rPr>
          <w:rFonts w:hint="eastAsia"/>
          <w:highlight w:val="none"/>
          <w:lang w:eastAsia="zh-CN"/>
        </w:rPr>
      </w:pPr>
      <w:r>
        <w:rPr>
          <w:rFonts w:hint="eastAsia"/>
          <w:highlight w:val="none"/>
          <w:lang w:eastAsia="zh-CN"/>
        </w:rPr>
        <w:t>《习近平与大学生朋友们》第二卷近日出版发行</w:t>
      </w:r>
    </w:p>
    <w:p>
      <w:pPr>
        <w:rPr>
          <w:highlight w:val="none"/>
        </w:rPr>
      </w:pPr>
      <w:r>
        <w:rPr>
          <w:rFonts w:hint="eastAsia"/>
          <w:b/>
          <w:bCs/>
          <w:highlight w:val="none"/>
          <w:lang w:eastAsia="zh-CN"/>
        </w:rPr>
        <w:t>《习近平与大学生朋友们》</w:t>
      </w:r>
      <w:r>
        <w:rPr>
          <w:rFonts w:hint="eastAsia"/>
          <w:highlight w:val="none"/>
          <w:lang w:eastAsia="zh-CN"/>
        </w:rPr>
        <w:t>第二卷近日由中国青年出版社出版，在全国发行。《习近平与大学生朋友们》第二卷沿用原有体例，</w:t>
      </w:r>
      <w:r>
        <w:rPr>
          <w:rFonts w:hint="eastAsia"/>
          <w:b/>
          <w:bCs/>
          <w:highlight w:val="none"/>
          <w:lang w:eastAsia="zh-CN"/>
        </w:rPr>
        <w:t>通过24篇访谈实录</w:t>
      </w:r>
      <w:r>
        <w:rPr>
          <w:rFonts w:hint="eastAsia"/>
          <w:highlight w:val="none"/>
          <w:lang w:eastAsia="zh-CN"/>
        </w:rPr>
        <w:t>，讲述了习近平同志在地方和中央工作期间，深入高校调研考察、关心指导大学生的生动故事，充分反映了习近平同志对大学生成长成才始终高度重视、念兹在兹，为我们树立了“做青年朋友的知心人、青年工作的热心人、青年群众的引路人”的光辉典范。</w:t>
      </w:r>
    </w:p>
    <w:p>
      <w:pPr>
        <w:pStyle w:val="9"/>
        <w:bidi w:val="0"/>
        <w:rPr>
          <w:rFonts w:hint="eastAsia"/>
          <w:highlight w:val="none"/>
          <w:lang w:eastAsia="zh-CN"/>
        </w:rPr>
      </w:pPr>
      <w:r>
        <w:rPr>
          <w:rFonts w:hint="eastAsia"/>
          <w:highlight w:val="none"/>
          <w:lang w:eastAsia="zh-CN"/>
        </w:rPr>
        <w:t>习近平</w:t>
      </w:r>
      <w:r>
        <w:rPr>
          <w:rFonts w:hint="eastAsia"/>
          <w:highlight w:val="none"/>
          <w:lang w:val="en-US" w:eastAsia="zh-CN"/>
        </w:rPr>
        <w:t>总书记</w:t>
      </w:r>
      <w:r>
        <w:rPr>
          <w:rFonts w:hint="eastAsia"/>
          <w:highlight w:val="none"/>
          <w:lang w:eastAsia="zh-CN"/>
        </w:rPr>
        <w:t>向全国广大青年致以节日祝贺和诚挚问候</w:t>
      </w:r>
    </w:p>
    <w:p>
      <w:pPr>
        <w:bidi w:val="0"/>
        <w:rPr>
          <w:rFonts w:hint="eastAsia"/>
          <w:highlight w:val="none"/>
          <w:lang w:eastAsia="zh-CN"/>
        </w:rPr>
      </w:pPr>
      <w:r>
        <w:rPr>
          <w:rFonts w:hint="eastAsia"/>
          <w:highlight w:val="none"/>
          <w:lang w:eastAsia="zh-CN"/>
        </w:rPr>
        <w:t>在五四青年节到来之际，中共中央总书记、国家主席、中央军委主席习近平代表党中央，向全国广大青年致以节日祝贺和诚挚问候。习近平指出，新时代新征程上，全国各族青年听从党和人民的召唤，在科技创新、乡村振兴、绿色发展、社会服务、卫国戍边等各领域各方面勇当排头兵和生力军，展现出自信自强、刚健有为的精神风貌。党中央对广大青年充分信任、寄予厚望！习近平强调，2024年是新中国成立75周年，是五四运动105周年。</w:t>
      </w:r>
      <w:r>
        <w:rPr>
          <w:rFonts w:hint="eastAsia"/>
          <w:b/>
          <w:bCs/>
          <w:highlight w:val="none"/>
          <w:lang w:eastAsia="zh-CN"/>
        </w:rPr>
        <w:t>广大青年要继承和发扬五四精神，坚定不移听党话、跟党走，争做有理想、敢担当、能吃苦、肯奋斗的新时代好青年</w:t>
      </w:r>
      <w:r>
        <w:rPr>
          <w:rFonts w:hint="eastAsia"/>
          <w:highlight w:val="none"/>
          <w:lang w:eastAsia="zh-CN"/>
        </w:rPr>
        <w:t>，在推进强国建设、民族复兴伟业中展现青春作为、彰显青春风采、贡献青春力量，奋力书写为中国式现代化挺膺担当的青春篇章。</w:t>
      </w:r>
    </w:p>
    <w:p>
      <w:pPr>
        <w:pStyle w:val="9"/>
        <w:bidi w:val="0"/>
        <w:rPr>
          <w:rFonts w:hint="eastAsia"/>
          <w:highlight w:val="none"/>
          <w:lang w:eastAsia="zh-CN"/>
        </w:rPr>
      </w:pPr>
      <w:r>
        <w:rPr>
          <w:rFonts w:hint="eastAsia"/>
          <w:highlight w:val="none"/>
          <w:lang w:eastAsia="zh-CN"/>
        </w:rPr>
        <w:t>“青春为中国式现代化挺膺担当”五四主题团日活动</w:t>
      </w:r>
    </w:p>
    <w:p>
      <w:pPr>
        <w:bidi w:val="0"/>
        <w:rPr>
          <w:rFonts w:hint="eastAsia"/>
          <w:highlight w:val="none"/>
          <w:lang w:eastAsia="zh-CN"/>
        </w:rPr>
      </w:pPr>
      <w:r>
        <w:rPr>
          <w:rFonts w:hint="eastAsia"/>
          <w:highlight w:val="none"/>
          <w:lang w:eastAsia="zh-CN"/>
        </w:rPr>
        <w:t>2024年五四青年节之际，各级共青团组织广泛开展</w:t>
      </w:r>
      <w:r>
        <w:rPr>
          <w:rFonts w:hint="eastAsia"/>
          <w:b/>
          <w:bCs/>
          <w:highlight w:val="none"/>
          <w:lang w:eastAsia="zh-CN"/>
        </w:rPr>
        <w:t>“青春为中国式现代化挺膺担当”五四主题</w:t>
      </w:r>
      <w:r>
        <w:rPr>
          <w:rFonts w:hint="eastAsia"/>
          <w:highlight w:val="none"/>
          <w:lang w:eastAsia="zh-CN"/>
        </w:rPr>
        <w:t>团日活动，通过一系列内容丰富、形式多样、贴近青年的活动，引导广大团员和青年厚植奋斗底色、唱响青春旋律。</w:t>
      </w:r>
    </w:p>
    <w:p>
      <w:pPr>
        <w:pStyle w:val="9"/>
        <w:bidi w:val="0"/>
        <w:rPr>
          <w:rFonts w:hint="eastAsia"/>
          <w:highlight w:val="none"/>
          <w:lang w:eastAsia="zh-CN"/>
        </w:rPr>
      </w:pPr>
      <w:r>
        <w:rPr>
          <w:rFonts w:hint="eastAsia"/>
          <w:highlight w:val="none"/>
          <w:lang w:eastAsia="zh-CN"/>
        </w:rPr>
        <w:t>首个全国学生心理健康宣传教育月暨全国学生心理健康大讲堂在京启动</w:t>
      </w:r>
    </w:p>
    <w:p>
      <w:pPr>
        <w:bidi w:val="0"/>
        <w:rPr>
          <w:rFonts w:hint="eastAsia"/>
          <w:highlight w:val="none"/>
          <w:lang w:eastAsia="zh-CN"/>
        </w:rPr>
      </w:pPr>
      <w:r>
        <w:rPr>
          <w:rFonts w:hint="eastAsia"/>
          <w:b/>
          <w:bCs/>
          <w:highlight w:val="none"/>
          <w:lang w:eastAsia="zh-CN"/>
        </w:rPr>
        <w:t>首个全国学生心理健康宣传教育月暨全国学生心理健康大讲堂</w:t>
      </w:r>
      <w:r>
        <w:rPr>
          <w:rFonts w:hint="eastAsia"/>
          <w:highlight w:val="none"/>
          <w:lang w:eastAsia="zh-CN"/>
        </w:rPr>
        <w:t>5月8日在京启动。教育部决定自2024年起，</w:t>
      </w:r>
      <w:r>
        <w:rPr>
          <w:rFonts w:hint="eastAsia"/>
          <w:b/>
          <w:bCs/>
          <w:highlight w:val="none"/>
          <w:lang w:eastAsia="zh-CN"/>
        </w:rPr>
        <w:t>将5月确定为“全国学生心理健康宣传教育月”</w:t>
      </w:r>
      <w:r>
        <w:rPr>
          <w:rFonts w:hint="eastAsia"/>
          <w:highlight w:val="none"/>
          <w:lang w:eastAsia="zh-CN"/>
        </w:rPr>
        <w:t>。</w:t>
      </w:r>
    </w:p>
    <w:p>
      <w:pPr>
        <w:pStyle w:val="9"/>
        <w:bidi w:val="0"/>
        <w:rPr>
          <w:rFonts w:hint="eastAsia"/>
          <w:highlight w:val="none"/>
          <w:lang w:eastAsia="zh-CN"/>
        </w:rPr>
      </w:pPr>
      <w:r>
        <w:rPr>
          <w:rFonts w:hint="eastAsia"/>
          <w:highlight w:val="none"/>
          <w:lang w:eastAsia="zh-CN"/>
        </w:rPr>
        <w:t>习近平近日对学校思政课建设作出重要指示</w:t>
      </w:r>
    </w:p>
    <w:p>
      <w:pPr>
        <w:bidi w:val="0"/>
        <w:rPr>
          <w:rFonts w:hint="eastAsia"/>
          <w:highlight w:val="none"/>
          <w:lang w:eastAsia="zh-CN"/>
        </w:rPr>
      </w:pPr>
      <w:r>
        <w:rPr>
          <w:rFonts w:hint="eastAsia"/>
          <w:highlight w:val="none"/>
          <w:lang w:eastAsia="zh-CN"/>
        </w:rPr>
        <w:t>中共中央总书记、国家主席、中央军委主席习近平近日对学校思政课建设作出重要指示指出，党的十八大以来，</w:t>
      </w:r>
      <w:r>
        <w:rPr>
          <w:rFonts w:hint="eastAsia"/>
          <w:b/>
          <w:bCs/>
          <w:highlight w:val="none"/>
          <w:lang w:eastAsia="zh-CN"/>
        </w:rPr>
        <w:t>党中央始终坚持把学校思政课建设放在教育工作的重要位置</w:t>
      </w:r>
      <w:r>
        <w:rPr>
          <w:rFonts w:hint="eastAsia"/>
          <w:highlight w:val="none"/>
          <w:lang w:eastAsia="zh-CN"/>
        </w:rPr>
        <w:t>，</w:t>
      </w:r>
      <w:r>
        <w:rPr>
          <w:rFonts w:hint="eastAsia"/>
          <w:b/>
          <w:bCs/>
          <w:highlight w:val="none"/>
          <w:lang w:eastAsia="zh-CN"/>
        </w:rPr>
        <w:t>党对思政课建设的领导全面加强，各级各类学校社会主义办学方向更加鲜明，思政课教师乐教善教、潜心育人的信心底气更足，广大青少年学生“四个自信”明显增强、精神面貌奋发昂扬，思政课发展环境和整体生态发生全局性、根本性转变</w:t>
      </w:r>
      <w:r>
        <w:rPr>
          <w:rFonts w:hint="eastAsia"/>
          <w:highlight w:val="none"/>
          <w:lang w:eastAsia="zh-CN"/>
        </w:rPr>
        <w:t>。习近平强调，新时代新征程上，思政课建设面临新形势新任务，必须有新气象新作为。要坚持以新时代中国特色社会主义思想为指导，全面贯彻党的教育方针，</w:t>
      </w:r>
      <w:r>
        <w:rPr>
          <w:rFonts w:hint="eastAsia"/>
          <w:b/>
          <w:bCs/>
          <w:highlight w:val="none"/>
          <w:lang w:eastAsia="zh-CN"/>
        </w:rPr>
        <w:t>落实立德树人根本任务</w:t>
      </w:r>
      <w:r>
        <w:rPr>
          <w:rFonts w:hint="eastAsia"/>
          <w:highlight w:val="none"/>
          <w:lang w:eastAsia="zh-CN"/>
        </w:rPr>
        <w:t>，坚持思政课建设与党的创新理论武装同步推进，构建以新时代中国特色社会主义思想为核心内容的课程教材体系，深入推进大中小学思想政治教育一体化建设。</w:t>
      </w:r>
      <w:r>
        <w:rPr>
          <w:rFonts w:hint="eastAsia"/>
          <w:b/>
          <w:bCs/>
          <w:highlight w:val="none"/>
          <w:lang w:eastAsia="zh-CN"/>
        </w:rPr>
        <w:t>要始终坚持马克思主义指导地位，以中国特色社会主义取得的举世瞩目成就为内容支撑，以中华优秀传统文化、革命文化和社会主义先进文化为力量根基</w:t>
      </w:r>
      <w:r>
        <w:rPr>
          <w:rFonts w:hint="eastAsia"/>
          <w:highlight w:val="none"/>
          <w:lang w:eastAsia="zh-CN"/>
        </w:rPr>
        <w:t>，把道理讲深讲透讲活，守正创新推动思政课建设内涵式发展，不断提高思政课的针对性和吸引力。要着力建设一支政治强、情怀深、思维新、视野广、自律严、人格正的思政课教师队伍。习近平强调，各级党委（党组）要把思政课建设摆上重要议程，各级各类学校要自觉担起主体责任，不断开创新时代思政教育新局面，</w:t>
      </w:r>
      <w:r>
        <w:rPr>
          <w:rFonts w:hint="eastAsia"/>
          <w:b/>
          <w:bCs/>
          <w:highlight w:val="none"/>
          <w:lang w:eastAsia="zh-CN"/>
        </w:rPr>
        <w:t>努力培养更多让党放心、爱国奉献、担当民族复兴重任的时代新人</w:t>
      </w:r>
      <w:r>
        <w:rPr>
          <w:rFonts w:hint="eastAsia"/>
          <w:highlight w:val="none"/>
          <w:lang w:eastAsia="zh-CN"/>
        </w:rPr>
        <w:t>。</w:t>
      </w:r>
    </w:p>
    <w:p>
      <w:pPr>
        <w:pStyle w:val="9"/>
        <w:bidi w:val="0"/>
        <w:rPr>
          <w:rFonts w:hint="eastAsia"/>
          <w:highlight w:val="none"/>
          <w:lang w:eastAsia="zh-CN"/>
        </w:rPr>
      </w:pPr>
      <w:r>
        <w:rPr>
          <w:rFonts w:hint="eastAsia"/>
          <w:highlight w:val="none"/>
          <w:lang w:eastAsia="zh-CN"/>
        </w:rPr>
        <w:t>联合国教科文组织世界记忆项目亚太地区委员会第十次全体会议</w:t>
      </w:r>
    </w:p>
    <w:p>
      <w:pPr>
        <w:bidi w:val="0"/>
        <w:rPr>
          <w:rFonts w:hint="eastAsia"/>
          <w:highlight w:val="none"/>
          <w:lang w:eastAsia="zh-CN"/>
        </w:rPr>
      </w:pPr>
      <w:r>
        <w:rPr>
          <w:rFonts w:hint="eastAsia"/>
          <w:highlight w:val="none"/>
          <w:lang w:eastAsia="zh-CN"/>
        </w:rPr>
        <w:t>从国家档案局获悉，在日前召开的联合国教科文组织世界记忆项目亚太地区委员会第十次全体会议上，由我国国家档案局申报的</w:t>
      </w:r>
      <w:r>
        <w:rPr>
          <w:rFonts w:hint="eastAsia"/>
          <w:b/>
          <w:bCs/>
          <w:highlight w:val="none"/>
          <w:lang w:eastAsia="zh-CN"/>
        </w:rPr>
        <w:t>“成都老茶馆相关档案”“徽州千年宗姓档案”“德格印经院院藏雕版”三项档案文献</w:t>
      </w:r>
      <w:r>
        <w:rPr>
          <w:rFonts w:hint="eastAsia"/>
          <w:highlight w:val="none"/>
          <w:lang w:eastAsia="zh-CN"/>
        </w:rPr>
        <w:t>，</w:t>
      </w:r>
      <w:r>
        <w:rPr>
          <w:rFonts w:hint="eastAsia"/>
          <w:b/>
          <w:bCs/>
          <w:highlight w:val="none"/>
          <w:lang w:eastAsia="zh-CN"/>
        </w:rPr>
        <w:t>成功入选《世界记忆亚太地区名录》</w:t>
      </w:r>
      <w:r>
        <w:rPr>
          <w:rFonts w:hint="eastAsia"/>
          <w:highlight w:val="none"/>
          <w:lang w:eastAsia="zh-CN"/>
        </w:rPr>
        <w:t>。包括本次会议入选的3项在内，我国</w:t>
      </w:r>
      <w:r>
        <w:rPr>
          <w:rFonts w:hint="eastAsia"/>
          <w:b/>
          <w:bCs/>
          <w:highlight w:val="none"/>
          <w:lang w:eastAsia="zh-CN"/>
        </w:rPr>
        <w:t>迄今已有17项档案文献遗产成功入选世界记忆亚太地区名录。</w:t>
      </w:r>
    </w:p>
    <w:p>
      <w:pPr>
        <w:pStyle w:val="9"/>
        <w:bidi w:val="0"/>
        <w:rPr>
          <w:rFonts w:hint="eastAsia"/>
          <w:highlight w:val="none"/>
          <w:lang w:eastAsia="zh-CN"/>
        </w:rPr>
      </w:pPr>
      <w:r>
        <w:rPr>
          <w:rFonts w:hint="eastAsia"/>
          <w:highlight w:val="none"/>
          <w:lang w:eastAsia="zh-CN"/>
        </w:rPr>
        <w:t>2024年现代科技馆体系联合行动第三期交流研讨活动举办</w:t>
      </w:r>
    </w:p>
    <w:p>
      <w:pPr>
        <w:bidi w:val="0"/>
        <w:rPr>
          <w:rFonts w:hint="eastAsia"/>
          <w:highlight w:val="none"/>
          <w:lang w:eastAsia="zh-CN"/>
        </w:rPr>
      </w:pPr>
      <w:r>
        <w:rPr>
          <w:rFonts w:hint="eastAsia"/>
          <w:highlight w:val="none"/>
          <w:lang w:eastAsia="zh-CN"/>
        </w:rPr>
        <w:t>5月9日至11日，2024年现代科技馆体系联合行动第三期交流研讨活动在重庆科技馆以线上线下结合的形式举办。</w:t>
      </w:r>
      <w:r>
        <w:rPr>
          <w:rFonts w:hint="eastAsia"/>
          <w:b/>
          <w:bCs/>
          <w:highlight w:val="none"/>
          <w:lang w:eastAsia="zh-CN"/>
        </w:rPr>
        <w:t>活动以“展览教育活动与服务能力提升”为主题</w:t>
      </w:r>
      <w:r>
        <w:rPr>
          <w:rFonts w:hint="eastAsia"/>
          <w:highlight w:val="none"/>
          <w:lang w:eastAsia="zh-CN"/>
        </w:rPr>
        <w:t>，聚焦“第八届全国科技馆辅导员大赛”和“第十届全国青年科普创新实验暨作品大赛”，</w:t>
      </w:r>
      <w:r>
        <w:rPr>
          <w:rFonts w:hint="eastAsia"/>
          <w:b/>
          <w:bCs/>
          <w:highlight w:val="none"/>
          <w:lang w:eastAsia="zh-CN"/>
        </w:rPr>
        <w:t>重点面向科技辅导员、科技竞赛组织相关人员</w:t>
      </w:r>
      <w:r>
        <w:rPr>
          <w:rFonts w:hint="eastAsia"/>
          <w:highlight w:val="none"/>
          <w:lang w:eastAsia="zh-CN"/>
        </w:rPr>
        <w:t>开展。</w:t>
      </w:r>
    </w:p>
    <w:p>
      <w:pPr>
        <w:pStyle w:val="9"/>
        <w:bidi w:val="0"/>
        <w:rPr>
          <w:rFonts w:hint="default"/>
          <w:highlight w:val="none"/>
          <w:lang w:val="en-US" w:eastAsia="zh-CN"/>
        </w:rPr>
      </w:pPr>
      <w:r>
        <w:rPr>
          <w:rFonts w:hint="eastAsia"/>
          <w:highlight w:val="none"/>
          <w:lang w:eastAsia="zh-CN"/>
        </w:rPr>
        <w:t>部署实施2024年高校毕业生“三支一扶”计划</w:t>
      </w:r>
      <w:r>
        <w:rPr>
          <w:rFonts w:hint="eastAsia"/>
          <w:highlight w:val="none"/>
          <w:lang w:val="en-US" w:eastAsia="zh-CN"/>
        </w:rPr>
        <w:t>的通知发布</w:t>
      </w:r>
    </w:p>
    <w:p>
      <w:pPr>
        <w:bidi w:val="0"/>
        <w:rPr>
          <w:rFonts w:hint="eastAsia"/>
          <w:highlight w:val="none"/>
          <w:lang w:eastAsia="zh-CN"/>
        </w:rPr>
      </w:pPr>
      <w:r>
        <w:rPr>
          <w:rFonts w:hint="eastAsia"/>
          <w:highlight w:val="none"/>
          <w:lang w:eastAsia="zh-CN"/>
        </w:rPr>
        <w:t>近日，人力资源社会保障部、财政部发布通知，</w:t>
      </w:r>
      <w:r>
        <w:rPr>
          <w:rFonts w:hint="eastAsia"/>
          <w:b/>
          <w:bCs/>
          <w:highlight w:val="none"/>
          <w:lang w:eastAsia="zh-CN"/>
        </w:rPr>
        <w:t>部署实施2024年高校毕业生“三支一扶”计划</w:t>
      </w:r>
      <w:r>
        <w:rPr>
          <w:rFonts w:hint="eastAsia"/>
          <w:highlight w:val="none"/>
          <w:lang w:eastAsia="zh-CN"/>
        </w:rPr>
        <w:t>，</w:t>
      </w:r>
      <w:r>
        <w:rPr>
          <w:rFonts w:hint="eastAsia"/>
          <w:b/>
          <w:bCs/>
          <w:highlight w:val="none"/>
          <w:lang w:eastAsia="zh-CN"/>
        </w:rPr>
        <w:t>明确今年中央财政支持招募3.44万名高校毕业生</w:t>
      </w:r>
      <w:r>
        <w:rPr>
          <w:rFonts w:hint="eastAsia"/>
          <w:highlight w:val="none"/>
          <w:lang w:eastAsia="zh-CN"/>
        </w:rPr>
        <w:t>到</w:t>
      </w:r>
      <w:r>
        <w:rPr>
          <w:rFonts w:hint="eastAsia"/>
          <w:b/>
          <w:bCs/>
          <w:highlight w:val="none"/>
          <w:lang w:eastAsia="zh-CN"/>
        </w:rPr>
        <w:t>基层从事支教、支农、支医和帮扶乡村振兴等服务</w:t>
      </w:r>
      <w:r>
        <w:rPr>
          <w:rFonts w:hint="eastAsia"/>
          <w:highlight w:val="none"/>
          <w:lang w:eastAsia="zh-CN"/>
        </w:rPr>
        <w:t>，招募计划向脱贫地区、东北地区、边疆地区、民族地区、革命老区等倾斜。</w:t>
      </w:r>
    </w:p>
    <w:p>
      <w:pPr>
        <w:pStyle w:val="8"/>
        <w:shd w:val="clear" w:fill="F1F1F1" w:themeFill="background1" w:themeFillShade="F2"/>
        <w:bidi w:val="0"/>
        <w:spacing w:before="50" w:beforeLines="50" w:after="50" w:afterLines="50"/>
        <w:rPr>
          <w:rFonts w:hint="eastAsia"/>
          <w:u w:val="double"/>
          <w:lang w:eastAsia="zh-CN"/>
        </w:rPr>
      </w:pPr>
      <w:r>
        <w:rPr>
          <w:rFonts w:hint="eastAsia"/>
          <w:u w:val="double"/>
          <w:lang w:eastAsia="zh-CN"/>
        </w:rPr>
        <w:t>体育类</w:t>
      </w:r>
    </w:p>
    <w:p>
      <w:pPr>
        <w:pStyle w:val="9"/>
        <w:bidi w:val="0"/>
        <w:rPr>
          <w:rFonts w:hint="eastAsia"/>
          <w:highlight w:val="none"/>
          <w:lang w:eastAsia="zh-CN"/>
        </w:rPr>
      </w:pPr>
      <w:r>
        <w:rPr>
          <w:rFonts w:hint="eastAsia"/>
          <w:highlight w:val="none"/>
          <w:lang w:eastAsia="zh-CN"/>
        </w:rPr>
        <w:t>2024年汤姆斯杯暨尤伯杯赛在成都决出冠</w:t>
      </w:r>
    </w:p>
    <w:p>
      <w:pPr>
        <w:rPr>
          <w:highlight w:val="none"/>
        </w:rPr>
      </w:pPr>
      <w:r>
        <w:rPr>
          <w:rFonts w:hint="eastAsia"/>
          <w:highlight w:val="none"/>
          <w:lang w:eastAsia="zh-CN"/>
        </w:rPr>
        <w:t>2024年汤姆斯杯暨尤伯杯赛</w:t>
      </w:r>
      <w:r>
        <w:rPr>
          <w:rFonts w:hint="eastAsia"/>
          <w:highlight w:val="none"/>
          <w:lang w:val="en-US" w:eastAsia="zh-CN"/>
        </w:rPr>
        <w:t>5月</w:t>
      </w:r>
      <w:r>
        <w:rPr>
          <w:rFonts w:hint="eastAsia"/>
          <w:highlight w:val="none"/>
          <w:lang w:eastAsia="zh-CN"/>
        </w:rPr>
        <w:t>5日在成都决出冠军。国羽男、女队均在决赛中战胜印度尼西亚队，夺得中国队历史上第11座汤姆斯杯和第16座尤伯杯。</w:t>
      </w:r>
    </w:p>
    <w:p>
      <w:pPr>
        <w:pStyle w:val="9"/>
        <w:bidi w:val="0"/>
        <w:rPr>
          <w:rFonts w:hint="eastAsia"/>
          <w:highlight w:val="none"/>
          <w:lang w:eastAsia="zh-CN"/>
        </w:rPr>
      </w:pPr>
      <w:r>
        <w:rPr>
          <w:rFonts w:hint="eastAsia"/>
          <w:highlight w:val="none"/>
          <w:lang w:eastAsia="zh-CN"/>
        </w:rPr>
        <w:t>2024年世界乒乓球职业大联盟（WTT）沙特大满贯赛</w:t>
      </w:r>
    </w:p>
    <w:p>
      <w:pPr>
        <w:bidi w:val="0"/>
        <w:rPr>
          <w:rFonts w:hint="eastAsia"/>
          <w:highlight w:val="none"/>
          <w:lang w:eastAsia="zh-CN"/>
        </w:rPr>
      </w:pPr>
      <w:r>
        <w:rPr>
          <w:rFonts w:hint="eastAsia"/>
          <w:highlight w:val="none"/>
          <w:lang w:eastAsia="zh-CN"/>
        </w:rPr>
        <w:t>在5月9日进行的2024年世界乒乓球职业大联盟（WTT）沙特大满贯赛中，中国队选手</w:t>
      </w:r>
      <w:r>
        <w:rPr>
          <w:rFonts w:hint="eastAsia"/>
          <w:b/>
          <w:bCs/>
          <w:highlight w:val="none"/>
          <w:lang w:eastAsia="zh-CN"/>
        </w:rPr>
        <w:t>王楚钦/孙颖莎直落三局，获得混双冠军</w:t>
      </w:r>
      <w:r>
        <w:rPr>
          <w:rFonts w:hint="eastAsia"/>
          <w:highlight w:val="none"/>
          <w:lang w:eastAsia="zh-CN"/>
        </w:rPr>
        <w:t>。</w:t>
      </w:r>
    </w:p>
    <w:p>
      <w:pPr>
        <w:bidi w:val="0"/>
        <w:rPr>
          <w:rFonts w:hint="eastAsia"/>
          <w:b/>
          <w:bCs/>
          <w:highlight w:val="none"/>
          <w:lang w:eastAsia="zh-CN"/>
        </w:rPr>
      </w:pPr>
      <w:r>
        <w:rPr>
          <w:rFonts w:hint="eastAsia"/>
          <w:highlight w:val="none"/>
          <w:lang w:eastAsia="zh-CN"/>
        </w:rPr>
        <w:t>5月10日，在2024年世界乒乓球职业大联盟（WTT）沙特大满贯赛上</w:t>
      </w:r>
      <w:r>
        <w:rPr>
          <w:rFonts w:hint="eastAsia"/>
          <w:b/>
          <w:bCs/>
          <w:highlight w:val="none"/>
          <w:lang w:eastAsia="zh-CN"/>
        </w:rPr>
        <w:t>，中国队组合陈梦/王曼昱、马龙/王楚钦分获女双、男双冠军。</w:t>
      </w:r>
    </w:p>
    <w:p>
      <w:pPr>
        <w:bidi w:val="0"/>
        <w:rPr>
          <w:rFonts w:hint="eastAsia"/>
          <w:highlight w:val="none"/>
          <w:lang w:eastAsia="zh-CN"/>
        </w:rPr>
      </w:pPr>
      <w:r>
        <w:rPr>
          <w:rFonts w:hint="eastAsia"/>
          <w:highlight w:val="none"/>
          <w:lang w:eastAsia="zh-CN"/>
        </w:rPr>
        <w:t>在2024年WTT沙特大满贯赛决赛中，中国选手</w:t>
      </w:r>
      <w:r>
        <w:rPr>
          <w:rFonts w:hint="eastAsia"/>
          <w:b/>
          <w:bCs/>
          <w:highlight w:val="none"/>
          <w:lang w:eastAsia="zh-CN"/>
        </w:rPr>
        <w:t>王楚钦</w:t>
      </w:r>
      <w:r>
        <w:rPr>
          <w:rFonts w:hint="eastAsia"/>
          <w:highlight w:val="none"/>
          <w:lang w:eastAsia="zh-CN"/>
        </w:rPr>
        <w:t>战胜德国名将弗朗西斯卡夺冠；中国选手</w:t>
      </w:r>
      <w:r>
        <w:rPr>
          <w:rFonts w:hint="eastAsia"/>
          <w:b/>
          <w:bCs/>
          <w:highlight w:val="none"/>
          <w:lang w:eastAsia="zh-CN"/>
        </w:rPr>
        <w:t>陈梦战胜队友孙</w:t>
      </w:r>
      <w:r>
        <w:rPr>
          <w:rFonts w:hint="eastAsia"/>
          <w:highlight w:val="none"/>
          <w:lang w:eastAsia="zh-CN"/>
        </w:rPr>
        <w:t>颖莎，</w:t>
      </w:r>
      <w:r>
        <w:rPr>
          <w:rFonts w:hint="eastAsia"/>
          <w:b/>
          <w:bCs/>
          <w:highlight w:val="none"/>
          <w:lang w:eastAsia="zh-CN"/>
        </w:rPr>
        <w:t>夺得冠军</w:t>
      </w:r>
      <w:r>
        <w:rPr>
          <w:rFonts w:hint="eastAsia"/>
          <w:highlight w:val="none"/>
          <w:lang w:eastAsia="zh-CN"/>
        </w:rPr>
        <w:t>。</w:t>
      </w:r>
    </w:p>
    <w:p>
      <w:pPr>
        <w:pStyle w:val="9"/>
        <w:bidi w:val="0"/>
        <w:rPr>
          <w:rFonts w:hint="eastAsia"/>
          <w:highlight w:val="none"/>
          <w:lang w:eastAsia="zh-CN"/>
        </w:rPr>
      </w:pPr>
      <w:r>
        <w:rPr>
          <w:rFonts w:hint="eastAsia"/>
          <w:highlight w:val="none"/>
          <w:lang w:eastAsia="zh-CN"/>
        </w:rPr>
        <w:t>第六届亚洲蹦床锦标赛</w:t>
      </w:r>
    </w:p>
    <w:p>
      <w:pPr>
        <w:bidi w:val="0"/>
        <w:rPr>
          <w:rFonts w:hint="eastAsia"/>
          <w:highlight w:val="none"/>
          <w:lang w:eastAsia="zh-CN"/>
        </w:rPr>
      </w:pPr>
      <w:r>
        <w:rPr>
          <w:rFonts w:hint="eastAsia"/>
          <w:highlight w:val="none"/>
          <w:lang w:eastAsia="zh-CN"/>
        </w:rPr>
        <w:t>为期两天的</w:t>
      </w:r>
      <w:r>
        <w:rPr>
          <w:rFonts w:hint="eastAsia"/>
          <w:b/>
          <w:bCs/>
          <w:highlight w:val="none"/>
          <w:lang w:eastAsia="zh-CN"/>
        </w:rPr>
        <w:t>第六届亚洲蹦床锦标赛</w:t>
      </w:r>
      <w:r>
        <w:rPr>
          <w:rFonts w:hint="eastAsia"/>
          <w:highlight w:val="none"/>
          <w:lang w:eastAsia="zh-CN"/>
        </w:rPr>
        <w:t>5月12日在香港闭幕，中国队</w:t>
      </w:r>
      <w:r>
        <w:rPr>
          <w:rFonts w:hint="eastAsia"/>
          <w:b/>
          <w:bCs/>
          <w:highlight w:val="none"/>
          <w:lang w:eastAsia="zh-CN"/>
        </w:rPr>
        <w:t>李宇名和张欣欣</w:t>
      </w:r>
      <w:r>
        <w:rPr>
          <w:rFonts w:hint="eastAsia"/>
          <w:highlight w:val="none"/>
          <w:lang w:eastAsia="zh-CN"/>
        </w:rPr>
        <w:t>分别赢得男、女</w:t>
      </w:r>
      <w:r>
        <w:rPr>
          <w:rFonts w:hint="eastAsia"/>
          <w:b/>
          <w:bCs/>
          <w:highlight w:val="none"/>
          <w:lang w:eastAsia="zh-CN"/>
        </w:rPr>
        <w:t>个人项目冠军</w:t>
      </w:r>
      <w:r>
        <w:rPr>
          <w:rFonts w:hint="eastAsia"/>
          <w:highlight w:val="none"/>
          <w:lang w:eastAsia="zh-CN"/>
        </w:rPr>
        <w:t>。</w:t>
      </w:r>
    </w:p>
    <w:p>
      <w:pPr>
        <w:pStyle w:val="8"/>
        <w:shd w:val="clear" w:fill="F1F1F1" w:themeFill="background1" w:themeFillShade="F2"/>
        <w:bidi w:val="0"/>
        <w:spacing w:before="50" w:beforeLines="50" w:after="50" w:afterLines="50"/>
        <w:rPr>
          <w:rFonts w:hint="eastAsia"/>
          <w:u w:val="double"/>
          <w:lang w:eastAsia="zh-CN"/>
        </w:rPr>
      </w:pPr>
      <w:r>
        <w:rPr>
          <w:rFonts w:hint="eastAsia"/>
          <w:u w:val="double"/>
          <w:lang w:eastAsia="zh-CN"/>
        </w:rPr>
        <w:t>日期类</w:t>
      </w:r>
    </w:p>
    <w:p>
      <w:pPr>
        <w:pStyle w:val="9"/>
        <w:bidi w:val="0"/>
        <w:rPr>
          <w:rFonts w:hint="eastAsia"/>
          <w:highlight w:val="none"/>
          <w:lang w:eastAsia="zh-CN"/>
        </w:rPr>
      </w:pPr>
      <w:r>
        <w:rPr>
          <w:rFonts w:hint="eastAsia"/>
          <w:highlight w:val="none"/>
          <w:lang w:eastAsia="zh-CN"/>
        </w:rPr>
        <w:t>纪念任弼时同志诞辰120周年</w:t>
      </w:r>
    </w:p>
    <w:p>
      <w:pPr>
        <w:bidi w:val="0"/>
        <w:rPr>
          <w:rFonts w:hint="eastAsia"/>
          <w:highlight w:val="none"/>
          <w:lang w:eastAsia="zh-CN"/>
        </w:rPr>
      </w:pPr>
      <w:r>
        <w:rPr>
          <w:rFonts w:hint="eastAsia"/>
          <w:highlight w:val="none"/>
          <w:lang w:eastAsia="zh-CN"/>
        </w:rPr>
        <w:t>纪念任弼时同志诞辰120周年座谈会28日在北京人民大会堂举行。</w:t>
      </w:r>
    </w:p>
    <w:p>
      <w:pPr>
        <w:pStyle w:val="9"/>
        <w:bidi w:val="0"/>
        <w:rPr>
          <w:rFonts w:hint="eastAsia"/>
          <w:highlight w:val="none"/>
          <w:lang w:eastAsia="zh-CN"/>
        </w:rPr>
      </w:pPr>
      <w:r>
        <w:rPr>
          <w:rFonts w:hint="eastAsia"/>
          <w:highlight w:val="none"/>
          <w:lang w:eastAsia="zh-CN"/>
        </w:rPr>
        <w:t>立夏</w:t>
      </w:r>
    </w:p>
    <w:p>
      <w:pPr>
        <w:bidi w:val="0"/>
        <w:rPr>
          <w:rFonts w:hint="eastAsia"/>
          <w:highlight w:val="none"/>
          <w:lang w:eastAsia="zh-CN"/>
        </w:rPr>
      </w:pPr>
      <w:r>
        <w:rPr>
          <w:rFonts w:hint="eastAsia"/>
          <w:highlight w:val="none"/>
          <w:lang w:eastAsia="zh-CN"/>
        </w:rPr>
        <w:t>5月5日将迎来立夏，这是夏季的第一个节气。</w:t>
      </w:r>
    </w:p>
    <w:p>
      <w:pPr>
        <w:pStyle w:val="9"/>
        <w:bidi w:val="0"/>
        <w:rPr>
          <w:rFonts w:hint="eastAsia"/>
          <w:highlight w:val="none"/>
          <w:lang w:eastAsia="zh-CN"/>
        </w:rPr>
      </w:pPr>
      <w:r>
        <w:rPr>
          <w:rFonts w:hint="eastAsia"/>
          <w:highlight w:val="none"/>
          <w:lang w:eastAsia="zh-CN"/>
        </w:rPr>
        <w:t>世界肺动脉高压日</w:t>
      </w:r>
    </w:p>
    <w:p>
      <w:pPr>
        <w:rPr>
          <w:highlight w:val="none"/>
        </w:rPr>
      </w:pPr>
      <w:r>
        <w:rPr>
          <w:rFonts w:hint="eastAsia"/>
          <w:highlight w:val="none"/>
          <w:lang w:eastAsia="zh-CN"/>
        </w:rPr>
        <w:t>2024年的5月5日是</w:t>
      </w:r>
      <w:r>
        <w:rPr>
          <w:rFonts w:hint="eastAsia"/>
          <w:b/>
          <w:bCs/>
          <w:highlight w:val="none"/>
          <w:lang w:eastAsia="zh-CN"/>
        </w:rPr>
        <w:t>第13个世界肺动脉高压日</w:t>
      </w:r>
      <w:r>
        <w:rPr>
          <w:rFonts w:hint="eastAsia"/>
          <w:highlight w:val="none"/>
          <w:lang w:eastAsia="zh-CN"/>
        </w:rPr>
        <w:t>。</w:t>
      </w:r>
    </w:p>
    <w:p>
      <w:pPr>
        <w:pStyle w:val="9"/>
        <w:bidi w:val="0"/>
        <w:rPr>
          <w:rFonts w:hint="eastAsia"/>
          <w:highlight w:val="none"/>
          <w:lang w:eastAsia="zh-CN"/>
        </w:rPr>
      </w:pPr>
      <w:r>
        <w:rPr>
          <w:rFonts w:hint="eastAsia"/>
          <w:highlight w:val="none"/>
          <w:lang w:eastAsia="zh-CN"/>
        </w:rPr>
        <w:t>中国红十字会成立120周年庆祝大会</w:t>
      </w:r>
    </w:p>
    <w:p>
      <w:pPr>
        <w:bidi w:val="0"/>
        <w:rPr>
          <w:rFonts w:hint="eastAsia"/>
          <w:highlight w:val="none"/>
          <w:lang w:eastAsia="zh-CN"/>
        </w:rPr>
      </w:pPr>
      <w:r>
        <w:rPr>
          <w:rFonts w:hint="eastAsia"/>
          <w:highlight w:val="none"/>
          <w:lang w:eastAsia="zh-CN"/>
        </w:rPr>
        <w:t>5月8日，中国红十字会成立120周年庆祝大会在北京人民大会堂举行。</w:t>
      </w:r>
    </w:p>
    <w:p>
      <w:pPr>
        <w:pStyle w:val="9"/>
        <w:bidi w:val="0"/>
        <w:rPr>
          <w:rFonts w:hint="eastAsia"/>
          <w:highlight w:val="none"/>
          <w:lang w:eastAsia="zh-CN"/>
        </w:rPr>
      </w:pPr>
      <w:r>
        <w:rPr>
          <w:rFonts w:hint="eastAsia"/>
          <w:highlight w:val="none"/>
          <w:lang w:eastAsia="zh-CN"/>
        </w:rPr>
        <w:t>第16个全国防灾减灾日</w:t>
      </w:r>
    </w:p>
    <w:p>
      <w:pPr>
        <w:bidi w:val="0"/>
        <w:rPr>
          <w:rFonts w:hint="eastAsia"/>
          <w:b/>
          <w:bCs/>
          <w:highlight w:val="none"/>
          <w:lang w:eastAsia="zh-CN"/>
        </w:rPr>
      </w:pPr>
      <w:r>
        <w:rPr>
          <w:rFonts w:hint="eastAsia"/>
          <w:highlight w:val="none"/>
          <w:lang w:eastAsia="zh-CN"/>
        </w:rPr>
        <w:t>今年5月12日是第16个全国防灾减灾日，主题是</w:t>
      </w:r>
      <w:r>
        <w:rPr>
          <w:rFonts w:hint="eastAsia"/>
          <w:b/>
          <w:bCs/>
          <w:highlight w:val="none"/>
          <w:lang w:eastAsia="zh-CN"/>
        </w:rPr>
        <w:t>“人人讲安全、个个会应急——着力提升基层防灾避险能力”。</w:t>
      </w:r>
    </w:p>
    <w:p>
      <w:pPr>
        <w:pStyle w:val="8"/>
        <w:shd w:val="clear" w:fill="F1F1F1" w:themeFill="background1" w:themeFillShade="F2"/>
        <w:bidi w:val="0"/>
        <w:spacing w:before="50" w:beforeLines="50" w:after="50" w:afterLines="50"/>
        <w:rPr>
          <w:rFonts w:hint="eastAsia"/>
          <w:u w:val="double"/>
          <w:lang w:eastAsia="zh-CN"/>
        </w:rPr>
      </w:pPr>
      <w:r>
        <w:rPr>
          <w:rFonts w:hint="eastAsia"/>
          <w:u w:val="double"/>
          <w:lang w:eastAsia="zh-CN"/>
        </w:rPr>
        <w:t>模范与奖章</w:t>
      </w:r>
    </w:p>
    <w:p>
      <w:pPr>
        <w:pStyle w:val="9"/>
        <w:bidi w:val="0"/>
        <w:rPr>
          <w:rFonts w:hint="eastAsia"/>
          <w:highlight w:val="none"/>
          <w:lang w:eastAsia="zh-CN"/>
        </w:rPr>
      </w:pPr>
      <w:r>
        <w:rPr>
          <w:rFonts w:hint="eastAsia"/>
          <w:highlight w:val="none"/>
          <w:lang w:eastAsia="zh-CN"/>
        </w:rPr>
        <w:t>9名全国五一劳动奖章获得者入选2024年“最美职工”</w:t>
      </w:r>
    </w:p>
    <w:p>
      <w:pPr>
        <w:bidi w:val="0"/>
        <w:rPr>
          <w:rFonts w:hint="eastAsia"/>
          <w:highlight w:val="none"/>
          <w:lang w:eastAsia="zh-CN"/>
        </w:rPr>
      </w:pPr>
      <w:r>
        <w:rPr>
          <w:rFonts w:hint="eastAsia"/>
          <w:b/>
          <w:bCs/>
          <w:highlight w:val="none"/>
          <w:lang w:eastAsia="zh-CN"/>
        </w:rPr>
        <w:t>时敬龙、詹春珮、孔德年、檀世旺、王庆安、蒲玉、李春喜、程恩虎、张桂容</w:t>
      </w:r>
      <w:r>
        <w:rPr>
          <w:rFonts w:hint="eastAsia"/>
          <w:highlight w:val="none"/>
          <w:lang w:eastAsia="zh-CN"/>
        </w:rPr>
        <w:t>9名全国五一劳动奖章获得者光荣入选</w:t>
      </w:r>
      <w:r>
        <w:rPr>
          <w:rFonts w:hint="eastAsia"/>
          <w:b/>
          <w:bCs/>
          <w:highlight w:val="none"/>
          <w:lang w:eastAsia="zh-CN"/>
        </w:rPr>
        <w:t>2024年“最美职工”</w:t>
      </w:r>
      <w:r>
        <w:rPr>
          <w:rFonts w:hint="eastAsia"/>
          <w:highlight w:val="none"/>
          <w:lang w:eastAsia="zh-CN"/>
        </w:rPr>
        <w:t>。</w:t>
      </w:r>
    </w:p>
    <w:p>
      <w:pPr>
        <w:pStyle w:val="9"/>
        <w:bidi w:val="0"/>
        <w:rPr>
          <w:rFonts w:hint="eastAsia"/>
          <w:highlight w:val="none"/>
          <w:lang w:eastAsia="zh-CN"/>
        </w:rPr>
      </w:pPr>
      <w:r>
        <w:rPr>
          <w:rFonts w:hint="eastAsia"/>
          <w:highlight w:val="none"/>
          <w:lang w:eastAsia="zh-CN"/>
        </w:rPr>
        <w:t>“中国青年五四奖章”“中国青年五四奖章集体”</w:t>
      </w:r>
    </w:p>
    <w:p>
      <w:pPr>
        <w:bidi w:val="0"/>
        <w:rPr>
          <w:rFonts w:hint="eastAsia"/>
          <w:highlight w:val="none"/>
          <w:lang w:eastAsia="zh-CN"/>
        </w:rPr>
      </w:pPr>
      <w:r>
        <w:rPr>
          <w:rFonts w:hint="eastAsia"/>
          <w:highlight w:val="none"/>
          <w:lang w:eastAsia="zh-CN"/>
        </w:rPr>
        <w:t>共青团中央、全国青联决定，授予王传超等30名同志第28届</w:t>
      </w:r>
      <w:r>
        <w:rPr>
          <w:rFonts w:hint="eastAsia"/>
          <w:b/>
          <w:bCs/>
          <w:highlight w:val="none"/>
          <w:lang w:eastAsia="zh-CN"/>
        </w:rPr>
        <w:t>“中国青年五四奖章”</w:t>
      </w:r>
      <w:r>
        <w:rPr>
          <w:rFonts w:hint="eastAsia"/>
          <w:highlight w:val="none"/>
          <w:lang w:eastAsia="zh-CN"/>
        </w:rPr>
        <w:t>，授予中铁四局雅万高铁项目部青年突击队等20个青年集体</w:t>
      </w:r>
      <w:r>
        <w:rPr>
          <w:rFonts w:hint="eastAsia"/>
          <w:b/>
          <w:bCs/>
          <w:highlight w:val="none"/>
          <w:lang w:eastAsia="zh-CN"/>
        </w:rPr>
        <w:t>第28届“中国青年五四奖章集体”</w:t>
      </w:r>
      <w:r>
        <w:rPr>
          <w:rFonts w:hint="eastAsia"/>
          <w:highlight w:val="none"/>
          <w:lang w:eastAsia="zh-CN"/>
        </w:rPr>
        <w:t>。</w:t>
      </w:r>
    </w:p>
    <w:p>
      <w:pPr>
        <w:pStyle w:val="9"/>
        <w:bidi w:val="0"/>
        <w:rPr>
          <w:rFonts w:hint="eastAsia"/>
          <w:highlight w:val="none"/>
          <w:lang w:eastAsia="zh-CN"/>
        </w:rPr>
      </w:pPr>
      <w:r>
        <w:rPr>
          <w:rFonts w:hint="eastAsia"/>
          <w:highlight w:val="none"/>
          <w:lang w:eastAsia="zh-CN"/>
        </w:rPr>
        <w:t>今年全总将表彰</w:t>
      </w:r>
    </w:p>
    <w:p>
      <w:pPr>
        <w:bidi w:val="0"/>
        <w:rPr>
          <w:rFonts w:hint="eastAsia"/>
          <w:lang w:eastAsia="zh-CN"/>
        </w:rPr>
      </w:pPr>
      <w:r>
        <w:rPr>
          <w:rFonts w:hint="eastAsia"/>
          <w:highlight w:val="none"/>
          <w:lang w:eastAsia="zh-CN"/>
        </w:rPr>
        <w:t>“五一”国际劳动节即将到来。</w:t>
      </w:r>
      <w:r>
        <w:rPr>
          <w:rFonts w:hint="eastAsia"/>
          <w:highlight w:val="none"/>
          <w:lang w:val="en-US" w:eastAsia="zh-CN"/>
        </w:rPr>
        <w:t>5月</w:t>
      </w:r>
      <w:r>
        <w:rPr>
          <w:rFonts w:hint="eastAsia"/>
          <w:highlight w:val="none"/>
          <w:lang w:eastAsia="zh-CN"/>
        </w:rPr>
        <w:t>27日从中华全国总工会获悉，今年全总将表彰全国五一劳动奖状255个、全国五一劳动奖章1088个、全国工人先锋号1034个。其中，常规奖章表彰对象中有农民工172人，占18.2%，比重再创新高。</w:t>
      </w:r>
    </w:p>
    <w:p>
      <w:pPr>
        <w:pStyle w:val="8"/>
        <w:shd w:val="clear" w:fill="F1F1F1" w:themeFill="background1" w:themeFillShade="F2"/>
        <w:tabs>
          <w:tab w:val="left" w:pos="3360"/>
        </w:tabs>
        <w:bidi w:val="0"/>
        <w:spacing w:before="50" w:beforeLines="50" w:after="50" w:afterLines="50"/>
        <w:rPr>
          <w:rFonts w:hint="eastAsia"/>
          <w:u w:val="double"/>
          <w:lang w:eastAsia="zh-CN"/>
        </w:rPr>
      </w:pPr>
      <w:r>
        <w:rPr>
          <w:rFonts w:hint="eastAsia"/>
          <w:u w:val="double"/>
          <w:lang w:eastAsia="zh-CN"/>
        </w:rPr>
        <w:t>国际会议类</w:t>
      </w:r>
    </w:p>
    <w:p>
      <w:pPr>
        <w:pStyle w:val="9"/>
        <w:bidi w:val="0"/>
        <w:rPr>
          <w:rFonts w:hint="eastAsia"/>
          <w:highlight w:val="none"/>
          <w:lang w:eastAsia="zh-CN"/>
        </w:rPr>
      </w:pPr>
      <w:r>
        <w:rPr>
          <w:rFonts w:hint="eastAsia"/>
          <w:highlight w:val="none"/>
          <w:lang w:eastAsia="zh-CN"/>
        </w:rPr>
        <w:t>祝贺第15届伊斯兰合作组织首脑会议在班珠尔召开</w:t>
      </w:r>
    </w:p>
    <w:p>
      <w:pPr>
        <w:bidi w:val="0"/>
        <w:rPr>
          <w:rFonts w:hint="eastAsia"/>
          <w:highlight w:val="none"/>
          <w:lang w:eastAsia="zh-CN"/>
        </w:rPr>
      </w:pPr>
      <w:r>
        <w:rPr>
          <w:rFonts w:hint="eastAsia"/>
          <w:highlight w:val="none"/>
          <w:lang w:eastAsia="zh-CN"/>
        </w:rPr>
        <w:t>5月4日，国家主席习近平致电祝贺第15届伊斯兰合作组织首脑会议在班珠尔召开。习近平指出，</w:t>
      </w:r>
      <w:r>
        <w:rPr>
          <w:rFonts w:hint="eastAsia"/>
          <w:b/>
          <w:bCs/>
          <w:highlight w:val="none"/>
          <w:lang w:eastAsia="zh-CN"/>
        </w:rPr>
        <w:t>伊斯兰合作组织是伊斯兰国家团结自主的象征</w:t>
      </w:r>
      <w:r>
        <w:rPr>
          <w:rFonts w:hint="eastAsia"/>
          <w:highlight w:val="none"/>
          <w:lang w:eastAsia="zh-CN"/>
        </w:rPr>
        <w:t>，为加强伊斯兰国家合作、维护国际公平正义作出了重要贡献。中国同伊斯兰国家是好朋友、好伙伴，友谊源远流长。近年来，</w:t>
      </w:r>
      <w:r>
        <w:rPr>
          <w:rFonts w:hint="eastAsia"/>
          <w:b/>
          <w:bCs/>
          <w:highlight w:val="none"/>
          <w:lang w:eastAsia="zh-CN"/>
        </w:rPr>
        <w:t>中国和伊斯兰国家在涉及彼此核心利益和重大关切问题上相互支持</w:t>
      </w:r>
      <w:r>
        <w:rPr>
          <w:rFonts w:hint="eastAsia"/>
          <w:highlight w:val="none"/>
          <w:lang w:eastAsia="zh-CN"/>
        </w:rPr>
        <w:t>，务实合作成果丰硕，友好关系不断提质升级，树立了</w:t>
      </w:r>
      <w:r>
        <w:rPr>
          <w:rFonts w:hint="eastAsia"/>
          <w:b/>
          <w:bCs/>
          <w:highlight w:val="none"/>
          <w:lang w:eastAsia="zh-CN"/>
        </w:rPr>
        <w:t>南南合作的典范</w:t>
      </w:r>
      <w:r>
        <w:rPr>
          <w:rFonts w:hint="eastAsia"/>
          <w:highlight w:val="none"/>
          <w:lang w:eastAsia="zh-CN"/>
        </w:rPr>
        <w:t>。中方愿继续同伊斯兰国家一道，赓续传统友好，增进政治互信，深化务实合作，扩大文明交流，</w:t>
      </w:r>
      <w:r>
        <w:rPr>
          <w:rFonts w:hint="eastAsia"/>
          <w:b/>
          <w:bCs/>
          <w:highlight w:val="none"/>
          <w:lang w:eastAsia="zh-CN"/>
        </w:rPr>
        <w:t>共同践行全球发展倡议、全球安全倡议、全球文明倡议，为推动构建人类命运共同体作出更大贡献</w:t>
      </w:r>
      <w:r>
        <w:rPr>
          <w:rFonts w:hint="eastAsia"/>
          <w:highlight w:val="none"/>
          <w:lang w:eastAsia="zh-CN"/>
        </w:rPr>
        <w:t>。</w:t>
      </w:r>
    </w:p>
    <w:p>
      <w:pPr>
        <w:pStyle w:val="9"/>
        <w:bidi w:val="0"/>
        <w:rPr>
          <w:rFonts w:hint="eastAsia"/>
          <w:highlight w:val="none"/>
          <w:lang w:eastAsia="zh-CN"/>
        </w:rPr>
      </w:pPr>
      <w:r>
        <w:rPr>
          <w:rFonts w:hint="eastAsia"/>
          <w:highlight w:val="none"/>
          <w:lang w:eastAsia="zh-CN"/>
        </w:rPr>
        <w:t>习近平在法国《费加罗报》发表题为《传承中法建交精神　共促世界和平发展》的署名文章</w:t>
      </w:r>
    </w:p>
    <w:p>
      <w:pPr>
        <w:bidi w:val="0"/>
        <w:rPr>
          <w:rFonts w:hint="eastAsia"/>
          <w:b/>
          <w:bCs/>
          <w:highlight w:val="none"/>
          <w:lang w:eastAsia="zh-CN"/>
        </w:rPr>
      </w:pPr>
      <w:r>
        <w:rPr>
          <w:rFonts w:hint="eastAsia"/>
          <w:highlight w:val="none"/>
          <w:lang w:eastAsia="zh-CN"/>
        </w:rPr>
        <w:t>5月5日，在赴巴黎对法国进行国事访问之际，国家主席习近平在法国《费加罗报》发表题为</w:t>
      </w:r>
      <w:r>
        <w:rPr>
          <w:rFonts w:hint="eastAsia"/>
          <w:b/>
          <w:bCs/>
          <w:highlight w:val="none"/>
          <w:lang w:eastAsia="zh-CN"/>
        </w:rPr>
        <w:t>《传承中法建交精神　共促世界和平发展》的署名文章</w:t>
      </w:r>
      <w:r>
        <w:rPr>
          <w:rFonts w:hint="eastAsia"/>
          <w:highlight w:val="none"/>
          <w:lang w:eastAsia="zh-CN"/>
        </w:rPr>
        <w:t>。2024年是个有特殊意义的节点。我此时来到法国，带来来自中国的三个信息。</w:t>
      </w:r>
      <w:r>
        <w:rPr>
          <w:rFonts w:hint="eastAsia"/>
          <w:b/>
          <w:bCs/>
          <w:highlight w:val="none"/>
          <w:lang w:eastAsia="zh-CN"/>
        </w:rPr>
        <w:t>——中方愿同法方传承建交精神，推动中法关系承前启后、继往开来。——中国将扩大高水平开放，同包括法国在内的世界各国深化合作。——中方愿同法方加强沟通协作，维护世界和平稳定。</w:t>
      </w:r>
    </w:p>
    <w:p>
      <w:pPr>
        <w:pStyle w:val="9"/>
        <w:bidi w:val="0"/>
        <w:rPr>
          <w:rFonts w:hint="eastAsia"/>
          <w:highlight w:val="none"/>
          <w:lang w:eastAsia="zh-CN"/>
        </w:rPr>
      </w:pPr>
      <w:r>
        <w:rPr>
          <w:rFonts w:hint="eastAsia"/>
          <w:highlight w:val="none"/>
          <w:lang w:eastAsia="zh-CN"/>
        </w:rPr>
        <w:t>习近平在巴黎爱丽舍宫同法国总统马克龙会谈后共同会见记者</w:t>
      </w:r>
    </w:p>
    <w:p>
      <w:pPr>
        <w:pStyle w:val="4"/>
        <w:rPr>
          <w:rFonts w:hint="eastAsia"/>
          <w:highlight w:val="none"/>
          <w:lang w:eastAsia="zh-CN"/>
        </w:rPr>
      </w:pPr>
      <w:r>
        <w:rPr>
          <w:rFonts w:hint="eastAsia"/>
          <w:highlight w:val="none"/>
          <w:lang w:eastAsia="zh-CN"/>
        </w:rPr>
        <w:t>5月6日下午，国家主席习近平在巴黎爱丽舍宫同法国总统马克龙会谈后共同会见记者。习近平指出，我们决定做好以下几方面工作。</w:t>
      </w:r>
      <w:r>
        <w:rPr>
          <w:rFonts w:hint="eastAsia"/>
          <w:b/>
          <w:bCs/>
          <w:highlight w:val="none"/>
          <w:lang w:eastAsia="zh-CN"/>
        </w:rPr>
        <w:t>一是巩固双边关系战略稳定。</w:t>
      </w:r>
      <w:r>
        <w:rPr>
          <w:rFonts w:hint="eastAsia"/>
          <w:highlight w:val="none"/>
          <w:lang w:eastAsia="zh-CN"/>
        </w:rPr>
        <w:t>我欢迎马克龙总统再度访华。中法双方重申相互尊重彼此核心利益，将用好两国多层次、多维度交流渠道，及时沟通和协调政策立场。</w:t>
      </w:r>
      <w:r>
        <w:rPr>
          <w:rFonts w:hint="eastAsia"/>
          <w:b/>
          <w:bCs/>
          <w:highlight w:val="none"/>
          <w:lang w:eastAsia="zh-CN"/>
        </w:rPr>
        <w:t>二是挖掘互利合作广阔潜力。</w:t>
      </w:r>
      <w:r>
        <w:rPr>
          <w:rFonts w:hint="eastAsia"/>
          <w:highlight w:val="none"/>
          <w:lang w:eastAsia="zh-CN"/>
        </w:rPr>
        <w:t>双方将促进双边贸易向上平衡，扩大农食、金融等领域合作，推进航空航天、民用核能等领域联合研发和创新，加强发展战略对接，拓展绿色能源、智能制造、生物医药、人工智能、第三方市场等新兴领域合作。中方已经实现制造业准入全面放开，将加快开放电信、医疗等服务业市场准入。我们鼓励扩大双向投资，致力于为对方国家企业提供良好营商环境。此访期间，双方签署18项部门间合作协议，涵盖航空、农业、人文、绿色发展、中小企业合作等领域。</w:t>
      </w:r>
      <w:r>
        <w:rPr>
          <w:rFonts w:hint="eastAsia"/>
          <w:b/>
          <w:bCs/>
          <w:highlight w:val="none"/>
          <w:lang w:eastAsia="zh-CN"/>
        </w:rPr>
        <w:t>三是加快人文交流“双向奔赴”。</w:t>
      </w:r>
      <w:r>
        <w:rPr>
          <w:rFonts w:hint="eastAsia"/>
          <w:highlight w:val="none"/>
          <w:lang w:eastAsia="zh-CN"/>
        </w:rPr>
        <w:t>以中法文化旅游年为契机，推进教育、体育、影视、青年、地方等合作。中国支持法国办好巴黎奥运会，欢迎更多法国朋友赴华，决定将对法国等12国公民短期来华的免签政策延长至2025年年底，支持增开上海至马赛直飞航线。150年前法国人士参与建设的中国福建船政学堂、上世纪初的赴法勤工俭学运动都是两国教育交流史上的佳话。我们欢迎法国担任今年中国国际教育年会主宾国，推动未来3年法国来华留学生突破1万人、欧洲青少年来华交流规模翻一番。</w:t>
      </w:r>
      <w:r>
        <w:rPr>
          <w:rFonts w:hint="eastAsia"/>
          <w:b/>
          <w:bCs/>
          <w:highlight w:val="none"/>
          <w:lang w:eastAsia="zh-CN"/>
        </w:rPr>
        <w:t>四是凝聚全球合作更大共识。</w:t>
      </w:r>
      <w:r>
        <w:rPr>
          <w:rFonts w:hint="eastAsia"/>
          <w:highlight w:val="none"/>
          <w:lang w:eastAsia="zh-CN"/>
        </w:rPr>
        <w:t>双方将深化在气候变化、生物多样性等领域合作，加强在人工智能全球治理、国际金融体系改革等领域对话。中方支持法方办好2025年联合国海洋大会，鼓励两国国家公园和自然保护区结对。</w:t>
      </w:r>
    </w:p>
    <w:p>
      <w:pPr>
        <w:pStyle w:val="9"/>
        <w:bidi w:val="0"/>
        <w:rPr>
          <w:rFonts w:hint="eastAsia"/>
          <w:highlight w:val="none"/>
          <w:lang w:eastAsia="zh-CN"/>
        </w:rPr>
      </w:pPr>
      <w:r>
        <w:rPr>
          <w:rFonts w:hint="eastAsia"/>
          <w:highlight w:val="none"/>
          <w:lang w:eastAsia="zh-CN"/>
        </w:rPr>
        <w:t>国家主席习近平在巴黎爱丽舍宫同法国总统马克龙举行会谈</w:t>
      </w:r>
    </w:p>
    <w:p>
      <w:pPr>
        <w:pStyle w:val="4"/>
        <w:rPr>
          <w:rFonts w:hint="eastAsia"/>
          <w:highlight w:val="none"/>
          <w:lang w:eastAsia="zh-CN"/>
        </w:rPr>
      </w:pPr>
      <w:r>
        <w:rPr>
          <w:rFonts w:hint="eastAsia"/>
          <w:highlight w:val="none"/>
          <w:lang w:eastAsia="zh-CN"/>
        </w:rPr>
        <w:t>当地时间5月6日下午，国家主席习近平在巴黎爱丽舍宫同法国总统马克龙举行会谈。习近平指出，很高兴</w:t>
      </w:r>
      <w:r>
        <w:rPr>
          <w:rFonts w:hint="eastAsia"/>
          <w:b/>
          <w:bCs/>
          <w:highlight w:val="none"/>
          <w:lang w:eastAsia="zh-CN"/>
        </w:rPr>
        <w:t>在中法建交60周年之际对法国进行第三次国事访问</w:t>
      </w:r>
      <w:r>
        <w:rPr>
          <w:rFonts w:hint="eastAsia"/>
          <w:highlight w:val="none"/>
          <w:lang w:eastAsia="zh-CN"/>
        </w:rPr>
        <w:t>。中法关系60年珍贵历程，将使我们更好思考如何开启下一个60年。在当前世界百年变局下，</w:t>
      </w:r>
      <w:r>
        <w:rPr>
          <w:rFonts w:hint="eastAsia"/>
          <w:b/>
          <w:bCs/>
          <w:highlight w:val="none"/>
          <w:lang w:eastAsia="zh-CN"/>
        </w:rPr>
        <w:t>双方应该坚守独立自主、相互理解、高瞻远瞩、互利共赢的建交初心，并为其注入新的时代内涵，打造新时期互信稳定、守正创新、担当作为的中法关系。</w:t>
      </w:r>
      <w:r>
        <w:rPr>
          <w:rFonts w:hint="eastAsia"/>
          <w:highlight w:val="none"/>
          <w:lang w:eastAsia="zh-CN"/>
        </w:rPr>
        <w:t>双方要坚持独立自主，共同防止“新冷战”或阵营对抗；要坚持相互理解，共同促进多彩世界的和谐共处；要坚持高瞻远瞩，共同推动平等有序的世界多极化；要坚持互利共赢，共同反对“脱钩断链”。</w:t>
      </w:r>
    </w:p>
    <w:p>
      <w:pPr>
        <w:pStyle w:val="9"/>
        <w:bidi w:val="0"/>
        <w:rPr>
          <w:rFonts w:hint="eastAsia"/>
          <w:highlight w:val="none"/>
          <w:lang w:eastAsia="zh-CN"/>
        </w:rPr>
      </w:pPr>
      <w:r>
        <w:rPr>
          <w:rFonts w:hint="eastAsia"/>
          <w:highlight w:val="none"/>
          <w:lang w:eastAsia="zh-CN"/>
        </w:rPr>
        <w:t>国家主席习近平在巴黎同法国总统马克龙共同出席中法企业家委员会第六次会议闭幕式</w:t>
      </w:r>
    </w:p>
    <w:p>
      <w:pPr>
        <w:pStyle w:val="4"/>
        <w:rPr>
          <w:rFonts w:hint="eastAsia"/>
          <w:highlight w:val="none"/>
          <w:lang w:eastAsia="zh-CN"/>
        </w:rPr>
      </w:pPr>
      <w:r>
        <w:rPr>
          <w:rFonts w:hint="eastAsia"/>
          <w:highlight w:val="none"/>
          <w:lang w:eastAsia="zh-CN"/>
        </w:rPr>
        <w:t>5月6日下午，国家主席习近平在巴黎同法国总统马克龙共同出席中法企业家委员会第六次会议闭幕式，并发表题为</w:t>
      </w:r>
      <w:r>
        <w:rPr>
          <w:rFonts w:hint="eastAsia"/>
          <w:b/>
          <w:bCs/>
          <w:highlight w:val="none"/>
          <w:lang w:eastAsia="zh-CN"/>
        </w:rPr>
        <w:t>《继往开来，携手开创中法合作新时代》的重要致辞</w:t>
      </w:r>
      <w:r>
        <w:rPr>
          <w:rFonts w:hint="eastAsia"/>
          <w:highlight w:val="none"/>
          <w:lang w:eastAsia="zh-CN"/>
        </w:rPr>
        <w:t>。两国元首同中法企业家代表合影，随后共同步入剧院礼堂。</w:t>
      </w:r>
    </w:p>
    <w:p>
      <w:pPr>
        <w:pStyle w:val="9"/>
        <w:bidi w:val="0"/>
        <w:rPr>
          <w:rFonts w:hint="eastAsia"/>
          <w:highlight w:val="none"/>
          <w:lang w:eastAsia="zh-CN"/>
        </w:rPr>
      </w:pPr>
      <w:r>
        <w:rPr>
          <w:rFonts w:hint="eastAsia"/>
          <w:highlight w:val="none"/>
          <w:lang w:eastAsia="zh-CN"/>
        </w:rPr>
        <w:t>习近平主席和夫人彭丽媛在巴黎爱丽舍宫出席法国总统马克龙和夫人布丽吉特举行的欢迎宴会</w:t>
      </w:r>
    </w:p>
    <w:p>
      <w:pPr>
        <w:pStyle w:val="4"/>
        <w:rPr>
          <w:rFonts w:hint="eastAsia"/>
          <w:highlight w:val="none"/>
          <w:lang w:eastAsia="zh-CN"/>
        </w:rPr>
      </w:pPr>
      <w:r>
        <w:rPr>
          <w:rFonts w:hint="eastAsia"/>
          <w:highlight w:val="none"/>
          <w:lang w:eastAsia="zh-CN"/>
        </w:rPr>
        <w:t>5月6日晚，国家主席习近平和夫人彭丽媛在巴黎爱丽舍宫出席法国总统马克龙和夫人布丽吉特举行的欢迎宴会。习近平指出，中法是特殊的朋友，中法关系是世界大国关系中一对特殊的关系。</w:t>
      </w:r>
      <w:r>
        <w:rPr>
          <w:rFonts w:hint="eastAsia"/>
          <w:b/>
          <w:bCs/>
          <w:highlight w:val="none"/>
          <w:lang w:eastAsia="zh-CN"/>
        </w:rPr>
        <w:t>特殊在独立自主</w:t>
      </w:r>
      <w:r>
        <w:rPr>
          <w:rFonts w:hint="eastAsia"/>
          <w:highlight w:val="none"/>
          <w:lang w:eastAsia="zh-CN"/>
        </w:rPr>
        <w:t>。</w:t>
      </w:r>
      <w:r>
        <w:rPr>
          <w:rFonts w:hint="eastAsia"/>
          <w:b/>
          <w:bCs/>
          <w:highlight w:val="none"/>
          <w:lang w:eastAsia="zh-CN"/>
        </w:rPr>
        <w:t>第一位正式访问新中国的西方国家元首是法国总统，新中国领导人首次正式访问的西方国家是法国</w:t>
      </w:r>
      <w:r>
        <w:rPr>
          <w:rFonts w:hint="eastAsia"/>
          <w:highlight w:val="none"/>
          <w:lang w:eastAsia="zh-CN"/>
        </w:rPr>
        <w:t>。</w:t>
      </w:r>
      <w:r>
        <w:rPr>
          <w:rFonts w:hint="eastAsia"/>
          <w:b/>
          <w:bCs/>
          <w:highlight w:val="none"/>
          <w:lang w:eastAsia="zh-CN"/>
        </w:rPr>
        <w:t>特殊在相互理解。2024年是中法文化旅游年</w:t>
      </w:r>
      <w:r>
        <w:rPr>
          <w:rFonts w:hint="eastAsia"/>
          <w:highlight w:val="none"/>
          <w:lang w:eastAsia="zh-CN"/>
        </w:rPr>
        <w:t>，相信两国将以此为契机，从彼此文化中寻求更多智慧、汲取更多营养。</w:t>
      </w:r>
      <w:r>
        <w:rPr>
          <w:rFonts w:hint="eastAsia"/>
          <w:b/>
          <w:bCs/>
          <w:highlight w:val="none"/>
          <w:lang w:eastAsia="zh-CN"/>
        </w:rPr>
        <w:t>特殊在责任担当。</w:t>
      </w:r>
      <w:r>
        <w:rPr>
          <w:rFonts w:hint="eastAsia"/>
          <w:highlight w:val="none"/>
          <w:lang w:eastAsia="zh-CN"/>
        </w:rPr>
        <w:t>历史多次证明，中法携手能够造福世界。</w:t>
      </w:r>
    </w:p>
    <w:p>
      <w:pPr>
        <w:pStyle w:val="9"/>
        <w:bidi w:val="0"/>
        <w:rPr>
          <w:rFonts w:hint="eastAsia"/>
          <w:highlight w:val="none"/>
          <w:lang w:eastAsia="zh-CN"/>
        </w:rPr>
      </w:pPr>
      <w:r>
        <w:rPr>
          <w:rFonts w:hint="eastAsia"/>
          <w:highlight w:val="none"/>
          <w:lang w:eastAsia="zh-CN"/>
        </w:rPr>
        <w:t>习近平抵达塞尔维亚贝尔格莱德尼古拉·特斯拉国际机场发表书面讲话</w:t>
      </w:r>
    </w:p>
    <w:p>
      <w:pPr>
        <w:rPr>
          <w:rFonts w:hint="eastAsia"/>
          <w:highlight w:val="none"/>
          <w:lang w:eastAsia="zh-CN"/>
        </w:rPr>
      </w:pPr>
      <w:r>
        <w:rPr>
          <w:rFonts w:hint="eastAsia"/>
          <w:highlight w:val="none"/>
          <w:lang w:eastAsia="zh-CN"/>
        </w:rPr>
        <w:t>习近平抵达塞尔维亚贝尔格莱德尼古拉·特斯拉国际机场发表书面讲话指出，</w:t>
      </w:r>
      <w:r>
        <w:rPr>
          <w:rFonts w:hint="eastAsia"/>
          <w:b/>
          <w:bCs/>
          <w:highlight w:val="none"/>
          <w:lang w:eastAsia="zh-CN"/>
        </w:rPr>
        <w:t>中塞传统友谊深厚</w:t>
      </w:r>
      <w:r>
        <w:rPr>
          <w:rFonts w:hint="eastAsia"/>
          <w:highlight w:val="none"/>
          <w:lang w:eastAsia="zh-CN"/>
        </w:rPr>
        <w:t>，两国关系经受住国际风云变幻的考验，</w:t>
      </w:r>
      <w:r>
        <w:rPr>
          <w:rFonts w:hint="eastAsia"/>
          <w:b/>
          <w:bCs/>
          <w:highlight w:val="none"/>
          <w:lang w:eastAsia="zh-CN"/>
        </w:rPr>
        <w:t>树立起国与国关系的典范</w:t>
      </w:r>
      <w:r>
        <w:rPr>
          <w:rFonts w:hint="eastAsia"/>
          <w:highlight w:val="none"/>
          <w:lang w:eastAsia="zh-CN"/>
        </w:rPr>
        <w:t>。</w:t>
      </w:r>
      <w:r>
        <w:rPr>
          <w:rFonts w:hint="eastAsia"/>
          <w:b/>
          <w:bCs/>
          <w:highlight w:val="none"/>
          <w:lang w:eastAsia="zh-CN"/>
        </w:rPr>
        <w:t>2016年两国建立全面战略伙伴关系以来，双边关系实现跨越式发展，取得历史性成就</w:t>
      </w:r>
      <w:r>
        <w:rPr>
          <w:rFonts w:hint="eastAsia"/>
          <w:highlight w:val="none"/>
          <w:lang w:eastAsia="zh-CN"/>
        </w:rPr>
        <w:t>。两国政治互信坚如磐石，高质量共建“一带一路”成果丰硕，相继实现全面互免签证、开通直航航线、签署自由贸易协定，人员往来更加密切，铁杆友谊深入人心。</w:t>
      </w:r>
    </w:p>
    <w:p>
      <w:pPr>
        <w:pStyle w:val="9"/>
        <w:bidi w:val="0"/>
        <w:rPr>
          <w:rFonts w:hint="default"/>
          <w:highlight w:val="none"/>
          <w:lang w:val="en-US" w:eastAsia="zh-CN"/>
        </w:rPr>
      </w:pPr>
      <w:r>
        <w:rPr>
          <w:rFonts w:hint="eastAsia"/>
          <w:highlight w:val="none"/>
          <w:lang w:eastAsia="zh-CN"/>
        </w:rPr>
        <w:t>2024年维也纳联合国中文日系列活动</w:t>
      </w:r>
      <w:r>
        <w:rPr>
          <w:rFonts w:hint="eastAsia"/>
          <w:highlight w:val="none"/>
          <w:lang w:val="en-US" w:eastAsia="zh-CN"/>
        </w:rPr>
        <w:t>开幕</w:t>
      </w:r>
    </w:p>
    <w:p>
      <w:pPr>
        <w:rPr>
          <w:rFonts w:hint="eastAsia"/>
          <w:highlight w:val="none"/>
          <w:lang w:eastAsia="zh-CN"/>
        </w:rPr>
      </w:pPr>
      <w:r>
        <w:rPr>
          <w:rFonts w:hint="eastAsia"/>
          <w:highlight w:val="none"/>
          <w:lang w:val="en-US" w:eastAsia="zh-CN"/>
        </w:rPr>
        <w:t>5月</w:t>
      </w:r>
      <w:r>
        <w:rPr>
          <w:rFonts w:hint="eastAsia"/>
          <w:highlight w:val="none"/>
          <w:lang w:eastAsia="zh-CN"/>
        </w:rPr>
        <w:t>6日，</w:t>
      </w:r>
      <w:r>
        <w:rPr>
          <w:rFonts w:hint="eastAsia"/>
          <w:b/>
          <w:bCs/>
          <w:highlight w:val="none"/>
          <w:lang w:eastAsia="zh-CN"/>
        </w:rPr>
        <w:t>2024年维也纳联合国中文日系列活动</w:t>
      </w:r>
      <w:r>
        <w:rPr>
          <w:rFonts w:hint="eastAsia"/>
          <w:highlight w:val="none"/>
          <w:lang w:eastAsia="zh-CN"/>
        </w:rPr>
        <w:t>在奥地利</w:t>
      </w:r>
      <w:r>
        <w:rPr>
          <w:rFonts w:hint="eastAsia"/>
          <w:b/>
          <w:bCs/>
          <w:highlight w:val="none"/>
          <w:lang w:eastAsia="zh-CN"/>
        </w:rPr>
        <w:t>维也纳国际中心隆重开幕</w:t>
      </w:r>
      <w:r>
        <w:rPr>
          <w:rFonts w:hint="eastAsia"/>
          <w:highlight w:val="none"/>
          <w:lang w:eastAsia="zh-CN"/>
        </w:rPr>
        <w:t>。主题为</w:t>
      </w:r>
      <w:r>
        <w:rPr>
          <w:rFonts w:hint="eastAsia"/>
          <w:b/>
          <w:bCs/>
          <w:highlight w:val="none"/>
          <w:lang w:eastAsia="zh-CN"/>
        </w:rPr>
        <w:t>“开放共融的文化　如诗如画的山水——广西文明和发展的故事</w:t>
      </w:r>
      <w:r>
        <w:rPr>
          <w:rFonts w:hint="eastAsia"/>
          <w:highlight w:val="none"/>
          <w:lang w:eastAsia="zh-CN"/>
        </w:rPr>
        <w:t>”。</w:t>
      </w:r>
    </w:p>
    <w:p>
      <w:pPr>
        <w:pStyle w:val="9"/>
        <w:bidi w:val="0"/>
        <w:rPr>
          <w:rFonts w:hint="default"/>
          <w:highlight w:val="none"/>
          <w:lang w:val="en-US" w:eastAsia="zh-CN"/>
        </w:rPr>
      </w:pPr>
      <w:r>
        <w:rPr>
          <w:rFonts w:hint="eastAsia"/>
          <w:highlight w:val="none"/>
          <w:lang w:val="en-US" w:eastAsia="zh-CN"/>
        </w:rPr>
        <w:t>习近平主席与同塞尔维亚总统武契奇举行会谈</w:t>
      </w:r>
    </w:p>
    <w:p>
      <w:pPr>
        <w:bidi w:val="0"/>
        <w:rPr>
          <w:rFonts w:hint="eastAsia"/>
          <w:highlight w:val="none"/>
          <w:lang w:eastAsia="zh-CN"/>
        </w:rPr>
      </w:pPr>
      <w:r>
        <w:rPr>
          <w:rFonts w:hint="eastAsia"/>
          <w:highlight w:val="none"/>
          <w:lang w:eastAsia="zh-CN"/>
        </w:rPr>
        <w:t>5月8日上午，国家主席习近平在</w:t>
      </w:r>
      <w:r>
        <w:rPr>
          <w:rFonts w:hint="eastAsia"/>
          <w:b/>
          <w:bCs/>
          <w:highlight w:val="none"/>
          <w:lang w:eastAsia="zh-CN"/>
        </w:rPr>
        <w:t>贝尔格莱德塞尔维亚大厦</w:t>
      </w:r>
      <w:r>
        <w:rPr>
          <w:rFonts w:hint="eastAsia"/>
          <w:highlight w:val="none"/>
          <w:lang w:eastAsia="zh-CN"/>
        </w:rPr>
        <w:t>同塞尔维亚</w:t>
      </w:r>
      <w:r>
        <w:rPr>
          <w:rFonts w:hint="eastAsia"/>
          <w:b/>
          <w:bCs/>
          <w:highlight w:val="none"/>
          <w:lang w:eastAsia="zh-CN"/>
        </w:rPr>
        <w:t>总统武契奇</w:t>
      </w:r>
      <w:r>
        <w:rPr>
          <w:rFonts w:hint="eastAsia"/>
          <w:highlight w:val="none"/>
          <w:lang w:eastAsia="zh-CN"/>
        </w:rPr>
        <w:t>举行会谈。两国元首宣布，深化和提升中塞全面战略伙伴关系，</w:t>
      </w:r>
      <w:r>
        <w:rPr>
          <w:rFonts w:hint="eastAsia"/>
          <w:b/>
          <w:bCs/>
          <w:highlight w:val="none"/>
          <w:lang w:eastAsia="zh-CN"/>
        </w:rPr>
        <w:t>构建新时代中塞命运共同体</w:t>
      </w:r>
      <w:r>
        <w:rPr>
          <w:rFonts w:hint="eastAsia"/>
          <w:highlight w:val="none"/>
          <w:lang w:eastAsia="zh-CN"/>
        </w:rPr>
        <w:t>。</w:t>
      </w:r>
    </w:p>
    <w:p>
      <w:pPr>
        <w:pStyle w:val="9"/>
        <w:bidi w:val="0"/>
        <w:rPr>
          <w:rFonts w:hint="default"/>
          <w:highlight w:val="none"/>
          <w:lang w:val="en-US" w:eastAsia="zh-CN"/>
        </w:rPr>
      </w:pPr>
      <w:r>
        <w:rPr>
          <w:rFonts w:hint="eastAsia"/>
          <w:highlight w:val="none"/>
          <w:lang w:eastAsia="zh-CN"/>
        </w:rPr>
        <w:t>习近平主席与同塞尔维亚总统武契奇举行会谈</w:t>
      </w:r>
      <w:r>
        <w:rPr>
          <w:rFonts w:hint="eastAsia"/>
          <w:highlight w:val="none"/>
          <w:lang w:val="en-US" w:eastAsia="zh-CN"/>
        </w:rPr>
        <w:t>后会见记者</w:t>
      </w:r>
    </w:p>
    <w:p>
      <w:pPr>
        <w:bidi w:val="0"/>
        <w:rPr>
          <w:rFonts w:hint="eastAsia"/>
          <w:highlight w:val="none"/>
          <w:lang w:eastAsia="zh-CN"/>
        </w:rPr>
      </w:pPr>
      <w:r>
        <w:rPr>
          <w:rFonts w:hint="eastAsia"/>
          <w:highlight w:val="none"/>
          <w:lang w:eastAsia="zh-CN"/>
        </w:rPr>
        <w:t>5月8日中午，国家主席习近平在贝尔格莱德塞尔维亚大厦同塞尔维亚总统武契奇会谈后共同会见记者。习近平强调，我同武契奇总统在亲切、友好的气氛中，就中塞关系和双方共同关心的问题深入交换意见，达成许多新的重要共识。</w:t>
      </w:r>
      <w:r>
        <w:rPr>
          <w:rFonts w:hint="eastAsia"/>
          <w:b/>
          <w:bCs/>
          <w:highlight w:val="none"/>
          <w:lang w:eastAsia="zh-CN"/>
        </w:rPr>
        <w:t>——我们共同宣布构建新时代中塞命运共同体，开启中塞关系历史新篇章。——我们一致同意，通过加强战略沟通为新时代中塞命运共同体领航把舵。——我们共同见证签署多项合作文件，赋予中塞合作共赢新动能。——我们一致同意，扎实推进交通和能源基础设施等传统优势领域合作，将创新合作打造成双边关系新的增长点。</w:t>
      </w:r>
    </w:p>
    <w:p>
      <w:pPr>
        <w:pStyle w:val="9"/>
        <w:bidi w:val="0"/>
        <w:rPr>
          <w:rFonts w:hint="eastAsia"/>
          <w:highlight w:val="none"/>
          <w:lang w:eastAsia="zh-CN"/>
        </w:rPr>
      </w:pPr>
      <w:r>
        <w:rPr>
          <w:rFonts w:hint="eastAsia"/>
          <w:highlight w:val="none"/>
          <w:lang w:eastAsia="zh-CN"/>
        </w:rPr>
        <w:t>习近平在布达佩斯总统府同匈牙利总统舒尤克举行会谈</w:t>
      </w:r>
    </w:p>
    <w:p>
      <w:pPr>
        <w:bidi w:val="0"/>
        <w:rPr>
          <w:rFonts w:hint="eastAsia"/>
          <w:highlight w:val="none"/>
          <w:lang w:eastAsia="zh-CN"/>
        </w:rPr>
      </w:pPr>
      <w:r>
        <w:rPr>
          <w:rFonts w:hint="eastAsia"/>
          <w:highlight w:val="none"/>
          <w:lang w:eastAsia="zh-CN"/>
        </w:rPr>
        <w:t>5月9日上午，国家主席</w:t>
      </w:r>
      <w:r>
        <w:rPr>
          <w:rFonts w:hint="eastAsia"/>
          <w:b/>
          <w:bCs/>
          <w:highlight w:val="none"/>
          <w:lang w:eastAsia="zh-CN"/>
        </w:rPr>
        <w:t>习近平在布达佩斯总统府同匈牙利总统舒尤克举行会谈</w:t>
      </w:r>
      <w:r>
        <w:rPr>
          <w:rFonts w:hint="eastAsia"/>
          <w:highlight w:val="none"/>
          <w:lang w:eastAsia="zh-CN"/>
        </w:rPr>
        <w:t>。习近平强调，</w:t>
      </w:r>
      <w:r>
        <w:rPr>
          <w:rFonts w:hint="eastAsia"/>
          <w:b/>
          <w:bCs/>
          <w:highlight w:val="none"/>
          <w:lang w:eastAsia="zh-CN"/>
        </w:rPr>
        <w:t>过去75年里，中匈关系保持平稳发展。</w:t>
      </w:r>
      <w:r>
        <w:rPr>
          <w:rFonts w:hint="eastAsia"/>
          <w:highlight w:val="none"/>
          <w:lang w:eastAsia="zh-CN"/>
        </w:rPr>
        <w:t>双方要总结宝贵经验，指明未来之路。</w:t>
      </w:r>
      <w:r>
        <w:rPr>
          <w:rFonts w:hint="eastAsia"/>
          <w:b/>
          <w:bCs/>
          <w:highlight w:val="none"/>
          <w:lang w:eastAsia="zh-CN"/>
        </w:rPr>
        <w:t>一是坚持平等相待，</w:t>
      </w:r>
      <w:r>
        <w:rPr>
          <w:rFonts w:hint="eastAsia"/>
          <w:highlight w:val="none"/>
          <w:lang w:eastAsia="zh-CN"/>
        </w:rPr>
        <w:t>走符合本国国情的发展道路，把前途命运牢牢掌握在自己手中。中匈世代友好既不针对第三方，也不受制于第三方。</w:t>
      </w:r>
      <w:r>
        <w:rPr>
          <w:rFonts w:hint="eastAsia"/>
          <w:b/>
          <w:bCs/>
          <w:highlight w:val="none"/>
          <w:lang w:eastAsia="zh-CN"/>
        </w:rPr>
        <w:t>二是坚持互信互助</w:t>
      </w:r>
      <w:r>
        <w:rPr>
          <w:rFonts w:hint="eastAsia"/>
          <w:highlight w:val="none"/>
          <w:lang w:eastAsia="zh-CN"/>
        </w:rPr>
        <w:t>，始终相互理解并坚定支持维护彼此主权、安全、发展利益。</w:t>
      </w:r>
      <w:r>
        <w:rPr>
          <w:rFonts w:hint="eastAsia"/>
          <w:b/>
          <w:bCs/>
          <w:highlight w:val="none"/>
          <w:lang w:eastAsia="zh-CN"/>
        </w:rPr>
        <w:t>三是坚持合作共赢</w:t>
      </w:r>
      <w:r>
        <w:rPr>
          <w:rFonts w:hint="eastAsia"/>
          <w:highlight w:val="none"/>
          <w:lang w:eastAsia="zh-CN"/>
        </w:rPr>
        <w:t>，在共建“一带一路”框架内拓展各领域合作，推动各自发展战略对接。</w:t>
      </w:r>
      <w:r>
        <w:rPr>
          <w:rFonts w:hint="eastAsia"/>
          <w:b/>
          <w:bCs/>
          <w:highlight w:val="none"/>
          <w:lang w:eastAsia="zh-CN"/>
        </w:rPr>
        <w:t>四是坚持公平正义</w:t>
      </w:r>
      <w:r>
        <w:rPr>
          <w:rFonts w:hint="eastAsia"/>
          <w:highlight w:val="none"/>
          <w:lang w:eastAsia="zh-CN"/>
        </w:rPr>
        <w:t>，站在历史正确一边，努力为人类和平和发展事业作出积极贡献。</w:t>
      </w:r>
    </w:p>
    <w:p>
      <w:pPr>
        <w:pStyle w:val="9"/>
        <w:bidi w:val="0"/>
        <w:rPr>
          <w:rFonts w:hint="eastAsia"/>
          <w:highlight w:val="none"/>
          <w:lang w:eastAsia="zh-CN"/>
        </w:rPr>
      </w:pPr>
      <w:r>
        <w:rPr>
          <w:rFonts w:hint="eastAsia"/>
          <w:highlight w:val="none"/>
          <w:lang w:eastAsia="zh-CN"/>
        </w:rPr>
        <w:t>习近平在布达佩斯总理府同匈牙利总理欧尔班举行会谈</w:t>
      </w:r>
    </w:p>
    <w:p>
      <w:pPr>
        <w:bidi w:val="0"/>
        <w:rPr>
          <w:rFonts w:hint="eastAsia"/>
          <w:highlight w:val="none"/>
          <w:lang w:eastAsia="zh-CN"/>
        </w:rPr>
      </w:pPr>
      <w:r>
        <w:rPr>
          <w:rFonts w:hint="eastAsia"/>
          <w:highlight w:val="none"/>
          <w:lang w:eastAsia="zh-CN"/>
        </w:rPr>
        <w:t>5月9日下午，国家主席习近平在布达佩斯总理府同匈牙利总理欧尔班举行会谈。两国领导人宣布，</w:t>
      </w:r>
      <w:r>
        <w:rPr>
          <w:rFonts w:hint="eastAsia"/>
          <w:b/>
          <w:bCs/>
          <w:highlight w:val="none"/>
          <w:lang w:eastAsia="zh-CN"/>
        </w:rPr>
        <w:t>将中匈关系提升为新时代全天候全面战略伙伴关系</w:t>
      </w:r>
      <w:r>
        <w:rPr>
          <w:rFonts w:hint="eastAsia"/>
          <w:highlight w:val="none"/>
          <w:lang w:eastAsia="zh-CN"/>
        </w:rPr>
        <w:t>。</w:t>
      </w:r>
    </w:p>
    <w:p>
      <w:pPr>
        <w:pStyle w:val="9"/>
        <w:bidi w:val="0"/>
        <w:rPr>
          <w:rFonts w:hint="eastAsia"/>
          <w:lang w:eastAsia="zh-CN"/>
        </w:rPr>
      </w:pPr>
      <w:r>
        <w:rPr>
          <w:rFonts w:hint="eastAsia"/>
          <w:lang w:eastAsia="zh-CN"/>
        </w:rPr>
        <w:t>国务院总理李强致电祝贺米舒斯京连任俄罗斯联邦政府总理</w:t>
      </w:r>
    </w:p>
    <w:p>
      <w:pPr>
        <w:bidi w:val="0"/>
        <w:rPr>
          <w:rFonts w:hint="eastAsia"/>
          <w:lang w:eastAsia="zh-CN"/>
        </w:rPr>
      </w:pPr>
      <w:r>
        <w:rPr>
          <w:rFonts w:hint="eastAsia"/>
          <w:lang w:eastAsia="zh-CN"/>
        </w:rPr>
        <w:t>国务院总理李强5月12日致电米舒斯京，</w:t>
      </w:r>
      <w:r>
        <w:rPr>
          <w:rFonts w:hint="eastAsia"/>
          <w:b/>
          <w:bCs/>
          <w:lang w:eastAsia="zh-CN"/>
        </w:rPr>
        <w:t>祝贺他连任俄罗斯联邦政府总理</w:t>
      </w:r>
      <w:r>
        <w:rPr>
          <w:rFonts w:hint="eastAsia"/>
          <w:lang w:eastAsia="zh-CN"/>
        </w:rPr>
        <w:t>。李强表示，在习近平主席和普京总统战略引领下，中俄新时代全面战略协作伙伴关系保持健康稳定发展。双方政治互信不断深化，互利合作有序推进，人文交流日益密切，给两国和两国人民带来了实实在在的利益。我愿继续同米舒斯京总理一道努力，为充实中俄关系内涵、加强两国务实合作作出新的贡献。</w:t>
      </w:r>
    </w:p>
    <w:p>
      <w:pPr>
        <w:rPr>
          <w:rFonts w:hint="eastAsia"/>
          <w:lang w:eastAsia="zh-CN"/>
        </w:rPr>
      </w:pPr>
      <w:bookmarkStart w:id="0" w:name="_GoBack"/>
      <w:bookmarkEnd w:id="0"/>
      <w:r>
        <mc:AlternateContent>
          <mc:Choice Requires="wpg">
            <w:drawing>
              <wp:anchor distT="0" distB="0" distL="114300" distR="114300" simplePos="0" relativeHeight="251662336" behindDoc="0" locked="0" layoutInCell="1" allowOverlap="1">
                <wp:simplePos x="0" y="0"/>
                <wp:positionH relativeFrom="column">
                  <wp:posOffset>2169160</wp:posOffset>
                </wp:positionH>
                <wp:positionV relativeFrom="paragraph">
                  <wp:posOffset>158115</wp:posOffset>
                </wp:positionV>
                <wp:extent cx="1469390" cy="627380"/>
                <wp:effectExtent l="0" t="0" r="16510" b="0"/>
                <wp:wrapNone/>
                <wp:docPr id="23" name="组合 23" descr="7b0a202020202274657874626f78223a20227b5c2269645c223a32303334333734372c5c2263617465676f72795f69645c223a5c225c227d220a7d0a"/>
                <wp:cNvGraphicFramePr/>
                <a:graphic xmlns:a="http://schemas.openxmlformats.org/drawingml/2006/main">
                  <a:graphicData uri="http://schemas.microsoft.com/office/word/2010/wordprocessingGroup">
                    <wpg:wgp>
                      <wpg:cNvGrpSpPr/>
                      <wpg:grpSpPr>
                        <a:xfrm>
                          <a:off x="0" y="0"/>
                          <a:ext cx="1469390" cy="627380"/>
                          <a:chOff x="5718" y="1723"/>
                          <a:chExt cx="8436" cy="4283"/>
                        </a:xfrm>
                      </wpg:grpSpPr>
                      <wpg:grpSp>
                        <wpg:cNvPr id="24" name="组合 1173"/>
                        <wpg:cNvGrpSpPr/>
                        <wpg:grpSpPr>
                          <a:xfrm rot="0">
                            <a:off x="5718" y="1723"/>
                            <a:ext cx="8436" cy="3539"/>
                            <a:chOff x="3354388" y="2274888"/>
                            <a:chExt cx="5478463" cy="2298700"/>
                          </a:xfrm>
                          <a:gradFill>
                            <a:gsLst>
                              <a:gs pos="0">
                                <a:srgbClr val="4B62D6"/>
                              </a:gs>
                              <a:gs pos="100000">
                                <a:srgbClr val="00B0F0"/>
                              </a:gs>
                            </a:gsLst>
                            <a:lin ang="11400000" scaled="0"/>
                          </a:gradFill>
                        </wpg:grpSpPr>
                        <wps:wsp>
                          <wps:cNvPr id="26" name="Freeform 155"/>
                          <wps:cNvSpPr>
                            <a:spLocks noEditPoints="1"/>
                          </wps:cNvSpPr>
                          <wps:spPr bwMode="auto">
                            <a:xfrm>
                              <a:off x="4019551" y="4378325"/>
                              <a:ext cx="103188" cy="101600"/>
                            </a:xfrm>
                            <a:custGeom>
                              <a:avLst/>
                              <a:gdLst>
                                <a:gd name="T0" fmla="*/ 12 w 24"/>
                                <a:gd name="T1" fmla="*/ 24 h 24"/>
                                <a:gd name="T2" fmla="*/ 0 w 24"/>
                                <a:gd name="T3" fmla="*/ 12 h 24"/>
                                <a:gd name="T4" fmla="*/ 12 w 24"/>
                                <a:gd name="T5" fmla="*/ 0 h 24"/>
                                <a:gd name="T6" fmla="*/ 24 w 24"/>
                                <a:gd name="T7" fmla="*/ 12 h 24"/>
                                <a:gd name="T8" fmla="*/ 12 w 24"/>
                                <a:gd name="T9" fmla="*/ 24 h 24"/>
                                <a:gd name="T10" fmla="*/ 12 w 24"/>
                                <a:gd name="T11" fmla="*/ 5 h 24"/>
                                <a:gd name="T12" fmla="*/ 4 w 24"/>
                                <a:gd name="T13" fmla="*/ 12 h 24"/>
                                <a:gd name="T14" fmla="*/ 12 w 24"/>
                                <a:gd name="T15" fmla="*/ 20 h 24"/>
                                <a:gd name="T16" fmla="*/ 19 w 24"/>
                                <a:gd name="T17" fmla="*/ 12 h 24"/>
                                <a:gd name="T18" fmla="*/ 12 w 24"/>
                                <a:gd name="T19" fmla="*/ 5 h 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4" h="24">
                                  <a:moveTo>
                                    <a:pt x="12" y="24"/>
                                  </a:moveTo>
                                  <a:cubicBezTo>
                                    <a:pt x="5" y="24"/>
                                    <a:pt x="0" y="19"/>
                                    <a:pt x="0" y="12"/>
                                  </a:cubicBezTo>
                                  <a:cubicBezTo>
                                    <a:pt x="0" y="6"/>
                                    <a:pt x="5" y="0"/>
                                    <a:pt x="12" y="0"/>
                                  </a:cubicBezTo>
                                  <a:cubicBezTo>
                                    <a:pt x="19" y="0"/>
                                    <a:pt x="24" y="6"/>
                                    <a:pt x="24" y="12"/>
                                  </a:cubicBezTo>
                                  <a:cubicBezTo>
                                    <a:pt x="24" y="19"/>
                                    <a:pt x="19" y="24"/>
                                    <a:pt x="12" y="24"/>
                                  </a:cubicBezTo>
                                  <a:close/>
                                  <a:moveTo>
                                    <a:pt x="12" y="5"/>
                                  </a:moveTo>
                                  <a:cubicBezTo>
                                    <a:pt x="8" y="5"/>
                                    <a:pt x="4" y="8"/>
                                    <a:pt x="4" y="12"/>
                                  </a:cubicBezTo>
                                  <a:cubicBezTo>
                                    <a:pt x="4" y="16"/>
                                    <a:pt x="8" y="20"/>
                                    <a:pt x="12" y="20"/>
                                  </a:cubicBezTo>
                                  <a:cubicBezTo>
                                    <a:pt x="16" y="20"/>
                                    <a:pt x="19" y="16"/>
                                    <a:pt x="19" y="12"/>
                                  </a:cubicBezTo>
                                  <a:cubicBezTo>
                                    <a:pt x="19" y="8"/>
                                    <a:pt x="16" y="5"/>
                                    <a:pt x="12" y="5"/>
                                  </a:cubicBezTo>
                                  <a:close/>
                                </a:path>
                              </a:pathLst>
                            </a:custGeom>
                            <a:grpFill/>
                            <a:ln>
                              <a:noFill/>
                            </a:ln>
                          </wps:spPr>
                          <wps:bodyPr/>
                        </wps:wsp>
                        <wps:wsp>
                          <wps:cNvPr id="28" name="Freeform 156"/>
                          <wps:cNvSpPr>
                            <a:spLocks noEditPoints="1"/>
                          </wps:cNvSpPr>
                          <wps:spPr bwMode="auto">
                            <a:xfrm>
                              <a:off x="8637588" y="2628900"/>
                              <a:ext cx="106363" cy="106363"/>
                            </a:xfrm>
                            <a:custGeom>
                              <a:avLst/>
                              <a:gdLst>
                                <a:gd name="T0" fmla="*/ 13 w 25"/>
                                <a:gd name="T1" fmla="*/ 25 h 25"/>
                                <a:gd name="T2" fmla="*/ 0 w 25"/>
                                <a:gd name="T3" fmla="*/ 12 h 25"/>
                                <a:gd name="T4" fmla="*/ 13 w 25"/>
                                <a:gd name="T5" fmla="*/ 0 h 25"/>
                                <a:gd name="T6" fmla="*/ 25 w 25"/>
                                <a:gd name="T7" fmla="*/ 12 h 25"/>
                                <a:gd name="T8" fmla="*/ 13 w 25"/>
                                <a:gd name="T9" fmla="*/ 25 h 25"/>
                                <a:gd name="T10" fmla="*/ 13 w 25"/>
                                <a:gd name="T11" fmla="*/ 5 h 25"/>
                                <a:gd name="T12" fmla="*/ 5 w 25"/>
                                <a:gd name="T13" fmla="*/ 12 h 25"/>
                                <a:gd name="T14" fmla="*/ 13 w 25"/>
                                <a:gd name="T15" fmla="*/ 20 h 25"/>
                                <a:gd name="T16" fmla="*/ 20 w 25"/>
                                <a:gd name="T17" fmla="*/ 12 h 25"/>
                                <a:gd name="T18" fmla="*/ 13 w 25"/>
                                <a:gd name="T19" fmla="*/ 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5" h="25">
                                  <a:moveTo>
                                    <a:pt x="13" y="25"/>
                                  </a:moveTo>
                                  <a:cubicBezTo>
                                    <a:pt x="6" y="25"/>
                                    <a:pt x="0" y="19"/>
                                    <a:pt x="0" y="12"/>
                                  </a:cubicBezTo>
                                  <a:cubicBezTo>
                                    <a:pt x="0" y="6"/>
                                    <a:pt x="6" y="0"/>
                                    <a:pt x="13" y="0"/>
                                  </a:cubicBezTo>
                                  <a:cubicBezTo>
                                    <a:pt x="19" y="0"/>
                                    <a:pt x="25" y="6"/>
                                    <a:pt x="25" y="12"/>
                                  </a:cubicBezTo>
                                  <a:cubicBezTo>
                                    <a:pt x="25" y="19"/>
                                    <a:pt x="19" y="25"/>
                                    <a:pt x="13" y="25"/>
                                  </a:cubicBezTo>
                                  <a:close/>
                                  <a:moveTo>
                                    <a:pt x="13" y="5"/>
                                  </a:moveTo>
                                  <a:cubicBezTo>
                                    <a:pt x="8" y="5"/>
                                    <a:pt x="5" y="8"/>
                                    <a:pt x="5" y="12"/>
                                  </a:cubicBezTo>
                                  <a:cubicBezTo>
                                    <a:pt x="5" y="17"/>
                                    <a:pt x="8" y="20"/>
                                    <a:pt x="13" y="20"/>
                                  </a:cubicBezTo>
                                  <a:cubicBezTo>
                                    <a:pt x="17" y="20"/>
                                    <a:pt x="20" y="17"/>
                                    <a:pt x="20" y="12"/>
                                  </a:cubicBezTo>
                                  <a:cubicBezTo>
                                    <a:pt x="20" y="8"/>
                                    <a:pt x="17" y="5"/>
                                    <a:pt x="13" y="5"/>
                                  </a:cubicBezTo>
                                  <a:close/>
                                </a:path>
                              </a:pathLst>
                            </a:custGeom>
                            <a:grpFill/>
                            <a:ln>
                              <a:noFill/>
                            </a:ln>
                          </wps:spPr>
                          <wps:bodyPr/>
                        </wps:wsp>
                        <wps:wsp>
                          <wps:cNvPr id="29" name="Freeform 157"/>
                          <wps:cNvSpPr>
                            <a:spLocks noEditPoints="1"/>
                          </wps:cNvSpPr>
                          <wps:spPr bwMode="auto">
                            <a:xfrm>
                              <a:off x="3481388" y="2479675"/>
                              <a:ext cx="5351463" cy="2093913"/>
                            </a:xfrm>
                            <a:custGeom>
                              <a:avLst/>
                              <a:gdLst>
                                <a:gd name="T0" fmla="*/ 3371 w 3371"/>
                                <a:gd name="T1" fmla="*/ 1319 h 1319"/>
                                <a:gd name="T2" fmla="*/ 0 w 3371"/>
                                <a:gd name="T3" fmla="*/ 1319 h 1319"/>
                                <a:gd name="T4" fmla="*/ 0 w 3371"/>
                                <a:gd name="T5" fmla="*/ 0 h 1319"/>
                                <a:gd name="T6" fmla="*/ 3371 w 3371"/>
                                <a:gd name="T7" fmla="*/ 0 h 1319"/>
                                <a:gd name="T8" fmla="*/ 3371 w 3371"/>
                                <a:gd name="T9" fmla="*/ 1319 h 1319"/>
                                <a:gd name="T10" fmla="*/ 22 w 3371"/>
                                <a:gd name="T11" fmla="*/ 1298 h 1319"/>
                                <a:gd name="T12" fmla="*/ 3350 w 3371"/>
                                <a:gd name="T13" fmla="*/ 1298 h 1319"/>
                                <a:gd name="T14" fmla="*/ 3350 w 3371"/>
                                <a:gd name="T15" fmla="*/ 22 h 1319"/>
                                <a:gd name="T16" fmla="*/ 22 w 3371"/>
                                <a:gd name="T17" fmla="*/ 22 h 1319"/>
                                <a:gd name="T18" fmla="*/ 22 w 3371"/>
                                <a:gd name="T19" fmla="*/ 1298 h 13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371" h="1319">
                                  <a:moveTo>
                                    <a:pt x="3371" y="1319"/>
                                  </a:moveTo>
                                  <a:lnTo>
                                    <a:pt x="0" y="1319"/>
                                  </a:lnTo>
                                  <a:lnTo>
                                    <a:pt x="0" y="0"/>
                                  </a:lnTo>
                                  <a:lnTo>
                                    <a:pt x="3371" y="0"/>
                                  </a:lnTo>
                                  <a:lnTo>
                                    <a:pt x="3371" y="1319"/>
                                  </a:lnTo>
                                  <a:close/>
                                  <a:moveTo>
                                    <a:pt x="22" y="1298"/>
                                  </a:moveTo>
                                  <a:lnTo>
                                    <a:pt x="3350" y="1298"/>
                                  </a:lnTo>
                                  <a:lnTo>
                                    <a:pt x="3350" y="22"/>
                                  </a:lnTo>
                                  <a:lnTo>
                                    <a:pt x="22" y="22"/>
                                  </a:lnTo>
                                  <a:lnTo>
                                    <a:pt x="22" y="1298"/>
                                  </a:lnTo>
                                  <a:close/>
                                </a:path>
                              </a:pathLst>
                            </a:custGeom>
                            <a:grpFill/>
                            <a:ln>
                              <a:noFill/>
                            </a:ln>
                          </wps:spPr>
                          <wps:bodyPr/>
                        </wps:wsp>
                        <wps:wsp>
                          <wps:cNvPr id="30" name="Freeform 158"/>
                          <wps:cNvSpPr>
                            <a:spLocks noEditPoints="1"/>
                          </wps:cNvSpPr>
                          <wps:spPr bwMode="auto">
                            <a:xfrm>
                              <a:off x="5224463"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31" name="Freeform 159"/>
                          <wps:cNvSpPr>
                            <a:spLocks noEditPoints="1"/>
                          </wps:cNvSpPr>
                          <wps:spPr bwMode="auto">
                            <a:xfrm>
                              <a:off x="5051426"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9"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9" y="37"/>
                                    <a:pt x="29" y="37"/>
                                  </a:cubicBezTo>
                                  <a:cubicBezTo>
                                    <a:pt x="30" y="37"/>
                                    <a:pt x="31" y="37"/>
                                    <a:pt x="31" y="37"/>
                                  </a:cubicBezTo>
                                  <a:cubicBezTo>
                                    <a:pt x="32" y="36"/>
                                    <a:pt x="33" y="35"/>
                                    <a:pt x="33" y="33"/>
                                  </a:cubicBezTo>
                                  <a:cubicBezTo>
                                    <a:pt x="33" y="4"/>
                                    <a:pt x="33" y="4"/>
                                    <a:pt x="33" y="4"/>
                                  </a:cubicBezTo>
                                  <a:cubicBezTo>
                                    <a:pt x="33" y="3"/>
                                    <a:pt x="32" y="2"/>
                                    <a:pt x="31" y="1"/>
                                  </a:cubicBezTo>
                                  <a:cubicBezTo>
                                    <a:pt x="31" y="1"/>
                                    <a:pt x="30" y="0"/>
                                    <a:pt x="29" y="0"/>
                                  </a:cubicBezTo>
                                  <a:close/>
                                </a:path>
                              </a:pathLst>
                            </a:custGeom>
                            <a:grpFill/>
                            <a:ln>
                              <a:noFill/>
                            </a:ln>
                          </wps:spPr>
                          <wps:bodyPr/>
                        </wps:wsp>
                        <wps:wsp>
                          <wps:cNvPr id="32" name="Freeform 160"/>
                          <wps:cNvSpPr>
                            <a:spLocks noEditPoints="1"/>
                          </wps:cNvSpPr>
                          <wps:spPr bwMode="auto">
                            <a:xfrm>
                              <a:off x="4876801"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9"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9" y="37"/>
                                    <a:pt x="29" y="37"/>
                                  </a:cubicBezTo>
                                  <a:cubicBezTo>
                                    <a:pt x="30" y="37"/>
                                    <a:pt x="31" y="37"/>
                                    <a:pt x="31" y="37"/>
                                  </a:cubicBezTo>
                                  <a:cubicBezTo>
                                    <a:pt x="33" y="36"/>
                                    <a:pt x="33" y="35"/>
                                    <a:pt x="33" y="33"/>
                                  </a:cubicBezTo>
                                  <a:cubicBezTo>
                                    <a:pt x="33" y="4"/>
                                    <a:pt x="33" y="4"/>
                                    <a:pt x="33" y="4"/>
                                  </a:cubicBezTo>
                                  <a:cubicBezTo>
                                    <a:pt x="33" y="3"/>
                                    <a:pt x="33" y="2"/>
                                    <a:pt x="31" y="1"/>
                                  </a:cubicBezTo>
                                  <a:cubicBezTo>
                                    <a:pt x="31" y="1"/>
                                    <a:pt x="30" y="0"/>
                                    <a:pt x="29" y="0"/>
                                  </a:cubicBezTo>
                                  <a:close/>
                                </a:path>
                              </a:pathLst>
                            </a:custGeom>
                            <a:grpFill/>
                            <a:ln>
                              <a:noFill/>
                            </a:ln>
                          </wps:spPr>
                          <wps:bodyPr/>
                        </wps:wsp>
                        <wps:wsp>
                          <wps:cNvPr id="33" name="Freeform 161"/>
                          <wps:cNvSpPr>
                            <a:spLocks noEditPoints="1"/>
                          </wps:cNvSpPr>
                          <wps:spPr bwMode="auto">
                            <a:xfrm>
                              <a:off x="4703763" y="2274888"/>
                              <a:ext cx="142875" cy="158750"/>
                            </a:xfrm>
                            <a:custGeom>
                              <a:avLst/>
                              <a:gdLst>
                                <a:gd name="T0" fmla="*/ 30 w 34"/>
                                <a:gd name="T1" fmla="*/ 4 h 37"/>
                                <a:gd name="T2" fmla="*/ 30 w 34"/>
                                <a:gd name="T3" fmla="*/ 33 h 37"/>
                                <a:gd name="T4" fmla="*/ 4 w 34"/>
                                <a:gd name="T5" fmla="*/ 19 h 37"/>
                                <a:gd name="T6" fmla="*/ 30 w 34"/>
                                <a:gd name="T7" fmla="*/ 4 h 37"/>
                                <a:gd name="T8" fmla="*/ 30 w 34"/>
                                <a:gd name="T9" fmla="*/ 0 h 37"/>
                                <a:gd name="T10" fmla="*/ 28 w 34"/>
                                <a:gd name="T11" fmla="*/ 1 h 37"/>
                                <a:gd name="T12" fmla="*/ 2 w 34"/>
                                <a:gd name="T13" fmla="*/ 15 h 37"/>
                                <a:gd name="T14" fmla="*/ 0 w 34"/>
                                <a:gd name="T15" fmla="*/ 19 h 37"/>
                                <a:gd name="T16" fmla="*/ 2 w 34"/>
                                <a:gd name="T17" fmla="*/ 22 h 37"/>
                                <a:gd name="T18" fmla="*/ 28 w 34"/>
                                <a:gd name="T19" fmla="*/ 37 h 37"/>
                                <a:gd name="T20" fmla="*/ 30 w 34"/>
                                <a:gd name="T21" fmla="*/ 37 h 37"/>
                                <a:gd name="T22" fmla="*/ 32 w 34"/>
                                <a:gd name="T23" fmla="*/ 37 h 37"/>
                                <a:gd name="T24" fmla="*/ 34 w 34"/>
                                <a:gd name="T25" fmla="*/ 33 h 37"/>
                                <a:gd name="T26" fmla="*/ 34 w 34"/>
                                <a:gd name="T27" fmla="*/ 4 h 37"/>
                                <a:gd name="T28" fmla="*/ 32 w 34"/>
                                <a:gd name="T29" fmla="*/ 1 h 37"/>
                                <a:gd name="T30" fmla="*/ 30 w 34"/>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4" h="37">
                                  <a:moveTo>
                                    <a:pt x="30" y="4"/>
                                  </a:moveTo>
                                  <a:cubicBezTo>
                                    <a:pt x="30" y="33"/>
                                    <a:pt x="30" y="33"/>
                                    <a:pt x="30" y="33"/>
                                  </a:cubicBezTo>
                                  <a:cubicBezTo>
                                    <a:pt x="4" y="19"/>
                                    <a:pt x="4" y="19"/>
                                    <a:pt x="4" y="19"/>
                                  </a:cubicBezTo>
                                  <a:cubicBezTo>
                                    <a:pt x="30" y="4"/>
                                    <a:pt x="30" y="4"/>
                                    <a:pt x="30" y="4"/>
                                  </a:cubicBezTo>
                                  <a:moveTo>
                                    <a:pt x="30" y="0"/>
                                  </a:moveTo>
                                  <a:cubicBezTo>
                                    <a:pt x="29" y="0"/>
                                    <a:pt x="28" y="1"/>
                                    <a:pt x="28" y="1"/>
                                  </a:cubicBezTo>
                                  <a:cubicBezTo>
                                    <a:pt x="2" y="15"/>
                                    <a:pt x="2" y="15"/>
                                    <a:pt x="2" y="15"/>
                                  </a:cubicBezTo>
                                  <a:cubicBezTo>
                                    <a:pt x="1" y="16"/>
                                    <a:pt x="0" y="17"/>
                                    <a:pt x="0" y="19"/>
                                  </a:cubicBezTo>
                                  <a:cubicBezTo>
                                    <a:pt x="0" y="20"/>
                                    <a:pt x="1" y="22"/>
                                    <a:pt x="2" y="22"/>
                                  </a:cubicBezTo>
                                  <a:cubicBezTo>
                                    <a:pt x="28" y="37"/>
                                    <a:pt x="28" y="37"/>
                                    <a:pt x="28" y="37"/>
                                  </a:cubicBezTo>
                                  <a:cubicBezTo>
                                    <a:pt x="28" y="37"/>
                                    <a:pt x="29" y="37"/>
                                    <a:pt x="30" y="37"/>
                                  </a:cubicBezTo>
                                  <a:cubicBezTo>
                                    <a:pt x="30" y="37"/>
                                    <a:pt x="31" y="37"/>
                                    <a:pt x="32" y="37"/>
                                  </a:cubicBezTo>
                                  <a:cubicBezTo>
                                    <a:pt x="33" y="36"/>
                                    <a:pt x="34" y="35"/>
                                    <a:pt x="34" y="33"/>
                                  </a:cubicBezTo>
                                  <a:cubicBezTo>
                                    <a:pt x="34" y="4"/>
                                    <a:pt x="34" y="4"/>
                                    <a:pt x="34" y="4"/>
                                  </a:cubicBezTo>
                                  <a:cubicBezTo>
                                    <a:pt x="34" y="3"/>
                                    <a:pt x="33" y="2"/>
                                    <a:pt x="32" y="1"/>
                                  </a:cubicBezTo>
                                  <a:cubicBezTo>
                                    <a:pt x="31" y="1"/>
                                    <a:pt x="30" y="0"/>
                                    <a:pt x="30" y="0"/>
                                  </a:cubicBezTo>
                                  <a:close/>
                                </a:path>
                              </a:pathLst>
                            </a:custGeom>
                            <a:grpFill/>
                            <a:ln>
                              <a:noFill/>
                            </a:ln>
                          </wps:spPr>
                          <wps:bodyPr/>
                        </wps:wsp>
                        <wps:wsp>
                          <wps:cNvPr id="34" name="Freeform 162"/>
                          <wps:cNvSpPr>
                            <a:spLocks noEditPoints="1"/>
                          </wps:cNvSpPr>
                          <wps:spPr bwMode="auto">
                            <a:xfrm>
                              <a:off x="4533901"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7" y="1"/>
                                    <a:pt x="27" y="1"/>
                                  </a:cubicBezTo>
                                  <a:cubicBezTo>
                                    <a:pt x="2" y="15"/>
                                    <a:pt x="2" y="15"/>
                                    <a:pt x="2" y="15"/>
                                  </a:cubicBezTo>
                                  <a:cubicBezTo>
                                    <a:pt x="0" y="16"/>
                                    <a:pt x="0" y="17"/>
                                    <a:pt x="0" y="19"/>
                                  </a:cubicBezTo>
                                  <a:cubicBezTo>
                                    <a:pt x="0" y="20"/>
                                    <a:pt x="0" y="22"/>
                                    <a:pt x="2" y="22"/>
                                  </a:cubicBezTo>
                                  <a:cubicBezTo>
                                    <a:pt x="27" y="37"/>
                                    <a:pt x="27" y="37"/>
                                    <a:pt x="27" y="37"/>
                                  </a:cubicBezTo>
                                  <a:cubicBezTo>
                                    <a:pt x="27" y="37"/>
                                    <a:pt x="28" y="37"/>
                                    <a:pt x="29" y="37"/>
                                  </a:cubicBezTo>
                                  <a:cubicBezTo>
                                    <a:pt x="29" y="37"/>
                                    <a:pt x="30" y="37"/>
                                    <a:pt x="31" y="37"/>
                                  </a:cubicBezTo>
                                  <a:cubicBezTo>
                                    <a:pt x="32" y="36"/>
                                    <a:pt x="33" y="35"/>
                                    <a:pt x="33" y="33"/>
                                  </a:cubicBezTo>
                                  <a:cubicBezTo>
                                    <a:pt x="33" y="4"/>
                                    <a:pt x="33" y="4"/>
                                    <a:pt x="33" y="4"/>
                                  </a:cubicBezTo>
                                  <a:cubicBezTo>
                                    <a:pt x="33" y="3"/>
                                    <a:pt x="32" y="2"/>
                                    <a:pt x="31" y="1"/>
                                  </a:cubicBezTo>
                                  <a:cubicBezTo>
                                    <a:pt x="30" y="1"/>
                                    <a:pt x="29" y="0"/>
                                    <a:pt x="29" y="0"/>
                                  </a:cubicBezTo>
                                  <a:close/>
                                </a:path>
                              </a:pathLst>
                            </a:custGeom>
                            <a:grpFill/>
                            <a:ln>
                              <a:noFill/>
                            </a:ln>
                          </wps:spPr>
                          <wps:bodyPr/>
                        </wps:wsp>
                        <wps:wsp>
                          <wps:cNvPr id="35" name="Freeform 163"/>
                          <wps:cNvSpPr>
                            <a:spLocks noEditPoints="1"/>
                          </wps:cNvSpPr>
                          <wps:spPr bwMode="auto">
                            <a:xfrm>
                              <a:off x="4359276"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7" y="1"/>
                                    <a:pt x="27" y="1"/>
                                  </a:cubicBezTo>
                                  <a:cubicBezTo>
                                    <a:pt x="2" y="15"/>
                                    <a:pt x="2" y="15"/>
                                    <a:pt x="2" y="15"/>
                                  </a:cubicBezTo>
                                  <a:cubicBezTo>
                                    <a:pt x="1" y="16"/>
                                    <a:pt x="0" y="17"/>
                                    <a:pt x="0" y="19"/>
                                  </a:cubicBezTo>
                                  <a:cubicBezTo>
                                    <a:pt x="0" y="20"/>
                                    <a:pt x="1" y="22"/>
                                    <a:pt x="2" y="22"/>
                                  </a:cubicBezTo>
                                  <a:cubicBezTo>
                                    <a:pt x="27" y="37"/>
                                    <a:pt x="27" y="37"/>
                                    <a:pt x="27" y="37"/>
                                  </a:cubicBezTo>
                                  <a:cubicBezTo>
                                    <a:pt x="27"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37" name="Freeform 164"/>
                          <wps:cNvSpPr>
                            <a:spLocks noEditPoints="1"/>
                          </wps:cNvSpPr>
                          <wps:spPr bwMode="auto">
                            <a:xfrm>
                              <a:off x="4186238"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38" name="Freeform 165"/>
                          <wps:cNvSpPr>
                            <a:spLocks noEditPoints="1"/>
                          </wps:cNvSpPr>
                          <wps:spPr bwMode="auto">
                            <a:xfrm>
                              <a:off x="4011613"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40" name="Freeform 166"/>
                          <wps:cNvSpPr>
                            <a:spLocks noEditPoints="1"/>
                          </wps:cNvSpPr>
                          <wps:spPr bwMode="auto">
                            <a:xfrm>
                              <a:off x="3838576"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9"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9" y="37"/>
                                    <a:pt x="29" y="37"/>
                                  </a:cubicBezTo>
                                  <a:cubicBezTo>
                                    <a:pt x="30" y="37"/>
                                    <a:pt x="31" y="37"/>
                                    <a:pt x="31" y="37"/>
                                  </a:cubicBezTo>
                                  <a:cubicBezTo>
                                    <a:pt x="32" y="36"/>
                                    <a:pt x="33" y="35"/>
                                    <a:pt x="33" y="33"/>
                                  </a:cubicBezTo>
                                  <a:cubicBezTo>
                                    <a:pt x="33" y="4"/>
                                    <a:pt x="33" y="4"/>
                                    <a:pt x="33" y="4"/>
                                  </a:cubicBezTo>
                                  <a:cubicBezTo>
                                    <a:pt x="33" y="3"/>
                                    <a:pt x="32" y="2"/>
                                    <a:pt x="31" y="1"/>
                                  </a:cubicBezTo>
                                  <a:cubicBezTo>
                                    <a:pt x="31" y="1"/>
                                    <a:pt x="30" y="0"/>
                                    <a:pt x="29" y="0"/>
                                  </a:cubicBezTo>
                                  <a:close/>
                                </a:path>
                              </a:pathLst>
                            </a:custGeom>
                            <a:grpFill/>
                            <a:ln>
                              <a:noFill/>
                            </a:ln>
                          </wps:spPr>
                          <wps:bodyPr/>
                        </wps:wsp>
                        <wps:wsp>
                          <wps:cNvPr id="41" name="Freeform 167"/>
                          <wps:cNvSpPr/>
                          <wps:spPr bwMode="auto">
                            <a:xfrm>
                              <a:off x="3354388" y="2355850"/>
                              <a:ext cx="461963" cy="2095500"/>
                            </a:xfrm>
                            <a:custGeom>
                              <a:avLst/>
                              <a:gdLst>
                                <a:gd name="T0" fmla="*/ 21 w 291"/>
                                <a:gd name="T1" fmla="*/ 22 h 1320"/>
                                <a:gd name="T2" fmla="*/ 275 w 291"/>
                                <a:gd name="T3" fmla="*/ 22 h 1320"/>
                                <a:gd name="T4" fmla="*/ 275 w 291"/>
                                <a:gd name="T5" fmla="*/ 0 h 1320"/>
                                <a:gd name="T6" fmla="*/ 0 w 291"/>
                                <a:gd name="T7" fmla="*/ 0 h 1320"/>
                                <a:gd name="T8" fmla="*/ 0 w 291"/>
                                <a:gd name="T9" fmla="*/ 1320 h 1320"/>
                                <a:gd name="T10" fmla="*/ 291 w 291"/>
                                <a:gd name="T11" fmla="*/ 1320 h 1320"/>
                                <a:gd name="T12" fmla="*/ 291 w 291"/>
                                <a:gd name="T13" fmla="*/ 1298 h 1320"/>
                                <a:gd name="T14" fmla="*/ 21 w 291"/>
                                <a:gd name="T15" fmla="*/ 1298 h 1320"/>
                                <a:gd name="T16" fmla="*/ 21 w 291"/>
                                <a:gd name="T17" fmla="*/ 22 h 13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91" h="1320">
                                  <a:moveTo>
                                    <a:pt x="21" y="22"/>
                                  </a:moveTo>
                                  <a:lnTo>
                                    <a:pt x="275" y="22"/>
                                  </a:lnTo>
                                  <a:lnTo>
                                    <a:pt x="275" y="0"/>
                                  </a:lnTo>
                                  <a:lnTo>
                                    <a:pt x="0" y="0"/>
                                  </a:lnTo>
                                  <a:lnTo>
                                    <a:pt x="0" y="1320"/>
                                  </a:lnTo>
                                  <a:lnTo>
                                    <a:pt x="291" y="1320"/>
                                  </a:lnTo>
                                  <a:lnTo>
                                    <a:pt x="291" y="1298"/>
                                  </a:lnTo>
                                  <a:lnTo>
                                    <a:pt x="21" y="1298"/>
                                  </a:lnTo>
                                  <a:lnTo>
                                    <a:pt x="21" y="22"/>
                                  </a:lnTo>
                                  <a:close/>
                                </a:path>
                              </a:pathLst>
                            </a:custGeom>
                            <a:grpFill/>
                            <a:ln>
                              <a:noFill/>
                            </a:ln>
                          </wps:spPr>
                          <wps:bodyPr/>
                        </wps:wsp>
                        <wps:wsp>
                          <wps:cNvPr id="43" name="Freeform 168"/>
                          <wps:cNvSpPr/>
                          <wps:spPr bwMode="auto">
                            <a:xfrm>
                              <a:off x="5407026" y="2355850"/>
                              <a:ext cx="3298825" cy="285750"/>
                            </a:xfrm>
                            <a:custGeom>
                              <a:avLst/>
                              <a:gdLst>
                                <a:gd name="T0" fmla="*/ 2078 w 2078"/>
                                <a:gd name="T1" fmla="*/ 0 h 180"/>
                                <a:gd name="T2" fmla="*/ 0 w 2078"/>
                                <a:gd name="T3" fmla="*/ 0 h 180"/>
                                <a:gd name="T4" fmla="*/ 0 w 2078"/>
                                <a:gd name="T5" fmla="*/ 22 h 180"/>
                                <a:gd name="T6" fmla="*/ 2057 w 2078"/>
                                <a:gd name="T7" fmla="*/ 22 h 180"/>
                                <a:gd name="T8" fmla="*/ 2057 w 2078"/>
                                <a:gd name="T9" fmla="*/ 180 h 180"/>
                                <a:gd name="T10" fmla="*/ 2078 w 2078"/>
                                <a:gd name="T11" fmla="*/ 180 h 180"/>
                                <a:gd name="T12" fmla="*/ 2078 w 2078"/>
                                <a:gd name="T13" fmla="*/ 0 h 180"/>
                              </a:gdLst>
                              <a:ahLst/>
                              <a:cxnLst>
                                <a:cxn ang="0">
                                  <a:pos x="T0" y="T1"/>
                                </a:cxn>
                                <a:cxn ang="0">
                                  <a:pos x="T2" y="T3"/>
                                </a:cxn>
                                <a:cxn ang="0">
                                  <a:pos x="T4" y="T5"/>
                                </a:cxn>
                                <a:cxn ang="0">
                                  <a:pos x="T6" y="T7"/>
                                </a:cxn>
                                <a:cxn ang="0">
                                  <a:pos x="T8" y="T9"/>
                                </a:cxn>
                                <a:cxn ang="0">
                                  <a:pos x="T10" y="T11"/>
                                </a:cxn>
                                <a:cxn ang="0">
                                  <a:pos x="T12" y="T13"/>
                                </a:cxn>
                              </a:cxnLst>
                              <a:rect l="0" t="0" r="r" b="b"/>
                              <a:pathLst>
                                <a:path w="2078" h="180">
                                  <a:moveTo>
                                    <a:pt x="2078" y="0"/>
                                  </a:moveTo>
                                  <a:lnTo>
                                    <a:pt x="0" y="0"/>
                                  </a:lnTo>
                                  <a:lnTo>
                                    <a:pt x="0" y="22"/>
                                  </a:lnTo>
                                  <a:lnTo>
                                    <a:pt x="2057" y="22"/>
                                  </a:lnTo>
                                  <a:lnTo>
                                    <a:pt x="2057" y="180"/>
                                  </a:lnTo>
                                  <a:lnTo>
                                    <a:pt x="2078" y="180"/>
                                  </a:lnTo>
                                  <a:lnTo>
                                    <a:pt x="2078" y="0"/>
                                  </a:lnTo>
                                  <a:close/>
                                </a:path>
                              </a:pathLst>
                            </a:custGeom>
                            <a:grpFill/>
                            <a:ln>
                              <a:noFill/>
                            </a:ln>
                          </wps:spPr>
                          <wps:bodyPr/>
                        </wps:wsp>
                        <wps:wsp>
                          <wps:cNvPr id="44" name="Freeform 169"/>
                          <wps:cNvSpPr/>
                          <wps:spPr bwMode="auto">
                            <a:xfrm>
                              <a:off x="4105276" y="2927350"/>
                              <a:ext cx="4600575" cy="1524000"/>
                            </a:xfrm>
                            <a:custGeom>
                              <a:avLst/>
                              <a:gdLst>
                                <a:gd name="T0" fmla="*/ 2877 w 2898"/>
                                <a:gd name="T1" fmla="*/ 938 h 960"/>
                                <a:gd name="T2" fmla="*/ 0 w 2898"/>
                                <a:gd name="T3" fmla="*/ 938 h 960"/>
                                <a:gd name="T4" fmla="*/ 0 w 2898"/>
                                <a:gd name="T5" fmla="*/ 960 h 960"/>
                                <a:gd name="T6" fmla="*/ 2898 w 2898"/>
                                <a:gd name="T7" fmla="*/ 960 h 960"/>
                                <a:gd name="T8" fmla="*/ 2898 w 2898"/>
                                <a:gd name="T9" fmla="*/ 0 h 960"/>
                                <a:gd name="T10" fmla="*/ 2877 w 2898"/>
                                <a:gd name="T11" fmla="*/ 0 h 960"/>
                                <a:gd name="T12" fmla="*/ 2877 w 2898"/>
                                <a:gd name="T13" fmla="*/ 938 h 960"/>
                              </a:gdLst>
                              <a:ahLst/>
                              <a:cxnLst>
                                <a:cxn ang="0">
                                  <a:pos x="T0" y="T1"/>
                                </a:cxn>
                                <a:cxn ang="0">
                                  <a:pos x="T2" y="T3"/>
                                </a:cxn>
                                <a:cxn ang="0">
                                  <a:pos x="T4" y="T5"/>
                                </a:cxn>
                                <a:cxn ang="0">
                                  <a:pos x="T6" y="T7"/>
                                </a:cxn>
                                <a:cxn ang="0">
                                  <a:pos x="T8" y="T9"/>
                                </a:cxn>
                                <a:cxn ang="0">
                                  <a:pos x="T10" y="T11"/>
                                </a:cxn>
                                <a:cxn ang="0">
                                  <a:pos x="T12" y="T13"/>
                                </a:cxn>
                              </a:cxnLst>
                              <a:rect l="0" t="0" r="r" b="b"/>
                              <a:pathLst>
                                <a:path w="2898" h="960">
                                  <a:moveTo>
                                    <a:pt x="2877" y="938"/>
                                  </a:moveTo>
                                  <a:lnTo>
                                    <a:pt x="0" y="938"/>
                                  </a:lnTo>
                                  <a:lnTo>
                                    <a:pt x="0" y="960"/>
                                  </a:lnTo>
                                  <a:lnTo>
                                    <a:pt x="2898" y="960"/>
                                  </a:lnTo>
                                  <a:lnTo>
                                    <a:pt x="2898" y="0"/>
                                  </a:lnTo>
                                  <a:lnTo>
                                    <a:pt x="2877" y="0"/>
                                  </a:lnTo>
                                  <a:lnTo>
                                    <a:pt x="2877" y="938"/>
                                  </a:lnTo>
                                  <a:close/>
                                </a:path>
                              </a:pathLst>
                            </a:custGeom>
                            <a:gradFill>
                              <a:gsLst>
                                <a:gs pos="0">
                                  <a:srgbClr val="4B62D6"/>
                                </a:gs>
                                <a:gs pos="100000">
                                  <a:srgbClr val="00B0F0"/>
                                </a:gs>
                              </a:gsLst>
                              <a:lin ang="11400000" scaled="0"/>
                            </a:gradFill>
                            <a:ln>
                              <a:noFill/>
                            </a:ln>
                          </wps:spPr>
                          <wps:bodyPr/>
                        </wps:wsp>
                      </wpg:grpSp>
                      <wps:wsp>
                        <wps:cNvPr id="45" name="文本框 6"/>
                        <wps:cNvSpPr txBox="1"/>
                        <wps:spPr>
                          <a:xfrm>
                            <a:off x="5882" y="1862"/>
                            <a:ext cx="7907" cy="4144"/>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kinsoku/>
                                <w:spacing w:line="240" w:lineRule="auto"/>
                                <w:ind w:left="0" w:leftChars="0" w:firstLine="361" w:firstLineChars="100"/>
                                <w:jc w:val="both"/>
                                <w:textAlignment w:val="top"/>
                                <w:rPr>
                                  <w:rFonts w:hint="eastAsia" w:ascii="楷体" w:hAnsi="楷体" w:eastAsia="楷体" w:cs="楷体"/>
                                  <w:b/>
                                  <w:bCs/>
                                  <w:sz w:val="32"/>
                                  <w:szCs w:val="32"/>
                                </w:rPr>
                              </w:pPr>
                              <w:r>
                                <w:rPr>
                                  <w:rFonts w:hint="eastAsia" w:ascii="楷体" w:hAnsi="楷体" w:eastAsia="楷体" w:cs="楷体"/>
                                  <w:b/>
                                  <w:bCs/>
                                  <w:color w:val="3669D7"/>
                                  <w:kern w:val="24"/>
                                  <w:sz w:val="36"/>
                                  <w:szCs w:val="36"/>
                                  <w:lang w:eastAsia="zh-CN"/>
                                </w:rPr>
                                <w:t>国际时政</w:t>
                              </w:r>
                            </w:p>
                          </w:txbxContent>
                        </wps:txbx>
                        <wps:bodyPr rot="0" spcFirstLastPara="0" vertOverflow="overflow" horzOverflow="overflow" vert="horz" wrap="square" lIns="91440" tIns="45720" rIns="91440" bIns="45720" numCol="1" spcCol="0" rtlCol="0" fromWordArt="0" anchor="t" anchorCtr="0" forceAA="0" upright="1" compatLnSpc="1">
                          <a:noAutofit/>
                        </wps:bodyPr>
                      </wps:wsp>
                    </wpg:wgp>
                  </a:graphicData>
                </a:graphic>
              </wp:anchor>
            </w:drawing>
          </mc:Choice>
          <mc:Fallback>
            <w:pict>
              <v:group id="_x0000_s1026" o:spid="_x0000_s1026" o:spt="203" alt="7b0a202020202274657874626f78223a20227b5c2269645c223a32303334333734372c5c2263617465676f72795f69645c223a5c225c227d220a7d0a" style="position:absolute;left:0pt;margin-left:170.8pt;margin-top:12.45pt;height:49.4pt;width:115.7pt;z-index:251662336;mso-width-relative:page;mso-height-relative:page;" coordorigin="5718,1723" coordsize="8436,4283" o:gfxdata="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">
                <o:lock v:ext="edit" aspectratio="f"/>
                <v:group id="组合 1173" o:spid="_x0000_s1026" o:spt="203" style="position:absolute;left:5718;top:1723;height:3539;width:8436;" coordorigin="3354388,2274888" coordsize="5478463,2298700" o:gfxdata="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DWV2rvwAAANsAAAAPAAAAAAAAAAEAIAAAACIAAABkcnMvZG93bnJldi54&#10;bWxQSwECFAAUAAAACACHTuJAMy8FnjsAAAA5AAAAFQAAAAAAAAABACAAAAAOAQAAZHJzL2dyb3Vw&#10;c2hhcGV4bWwueG1sUEsFBgAAAAAGAAYAYAEAAMsDAAAAAA==&#10;">
                  <o:lock v:ext="edit" aspectratio="f"/>
                  <v:shape id="Freeform 155" o:spid="_x0000_s1026" o:spt="100" style="position:absolute;left:4019551;top:4378325;height:101600;width:103188;" filled="t" stroked="f" coordsize="24,24" o:gfxdata="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HDwPq8AAAA&#10;2wAAAA8AAAAAAAAAAQAgAAAAIgAAAGRycy9kb3ducmV2LnhtbFBLAQIUABQAAAAIAIdO4kAzLwWe&#10;OwAAADkAAAAQAAAAAAAAAAEAIAAAAAsBAABkcnMvc2hhcGV4bWwueG1sUEsFBgAAAAAGAAYAWwEA&#10;ALUDAAAAAA==&#10;" path="m12,24c5,24,0,19,0,12c0,6,5,0,12,0c19,0,24,6,24,12c24,19,19,24,12,24xm12,5c8,5,4,8,4,12c4,16,8,20,12,20c16,20,19,16,19,12c19,8,16,5,12,5xe">
                    <v:path o:connectlocs="51594,101600;0,50800;51594,0;103188,50800;51594,101600;51594,21166;17198,50800;51594,84666;81690,50800;51594,21166" o:connectangles="0,0,0,0,0,0,0,0,0,0"/>
                    <v:fill on="t" focussize="0,0"/>
                    <v:stroke on="f"/>
                    <v:imagedata o:title=""/>
                    <o:lock v:ext="edit" aspectratio="f"/>
                  </v:shape>
                  <v:shape id="Freeform 156" o:spid="_x0000_s1026" o:spt="100" style="position:absolute;left:8637588;top:2628900;height:106363;width:106363;" filled="t" stroked="f" coordsize="25,25" o:gfxdata="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RBRBLsAAADb&#10;AAAADwAAAAAAAAABACAAAAAiAAAAZHJzL2Rvd25yZXYueG1sUEsBAhQAFAAAAAgAh07iQDMvBZ47&#10;AAAAOQAAABAAAAAAAAAAAQAgAAAACgEAAGRycy9zaGFwZXhtbC54bWxQSwUGAAAAAAYABgBbAQAA&#10;tAMAAAAA&#10;" path="m13,25c6,25,0,19,0,12c0,6,6,0,13,0c19,0,25,6,25,12c25,19,19,25,13,25xm13,5c8,5,5,8,5,12c5,17,8,20,13,20c17,20,20,17,20,12c20,8,17,5,13,5xe">
                    <v:path o:connectlocs="55308,106363;0,51054;55308,0;106363,51054;55308,106363;55308,21272;21272,51054;55308,85090;85090,51054;55308,21272" o:connectangles="0,0,0,0,0,0,0,0,0,0"/>
                    <v:fill on="t" focussize="0,0"/>
                    <v:stroke on="f"/>
                    <v:imagedata o:title=""/>
                    <o:lock v:ext="edit" aspectratio="f"/>
                  </v:shape>
                  <v:shape id="Freeform 157" o:spid="_x0000_s1026" o:spt="100" style="position:absolute;left:3481388;top:2479675;height:2093913;width:5351463;" filled="t" stroked="f" coordsize="3371,1319" o:gfxdata="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wT4O9vQAA&#10;ANsAAAAPAAAAAAAAAAEAIAAAACIAAABkcnMvZG93bnJldi54bWxQSwECFAAUAAAACACHTuJAMy8F&#10;njsAAAA5AAAAEAAAAAAAAAABACAAAAAMAQAAZHJzL3NoYXBleG1sLnhtbFBLBQYAAAAABgAGAFsB&#10;AAC2AwAAAAA=&#10;" path="m3371,1319l0,1319,0,0,3371,0,3371,1319xm22,1298l3350,1298,3350,22,22,22,22,1298xe">
                    <v:path o:connectlocs="5351463,2093913;0,2093913;0,0;5351463,0;5351463,2093913;34925,2060575;5318125,2060575;5318125,34925;34925,34925;34925,2060575" o:connectangles="0,0,0,0,0,0,0,0,0,0"/>
                    <v:fill on="t" focussize="0,0"/>
                    <v:stroke on="f"/>
                    <v:imagedata o:title=""/>
                    <o:lock v:ext="edit" aspectratio="f"/>
                  </v:shape>
                  <v:shape id="Freeform 158" o:spid="_x0000_s1026" o:spt="100" style="position:absolute;left:5224463;top:2274888;height:158750;width:139700;" filled="t" stroked="f" coordsize="33,37" o:gfxdata="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2Hda7vQAA&#10;ANsAAAAPAAAAAAAAAAEAIAAAACIAAABkcnMvZG93bnJldi54bWxQSwECFAAUAAAACACHTuJAMy8F&#10;njsAAAA5AAAAEAAAAAAAAAABACAAAAAMAQAAZHJzL3NoYXBleG1sLnhtbFBLBQYAAAAABgAGAFsB&#10;AAC2AwAAAAA=&#10;" path="m29,4c29,33,29,33,29,33c4,19,4,19,4,19c29,4,29,4,29,4m29,0c28,0,28,1,27,1c2,15,2,15,2,15c1,16,0,17,0,19c0,20,1,22,2,22c27,37,27,37,27,37c28,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59" o:spid="_x0000_s1026" o:spt="100" style="position:absolute;left:5051426;top:2274888;height:158750;width:139700;" filled="t" stroked="f" coordsize="33,37" o:gfxdata="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ZUXMg&#10;wAAAANsAAAAPAAAAAAAAAAEAIAAAACIAAABkcnMvZG93bnJldi54bWxQSwECFAAUAAAACACHTuJA&#10;My8FnjsAAAA5AAAAEAAAAAAAAAABACAAAAAPAQAAZHJzL3NoYXBleG1sLnhtbFBLBQYAAAAABgAG&#10;AFsBAAC5AwAAAAA=&#10;" path="m29,4c29,33,29,33,29,33c4,19,4,19,4,19c29,4,29,4,29,4m29,0c29,0,28,1,27,1c2,15,2,15,2,15c1,16,0,17,0,19c0,20,1,22,2,22c27,37,27,37,27,37c28,37,29,37,29,37c30,37,31,37,31,37c32,36,33,35,33,33c33,4,33,4,33,4c33,3,32,2,31,1c31,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0" o:spid="_x0000_s1026" o:spt="100" style="position:absolute;left:4876801;top:2274888;height:158750;width:139700;" filled="t" stroked="f" coordsize="33,37" o:gfxdata="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YPtV74A&#10;AADbAAAADwAAAAAAAAABACAAAAAiAAAAZHJzL2Rvd25yZXYueG1sUEsBAhQAFAAAAAgAh07iQDMv&#10;BZ47AAAAOQAAABAAAAAAAAAAAQAgAAAADQEAAGRycy9zaGFwZXhtbC54bWxQSwUGAAAAAAYABgBb&#10;AQAAtwMAAAAA&#10;" path="m29,4c29,33,29,33,29,33c4,19,4,19,4,19c29,4,29,4,29,4m29,0c29,0,28,1,27,1c2,15,2,15,2,15c1,16,0,17,0,19c0,20,1,22,2,22c27,37,27,37,27,37c28,37,29,37,29,37c30,37,31,37,31,37c33,36,33,35,33,33c33,4,33,4,33,4c33,3,33,2,31,1c31,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1" o:spid="_x0000_s1026" o:spt="100" style="position:absolute;left:4703763;top:2274888;height:158750;width:142875;" filled="t" stroked="f" coordsize="34,37" o:gfxdata="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YARRvQAA&#10;ANsAAAAPAAAAAAAAAAEAIAAAACIAAABkcnMvZG93bnJldi54bWxQSwECFAAUAAAACACHTuJAMy8F&#10;njsAAAA5AAAAEAAAAAAAAAABACAAAAAMAQAAZHJzL3NoYXBleG1sLnhtbFBLBQYAAAAABgAGAFsB&#10;AAC2AwAAAAA=&#10;" path="m30,4c30,33,30,33,30,33c4,19,4,19,4,19c30,4,30,4,30,4m30,0c29,0,28,1,28,1c2,15,2,15,2,15c1,16,0,17,0,19c0,20,1,22,2,22c28,37,28,37,28,37c28,37,29,37,30,37c30,37,31,37,32,37c33,36,34,35,34,33c34,4,34,4,34,4c34,3,33,2,32,1c31,1,30,0,30,0xe">
                    <v:path o:connectlocs="126066,17162;126066,141587;16808,81520;126066,17162;126066,0;117661,4290;8404,64358;0,81520;8404,94391;117661,158750;126066,158750;134470,158750;142875,141587;142875,17162;134470,4290;126066,0" o:connectangles="0,0,0,0,0,0,0,0,0,0,0,0,0,0,0,0"/>
                    <v:fill on="t" focussize="0,0"/>
                    <v:stroke on="f"/>
                    <v:imagedata o:title=""/>
                    <o:lock v:ext="edit" aspectratio="f"/>
                  </v:shape>
                  <v:shape id="Freeform 162" o:spid="_x0000_s1026" o:spt="100" style="position:absolute;left:4533901;top:2274888;height:158750;width:139700;" filled="t" stroked="f" coordsize="33,37" o:gfxdata="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JJtC4&#10;wAAAANsAAAAPAAAAAAAAAAEAIAAAACIAAABkcnMvZG93bnJldi54bWxQSwECFAAUAAAACACHTuJA&#10;My8FnjsAAAA5AAAAEAAAAAAAAAABACAAAAAPAQAAZHJzL3NoYXBleG1sLnhtbFBLBQYAAAAABgAG&#10;AFsBAAC5AwAAAAA=&#10;" path="m29,4c29,33,29,33,29,33c4,19,4,19,4,19c29,4,29,4,29,4m29,0c28,0,27,1,27,1c2,15,2,15,2,15c0,16,0,17,0,19c0,20,0,22,2,22c27,37,27,37,27,37c27,37,28,37,29,37c29,37,30,37,31,37c32,36,33,35,33,33c33,4,33,4,33,4c33,3,32,2,31,1c30,1,29,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3" o:spid="_x0000_s1026" o:spt="100" style="position:absolute;left:4359276;top:2274888;height:158750;width:139700;" filled="t" stroked="f" coordsize="33,37" o:gfxdata="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manUj&#10;wAAAANsAAAAPAAAAAAAAAAEAIAAAACIAAABkcnMvZG93bnJldi54bWxQSwECFAAUAAAACACHTuJA&#10;My8FnjsAAAA5AAAAEAAAAAAAAAABACAAAAAPAQAAZHJzL3NoYXBleG1sLnhtbFBLBQYAAAAABgAG&#10;AFsBAAC5AwAAAAA=&#10;" path="m29,4c29,33,29,33,29,33c4,19,4,19,4,19c29,4,29,4,29,4m29,0c28,0,27,1,27,1c2,15,2,15,2,15c1,16,0,17,0,19c0,20,1,22,2,22c27,37,27,37,27,37c27,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4" o:spid="_x0000_s1026" o:spt="100" style="position:absolute;left:4186238;top:2274888;height:158750;width:139700;" filled="t" stroked="f" coordsize="33,37" o:gfxdata="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n0Ts+/&#10;AAAA2wAAAA8AAAAAAAAAAQAgAAAAIgAAAGRycy9kb3ducmV2LnhtbFBLAQIUABQAAAAIAIdO4kAz&#10;LwWeOwAAADkAAAAQAAAAAAAAAAEAIAAAAA4BAABkcnMvc2hhcGV4bWwueG1sUEsFBgAAAAAGAAYA&#10;WwEAALgDAAAAAA==&#10;" path="m29,4c29,33,29,33,29,33c4,19,4,19,4,19c29,4,29,4,29,4m29,0c28,0,28,1,27,1c2,15,2,15,2,15c1,16,0,17,0,19c0,20,1,22,2,22c27,37,27,37,27,37c28,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5" o:spid="_x0000_s1026" o:spt="100" style="position:absolute;left:4011613;top:2274888;height:158750;width:139700;" filled="t" stroked="f" coordsize="33,37" o:gfxdata="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Ia9q9vQAA&#10;ANsAAAAPAAAAAAAAAAEAIAAAACIAAABkcnMvZG93bnJldi54bWxQSwECFAAUAAAACACHTuJAMy8F&#10;njsAAAA5AAAAEAAAAAAAAAABACAAAAAMAQAAZHJzL3NoYXBleG1sLnhtbFBLBQYAAAAABgAGAFsB&#10;AAC2AwAAAAA=&#10;" path="m29,4c29,33,29,33,29,33c4,19,4,19,4,19c29,4,29,4,29,4m29,0c28,0,28,1,27,1c2,15,2,15,2,15c1,16,0,17,0,19c0,20,1,22,2,22c27,37,27,37,27,37c28,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6" o:spid="_x0000_s1026" o:spt="100" style="position:absolute;left:3838576;top:2274888;height:158750;width:139700;" filled="t" stroked="f" coordsize="33,37" o:gfxdata="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hulxrsAAADb&#10;AAAADwAAAAAAAAABACAAAAAiAAAAZHJzL2Rvd25yZXYueG1sUEsBAhQAFAAAAAgAh07iQDMvBZ47&#10;AAAAOQAAABAAAAAAAAAAAQAgAAAACgEAAGRycy9zaGFwZXhtbC54bWxQSwUGAAAAAAYABgBbAQAA&#10;tAMAAAAA&#10;" path="m29,4c29,33,29,33,29,33c4,19,4,19,4,19c29,4,29,4,29,4m29,0c29,0,28,1,27,1c2,15,2,15,2,15c1,16,0,17,0,19c0,20,1,22,2,22c27,37,27,37,27,37c28,37,29,37,29,37c30,37,31,37,31,37c32,36,33,35,33,33c33,4,33,4,33,4c33,3,32,2,31,1c31,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7" o:spid="_x0000_s1026" o:spt="100" style="position:absolute;left:3354388;top:2355850;height:2095500;width:461963;" filled="t" stroked="f" coordsize="291,1320" o:gfxdata="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ctF5zvQAA&#10;ANsAAAAPAAAAAAAAAAEAIAAAACIAAABkcnMvZG93bnJldi54bWxQSwECFAAUAAAACACHTuJAMy8F&#10;njsAAAA5AAAAEAAAAAAAAAABACAAAAAMAQAAZHJzL3NoYXBleG1sLnhtbFBLBQYAAAAABgAGAFsB&#10;AAC2AwAAAAA=&#10;" path="m21,22l275,22,275,0,0,0,0,1320,291,1320,291,1298,21,1298,21,22xe">
                    <v:path o:connectlocs="33337,34925;436562,34925;436562,0;0,0;0,2095500;461963,2095500;461963,2060575;33337,2060575;33337,34925" o:connectangles="0,0,0,0,0,0,0,0,0"/>
                    <v:fill on="t" focussize="0,0"/>
                    <v:stroke on="f"/>
                    <v:imagedata o:title=""/>
                    <o:lock v:ext="edit" aspectratio="f"/>
                  </v:shape>
                  <v:shape id="Freeform 168" o:spid="_x0000_s1026" o:spt="100" style="position:absolute;left:5407026;top:2355850;height:285750;width:3298825;" filled="t" stroked="f" coordsize="2078,180" o:gfxdata="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ieu74A&#10;AADbAAAADwAAAAAAAAABACAAAAAiAAAAZHJzL2Rvd25yZXYueG1sUEsBAhQAFAAAAAgAh07iQDMv&#10;BZ47AAAAOQAAABAAAAAAAAAAAQAgAAAADQEAAGRycy9zaGFwZXhtbC54bWxQSwUGAAAAAAYABgBb&#10;AQAAtwMAAAAA&#10;" path="m2078,0l0,0,0,22,2057,22,2057,180,2078,180,2078,0xe">
                    <v:path o:connectlocs="3298825,0;0,0;0,34925;3265487,34925;3265487,285750;3298825,285750;3298825,0" o:connectangles="0,0,0,0,0,0,0"/>
                    <v:fill on="t" focussize="0,0"/>
                    <v:stroke on="f"/>
                    <v:imagedata o:title=""/>
                    <o:lock v:ext="edit" aspectratio="f"/>
                  </v:shape>
                  <v:shape id="Freeform 169" o:spid="_x0000_s1026" o:spt="100" style="position:absolute;left:4105276;top:2927350;height:1524000;width:4600575;" fillcolor="#4B62D6" filled="t" stroked="f" coordsize="2898,960" o:gfxdata="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gwWzL4A&#10;AADbAAAADwAAAAAAAAABACAAAAAiAAAAZHJzL2Rvd25yZXYueG1sUEsBAhQAFAAAAAgAh07iQDMv&#10;BZ47AAAAOQAAABAAAAAAAAAAAQAgAAAADQEAAGRycy9zaGFwZXhtbC54bWxQSwUGAAAAAAYABgBb&#10;AQAAtwMAAAAA&#10;" path="m2877,938l0,938,0,960,2898,960,2898,0,2877,0,2877,938xe">
                    <v:path o:connectlocs="4567237,1489075;0,1489075;0,1524000;4600575,1524000;4600575,0;4567237,0;4567237,1489075" o:connectangles="0,0,0,0,0,0,0"/>
                    <v:fill type="gradient" on="t" color2="#00B0F0" angle="260" focus="100%" focussize="0,0" rotate="t">
                      <o:fill type="gradientUnscaled" v:ext="backwardCompatible"/>
                    </v:fill>
                    <v:stroke on="f"/>
                    <v:imagedata o:title=""/>
                    <o:lock v:ext="edit" aspectratio="f"/>
                  </v:shape>
                </v:group>
                <v:shape id="文本框 6" o:spid="_x0000_s1026" o:spt="202" type="#_x0000_t202" style="position:absolute;left:5882;top:1862;height:4144;width:7907;" filled="f" stroked="f" coordsize="21600,21600" o:gfxdata="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jgxQW/&#10;AAAA2w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pStyle w:val="17"/>
                          <w:kinsoku/>
                          <w:spacing w:line="240" w:lineRule="auto"/>
                          <w:ind w:left="0" w:leftChars="0" w:firstLine="361" w:firstLineChars="100"/>
                          <w:jc w:val="both"/>
                          <w:textAlignment w:val="top"/>
                          <w:rPr>
                            <w:rFonts w:hint="eastAsia" w:ascii="楷体" w:hAnsi="楷体" w:eastAsia="楷体" w:cs="楷体"/>
                            <w:b/>
                            <w:bCs/>
                            <w:sz w:val="32"/>
                            <w:szCs w:val="32"/>
                          </w:rPr>
                        </w:pPr>
                        <w:r>
                          <w:rPr>
                            <w:rFonts w:hint="eastAsia" w:ascii="楷体" w:hAnsi="楷体" w:eastAsia="楷体" w:cs="楷体"/>
                            <w:b/>
                            <w:bCs/>
                            <w:color w:val="3669D7"/>
                            <w:kern w:val="24"/>
                            <w:sz w:val="36"/>
                            <w:szCs w:val="36"/>
                            <w:lang w:eastAsia="zh-CN"/>
                          </w:rPr>
                          <w:t>国际时政</w:t>
                        </w:r>
                      </w:p>
                    </w:txbxContent>
                  </v:textbox>
                </v:shape>
              </v:group>
            </w:pict>
          </mc:Fallback>
        </mc:AlternateContent>
      </w:r>
    </w:p>
    <w:p>
      <w:pPr>
        <w:pStyle w:val="7"/>
        <w:bidi w:val="0"/>
        <w:jc w:val="right"/>
        <w:rPr>
          <w:rFonts w:hint="eastAsia"/>
          <w:color w:val="FFFFFF" w:themeColor="background1"/>
          <w:lang w:eastAsia="zh-CN"/>
          <w14:textFill>
            <w14:solidFill>
              <w14:schemeClr w14:val="bg1"/>
            </w14:solidFill>
          </w14:textFill>
        </w:rPr>
      </w:pPr>
      <w:r>
        <w:rPr>
          <w:rFonts w:hint="eastAsia"/>
          <w:color w:val="FFFFFF" w:themeColor="background1"/>
          <w:lang w:eastAsia="zh-CN"/>
          <w14:textFill>
            <w14:solidFill>
              <w14:schemeClr w14:val="bg1"/>
            </w14:solidFill>
          </w14:textFill>
        </w:rPr>
        <w:t>国际时政</w:t>
      </w:r>
    </w:p>
    <w:p>
      <w:pPr>
        <w:pStyle w:val="4"/>
        <w:rPr>
          <w:rFonts w:hint="eastAsia"/>
          <w:highlight w:val="none"/>
          <w:lang w:val="en-US" w:eastAsia="zh-CN"/>
        </w:rPr>
      </w:pPr>
      <w:r>
        <w:rPr>
          <w:rFonts w:hint="eastAsia"/>
          <w:highlight w:val="none"/>
          <w:lang w:val="en-US" w:eastAsia="zh-CN"/>
        </w:rPr>
        <w:t>1.4月29日上午11时25分，</w:t>
      </w:r>
      <w:r>
        <w:rPr>
          <w:rFonts w:hint="eastAsia"/>
          <w:b/>
          <w:bCs/>
          <w:highlight w:val="none"/>
          <w:lang w:val="en-US" w:eastAsia="zh-CN"/>
        </w:rPr>
        <w:t>大熊猫“金喜”“茱萸”</w:t>
      </w:r>
      <w:r>
        <w:rPr>
          <w:rFonts w:hint="eastAsia"/>
          <w:highlight w:val="none"/>
          <w:lang w:val="en-US" w:eastAsia="zh-CN"/>
        </w:rPr>
        <w:t>搭乘专机从成都双流国际机场起飞前往</w:t>
      </w:r>
      <w:r>
        <w:rPr>
          <w:rFonts w:hint="eastAsia"/>
          <w:b/>
          <w:bCs/>
          <w:highlight w:val="none"/>
          <w:lang w:val="en-US" w:eastAsia="zh-CN"/>
        </w:rPr>
        <w:t>西班牙。</w:t>
      </w:r>
    </w:p>
    <w:p>
      <w:pPr>
        <w:pStyle w:val="4"/>
        <w:rPr>
          <w:rFonts w:hint="eastAsia"/>
          <w:highlight w:val="none"/>
          <w:lang w:val="en-US" w:eastAsia="zh-CN"/>
        </w:rPr>
      </w:pPr>
      <w:r>
        <w:rPr>
          <w:rFonts w:hint="eastAsia"/>
          <w:highlight w:val="none"/>
          <w:lang w:val="en-US" w:eastAsia="zh-CN"/>
        </w:rPr>
        <w:t>2.据日本媒体报道，海外外汇市场日元对美元汇率29日上午一度跌破160比1关口，刷新1990年4月以来最低纪录。</w:t>
      </w:r>
    </w:p>
    <w:p>
      <w:pPr>
        <w:pStyle w:val="4"/>
        <w:rPr>
          <w:rFonts w:hint="eastAsia"/>
          <w:highlight w:val="none"/>
          <w:lang w:val="en-US" w:eastAsia="zh-CN"/>
        </w:rPr>
      </w:pPr>
      <w:r>
        <w:rPr>
          <w:rFonts w:hint="eastAsia"/>
          <w:highlight w:val="none"/>
          <w:lang w:val="en-US" w:eastAsia="zh-CN"/>
        </w:rPr>
        <w:t>3.外交部发言人华春莹4月29日宣布：应法兰西共和国总统马克龙、塞尔维亚共和国总统武契奇、匈牙利总统舒尤克和总理欧尔班邀请，</w:t>
      </w:r>
      <w:r>
        <w:rPr>
          <w:rFonts w:hint="eastAsia"/>
          <w:b/>
          <w:bCs/>
          <w:highlight w:val="none"/>
          <w:lang w:val="en-US" w:eastAsia="zh-CN"/>
        </w:rPr>
        <w:t>国家主席习近平将于5月5日至10日对上述三国进行国事访问</w:t>
      </w:r>
      <w:r>
        <w:rPr>
          <w:rFonts w:hint="eastAsia"/>
          <w:highlight w:val="none"/>
          <w:lang w:val="en-US" w:eastAsia="zh-CN"/>
        </w:rPr>
        <w:t>。</w:t>
      </w:r>
    </w:p>
    <w:p>
      <w:pPr>
        <w:pStyle w:val="4"/>
        <w:rPr>
          <w:rFonts w:hint="eastAsia"/>
          <w:highlight w:val="none"/>
          <w:lang w:val="en-US" w:eastAsia="zh-CN"/>
        </w:rPr>
      </w:pPr>
      <w:r>
        <w:rPr>
          <w:rFonts w:hint="eastAsia"/>
          <w:highlight w:val="none"/>
          <w:lang w:val="en-US" w:eastAsia="zh-CN"/>
        </w:rPr>
        <w:t>4.</w:t>
      </w:r>
      <w:r>
        <w:rPr>
          <w:rFonts w:hint="eastAsia"/>
          <w:b/>
          <w:bCs/>
          <w:highlight w:val="none"/>
          <w:lang w:val="en-US" w:eastAsia="zh-CN"/>
        </w:rPr>
        <w:t>国际货币基金组织（IMF）</w:t>
      </w:r>
      <w:r>
        <w:rPr>
          <w:rFonts w:hint="eastAsia"/>
          <w:highlight w:val="none"/>
          <w:lang w:val="en-US" w:eastAsia="zh-CN"/>
        </w:rPr>
        <w:t>4月30日在新加坡发布区域经济展望报告，</w:t>
      </w:r>
      <w:r>
        <w:rPr>
          <w:rFonts w:hint="eastAsia"/>
          <w:b/>
          <w:bCs/>
          <w:highlight w:val="none"/>
          <w:lang w:val="en-US" w:eastAsia="zh-CN"/>
        </w:rPr>
        <w:t>预计2024年亚太地区经济增速将从2023年的5%放缓至4.5%，对全球经济增长的贡献率约为60%。</w:t>
      </w:r>
    </w:p>
    <w:p>
      <w:pPr>
        <w:pStyle w:val="4"/>
        <w:rPr>
          <w:rFonts w:hint="eastAsia"/>
          <w:highlight w:val="none"/>
          <w:lang w:val="en-US" w:eastAsia="zh-CN"/>
        </w:rPr>
      </w:pPr>
      <w:r>
        <w:rPr>
          <w:rFonts w:hint="eastAsia"/>
          <w:highlight w:val="none"/>
          <w:lang w:val="en-US" w:eastAsia="zh-CN"/>
        </w:rPr>
        <w:t>5.中国驻厄瓜多尔大使馆与厄瓜多尔生产、外贸、投资和渔业部日前在厄首都基多共同举办中厄自由贸易协定生效庆祝仪式，近250名中厄两国政府、工商界代表出席。</w:t>
      </w:r>
    </w:p>
    <w:p>
      <w:pPr>
        <w:pStyle w:val="4"/>
        <w:rPr>
          <w:rFonts w:hint="eastAsia"/>
          <w:b/>
          <w:bCs/>
          <w:highlight w:val="none"/>
          <w:lang w:val="en-US" w:eastAsia="zh-CN"/>
        </w:rPr>
      </w:pPr>
      <w:r>
        <w:rPr>
          <w:rFonts w:hint="eastAsia"/>
          <w:highlight w:val="none"/>
          <w:lang w:val="en-US" w:eastAsia="zh-CN"/>
        </w:rPr>
        <w:t>6.5月2日，</w:t>
      </w:r>
      <w:r>
        <w:rPr>
          <w:rFonts w:hint="eastAsia"/>
          <w:b/>
          <w:bCs/>
          <w:highlight w:val="none"/>
          <w:lang w:val="en-US" w:eastAsia="zh-CN"/>
        </w:rPr>
        <w:t>联合国大会</w:t>
      </w:r>
      <w:r>
        <w:rPr>
          <w:rFonts w:hint="eastAsia"/>
          <w:highlight w:val="none"/>
          <w:lang w:val="en-US" w:eastAsia="zh-CN"/>
        </w:rPr>
        <w:t>通过决议，宣布</w:t>
      </w:r>
      <w:r>
        <w:rPr>
          <w:rFonts w:hint="eastAsia"/>
          <w:b/>
          <w:bCs/>
          <w:highlight w:val="none"/>
          <w:lang w:val="en-US" w:eastAsia="zh-CN"/>
        </w:rPr>
        <w:t>2026年为国际女农民年</w:t>
      </w:r>
      <w:r>
        <w:rPr>
          <w:rFonts w:hint="eastAsia"/>
          <w:highlight w:val="none"/>
          <w:lang w:val="en-US" w:eastAsia="zh-CN"/>
        </w:rPr>
        <w:t>。联大当天还通过决议，</w:t>
      </w:r>
      <w:r>
        <w:rPr>
          <w:rFonts w:hint="eastAsia"/>
          <w:b/>
          <w:bCs/>
          <w:highlight w:val="none"/>
          <w:lang w:val="en-US" w:eastAsia="zh-CN"/>
        </w:rPr>
        <w:t>宣布每年的5月24日为国际捻角山羊日。</w:t>
      </w:r>
    </w:p>
    <w:p>
      <w:pPr>
        <w:pStyle w:val="4"/>
        <w:rPr>
          <w:rFonts w:hint="eastAsia"/>
          <w:highlight w:val="none"/>
          <w:lang w:val="en-US" w:eastAsia="zh-CN"/>
        </w:rPr>
      </w:pPr>
      <w:r>
        <w:rPr>
          <w:rFonts w:hint="eastAsia"/>
          <w:highlight w:val="none"/>
          <w:lang w:val="en-US" w:eastAsia="zh-CN"/>
        </w:rPr>
        <w:t>7.5月5日，</w:t>
      </w:r>
      <w:r>
        <w:rPr>
          <w:rFonts w:hint="eastAsia"/>
          <w:b/>
          <w:bCs/>
          <w:highlight w:val="none"/>
          <w:lang w:val="en-US" w:eastAsia="zh-CN"/>
        </w:rPr>
        <w:t>巴拿马</w:t>
      </w:r>
      <w:r>
        <w:rPr>
          <w:rFonts w:hint="eastAsia"/>
          <w:highlight w:val="none"/>
          <w:lang w:val="en-US" w:eastAsia="zh-CN"/>
        </w:rPr>
        <w:t>选举法院晚发布的初步计票结果显示，实现目标党和联盟党的共同候选人</w:t>
      </w:r>
      <w:r>
        <w:rPr>
          <w:rFonts w:hint="eastAsia"/>
          <w:b/>
          <w:bCs/>
          <w:highlight w:val="none"/>
          <w:lang w:val="en-US" w:eastAsia="zh-CN"/>
        </w:rPr>
        <w:t>何塞·劳尔·穆里诺</w:t>
      </w:r>
      <w:r>
        <w:rPr>
          <w:rFonts w:hint="eastAsia"/>
          <w:highlight w:val="none"/>
          <w:lang w:val="en-US" w:eastAsia="zh-CN"/>
        </w:rPr>
        <w:t>在当天举行的总统选举中获胜。</w:t>
      </w:r>
    </w:p>
    <w:p>
      <w:pPr>
        <w:pStyle w:val="4"/>
        <w:rPr>
          <w:rFonts w:hint="eastAsia"/>
          <w:highlight w:val="none"/>
          <w:lang w:val="en-US" w:eastAsia="zh-CN"/>
        </w:rPr>
      </w:pPr>
      <w:r>
        <w:rPr>
          <w:rFonts w:hint="eastAsia"/>
          <w:highlight w:val="none"/>
          <w:lang w:val="en-US" w:eastAsia="zh-CN"/>
        </w:rPr>
        <w:t>8.5月5日，古巴外交部5日在官网发布公告说，</w:t>
      </w:r>
      <w:r>
        <w:rPr>
          <w:rFonts w:hint="eastAsia"/>
          <w:b/>
          <w:bCs/>
          <w:highlight w:val="none"/>
          <w:lang w:val="en-US" w:eastAsia="zh-CN"/>
        </w:rPr>
        <w:t>古巴</w:t>
      </w:r>
      <w:r>
        <w:rPr>
          <w:rFonts w:hint="eastAsia"/>
          <w:highlight w:val="none"/>
          <w:lang w:val="en-US" w:eastAsia="zh-CN"/>
        </w:rPr>
        <w:t>政府决定对</w:t>
      </w:r>
      <w:r>
        <w:rPr>
          <w:rFonts w:hint="eastAsia"/>
          <w:b/>
          <w:bCs/>
          <w:highlight w:val="none"/>
          <w:lang w:val="en-US" w:eastAsia="zh-CN"/>
        </w:rPr>
        <w:t>持普通护照入境、过境古巴且停留不超过90天的中国公民实施免签政策</w:t>
      </w:r>
      <w:r>
        <w:rPr>
          <w:rFonts w:hint="eastAsia"/>
          <w:highlight w:val="none"/>
          <w:lang w:val="en-US" w:eastAsia="zh-CN"/>
        </w:rPr>
        <w:t>。</w:t>
      </w:r>
    </w:p>
    <w:p>
      <w:pPr>
        <w:pStyle w:val="4"/>
        <w:rPr>
          <w:rFonts w:hint="eastAsia"/>
          <w:highlight w:val="none"/>
          <w:lang w:val="en-US" w:eastAsia="zh-CN"/>
        </w:rPr>
      </w:pPr>
      <w:r>
        <w:rPr>
          <w:rFonts w:hint="eastAsia"/>
          <w:highlight w:val="none"/>
          <w:lang w:val="en-US" w:eastAsia="zh-CN"/>
        </w:rPr>
        <w:t>9.5月6日，国务院总理李强致电杰里迈亚·马内莱，祝贺他就任所罗门群岛政府总理。李强表示，中国和所罗门群岛互为相互尊重、共同发展的新时代全面战略伙伴。建交5年来，双边关系快速发展，政治互信持续深化，务实合作成果丰硕，成为发展中国家</w:t>
      </w:r>
      <w:r>
        <w:rPr>
          <w:rFonts w:hint="eastAsia"/>
          <w:b/>
          <w:bCs/>
          <w:highlight w:val="none"/>
          <w:lang w:val="en-US" w:eastAsia="zh-CN"/>
        </w:rPr>
        <w:t>南南合作的典范</w:t>
      </w:r>
      <w:r>
        <w:rPr>
          <w:rFonts w:hint="eastAsia"/>
          <w:highlight w:val="none"/>
          <w:lang w:val="en-US" w:eastAsia="zh-CN"/>
        </w:rPr>
        <w:t>。</w:t>
      </w:r>
    </w:p>
    <w:p>
      <w:pPr>
        <w:pStyle w:val="4"/>
        <w:rPr>
          <w:rFonts w:hint="eastAsia"/>
          <w:b/>
          <w:bCs/>
          <w:highlight w:val="none"/>
          <w:lang w:val="en-US" w:eastAsia="zh-CN"/>
        </w:rPr>
      </w:pPr>
      <w:r>
        <w:rPr>
          <w:rFonts w:hint="eastAsia"/>
          <w:highlight w:val="none"/>
          <w:lang w:val="en-US" w:eastAsia="zh-CN"/>
        </w:rPr>
        <w:t>10.</w:t>
      </w:r>
      <w:r>
        <w:rPr>
          <w:rFonts w:hint="eastAsia"/>
          <w:b/>
          <w:bCs/>
          <w:highlight w:val="none"/>
          <w:lang w:val="en-US" w:eastAsia="zh-CN"/>
        </w:rPr>
        <w:t>2024年中俄建交75周年庆祝活动</w:t>
      </w:r>
      <w:r>
        <w:rPr>
          <w:rFonts w:hint="eastAsia"/>
          <w:highlight w:val="none"/>
          <w:lang w:val="en-US" w:eastAsia="zh-CN"/>
        </w:rPr>
        <w:t>之一的第八届中俄博览会将于5月16日至21日在</w:t>
      </w:r>
      <w:r>
        <w:rPr>
          <w:rFonts w:hint="eastAsia"/>
          <w:b/>
          <w:bCs/>
          <w:highlight w:val="none"/>
          <w:lang w:val="en-US" w:eastAsia="zh-CN"/>
        </w:rPr>
        <w:t>黑龙江省哈尔滨市举行。</w:t>
      </w:r>
    </w:p>
    <w:p>
      <w:pPr>
        <w:pStyle w:val="4"/>
        <w:rPr>
          <w:rFonts w:hint="eastAsia"/>
          <w:b/>
          <w:bCs/>
          <w:highlight w:val="none"/>
          <w:lang w:val="en-US" w:eastAsia="zh-CN"/>
        </w:rPr>
      </w:pPr>
      <w:r>
        <w:rPr>
          <w:rFonts w:hint="eastAsia"/>
          <w:highlight w:val="none"/>
          <w:lang w:val="en-US" w:eastAsia="zh-CN"/>
        </w:rPr>
        <w:t>11.5月6日，</w:t>
      </w:r>
      <w:r>
        <w:rPr>
          <w:rFonts w:hint="eastAsia"/>
          <w:b/>
          <w:bCs/>
          <w:highlight w:val="none"/>
          <w:lang w:val="en-US" w:eastAsia="zh-CN"/>
        </w:rPr>
        <w:t>博鳌亚洲论坛利雅得会议</w:t>
      </w:r>
      <w:r>
        <w:rPr>
          <w:rFonts w:hint="eastAsia"/>
          <w:highlight w:val="none"/>
          <w:lang w:val="en-US" w:eastAsia="zh-CN"/>
        </w:rPr>
        <w:t>在</w:t>
      </w:r>
      <w:r>
        <w:rPr>
          <w:rFonts w:hint="eastAsia"/>
          <w:b/>
          <w:bCs/>
          <w:highlight w:val="none"/>
          <w:lang w:val="en-US" w:eastAsia="zh-CN"/>
        </w:rPr>
        <w:t>沙特阿拉伯首都利雅得</w:t>
      </w:r>
      <w:r>
        <w:rPr>
          <w:rFonts w:hint="eastAsia"/>
          <w:highlight w:val="none"/>
          <w:lang w:val="en-US" w:eastAsia="zh-CN"/>
        </w:rPr>
        <w:t>举行，大会主题聚焦</w:t>
      </w:r>
      <w:r>
        <w:rPr>
          <w:rFonts w:hint="eastAsia"/>
          <w:b/>
          <w:bCs/>
          <w:highlight w:val="none"/>
          <w:lang w:val="en-US" w:eastAsia="zh-CN"/>
        </w:rPr>
        <w:t>“可持续发展目标下的能源转型”。</w:t>
      </w:r>
    </w:p>
    <w:p>
      <w:pPr>
        <w:pStyle w:val="4"/>
        <w:rPr>
          <w:rFonts w:hint="eastAsia"/>
          <w:highlight w:val="none"/>
          <w:lang w:val="en-US" w:eastAsia="zh-CN"/>
        </w:rPr>
      </w:pPr>
      <w:r>
        <w:rPr>
          <w:rFonts w:hint="eastAsia"/>
          <w:highlight w:val="none"/>
          <w:lang w:val="en-US" w:eastAsia="zh-CN"/>
        </w:rPr>
        <w:t>12.5月6日，中国驻纽约总领馆举办面向</w:t>
      </w:r>
      <w:r>
        <w:rPr>
          <w:rFonts w:hint="eastAsia"/>
          <w:b/>
          <w:bCs/>
          <w:highlight w:val="none"/>
          <w:lang w:val="en-US" w:eastAsia="zh-CN"/>
        </w:rPr>
        <w:t>“Z世代”青少年群体的“走近中国——感悟中文精髓　体验非遗魅力”</w:t>
      </w:r>
      <w:r>
        <w:rPr>
          <w:rFonts w:hint="eastAsia"/>
          <w:highlight w:val="none"/>
          <w:lang w:val="en-US" w:eastAsia="zh-CN"/>
        </w:rPr>
        <w:t>主题开放日活动。</w:t>
      </w:r>
    </w:p>
    <w:p>
      <w:pPr>
        <w:pStyle w:val="4"/>
        <w:rPr>
          <w:rFonts w:hint="eastAsia"/>
          <w:highlight w:val="none"/>
          <w:lang w:val="en-US" w:eastAsia="zh-CN"/>
        </w:rPr>
      </w:pPr>
      <w:r>
        <w:rPr>
          <w:rFonts w:hint="eastAsia"/>
          <w:highlight w:val="none"/>
          <w:lang w:val="en-US" w:eastAsia="zh-CN"/>
        </w:rPr>
        <w:t>13.在法国总统马克龙以及现场超过10万名观众的见证下，巴黎奥运会火种5月8日抵达法国南部港口城市马赛。5月9日起，巴黎奥运会火种将开启在法国本土的传递。</w:t>
      </w:r>
    </w:p>
    <w:p>
      <w:pPr>
        <w:pStyle w:val="4"/>
        <w:rPr>
          <w:rFonts w:hint="eastAsia"/>
          <w:b/>
          <w:bCs/>
          <w:highlight w:val="none"/>
          <w:lang w:val="en-US" w:eastAsia="zh-CN"/>
        </w:rPr>
      </w:pPr>
      <w:r>
        <w:rPr>
          <w:rFonts w:hint="eastAsia"/>
          <w:highlight w:val="none"/>
          <w:lang w:val="en-US" w:eastAsia="zh-CN"/>
        </w:rPr>
        <w:t>14.5月7日，中国常驻联合国副代表戴兵说，</w:t>
      </w:r>
      <w:r>
        <w:rPr>
          <w:rFonts w:hint="eastAsia"/>
          <w:b/>
          <w:bCs/>
          <w:highlight w:val="none"/>
          <w:lang w:val="en-US" w:eastAsia="zh-CN"/>
        </w:rPr>
        <w:t>国际社会需要携手合作，共同推进全球人工智能治理，确保人工智能更好促进实现可持续发展目标。</w:t>
      </w:r>
    </w:p>
    <w:p>
      <w:pPr>
        <w:bidi w:val="0"/>
        <w:rPr>
          <w:rFonts w:hint="eastAsia"/>
          <w:lang w:eastAsia="zh-CN"/>
        </w:rPr>
      </w:pPr>
      <w:r>
        <w:rPr>
          <w:rFonts w:hint="eastAsia"/>
          <w:lang w:val="en-US" w:eastAsia="zh-CN"/>
        </w:rPr>
        <w:t>15.</w:t>
      </w:r>
      <w:r>
        <w:rPr>
          <w:rFonts w:hint="eastAsia"/>
          <w:highlight w:val="none"/>
          <w:lang w:val="en-US" w:eastAsia="zh-CN"/>
        </w:rPr>
        <w:t>5月</w:t>
      </w:r>
      <w:r>
        <w:rPr>
          <w:rFonts w:hint="eastAsia"/>
          <w:lang w:val="en-US" w:eastAsia="zh-CN"/>
        </w:rPr>
        <w:t>8日，</w:t>
      </w:r>
      <w:r>
        <w:rPr>
          <w:rFonts w:hint="eastAsia"/>
          <w:lang w:eastAsia="zh-CN"/>
        </w:rPr>
        <w:t>美国航天局在官网发布消息说，一个国际团队利用詹姆斯·韦布空间望远镜观测发现，</w:t>
      </w:r>
      <w:r>
        <w:rPr>
          <w:rFonts w:hint="eastAsia"/>
          <w:b/>
          <w:bCs/>
          <w:lang w:eastAsia="zh-CN"/>
        </w:rPr>
        <w:t>一颗炙热的太阳系外岩石行星可能存在大气层</w:t>
      </w:r>
      <w:r>
        <w:rPr>
          <w:rFonts w:hint="eastAsia"/>
          <w:lang w:eastAsia="zh-CN"/>
        </w:rPr>
        <w:t>。这颗行星代号为</w:t>
      </w:r>
      <w:r>
        <w:rPr>
          <w:rFonts w:hint="eastAsia"/>
          <w:b/>
          <w:bCs/>
          <w:lang w:eastAsia="zh-CN"/>
        </w:rPr>
        <w:t>“巨蟹座55e”</w:t>
      </w:r>
      <w:r>
        <w:rPr>
          <w:rFonts w:hint="eastAsia"/>
          <w:lang w:eastAsia="zh-CN"/>
        </w:rPr>
        <w:t>，是恒星系统“巨蟹座55”的5颗已知行星之一，距离地球约41光年。</w:t>
      </w:r>
    </w:p>
    <w:p>
      <w:pPr>
        <w:bidi w:val="0"/>
        <w:rPr>
          <w:rFonts w:hint="eastAsia"/>
          <w:lang w:eastAsia="zh-CN"/>
        </w:rPr>
      </w:pPr>
      <w:r>
        <w:rPr>
          <w:rFonts w:hint="eastAsia"/>
          <w:lang w:val="en-US" w:eastAsia="zh-CN"/>
        </w:rPr>
        <w:t>16.5月7日，</w:t>
      </w:r>
      <w:r>
        <w:rPr>
          <w:rFonts w:hint="eastAsia"/>
          <w:b/>
          <w:bCs/>
          <w:lang w:eastAsia="zh-CN"/>
        </w:rPr>
        <w:t>据英国《新科学家》杂志网站报道</w:t>
      </w:r>
      <w:r>
        <w:rPr>
          <w:rFonts w:hint="eastAsia"/>
          <w:lang w:eastAsia="zh-CN"/>
        </w:rPr>
        <w:t>，全球能源智库Ember最新报告称，得益于太阳能和风能发电快速增长，</w:t>
      </w:r>
      <w:r>
        <w:rPr>
          <w:rFonts w:hint="eastAsia"/>
          <w:b/>
          <w:bCs/>
          <w:lang w:eastAsia="zh-CN"/>
        </w:rPr>
        <w:t>2023年全球可再生能源发电量首次超过全球总发电量的30%，创历史新高</w:t>
      </w:r>
      <w:r>
        <w:rPr>
          <w:rFonts w:hint="eastAsia"/>
          <w:lang w:eastAsia="zh-CN"/>
        </w:rPr>
        <w:t>。</w:t>
      </w:r>
    </w:p>
    <w:p>
      <w:pPr>
        <w:bidi w:val="0"/>
        <w:rPr>
          <w:rFonts w:hint="eastAsia"/>
          <w:lang w:eastAsia="zh-CN"/>
        </w:rPr>
      </w:pPr>
      <w:r>
        <w:rPr>
          <w:rFonts w:hint="eastAsia"/>
          <w:lang w:val="en-US" w:eastAsia="zh-CN"/>
        </w:rPr>
        <w:t>17.</w:t>
      </w:r>
      <w:r>
        <w:rPr>
          <w:rFonts w:hint="eastAsia"/>
          <w:b/>
          <w:bCs/>
          <w:lang w:eastAsia="zh-CN"/>
        </w:rPr>
        <w:t>第33届多哈国际书展5月9日在卡塔尔首都多哈会展中心</w:t>
      </w:r>
      <w:r>
        <w:rPr>
          <w:rFonts w:hint="eastAsia"/>
          <w:lang w:eastAsia="zh-CN"/>
        </w:rPr>
        <w:t>开幕。北京中科进出口有限责任公司组织中国展团参展，这是</w:t>
      </w:r>
      <w:r>
        <w:rPr>
          <w:rFonts w:hint="eastAsia"/>
          <w:b/>
          <w:bCs/>
          <w:lang w:eastAsia="zh-CN"/>
        </w:rPr>
        <w:t>中国图书首次正式亮相多哈国际</w:t>
      </w:r>
      <w:r>
        <w:rPr>
          <w:rFonts w:hint="eastAsia"/>
          <w:lang w:eastAsia="zh-CN"/>
        </w:rPr>
        <w:t>书展。</w:t>
      </w:r>
    </w:p>
    <w:p>
      <w:pPr>
        <w:bidi w:val="0"/>
        <w:rPr>
          <w:rFonts w:hint="eastAsia"/>
          <w:lang w:eastAsia="zh-CN"/>
        </w:rPr>
      </w:pPr>
      <w:r>
        <w:rPr>
          <w:rFonts w:hint="eastAsia"/>
          <w:lang w:val="en-US" w:eastAsia="zh-CN"/>
        </w:rPr>
        <w:t>18.</w:t>
      </w:r>
      <w:r>
        <w:rPr>
          <w:rFonts w:hint="eastAsia"/>
          <w:b/>
          <w:bCs/>
          <w:lang w:eastAsia="zh-CN"/>
        </w:rPr>
        <w:t>俄罗斯</w:t>
      </w:r>
      <w:r>
        <w:rPr>
          <w:rFonts w:hint="eastAsia"/>
          <w:lang w:eastAsia="zh-CN"/>
        </w:rPr>
        <w:t>总统普京5月10日签署命令，任命</w:t>
      </w:r>
      <w:r>
        <w:rPr>
          <w:rFonts w:hint="eastAsia"/>
          <w:b/>
          <w:bCs/>
          <w:lang w:eastAsia="zh-CN"/>
        </w:rPr>
        <w:t>米舒斯京</w:t>
      </w:r>
      <w:r>
        <w:rPr>
          <w:rFonts w:hint="eastAsia"/>
          <w:lang w:eastAsia="zh-CN"/>
        </w:rPr>
        <w:t>为</w:t>
      </w:r>
      <w:r>
        <w:rPr>
          <w:rFonts w:hint="eastAsia"/>
          <w:b/>
          <w:bCs/>
          <w:lang w:eastAsia="zh-CN"/>
        </w:rPr>
        <w:t>新一届联邦政府总理</w:t>
      </w:r>
      <w:r>
        <w:rPr>
          <w:rFonts w:hint="eastAsia"/>
          <w:lang w:eastAsia="zh-CN"/>
        </w:rPr>
        <w:t>。</w:t>
      </w:r>
    </w:p>
    <w:p>
      <w:pPr>
        <w:bidi w:val="0"/>
        <w:rPr>
          <w:rFonts w:hint="eastAsia"/>
          <w:lang w:eastAsia="zh-CN"/>
        </w:rPr>
      </w:pPr>
      <w:r>
        <w:rPr>
          <w:rFonts w:hint="eastAsia"/>
          <w:lang w:val="en-US" w:eastAsia="zh-CN"/>
        </w:rPr>
        <w:t>19.</w:t>
      </w:r>
      <w:r>
        <w:rPr>
          <w:rFonts w:hint="eastAsia"/>
          <w:lang w:eastAsia="zh-CN"/>
        </w:rPr>
        <w:t>近日，国家主席习近平致电何塞·劳尔·穆利诺，祝贺他当选巴拿马共和国总统。</w:t>
      </w:r>
    </w:p>
    <w:p>
      <w:pPr>
        <w:bidi w:val="0"/>
        <w:rPr>
          <w:rFonts w:hint="eastAsia"/>
          <w:lang w:eastAsia="zh-CN"/>
        </w:rPr>
      </w:pPr>
      <w:r>
        <w:rPr>
          <w:rFonts w:hint="eastAsia"/>
          <w:lang w:val="en-US" w:eastAsia="zh-CN"/>
        </w:rPr>
        <w:t>20.</w:t>
      </w:r>
      <w:r>
        <w:rPr>
          <w:rFonts w:hint="eastAsia"/>
          <w:lang w:eastAsia="zh-CN"/>
        </w:rPr>
        <w:t>应中共中央政治局委员、外交部长王毅邀请，巴基斯坦副总理兼外交部长达尔将于5月13日至16日对中国进行正式访问并举行第五次中巴外长战略对话。</w:t>
      </w:r>
    </w:p>
    <w:p>
      <w:pPr>
        <w:bidi w:val="0"/>
        <w:rPr>
          <w:rFonts w:hint="eastAsia"/>
          <w:lang w:eastAsia="zh-CN"/>
        </w:rPr>
      </w:pPr>
      <w:r>
        <w:rPr>
          <w:rFonts w:hint="eastAsia"/>
          <w:lang w:val="en-US" w:eastAsia="zh-CN"/>
        </w:rPr>
        <w:t>21.</w:t>
      </w:r>
      <w:r>
        <w:rPr>
          <w:rFonts w:hint="eastAsia"/>
          <w:lang w:eastAsia="zh-CN"/>
        </w:rPr>
        <w:t>中国铁建下属中国土木工程集团有限公司（中土集团）5月10日与埃塞俄比亚奥罗米亚州政府签署协议，将合作建设开发加达经济特区内的</w:t>
      </w:r>
      <w:r>
        <w:rPr>
          <w:rFonts w:hint="eastAsia"/>
          <w:b/>
          <w:bCs/>
          <w:lang w:eastAsia="zh-CN"/>
        </w:rPr>
        <w:t>乐美自贸区</w:t>
      </w:r>
      <w:r>
        <w:rPr>
          <w:rFonts w:hint="eastAsia"/>
          <w:lang w:eastAsia="zh-CN"/>
        </w:rPr>
        <w:t>。</w:t>
      </w:r>
    </w:p>
    <w:p>
      <w:pPr>
        <w:bidi w:val="0"/>
        <w:rPr>
          <w:rFonts w:hint="eastAsia"/>
          <w:lang w:eastAsia="zh-CN"/>
        </w:rPr>
      </w:pPr>
      <w:r>
        <w:rPr>
          <w:rFonts w:hint="eastAsia"/>
          <w:lang w:val="en-US" w:eastAsia="zh-CN"/>
        </w:rPr>
        <w:t>22.</w:t>
      </w:r>
      <w:r>
        <w:rPr>
          <w:rFonts w:hint="eastAsia"/>
          <w:lang w:eastAsia="zh-CN"/>
        </w:rPr>
        <w:t>5月12日，在法国蒙彼利埃举行的</w:t>
      </w:r>
      <w:r>
        <w:rPr>
          <w:rFonts w:hint="eastAsia"/>
          <w:b/>
          <w:bCs/>
          <w:lang w:eastAsia="zh-CN"/>
        </w:rPr>
        <w:t>2024年跑酷世界杯(蒙彼利埃站)的比赛</w:t>
      </w:r>
      <w:r>
        <w:rPr>
          <w:rFonts w:hint="eastAsia"/>
          <w:lang w:eastAsia="zh-CN"/>
        </w:rPr>
        <w:t>中，中国选手商春松夺得女子自由式冠军，这是</w:t>
      </w:r>
      <w:r>
        <w:rPr>
          <w:rFonts w:hint="eastAsia"/>
          <w:b/>
          <w:bCs/>
          <w:lang w:eastAsia="zh-CN"/>
        </w:rPr>
        <w:t>中国跑酷队的首枚世界杯金牌</w:t>
      </w:r>
      <w:r>
        <w:rPr>
          <w:rFonts w:hint="eastAsia"/>
          <w:lang w:eastAsia="zh-CN"/>
        </w:rPr>
        <w:t>。</w:t>
      </w:r>
    </w:p>
    <w:p>
      <w:pPr>
        <w:bidi w:val="0"/>
        <w:rPr>
          <w:rFonts w:hint="eastAsia"/>
          <w:lang w:eastAsia="zh-CN"/>
        </w:rPr>
      </w:pPr>
      <w:r>
        <w:rPr>
          <w:rFonts w:hint="eastAsia"/>
          <w:lang w:val="en-US" w:eastAsia="zh-CN"/>
        </w:rPr>
        <w:t>23.</w:t>
      </w:r>
      <w:r>
        <w:rPr>
          <w:rFonts w:hint="eastAsia"/>
          <w:lang w:eastAsia="zh-CN"/>
        </w:rPr>
        <w:t>世界羽联官网近日公布了巴黎奥运会参赛资格名单，将有173名运动员参与五个单项角逐。中国队是唯一一支在五个单项中均满额参赛的队伍。</w:t>
      </w:r>
    </w:p>
    <w:p>
      <w:pPr>
        <w:bidi w:val="0"/>
        <w:rPr>
          <w:rFonts w:hint="eastAsia"/>
          <w:lang w:eastAsia="zh-CN"/>
        </w:rPr>
      </w:pPr>
      <w:r>
        <w:rPr>
          <w:rFonts w:hint="eastAsia"/>
          <w:lang w:val="en-US" w:eastAsia="zh-CN"/>
        </w:rPr>
        <w:t>24.</w:t>
      </w:r>
      <w:r>
        <w:rPr>
          <w:rFonts w:hint="eastAsia"/>
          <w:b/>
          <w:bCs/>
          <w:lang w:eastAsia="zh-CN"/>
        </w:rPr>
        <w:t>北马其顿</w:t>
      </w:r>
      <w:r>
        <w:rPr>
          <w:rFonts w:hint="eastAsia"/>
          <w:lang w:eastAsia="zh-CN"/>
        </w:rPr>
        <w:t>当选</w:t>
      </w:r>
      <w:r>
        <w:rPr>
          <w:rFonts w:hint="eastAsia"/>
          <w:b/>
          <w:bCs/>
          <w:lang w:eastAsia="zh-CN"/>
        </w:rPr>
        <w:t>总统达夫科娃</w:t>
      </w:r>
      <w:r>
        <w:rPr>
          <w:rFonts w:hint="eastAsia"/>
          <w:lang w:eastAsia="zh-CN"/>
        </w:rPr>
        <w:t>12日在首都斯科普里宣誓就职，成为该国首位女性总统。</w:t>
      </w:r>
    </w:p>
    <w:p>
      <w:pPr>
        <w:pStyle w:val="2"/>
        <w:jc w:val="center"/>
        <w:rPr>
          <w:rFonts w:hint="default"/>
          <w:lang w:val="en-US" w:eastAsia="zh-CN"/>
        </w:rPr>
      </w:pPr>
      <w:r>
        <w:rPr>
          <w:rFonts w:hint="eastAsia" w:ascii="宋体" w:hAnsi="宋体" w:eastAsia="宋体" w:cs="宋体"/>
          <w:kern w:val="2"/>
          <w:sz w:val="21"/>
          <w:szCs w:val="24"/>
          <w:lang w:val="en-US" w:eastAsia="zh-CN" w:bidi="ar-SA"/>
        </w:rPr>
        <w:drawing>
          <wp:inline distT="0" distB="0" distL="114300" distR="114300">
            <wp:extent cx="4238625" cy="3895725"/>
            <wp:effectExtent l="0" t="0" r="9525" b="9525"/>
            <wp:docPr id="7"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1"/>
                    <pic:cNvPicPr>
                      <a:picLocks noChangeAspect="1"/>
                    </pic:cNvPicPr>
                  </pic:nvPicPr>
                  <pic:blipFill>
                    <a:blip r:embed="rId8"/>
                    <a:stretch>
                      <a:fillRect/>
                    </a:stretch>
                  </pic:blipFill>
                  <pic:spPr>
                    <a:xfrm>
                      <a:off x="0" y="0"/>
                      <a:ext cx="4238625" cy="3895725"/>
                    </a:xfrm>
                    <a:prstGeom prst="rect">
                      <a:avLst/>
                    </a:prstGeom>
                    <a:noFill/>
                    <a:ln>
                      <a:noFill/>
                    </a:ln>
                  </pic:spPr>
                </pic:pic>
              </a:graphicData>
            </a:graphic>
          </wp:inline>
        </w:drawing>
      </w:r>
    </w:p>
    <w:sectPr>
      <w:headerReference r:id="rId5" w:type="default"/>
      <w:footerReference r:id="rId6" w:type="default"/>
      <w:pgSz w:w="11906" w:h="16838"/>
      <w:pgMar w:top="1871" w:right="1247" w:bottom="1247" w:left="1247"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embedRegular r:id="rId1" w:fontKey="{9A4E0C4B-13B1-46C2-BA36-FDE617681A55}"/>
  </w:font>
  <w:font w:name="杨任东竹石体-Bold">
    <w:panose1 w:val="02000000000000000000"/>
    <w:charset w:val="86"/>
    <w:family w:val="auto"/>
    <w:pitch w:val="default"/>
    <w:sig w:usb0="800000BF" w:usb1="08416CFA" w:usb2="00000012" w:usb3="00000000" w:csb0="00040000" w:csb1="00000000"/>
  </w:font>
  <w:font w:name="仿宋">
    <w:panose1 w:val="02010609060101010101"/>
    <w:charset w:val="86"/>
    <w:family w:val="auto"/>
    <w:pitch w:val="default"/>
    <w:sig w:usb0="800002BF" w:usb1="38CF7CFA" w:usb2="00000016" w:usb3="00000000" w:csb0="00040001" w:csb1="00000000"/>
  </w:font>
  <w:font w:name="微软雅黑 Light">
    <w:panose1 w:val="020B0502040204020203"/>
    <w:charset w:val="86"/>
    <w:family w:val="auto"/>
    <w:pitch w:val="default"/>
    <w:sig w:usb0="80000287" w:usb1="2ACF0010" w:usb2="00000016" w:usb3="00000000" w:csb0="0004001F" w:csb1="00000000"/>
  </w:font>
  <w:font w:name="汉仪粗黑简">
    <w:panose1 w:val="02010600000101010101"/>
    <w:charset w:val="86"/>
    <w:family w:val="auto"/>
    <w:pitch w:val="default"/>
    <w:sig w:usb0="00000001" w:usb1="080E0800" w:usb2="00000002" w:usb3="00000000" w:csb0="00040000" w:csb1="00000000"/>
  </w:font>
  <w:font w:name="MS PGothic">
    <w:panose1 w:val="020B0600070205080204"/>
    <w:charset w:val="80"/>
    <w:family w:val="auto"/>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１</w:t>
                          </w:r>
                          <w:r>
                            <w:rPr>
                              <w:rFonts w:hint="eastAsia" w:ascii="宋体" w:hAnsi="宋体" w:eastAsia="宋体" w:cs="宋体"/>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3"/>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１</w:t>
                    </w:r>
                    <w:r>
                      <w:rPr>
                        <w:rFonts w:hint="eastAsia" w:ascii="宋体" w:hAnsi="宋体" w:eastAsia="宋体" w:cs="宋体"/>
                      </w:rP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rPr>
                        <w:rFonts w:hint="eastAsia"/>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88" w:lineRule="auto"/>
        <w:ind w:firstLine="420"/>
      </w:pPr>
      <w:r>
        <w:separator/>
      </w:r>
    </w:p>
  </w:footnote>
  <w:footnote w:type="continuationSeparator" w:id="1">
    <w:p>
      <w:pPr>
        <w:spacing w:line="288"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keepNext w:val="0"/>
      <w:keepLines w:val="0"/>
      <w:pageBreakBefore w:val="0"/>
      <w:widowControl w:val="0"/>
      <w:pBdr>
        <w:bottom w:val="single" w:color="auto" w:sz="4" w:space="1"/>
      </w:pBdr>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pPr>
    <w:r>
      <w:rPr>
        <w:sz w:val="18"/>
      </w:rPr>
      <w:pict>
        <v:shape id="PowerPlusWaterMarkObject33310" o:spid="_x0000_s4096" o:spt="136" type="#_x0000_t136" style="position:absolute;left:0pt;height:147.45pt;width:517.95pt;mso-position-horizontal:center;mso-position-horizontal-relative:margin;mso-position-vertical:center;mso-position-vertical-relative:margin;rotation:-2949120f;z-index:-251655168;mso-width-relative:page;mso-height-relative:page;" fillcolor="#BFBFBF" filled="t" stroked="f" coordsize="21600,21600" adj="10800">
          <v:path/>
          <v:fill on="t" opacity="21626f" focussize="0,0"/>
          <v:stroke on="f"/>
          <v:imagedata o:title=""/>
          <o:lock v:ext="edit" aspectratio="t"/>
          <v:textpath on="t" fitshape="t" fitpath="t" trim="t" xscale="f" string="展鸿教育" style="font-family:宋体;font-size:36pt;v-same-letter-heights:f;v-text-align:center;"/>
        </v:shape>
      </w:pict>
    </w:r>
    <w:r>
      <w:rPr>
        <w:rFonts w:hint="eastAsia" w:eastAsia="宋体"/>
        <w:color w:val="C00000"/>
        <w:u w:val="none"/>
        <w:lang w:eastAsia="zh-CN"/>
      </w:rPr>
      <w:drawing>
        <wp:inline distT="0" distB="0" distL="114300" distR="114300">
          <wp:extent cx="1532255" cy="373380"/>
          <wp:effectExtent l="0" t="0" r="10795" b="7620"/>
          <wp:docPr id="25" name="图片 2" descr="展鸿教育logo（横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 descr="展鸿教育logo（横版）"/>
                  <pic:cNvPicPr>
                    <a:picLocks noChangeAspect="1"/>
                  </pic:cNvPicPr>
                </pic:nvPicPr>
                <pic:blipFill>
                  <a:blip r:embed="rId1"/>
                  <a:srcRect b="-5042"/>
                  <a:stretch>
                    <a:fillRect/>
                  </a:stretch>
                </pic:blipFill>
                <pic:spPr>
                  <a:xfrm>
                    <a:off x="0" y="0"/>
                    <a:ext cx="1532255" cy="373380"/>
                  </a:xfrm>
                  <a:prstGeom prst="rect">
                    <a:avLst/>
                  </a:prstGeom>
                  <a:noFill/>
                  <a:ln>
                    <a:noFill/>
                  </a:ln>
                </pic:spPr>
              </pic:pic>
            </a:graphicData>
          </a:graphic>
        </wp:inline>
      </w:drawing>
    </w:r>
    <w:r>
      <w:rPr>
        <w:rFonts w:hint="eastAsia" w:eastAsia="宋体"/>
        <w:color w:val="C00000"/>
        <w:u w:val="none"/>
        <w:lang w:val="en-US" w:eastAsia="zh-CN"/>
      </w:rPr>
      <w:t xml:space="preserve">                                              </w:t>
    </w:r>
    <w:r>
      <w:rPr>
        <w:rFonts w:hint="eastAsia" w:ascii="宋体" w:hAnsi="宋体" w:eastAsia="宋体" w:cs="宋体"/>
        <w:b/>
        <w:bCs/>
        <w:color w:val="FF0000"/>
        <w:sz w:val="21"/>
        <w:szCs w:val="21"/>
        <w:u w:val="none"/>
        <w:lang w:eastAsia="zh-CN"/>
      </w:rPr>
      <w:t>让学习更快乐  让考试更简单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2"/>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0NGZhZjVjNGRmNDU4ZGVlYzI1NjdlZjExYTVjOGYifQ=="/>
  </w:docVars>
  <w:rsids>
    <w:rsidRoot w:val="0F8B1968"/>
    <w:rsid w:val="016A7DD9"/>
    <w:rsid w:val="01D721E3"/>
    <w:rsid w:val="02E20F8F"/>
    <w:rsid w:val="03515E15"/>
    <w:rsid w:val="035566D3"/>
    <w:rsid w:val="03595D77"/>
    <w:rsid w:val="03693046"/>
    <w:rsid w:val="03777BB1"/>
    <w:rsid w:val="03CF1A23"/>
    <w:rsid w:val="04E57560"/>
    <w:rsid w:val="04FC3D4C"/>
    <w:rsid w:val="057E5315"/>
    <w:rsid w:val="059A1895"/>
    <w:rsid w:val="05DF6901"/>
    <w:rsid w:val="06222015"/>
    <w:rsid w:val="069C001A"/>
    <w:rsid w:val="06B12937"/>
    <w:rsid w:val="06E2563F"/>
    <w:rsid w:val="07B20387"/>
    <w:rsid w:val="08184907"/>
    <w:rsid w:val="08634780"/>
    <w:rsid w:val="08E87C56"/>
    <w:rsid w:val="08F0005A"/>
    <w:rsid w:val="096C0F7F"/>
    <w:rsid w:val="0A294767"/>
    <w:rsid w:val="0A2D1EB9"/>
    <w:rsid w:val="0B0E4903"/>
    <w:rsid w:val="0B1E02E1"/>
    <w:rsid w:val="0B930564"/>
    <w:rsid w:val="0B9D348F"/>
    <w:rsid w:val="0D8C4E0F"/>
    <w:rsid w:val="0DA765FE"/>
    <w:rsid w:val="0DBB677E"/>
    <w:rsid w:val="0E302610"/>
    <w:rsid w:val="0E472923"/>
    <w:rsid w:val="0E86760D"/>
    <w:rsid w:val="0F8B1968"/>
    <w:rsid w:val="10914E8E"/>
    <w:rsid w:val="10CB7366"/>
    <w:rsid w:val="110F3588"/>
    <w:rsid w:val="11431F96"/>
    <w:rsid w:val="119B2C57"/>
    <w:rsid w:val="12344AF0"/>
    <w:rsid w:val="1359756F"/>
    <w:rsid w:val="13BF1940"/>
    <w:rsid w:val="143517CA"/>
    <w:rsid w:val="144A6770"/>
    <w:rsid w:val="14C70C6A"/>
    <w:rsid w:val="14D3256C"/>
    <w:rsid w:val="150A7ED0"/>
    <w:rsid w:val="15212D2E"/>
    <w:rsid w:val="156C0429"/>
    <w:rsid w:val="1579194A"/>
    <w:rsid w:val="15E025E4"/>
    <w:rsid w:val="1677737B"/>
    <w:rsid w:val="16AC0667"/>
    <w:rsid w:val="16CB3327"/>
    <w:rsid w:val="17590B1B"/>
    <w:rsid w:val="17A41E08"/>
    <w:rsid w:val="17BE3F1C"/>
    <w:rsid w:val="17C92945"/>
    <w:rsid w:val="17D23BCB"/>
    <w:rsid w:val="17DE617D"/>
    <w:rsid w:val="18E641A6"/>
    <w:rsid w:val="1A1053BC"/>
    <w:rsid w:val="1B8C627E"/>
    <w:rsid w:val="1C003042"/>
    <w:rsid w:val="1C4942AF"/>
    <w:rsid w:val="1C685AF3"/>
    <w:rsid w:val="1CB076DC"/>
    <w:rsid w:val="1CCA7704"/>
    <w:rsid w:val="1DAC3FD8"/>
    <w:rsid w:val="1DED441E"/>
    <w:rsid w:val="1E5D1597"/>
    <w:rsid w:val="1E916049"/>
    <w:rsid w:val="1E922776"/>
    <w:rsid w:val="1E9549E6"/>
    <w:rsid w:val="1EB2140E"/>
    <w:rsid w:val="1EE31166"/>
    <w:rsid w:val="1FD224BF"/>
    <w:rsid w:val="2000456C"/>
    <w:rsid w:val="20C270EB"/>
    <w:rsid w:val="20CD4307"/>
    <w:rsid w:val="216201AA"/>
    <w:rsid w:val="224C1BDA"/>
    <w:rsid w:val="229E0014"/>
    <w:rsid w:val="2302026D"/>
    <w:rsid w:val="23B44CE0"/>
    <w:rsid w:val="249026DB"/>
    <w:rsid w:val="256921B0"/>
    <w:rsid w:val="25A571A2"/>
    <w:rsid w:val="26317FF4"/>
    <w:rsid w:val="26543ACA"/>
    <w:rsid w:val="265C0805"/>
    <w:rsid w:val="2661459D"/>
    <w:rsid w:val="26CD61AE"/>
    <w:rsid w:val="288B1A5C"/>
    <w:rsid w:val="28D76B05"/>
    <w:rsid w:val="291F600F"/>
    <w:rsid w:val="297C067A"/>
    <w:rsid w:val="298F1421"/>
    <w:rsid w:val="29E62167"/>
    <w:rsid w:val="2A703F40"/>
    <w:rsid w:val="2B6A1B7D"/>
    <w:rsid w:val="2B6F3037"/>
    <w:rsid w:val="2C780EC0"/>
    <w:rsid w:val="2CFD6498"/>
    <w:rsid w:val="2D450FFF"/>
    <w:rsid w:val="2E1F27A8"/>
    <w:rsid w:val="2E566448"/>
    <w:rsid w:val="2EE05EE4"/>
    <w:rsid w:val="2FDF4DC0"/>
    <w:rsid w:val="2FFF0961"/>
    <w:rsid w:val="304E5EF9"/>
    <w:rsid w:val="30782BAF"/>
    <w:rsid w:val="31372553"/>
    <w:rsid w:val="31B14C60"/>
    <w:rsid w:val="31D85220"/>
    <w:rsid w:val="321B17B0"/>
    <w:rsid w:val="32611D5D"/>
    <w:rsid w:val="326B56FE"/>
    <w:rsid w:val="32A42A22"/>
    <w:rsid w:val="33801648"/>
    <w:rsid w:val="338E6D71"/>
    <w:rsid w:val="33D83D2B"/>
    <w:rsid w:val="34754544"/>
    <w:rsid w:val="34BD45AA"/>
    <w:rsid w:val="35074EB7"/>
    <w:rsid w:val="3617338D"/>
    <w:rsid w:val="362111D0"/>
    <w:rsid w:val="3650196E"/>
    <w:rsid w:val="36CA5AE9"/>
    <w:rsid w:val="37397AA3"/>
    <w:rsid w:val="374D5A8E"/>
    <w:rsid w:val="38741E1F"/>
    <w:rsid w:val="38744AFC"/>
    <w:rsid w:val="39731C23"/>
    <w:rsid w:val="3A1608E9"/>
    <w:rsid w:val="3A2076F4"/>
    <w:rsid w:val="3A21582B"/>
    <w:rsid w:val="3A2648A9"/>
    <w:rsid w:val="3A856C29"/>
    <w:rsid w:val="3B4E235F"/>
    <w:rsid w:val="3BA9542F"/>
    <w:rsid w:val="3CBF685D"/>
    <w:rsid w:val="3CD37038"/>
    <w:rsid w:val="3D1D0092"/>
    <w:rsid w:val="3D970AF1"/>
    <w:rsid w:val="3E440FBD"/>
    <w:rsid w:val="3E921335"/>
    <w:rsid w:val="403467AF"/>
    <w:rsid w:val="40BA4C70"/>
    <w:rsid w:val="40D134CB"/>
    <w:rsid w:val="423643C9"/>
    <w:rsid w:val="423C1CEE"/>
    <w:rsid w:val="43542885"/>
    <w:rsid w:val="43B90509"/>
    <w:rsid w:val="45D31C07"/>
    <w:rsid w:val="46B36B28"/>
    <w:rsid w:val="4800603F"/>
    <w:rsid w:val="482C197C"/>
    <w:rsid w:val="48842235"/>
    <w:rsid w:val="49CB56B3"/>
    <w:rsid w:val="4ADD234E"/>
    <w:rsid w:val="4B6C72B8"/>
    <w:rsid w:val="4BB51955"/>
    <w:rsid w:val="4BF43F8F"/>
    <w:rsid w:val="4BFE4AF2"/>
    <w:rsid w:val="4C772B2A"/>
    <w:rsid w:val="4D2056C1"/>
    <w:rsid w:val="4D7C73FE"/>
    <w:rsid w:val="4E6918B8"/>
    <w:rsid w:val="4F2D5EEA"/>
    <w:rsid w:val="50653776"/>
    <w:rsid w:val="51517280"/>
    <w:rsid w:val="522B699B"/>
    <w:rsid w:val="52327DC6"/>
    <w:rsid w:val="525C7787"/>
    <w:rsid w:val="527A4FF1"/>
    <w:rsid w:val="52D41DFD"/>
    <w:rsid w:val="530349C9"/>
    <w:rsid w:val="530B16F6"/>
    <w:rsid w:val="531E16E1"/>
    <w:rsid w:val="531F066F"/>
    <w:rsid w:val="538B6223"/>
    <w:rsid w:val="53C411F2"/>
    <w:rsid w:val="55A707BA"/>
    <w:rsid w:val="55DD4DDD"/>
    <w:rsid w:val="56351845"/>
    <w:rsid w:val="56384502"/>
    <w:rsid w:val="563E7D17"/>
    <w:rsid w:val="564018C1"/>
    <w:rsid w:val="56591105"/>
    <w:rsid w:val="56696863"/>
    <w:rsid w:val="56B56BFD"/>
    <w:rsid w:val="572138C3"/>
    <w:rsid w:val="57777798"/>
    <w:rsid w:val="57785381"/>
    <w:rsid w:val="57CA4158"/>
    <w:rsid w:val="59C061B7"/>
    <w:rsid w:val="59FA066B"/>
    <w:rsid w:val="5AE22F7E"/>
    <w:rsid w:val="5B6314B2"/>
    <w:rsid w:val="5C0C60B7"/>
    <w:rsid w:val="5D102AE3"/>
    <w:rsid w:val="5D4C6DE2"/>
    <w:rsid w:val="5DC32387"/>
    <w:rsid w:val="5E0165E2"/>
    <w:rsid w:val="5EDD5E5A"/>
    <w:rsid w:val="5EE9262C"/>
    <w:rsid w:val="5F0C284C"/>
    <w:rsid w:val="5F3B75CF"/>
    <w:rsid w:val="603B217D"/>
    <w:rsid w:val="60710DC2"/>
    <w:rsid w:val="61795BDB"/>
    <w:rsid w:val="61974E2E"/>
    <w:rsid w:val="623B468B"/>
    <w:rsid w:val="62620F0F"/>
    <w:rsid w:val="628063AD"/>
    <w:rsid w:val="62E1388E"/>
    <w:rsid w:val="63561B45"/>
    <w:rsid w:val="64091998"/>
    <w:rsid w:val="64A019C2"/>
    <w:rsid w:val="6524270C"/>
    <w:rsid w:val="66534507"/>
    <w:rsid w:val="66AA50B5"/>
    <w:rsid w:val="66B919D4"/>
    <w:rsid w:val="69542E9F"/>
    <w:rsid w:val="69814D48"/>
    <w:rsid w:val="6A1C444D"/>
    <w:rsid w:val="6A295A3B"/>
    <w:rsid w:val="6A351526"/>
    <w:rsid w:val="6B5F679A"/>
    <w:rsid w:val="6B6A2590"/>
    <w:rsid w:val="6B9B1D8B"/>
    <w:rsid w:val="6B9E0691"/>
    <w:rsid w:val="6CA32A3D"/>
    <w:rsid w:val="6D286486"/>
    <w:rsid w:val="6D931A89"/>
    <w:rsid w:val="6E621DBE"/>
    <w:rsid w:val="6EE57348"/>
    <w:rsid w:val="6EF55F46"/>
    <w:rsid w:val="6F127F1C"/>
    <w:rsid w:val="6F817F97"/>
    <w:rsid w:val="6F995FD7"/>
    <w:rsid w:val="6FAC76E6"/>
    <w:rsid w:val="6FC7490F"/>
    <w:rsid w:val="703D7D7F"/>
    <w:rsid w:val="706B18AE"/>
    <w:rsid w:val="708E5DE7"/>
    <w:rsid w:val="70970F19"/>
    <w:rsid w:val="70DF7319"/>
    <w:rsid w:val="71762E17"/>
    <w:rsid w:val="718B6278"/>
    <w:rsid w:val="71AD3328"/>
    <w:rsid w:val="72664E9A"/>
    <w:rsid w:val="728B6ED3"/>
    <w:rsid w:val="733062C7"/>
    <w:rsid w:val="734C6764"/>
    <w:rsid w:val="740447A5"/>
    <w:rsid w:val="7419308A"/>
    <w:rsid w:val="741C4C2C"/>
    <w:rsid w:val="74505B88"/>
    <w:rsid w:val="7486595F"/>
    <w:rsid w:val="74DA4A4C"/>
    <w:rsid w:val="74F956AB"/>
    <w:rsid w:val="75114142"/>
    <w:rsid w:val="75633084"/>
    <w:rsid w:val="76050AC1"/>
    <w:rsid w:val="77006B0C"/>
    <w:rsid w:val="7756676B"/>
    <w:rsid w:val="776204F6"/>
    <w:rsid w:val="77DE74CE"/>
    <w:rsid w:val="780809B5"/>
    <w:rsid w:val="78A633D4"/>
    <w:rsid w:val="78B77C23"/>
    <w:rsid w:val="79997B0E"/>
    <w:rsid w:val="7A4142D4"/>
    <w:rsid w:val="7A4F384E"/>
    <w:rsid w:val="7A5657A1"/>
    <w:rsid w:val="7A65732D"/>
    <w:rsid w:val="7AF623FE"/>
    <w:rsid w:val="7B162FEE"/>
    <w:rsid w:val="7C4719C4"/>
    <w:rsid w:val="7C60758C"/>
    <w:rsid w:val="7C8400F6"/>
    <w:rsid w:val="7E003CE5"/>
    <w:rsid w:val="7E1708CC"/>
    <w:rsid w:val="7E4D4360"/>
    <w:rsid w:val="7E724586"/>
    <w:rsid w:val="7E7A6F57"/>
    <w:rsid w:val="7F3C18F6"/>
    <w:rsid w:val="7FB63AEB"/>
    <w:rsid w:val="7FD3558B"/>
    <w:rsid w:val="7FE40175"/>
    <w:rsid w:val="7FFA50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288" w:lineRule="auto"/>
      <w:ind w:firstLine="420" w:firstLineChars="200"/>
      <w:jc w:val="both"/>
    </w:pPr>
    <w:rPr>
      <w:rFonts w:ascii="宋体" w:hAnsi="宋体" w:eastAsia="宋体" w:cs="Times New Roman"/>
      <w:kern w:val="2"/>
      <w:sz w:val="21"/>
      <w:szCs w:val="24"/>
      <w:lang w:val="en-US" w:eastAsia="zh-CN" w:bidi="ar-SA"/>
    </w:rPr>
  </w:style>
  <w:style w:type="paragraph" w:styleId="6">
    <w:name w:val="heading 1"/>
    <w:basedOn w:val="1"/>
    <w:next w:val="1"/>
    <w:link w:val="25"/>
    <w:autoRedefine/>
    <w:qFormat/>
    <w:uiPriority w:val="0"/>
    <w:pPr>
      <w:keepNext/>
      <w:keepLines/>
      <w:pageBreakBefore/>
      <w:tabs>
        <w:tab w:val="left" w:pos="420"/>
        <w:tab w:val="left" w:pos="2520"/>
        <w:tab w:val="left" w:pos="4620"/>
        <w:tab w:val="left" w:pos="6720"/>
      </w:tabs>
      <w:spacing w:before="100" w:beforeLines="100" w:beforeAutospacing="0" w:after="100" w:afterLines="100" w:afterAutospacing="0" w:line="288" w:lineRule="auto"/>
      <w:ind w:firstLine="0" w:firstLineChars="0"/>
      <w:outlineLvl w:val="0"/>
    </w:pPr>
    <w:rPr>
      <w:rFonts w:ascii="仿宋" w:hAnsi="仿宋" w:eastAsia="仿宋"/>
      <w:b/>
      <w:kern w:val="44"/>
      <w:sz w:val="32"/>
    </w:rPr>
  </w:style>
  <w:style w:type="paragraph" w:styleId="7">
    <w:name w:val="heading 2"/>
    <w:basedOn w:val="1"/>
    <w:next w:val="1"/>
    <w:link w:val="21"/>
    <w:autoRedefine/>
    <w:semiHidden/>
    <w:unhideWhenUsed/>
    <w:qFormat/>
    <w:uiPriority w:val="0"/>
    <w:pPr>
      <w:keepNext/>
      <w:keepLines/>
      <w:tabs>
        <w:tab w:val="left" w:pos="420"/>
        <w:tab w:val="left" w:pos="2520"/>
        <w:tab w:val="left" w:pos="4620"/>
        <w:tab w:val="left" w:pos="6720"/>
      </w:tabs>
      <w:spacing w:before="50" w:beforeLines="50" w:beforeAutospacing="0" w:afterAutospacing="0" w:line="288" w:lineRule="auto"/>
      <w:ind w:firstLine="0" w:firstLineChars="0"/>
      <w:jc w:val="center"/>
      <w:outlineLvl w:val="1"/>
    </w:pPr>
    <w:rPr>
      <w:rFonts w:ascii="黑体" w:hAnsi="黑体" w:eastAsia="楷体" w:cs="Times New Roman"/>
      <w:b/>
      <w:sz w:val="28"/>
    </w:rPr>
  </w:style>
  <w:style w:type="paragraph" w:styleId="8">
    <w:name w:val="heading 3"/>
    <w:basedOn w:val="1"/>
    <w:next w:val="1"/>
    <w:link w:val="29"/>
    <w:autoRedefine/>
    <w:unhideWhenUsed/>
    <w:qFormat/>
    <w:uiPriority w:val="0"/>
    <w:pPr>
      <w:keepNext/>
      <w:keepLines/>
      <w:tabs>
        <w:tab w:val="left" w:pos="420"/>
        <w:tab w:val="left" w:pos="2520"/>
        <w:tab w:val="left" w:pos="4620"/>
        <w:tab w:val="left" w:pos="6720"/>
      </w:tabs>
      <w:spacing w:before="100" w:beforeLines="100" w:beforeAutospacing="0" w:after="100" w:afterLines="100" w:afterAutospacing="0" w:line="288" w:lineRule="auto"/>
      <w:outlineLvl w:val="2"/>
    </w:pPr>
    <w:rPr>
      <w:rFonts w:ascii="黑体" w:hAnsi="黑体" w:eastAsia="黑体" w:cs="Times New Roman"/>
    </w:rPr>
  </w:style>
  <w:style w:type="paragraph" w:styleId="9">
    <w:name w:val="heading 4"/>
    <w:basedOn w:val="1"/>
    <w:next w:val="1"/>
    <w:link w:val="22"/>
    <w:autoRedefine/>
    <w:unhideWhenUsed/>
    <w:qFormat/>
    <w:uiPriority w:val="0"/>
    <w:pPr>
      <w:keepNext/>
      <w:keepLines/>
      <w:tabs>
        <w:tab w:val="left" w:pos="420"/>
        <w:tab w:val="left" w:pos="2520"/>
        <w:tab w:val="left" w:pos="4620"/>
        <w:tab w:val="left" w:pos="6720"/>
      </w:tabs>
      <w:spacing w:before="30" w:beforeLines="30" w:beforeAutospacing="0" w:afterAutospacing="0" w:line="288" w:lineRule="auto"/>
      <w:ind w:firstLine="643" w:firstLineChars="200"/>
      <w:jc w:val="left"/>
      <w:outlineLvl w:val="3"/>
    </w:pPr>
    <w:rPr>
      <w:rFonts w:ascii="宋体" w:hAnsi="宋体" w:eastAsia="黑体"/>
      <w:color w:val="7030A0"/>
      <w:szCs w:val="21"/>
    </w:rPr>
  </w:style>
  <w:style w:type="paragraph" w:styleId="10">
    <w:name w:val="heading 5"/>
    <w:basedOn w:val="1"/>
    <w:next w:val="1"/>
    <w:link w:val="20"/>
    <w:unhideWhenUsed/>
    <w:qFormat/>
    <w:uiPriority w:val="0"/>
    <w:pPr>
      <w:keepNext/>
      <w:keepLines/>
      <w:tabs>
        <w:tab w:val="left" w:pos="420"/>
        <w:tab w:val="left" w:pos="2520"/>
        <w:tab w:val="left" w:pos="4620"/>
        <w:tab w:val="left" w:pos="6720"/>
      </w:tabs>
      <w:spacing w:beforeLines="0" w:beforeAutospacing="0" w:afterLines="0" w:afterAutospacing="0" w:line="240" w:lineRule="auto"/>
      <w:ind w:left="0" w:firstLine="0"/>
      <w:jc w:val="both"/>
      <w:outlineLvl w:val="4"/>
    </w:pPr>
    <w:rPr>
      <w:rFonts w:ascii="Times New Roman" w:hAnsi="Times New Roman" w:eastAsia="宋体" w:cs="宋体"/>
      <w:b/>
      <w:color w:val="000000" w:themeColor="text1"/>
      <w:kern w:val="2"/>
      <w:szCs w:val="21"/>
      <w14:textFill>
        <w14:solidFill>
          <w14:schemeClr w14:val="tx1"/>
        </w14:solidFill>
      </w14:textFill>
    </w:rPr>
  </w:style>
  <w:style w:type="paragraph" w:styleId="11">
    <w:name w:val="heading 6"/>
    <w:basedOn w:val="1"/>
    <w:next w:val="1"/>
    <w:link w:val="26"/>
    <w:semiHidden/>
    <w:unhideWhenUsed/>
    <w:qFormat/>
    <w:uiPriority w:val="0"/>
    <w:pPr>
      <w:keepNext/>
      <w:keepLines/>
      <w:tabs>
        <w:tab w:val="left" w:pos="420"/>
        <w:tab w:val="left" w:pos="2520"/>
        <w:tab w:val="left" w:pos="4620"/>
        <w:tab w:val="left" w:pos="6720"/>
      </w:tabs>
      <w:spacing w:before="30" w:beforeLines="30" w:beforeAutospacing="0" w:after="30" w:afterLines="30" w:afterAutospacing="0" w:line="288" w:lineRule="auto"/>
      <w:outlineLvl w:val="5"/>
    </w:pPr>
    <w:rPr>
      <w:rFonts w:ascii="Arial" w:hAnsi="Arial" w:eastAsia="仿宋" w:cs="宋体"/>
      <w:b/>
      <w:szCs w:val="21"/>
    </w:rPr>
  </w:style>
  <w:style w:type="character" w:default="1" w:styleId="19">
    <w:name w:val="Default Paragraph Font"/>
    <w:autoRedefine/>
    <w:semiHidden/>
    <w:qFormat/>
    <w:uiPriority w:val="0"/>
  </w:style>
  <w:style w:type="table" w:default="1" w:styleId="18">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next w:val="4"/>
    <w:link w:val="30"/>
    <w:autoRedefine/>
    <w:qFormat/>
    <w:uiPriority w:val="0"/>
    <w:pPr>
      <w:keepNext w:val="0"/>
      <w:tabs>
        <w:tab w:val="left" w:pos="420"/>
        <w:tab w:val="left" w:pos="2520"/>
        <w:tab w:val="left" w:pos="4620"/>
        <w:tab w:val="left" w:pos="6720"/>
      </w:tabs>
      <w:spacing w:beforeLines="0" w:afterLines="0" w:line="240" w:lineRule="auto"/>
      <w:ind w:left="0" w:leftChars="0" w:firstLine="643" w:firstLineChars="200"/>
      <w:jc w:val="both"/>
      <w:outlineLvl w:val="9"/>
    </w:pPr>
    <w:rPr>
      <w:rFonts w:ascii="Times New Roman" w:hAnsi="Times New Roman" w:eastAsia="楷体" w:cstheme="minorBidi"/>
      <w:color w:val="FF0000"/>
      <w:sz w:val="21"/>
      <w:szCs w:val="22"/>
    </w:rPr>
  </w:style>
  <w:style w:type="paragraph" w:styleId="3">
    <w:name w:val="Body Text Indent"/>
    <w:basedOn w:val="1"/>
    <w:autoRedefine/>
    <w:qFormat/>
    <w:uiPriority w:val="0"/>
    <w:pPr>
      <w:tabs>
        <w:tab w:val="left" w:pos="420"/>
        <w:tab w:val="left" w:pos="2520"/>
        <w:tab w:val="left" w:pos="4620"/>
        <w:tab w:val="left" w:pos="6720"/>
      </w:tabs>
      <w:spacing w:after="120" w:afterLines="0" w:afterAutospacing="0"/>
      <w:ind w:left="420" w:leftChars="200"/>
    </w:pPr>
  </w:style>
  <w:style w:type="paragraph" w:styleId="4">
    <w:name w:val="Body Text First Indent"/>
    <w:basedOn w:val="5"/>
    <w:next w:val="1"/>
    <w:autoRedefine/>
    <w:qFormat/>
    <w:uiPriority w:val="0"/>
    <w:pPr>
      <w:tabs>
        <w:tab w:val="left" w:pos="420"/>
        <w:tab w:val="left" w:pos="2520"/>
        <w:tab w:val="left" w:pos="4620"/>
        <w:tab w:val="left" w:pos="6720"/>
      </w:tabs>
      <w:spacing w:line="288" w:lineRule="auto"/>
      <w:ind w:firstLine="420" w:firstLineChars="200"/>
    </w:pPr>
    <w:rPr>
      <w:rFonts w:ascii="宋体" w:hAnsi="宋体" w:cs="宋体"/>
    </w:rPr>
  </w:style>
  <w:style w:type="paragraph" w:styleId="5">
    <w:name w:val="Body Text"/>
    <w:basedOn w:val="1"/>
    <w:next w:val="1"/>
    <w:autoRedefine/>
    <w:qFormat/>
    <w:uiPriority w:val="0"/>
    <w:pPr>
      <w:tabs>
        <w:tab w:val="left" w:pos="420"/>
        <w:tab w:val="left" w:pos="2520"/>
        <w:tab w:val="left" w:pos="4620"/>
        <w:tab w:val="left" w:pos="6720"/>
      </w:tabs>
      <w:spacing w:afterLines="0" w:afterAutospacing="0" w:line="240" w:lineRule="auto"/>
    </w:pPr>
    <w:rPr>
      <w:rFonts w:ascii="Times New Roman" w:hAnsi="Times New Roman" w:eastAsia="宋体" w:cs="Times New Roman"/>
    </w:rPr>
  </w:style>
  <w:style w:type="paragraph" w:styleId="12">
    <w:name w:val="toc 3"/>
    <w:basedOn w:val="1"/>
    <w:next w:val="1"/>
    <w:qFormat/>
    <w:uiPriority w:val="0"/>
    <w:pPr>
      <w:tabs>
        <w:tab w:val="left" w:leader="middleDot" w:pos="9030"/>
      </w:tabs>
      <w:ind w:left="840" w:leftChars="400"/>
    </w:pPr>
    <w:rPr>
      <w:rFonts w:ascii="Times New Roman" w:hAnsi="Times New Roman" w:eastAsia="楷体"/>
      <w:color w:val="000000" w:themeColor="text1"/>
      <w:kern w:val="2"/>
      <w:sz w:val="24"/>
      <w14:textFill>
        <w14:solidFill>
          <w14:schemeClr w14:val="tx1"/>
        </w14:solidFill>
      </w14:textFill>
    </w:rPr>
  </w:style>
  <w:style w:type="paragraph" w:styleId="13">
    <w:name w:val="footer"/>
    <w:basedOn w:val="1"/>
    <w:autoRedefine/>
    <w:qFormat/>
    <w:uiPriority w:val="0"/>
    <w:pPr>
      <w:tabs>
        <w:tab w:val="center" w:pos="4153"/>
        <w:tab w:val="right" w:pos="8306"/>
      </w:tabs>
      <w:snapToGrid/>
      <w:ind w:firstLine="0" w:firstLineChars="0"/>
      <w:jc w:val="center"/>
    </w:pPr>
    <w:rPr>
      <w:rFonts w:ascii="Times New Roman" w:hAnsi="Times New Roman" w:eastAsia="宋体"/>
      <w:sz w:val="18"/>
    </w:rPr>
  </w:style>
  <w:style w:type="paragraph" w:styleId="1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ind w:firstLine="0" w:firstLineChars="0"/>
      <w:jc w:val="both"/>
      <w:textAlignment w:val="baseline"/>
      <w:outlineLvl w:val="9"/>
    </w:pPr>
    <w:rPr>
      <w:rFonts w:ascii="Times New Roman" w:hAnsi="Times New Roman" w:eastAsia="宋体" w:cstheme="minorBidi"/>
      <w:sz w:val="18"/>
      <w:szCs w:val="24"/>
    </w:rPr>
  </w:style>
  <w:style w:type="paragraph" w:styleId="15">
    <w:name w:val="toc 1"/>
    <w:basedOn w:val="1"/>
    <w:next w:val="1"/>
    <w:qFormat/>
    <w:uiPriority w:val="0"/>
    <w:pPr>
      <w:tabs>
        <w:tab w:val="center" w:leader="middleDot" w:pos="8820"/>
      </w:tabs>
      <w:spacing w:before="50" w:beforeLines="50" w:after="50" w:afterLines="50"/>
    </w:pPr>
    <w:rPr>
      <w:rFonts w:ascii="Times New Roman" w:hAnsi="Times New Roman" w:eastAsia="黑体"/>
      <w:sz w:val="24"/>
    </w:rPr>
  </w:style>
  <w:style w:type="paragraph" w:styleId="16">
    <w:name w:val="toc 2"/>
    <w:basedOn w:val="1"/>
    <w:next w:val="1"/>
    <w:link w:val="28"/>
    <w:autoRedefine/>
    <w:qFormat/>
    <w:uiPriority w:val="0"/>
    <w:pPr>
      <w:tabs>
        <w:tab w:val="left" w:leader="middleDot" w:pos="7770"/>
      </w:tabs>
      <w:spacing w:before="50" w:beforeLines="50"/>
      <w:ind w:left="420" w:leftChars="200"/>
    </w:pPr>
    <w:rPr>
      <w:rFonts w:ascii="Times New Roman" w:hAnsi="Times New Roman" w:eastAsia="楷体"/>
      <w:b/>
      <w:color w:val="000000" w:themeColor="text1"/>
      <w:kern w:val="2"/>
      <w:sz w:val="24"/>
      <w14:textFill>
        <w14:solidFill>
          <w14:schemeClr w14:val="tx1"/>
        </w14:solidFill>
      </w14:textFill>
    </w:rPr>
  </w:style>
  <w:style w:type="paragraph" w:styleId="17">
    <w:name w:val="Normal (Web)"/>
    <w:basedOn w:val="1"/>
    <w:autoRedefine/>
    <w:qFormat/>
    <w:uiPriority w:val="0"/>
    <w:pPr>
      <w:widowControl w:val="0"/>
      <w:spacing w:line="288" w:lineRule="auto"/>
      <w:ind w:firstLine="420" w:firstLineChars="200"/>
      <w:jc w:val="both"/>
    </w:pPr>
    <w:rPr>
      <w:rFonts w:ascii="宋体" w:hAnsi="宋体" w:eastAsia="宋体" w:cs="Times New Roman"/>
      <w:kern w:val="2"/>
      <w:sz w:val="24"/>
      <w:szCs w:val="24"/>
      <w:lang w:val="en-US" w:eastAsia="zh-CN" w:bidi="ar-SA"/>
    </w:rPr>
  </w:style>
  <w:style w:type="character" w:customStyle="1" w:styleId="20">
    <w:name w:val="标题 5 Char"/>
    <w:link w:val="10"/>
    <w:autoRedefine/>
    <w:qFormat/>
    <w:uiPriority w:val="0"/>
    <w:rPr>
      <w:rFonts w:ascii="Times New Roman" w:hAnsi="Times New Roman" w:eastAsia="宋体" w:cs="宋体"/>
      <w:b/>
      <w:color w:val="000000" w:themeColor="text1"/>
      <w:kern w:val="2"/>
      <w:szCs w:val="21"/>
      <w14:textFill>
        <w14:solidFill>
          <w14:schemeClr w14:val="tx1"/>
        </w14:solidFill>
      </w14:textFill>
    </w:rPr>
  </w:style>
  <w:style w:type="character" w:customStyle="1" w:styleId="21">
    <w:name w:val="标题 2 Char"/>
    <w:basedOn w:val="19"/>
    <w:link w:val="7"/>
    <w:autoRedefine/>
    <w:qFormat/>
    <w:uiPriority w:val="0"/>
    <w:rPr>
      <w:rFonts w:ascii="黑体" w:hAnsi="黑体" w:eastAsia="楷体" w:cs="Times New Roman"/>
      <w:b/>
      <w:kern w:val="2"/>
      <w:sz w:val="28"/>
    </w:rPr>
  </w:style>
  <w:style w:type="character" w:customStyle="1" w:styleId="22">
    <w:name w:val="标题 4 Char"/>
    <w:link w:val="9"/>
    <w:qFormat/>
    <w:uiPriority w:val="0"/>
    <w:rPr>
      <w:rFonts w:ascii="宋体" w:hAnsi="宋体" w:eastAsia="黑体" w:cs="Times New Roman"/>
      <w:color w:val="7030A0"/>
      <w:sz w:val="22"/>
      <w:szCs w:val="21"/>
    </w:rPr>
  </w:style>
  <w:style w:type="paragraph" w:customStyle="1" w:styleId="23">
    <w:name w:val="表格内容"/>
    <w:basedOn w:val="1"/>
    <w:autoRedefine/>
    <w:qFormat/>
    <w:uiPriority w:val="0"/>
    <w:pPr>
      <w:tabs>
        <w:tab w:val="left" w:pos="420"/>
        <w:tab w:val="left" w:pos="2520"/>
        <w:tab w:val="left" w:pos="4620"/>
        <w:tab w:val="left" w:pos="6720"/>
      </w:tabs>
      <w:spacing w:line="240" w:lineRule="auto"/>
      <w:ind w:firstLine="0" w:firstLineChars="0"/>
      <w:jc w:val="left"/>
    </w:pPr>
    <w:rPr>
      <w:rFonts w:ascii="Times New Roman" w:hAnsi="Times New Roman" w:eastAsia="仿宋" w:cstheme="minorBidi"/>
      <w:sz w:val="18"/>
      <w:szCs w:val="24"/>
    </w:rPr>
  </w:style>
  <w:style w:type="paragraph" w:customStyle="1" w:styleId="24">
    <w:name w:val="样式2"/>
    <w:basedOn w:val="10"/>
    <w:next w:val="1"/>
    <w:autoRedefine/>
    <w:qFormat/>
    <w:uiPriority w:val="0"/>
    <w:pPr>
      <w:spacing w:line="240" w:lineRule="auto"/>
    </w:pPr>
    <w:rPr>
      <w:sz w:val="21"/>
      <w:szCs w:val="22"/>
    </w:rPr>
  </w:style>
  <w:style w:type="character" w:customStyle="1" w:styleId="25">
    <w:name w:val="标题 1 Char"/>
    <w:link w:val="6"/>
    <w:autoRedefine/>
    <w:qFormat/>
    <w:uiPriority w:val="0"/>
    <w:rPr>
      <w:rFonts w:ascii="仿宋" w:hAnsi="仿宋" w:eastAsia="仿宋" w:cs="Times New Roman"/>
      <w:b/>
      <w:kern w:val="44"/>
      <w:sz w:val="32"/>
      <w:szCs w:val="24"/>
      <w:lang w:val="en-US" w:eastAsia="zh-CN" w:bidi="ar-SA"/>
    </w:rPr>
  </w:style>
  <w:style w:type="character" w:customStyle="1" w:styleId="26">
    <w:name w:val="标题 6 Char"/>
    <w:link w:val="11"/>
    <w:autoRedefine/>
    <w:qFormat/>
    <w:uiPriority w:val="0"/>
    <w:rPr>
      <w:rFonts w:ascii="Arial" w:hAnsi="Arial" w:eastAsia="仿宋" w:cs="宋体"/>
      <w:b/>
      <w:szCs w:val="21"/>
    </w:rPr>
  </w:style>
  <w:style w:type="paragraph" w:customStyle="1" w:styleId="27">
    <w:name w:val="标题6"/>
    <w:basedOn w:val="1"/>
    <w:autoRedefine/>
    <w:qFormat/>
    <w:uiPriority w:val="0"/>
    <w:pPr>
      <w:tabs>
        <w:tab w:val="left" w:pos="420"/>
        <w:tab w:val="left" w:pos="2520"/>
        <w:tab w:val="left" w:pos="4620"/>
        <w:tab w:val="left" w:pos="6720"/>
      </w:tabs>
      <w:spacing w:before="30" w:beforeLines="30" w:after="30" w:afterLines="30"/>
    </w:pPr>
    <w:rPr>
      <w:rFonts w:ascii="Times New Roman" w:hAnsi="Times New Roman" w:eastAsia="仿宋" w:cs="宋体"/>
      <w:b/>
      <w:szCs w:val="21"/>
    </w:rPr>
  </w:style>
  <w:style w:type="character" w:customStyle="1" w:styleId="28">
    <w:name w:val="目录 2 Char"/>
    <w:link w:val="16"/>
    <w:autoRedefine/>
    <w:qFormat/>
    <w:uiPriority w:val="0"/>
    <w:rPr>
      <w:rFonts w:ascii="Times New Roman" w:hAnsi="Times New Roman" w:eastAsia="楷体"/>
      <w:b/>
      <w:color w:val="000000" w:themeColor="text1"/>
      <w:kern w:val="2"/>
      <w:sz w:val="24"/>
      <w14:textFill>
        <w14:solidFill>
          <w14:schemeClr w14:val="tx1"/>
        </w14:solidFill>
      </w14:textFill>
    </w:rPr>
  </w:style>
  <w:style w:type="character" w:customStyle="1" w:styleId="29">
    <w:name w:val="Heading 3 Char"/>
    <w:basedOn w:val="19"/>
    <w:link w:val="8"/>
    <w:autoRedefine/>
    <w:semiHidden/>
    <w:qFormat/>
    <w:uiPriority w:val="9"/>
    <w:rPr>
      <w:rFonts w:ascii="黑体" w:hAnsi="黑体" w:eastAsia="黑体" w:cs="Times New Roman"/>
      <w:bCs/>
      <w:color w:val="FF0000"/>
      <w:sz w:val="32"/>
      <w:szCs w:val="32"/>
    </w:rPr>
  </w:style>
  <w:style w:type="character" w:customStyle="1" w:styleId="30">
    <w:name w:val="正文首行缩进 2 Char"/>
    <w:link w:val="2"/>
    <w:qFormat/>
    <w:uiPriority w:val="0"/>
    <w:rPr>
      <w:rFonts w:ascii="Times New Roman" w:hAnsi="Times New Roman" w:eastAsia="楷体" w:cstheme="minorBidi"/>
      <w:color w:val="FF0000"/>
      <w:sz w:val="21"/>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6"/>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5430</Words>
  <Characters>5709</Characters>
  <Lines>0</Lines>
  <Paragraphs>0</Paragraphs>
  <TotalTime>6</TotalTime>
  <ScaleCrop>false</ScaleCrop>
  <LinksUpToDate>false</LinksUpToDate>
  <CharactersWithSpaces>5710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2021-06-17T06:54:00Z</dcterms:created>
  <dc:creator>3</dc:creator>
  <cp:lastModifiedBy>娟</cp:lastModifiedBy>
  <dcterms:modified xsi:type="dcterms:W3CDTF">2024-05-16T07:44:52Z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35F887AE28C0430290E430D994C0202F</vt:lpwstr>
  </property>
  <property fmtid="{D5CDD505-2E9C-101B-9397-08002B2CF9AE}" pid="4" name="KSOSaveFontToCloudKey">
    <vt:lpwstr>590610_btnclosed</vt:lpwstr>
  </property>
</Properties>
</file>