
<file path=[Content_Types].xml><?xml version="1.0" encoding="utf-8"?>
<Types xmlns="http://schemas.openxmlformats.org/package/2006/content-types">
  <Default Extension="jpeg" ContentType="image/jpeg"/>
  <Default Extension="JPG" ContentType="image/.jp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widowControl w:val="0"/>
        <w:kinsoku/>
        <w:wordWrap/>
        <w:overflowPunct/>
        <w:topLinePunct w:val="0"/>
        <w:autoSpaceDE/>
        <w:autoSpaceDN/>
        <w:bidi w:val="0"/>
        <w:adjustRightInd/>
        <w:snapToGrid/>
        <w:spacing w:before="313" w:beforeLines="100" w:after="0" w:afterLines="0"/>
        <w:ind w:left="0" w:leftChars="0" w:firstLine="0" w:firstLineChars="0"/>
        <w:jc w:val="center"/>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第五章  文章写作题</w:t>
      </w:r>
    </w:p>
    <w:p>
      <w:pPr>
        <w:pStyle w:val="4"/>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jc w:val="center"/>
        <w:textAlignment w:val="auto"/>
        <w:outlineLvl w:val="9"/>
        <w:rPr>
          <w:rFonts w:hint="eastAsia" w:ascii="手书体" w:hAnsi="手书体" w:eastAsia="手书体" w:cs="手书体"/>
          <w:b/>
          <w:bCs/>
          <w:color w:val="auto"/>
          <w:sz w:val="28"/>
          <w:szCs w:val="28"/>
          <w:lang w:val="en-US" w:eastAsia="zh-CN"/>
        </w:rPr>
      </w:pPr>
      <w:r>
        <w:rPr>
          <w:rFonts w:hint="eastAsia" w:ascii="手书体" w:hAnsi="手书体" w:eastAsia="手书体" w:cs="手书体"/>
          <w:b/>
          <w:bCs/>
          <w:color w:val="auto"/>
          <w:sz w:val="28"/>
          <w:szCs w:val="28"/>
          <w:lang w:val="en-US" w:eastAsia="zh-CN"/>
        </w:rPr>
        <w:t>第二节  批改精讲二（参考答案）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highlight w:val="none"/>
        </w:rPr>
      </w:pPr>
      <w:r>
        <w:rPr>
          <w:rFonts w:hint="eastAsia" w:ascii="宋体" w:hAnsi="宋体" w:eastAsia="宋体" w:cs="宋体"/>
          <w:b/>
          <w:bCs/>
          <w:highlight w:val="none"/>
          <w:lang w:val="en-US" w:eastAsia="zh-CN"/>
        </w:rPr>
        <w:t>问题：</w:t>
      </w:r>
      <w:r>
        <w:rPr>
          <w:rFonts w:hint="eastAsia" w:ascii="宋体" w:hAnsi="宋体" w:eastAsia="宋体" w:cs="宋体"/>
          <w:highlight w:val="none"/>
          <w:lang w:val="en-US" w:eastAsia="zh-CN"/>
        </w:rPr>
        <w:t>结合给定资料，以“浙江‘千万工程’”为话题，结合材料，自选角度，自拟题目，写一篇议论性文章。（60分）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highlight w:val="none"/>
        </w:rPr>
      </w:pPr>
      <w:r>
        <w:rPr>
          <w:rFonts w:hint="eastAsia" w:ascii="宋体" w:hAnsi="宋体" w:eastAsia="宋体" w:cs="宋体"/>
          <w:b/>
          <w:bCs/>
          <w:highlight w:val="none"/>
          <w:lang w:val="en-US" w:eastAsia="zh-CN"/>
        </w:rPr>
        <w:t>要求：</w:t>
      </w:r>
      <w:r>
        <w:rPr>
          <w:rFonts w:hint="eastAsia" w:ascii="宋体" w:hAnsi="宋体" w:eastAsia="宋体" w:cs="宋体"/>
          <w:highlight w:val="none"/>
          <w:lang w:val="en-US" w:eastAsia="zh-CN"/>
        </w:rPr>
        <w:t>（1）结合资料，内容充实，思路清晰；</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1050" w:firstLineChars="500"/>
        <w:textAlignment w:val="auto"/>
        <w:rPr>
          <w:rFonts w:hint="eastAsia" w:ascii="宋体" w:hAnsi="宋体" w:eastAsia="宋体" w:cs="宋体"/>
          <w:highlight w:val="none"/>
        </w:rPr>
      </w:pPr>
      <w:r>
        <w:rPr>
          <w:rFonts w:hint="eastAsia" w:ascii="宋体" w:hAnsi="宋体" w:eastAsia="宋体" w:cs="宋体"/>
          <w:highlight w:val="none"/>
          <w:lang w:val="en-US" w:eastAsia="zh-CN"/>
        </w:rPr>
        <w:t>（2）结构完整，论述深刻，语言流畅；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val="0"/>
        <w:spacing w:line="288" w:lineRule="auto"/>
        <w:ind w:firstLine="1050" w:firstLineChars="500"/>
        <w:jc w:val="left"/>
        <w:textAlignment w:val="auto"/>
        <w:rPr>
          <w:rFonts w:hint="eastAsia" w:ascii="宋体" w:hAnsi="宋体" w:eastAsia="宋体" w:cs="宋体"/>
          <w:lang w:val="en-US" w:eastAsia="zh-CN"/>
        </w:rPr>
      </w:pPr>
      <w:r>
        <w:rPr>
          <w:rFonts w:hint="eastAsia" w:ascii="宋体" w:hAnsi="宋体" w:eastAsia="宋体" w:cs="宋体"/>
          <w:highlight w:val="none"/>
          <w:lang w:val="en-US" w:eastAsia="zh-CN"/>
        </w:rPr>
        <w:t>（3）字数不少于1000字。</w:t>
      </w:r>
    </w:p>
    <w:p>
      <w:pPr>
        <w:pStyle w:val="4"/>
        <w:keepNext w:val="0"/>
        <w:keepLines w:val="0"/>
        <w:pageBreakBefore w:val="0"/>
        <w:widowControl w:val="0"/>
        <w:kinsoku/>
        <w:wordWrap/>
        <w:overflowPunct/>
        <w:topLinePunct w:val="0"/>
        <w:autoSpaceDE/>
        <w:autoSpaceDN/>
        <w:bidi w:val="0"/>
        <w:adjustRightInd/>
        <w:snapToGrid/>
        <w:spacing w:after="0"/>
        <w:ind w:firstLine="422" w:firstLineChars="200"/>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【参考范文】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157" w:beforeLines="50" w:after="157" w:afterLines="50" w:line="288" w:lineRule="auto"/>
        <w:ind w:firstLine="0" w:firstLineChars="0"/>
        <w:jc w:val="center"/>
        <w:textAlignment w:val="auto"/>
        <w:rPr>
          <w:rFonts w:hint="eastAsia" w:ascii="楷体" w:hAnsi="楷体" w:eastAsia="楷体" w:cs="楷体"/>
          <w:b/>
          <w:bCs/>
          <w:highlight w:val="none"/>
        </w:rPr>
      </w:pPr>
      <w:r>
        <w:rPr>
          <w:rFonts w:hint="eastAsia" w:ascii="楷体" w:hAnsi="楷体" w:eastAsia="楷体" w:cs="楷体"/>
          <w:b/>
          <w:bCs/>
          <w:highlight w:val="none"/>
        </w:rPr>
        <w:t>“千万工程”赋能浙江乡村蝶变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highlight w:val="none"/>
        </w:rPr>
      </w:pPr>
      <w:r>
        <w:rPr>
          <w:rFonts w:hint="eastAsia" w:ascii="楷体" w:hAnsi="楷体" w:eastAsia="楷体" w:cs="楷体"/>
          <w:highlight w:val="none"/>
          <w:lang w:val="en-US" w:eastAsia="zh-CN"/>
        </w:rPr>
        <w:t>二十年前，“千万工程”在浙江省的历史长河中不过是沧海一粟，但“只此青绿”的浙江活力运笔，为浙江画出了一幅栩栩如生的水墨画。从“千村起步、万村整治”的蓄势待发，到“千村精品、万村美丽”的深化提升，再到“千村未来、万村共富”迭代升级，</w:t>
      </w:r>
      <w:r>
        <w:rPr>
          <w:rFonts w:hint="eastAsia" w:ascii="楷体" w:hAnsi="楷体" w:eastAsia="楷体" w:cs="楷体"/>
          <w:b/>
          <w:bCs/>
          <w:highlight w:val="none"/>
          <w:lang w:val="en-US" w:eastAsia="zh-CN"/>
        </w:rPr>
        <w:t>“千万工程”是赋能浙江乡村蝶变升级、与时俱进的接续工程，促成了“宜居、宜业、宜文”的有机融合，为建设美丽中国注入了不竭动力。</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textAlignment w:val="auto"/>
        <w:rPr>
          <w:rFonts w:hint="eastAsia" w:ascii="楷体" w:hAnsi="楷体" w:eastAsia="楷体" w:cs="楷体"/>
          <w:highlight w:val="none"/>
        </w:rPr>
      </w:pPr>
      <w:r>
        <w:rPr>
          <w:rFonts w:hint="eastAsia" w:ascii="楷体" w:hAnsi="楷体" w:eastAsia="楷体" w:cs="楷体"/>
          <w:b/>
          <w:bCs/>
          <w:highlight w:val="none"/>
          <w:lang w:val="en-US" w:eastAsia="zh-CN"/>
        </w:rPr>
        <w:t>“千万工程”赋能浙江建设“宜居”乡村。</w:t>
      </w:r>
      <w:r>
        <w:rPr>
          <w:rFonts w:hint="eastAsia" w:ascii="楷体" w:hAnsi="楷体" w:eastAsia="楷体" w:cs="楷体"/>
          <w:highlight w:val="none"/>
          <w:lang w:val="en-US" w:eastAsia="zh-CN"/>
        </w:rPr>
        <w:t>习近平总书记曾说：“要优化镇村布局规划，统筹乡村基础设施和公共服务体系建设，深入实施农村人居环境整治提升行动，加快建设宜居宜业和美乡村。“”宜居”不仅代表着乡村环境整洁、景色宜人，还代表着乡村公共服务便捷、完善，是治理能力与治理体系现代化的宜居乡村。“千万工程”实施以来，浙江乡村逐步具备了现代化的生活条件，大部分地区不仅完成了垃圾、污水、厕所“三大革命”，而且教育、医疗、养老等公共服务水平也稳步提升，农村居民生活越来越便捷、丰富。在“千万工程”的引领下，优美的农村环境就此被带到农民眼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textAlignment w:val="auto"/>
        <w:rPr>
          <w:rFonts w:hint="eastAsia" w:ascii="楷体" w:hAnsi="楷体" w:eastAsia="楷体" w:cs="楷体"/>
          <w:highlight w:val="none"/>
        </w:rPr>
      </w:pPr>
      <w:r>
        <w:rPr>
          <w:rFonts w:hint="eastAsia" w:ascii="楷体" w:hAnsi="楷体" w:eastAsia="楷体" w:cs="楷体"/>
          <w:b/>
          <w:bCs/>
          <w:highlight w:val="none"/>
          <w:lang w:val="en-US" w:eastAsia="zh-CN"/>
        </w:rPr>
        <w:t>“千万工程”赋能浙江建设“宜业”乡村。</w:t>
      </w:r>
      <w:r>
        <w:rPr>
          <w:rFonts w:hint="eastAsia" w:ascii="楷体" w:hAnsi="楷体" w:eastAsia="楷体" w:cs="楷体"/>
          <w:highlight w:val="none"/>
          <w:lang w:val="en-US" w:eastAsia="zh-CN"/>
        </w:rPr>
        <w:t>近年来，浙江各地依托当地自然、人文、历史等资源优势，因地制宜培育发展了一批特色产业，有效拓宽了当地农民就地就近创业就业、增收致富的渠道，带动乡村产业日益兴旺发达、农民群众生活日益红火。台州市海利村一间间面朝大海的石屋民宿不仅打通了渔村转型升级的通道，更打通了乡村产业发展的壁垒，将美丽环境转化为美丽经济，将生态优势转化为产业优势。“千万工程”不仅把“诗和远方”带到身边，而且有效激活了浙江乡村产业发展的新动能，将富裕的物质生活带到农民身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textAlignment w:val="auto"/>
        <w:rPr>
          <w:rFonts w:hint="eastAsia" w:ascii="楷体" w:hAnsi="楷体" w:eastAsia="楷体" w:cs="楷体"/>
          <w:highlight w:val="none"/>
        </w:rPr>
      </w:pPr>
      <w:r>
        <w:rPr>
          <w:rFonts w:hint="eastAsia" w:ascii="楷体" w:hAnsi="楷体" w:eastAsia="楷体" w:cs="楷体"/>
          <w:b/>
          <w:bCs/>
          <w:highlight w:val="none"/>
          <w:lang w:val="en-US" w:eastAsia="zh-CN"/>
        </w:rPr>
        <w:t>“千万工程”赋能浙江建设“宜文”乡村。</w:t>
      </w:r>
      <w:r>
        <w:rPr>
          <w:rFonts w:hint="eastAsia" w:ascii="楷体" w:hAnsi="楷体" w:eastAsia="楷体" w:cs="楷体"/>
          <w:highlight w:val="none"/>
          <w:lang w:val="en-US" w:eastAsia="zh-CN"/>
        </w:rPr>
        <w:t>实现乡村振兴，不仅要塑形，更要铸魂；不仅要“富口袋”，更要“富脑袋”。浙江不断强化乡村治理和农村精神文明建设，持续深入推进农村移风易俗，让乡风更纯朴、更文明、更和谐、更有活力。“千万工程”不断夯基农民精神生活的垒台，在浙江全域构建新时代文明实践中心、新时代文明实践所、农村文化礼堂“三级阵地”，衍生了“我们的村晚”等各种乡村文化活动，丰富了村民的精神文化生活。“千万工程”推动文化建设发展，让“干在实处、走在前列、实干塑文”的浙江文化精神就此留在了百姓心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浙江以“千万工程”为牵引，加快建设宜居宜业宜文的和美乡村，全方位推动乡村生态、产业、文化振兴，进一步探索实现农业农村现代化的实践新路径。“千万工程”如同浙江乡村振兴路上的太阳，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楷体" w:hAnsi="楷体" w:eastAsia="楷体" w:cs="楷体"/>
          <w:highlight w:val="none"/>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textAlignment w:val="auto"/>
        <w:rPr>
          <w:rFonts w:hint="eastAsia" w:ascii="楷体" w:hAnsi="楷体" w:eastAsia="楷体" w:cs="楷体"/>
          <w:highlight w:val="none"/>
          <w:lang w:val="en-US" w:eastAsia="zh-CN"/>
        </w:rPr>
      </w:pPr>
      <w:bookmarkStart w:id="0" w:name="_GoBack"/>
      <w:bookmarkEnd w:id="0"/>
      <w:r>
        <w:rPr>
          <w:rFonts w:hint="eastAsia" w:ascii="楷体" w:hAnsi="楷体" w:eastAsia="楷体" w:cs="楷体"/>
          <w:highlight w:val="none"/>
          <w:lang w:val="en-US" w:eastAsia="zh-CN"/>
        </w:rPr>
        <w:t>将继续散发出熠熠光辉，照亮乡村的每个角落。（1052字）</w:t>
      </w:r>
    </w:p>
    <w:p/>
    <w:sectPr>
      <w:headerReference r:id="rId3"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手书体">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dolSong">
    <w:altName w:val="宋体"/>
    <w:panose1 w:val="00000500000000000000"/>
    <w:charset w:val="86"/>
    <w:family w:val="auto"/>
    <w:pitch w:val="default"/>
    <w:sig w:usb0="00000000" w:usb1="00000000" w:usb2="00000002" w:usb3="00000000" w:csb0="00060007"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76620" cy="8453755"/>
          <wp:effectExtent l="0" t="0" r="5080" b="4445"/>
          <wp:wrapNone/>
          <wp:docPr id="3" name="WordPictureWatermark74114"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74114" descr="水印"/>
                  <pic:cNvPicPr>
                    <a:picLocks noChangeAspect="1"/>
                  </pic:cNvPicPr>
                </pic:nvPicPr>
                <pic:blipFill>
                  <a:blip r:embed="rId1">
                    <a:lum bright="70000" contrast="-70000"/>
                  </a:blip>
                  <a:stretch>
                    <a:fillRect/>
                  </a:stretch>
                </pic:blipFill>
                <pic:spPr>
                  <a:xfrm>
                    <a:off x="0" y="0"/>
                    <a:ext cx="5976620" cy="8453755"/>
                  </a:xfrm>
                  <a:prstGeom prst="rect">
                    <a:avLst/>
                  </a:prstGeom>
                </pic:spPr>
              </pic:pic>
            </a:graphicData>
          </a:graphic>
        </wp:anchor>
      </w:drawing>
    </w:r>
    <w:r>
      <w:rPr>
        <w:rFonts w:hint="eastAsia" w:eastAsia="宋体"/>
        <w:color w:val="C00000"/>
        <w:u w:val="none"/>
        <w:lang w:eastAsia="zh-CN"/>
      </w:rPr>
      <w:drawing>
        <wp:inline distT="0" distB="0" distL="114300" distR="114300">
          <wp:extent cx="1532255" cy="373380"/>
          <wp:effectExtent l="0" t="0" r="10795" b="7620"/>
          <wp:docPr id="2"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展鸿教育logo（横版）"/>
                  <pic:cNvPicPr>
                    <a:picLocks noChangeAspect="1"/>
                  </pic:cNvPicPr>
                </pic:nvPicPr>
                <pic:blipFill>
                  <a:blip r:embed="rId2"/>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MjM3Njg1M2IyZDE1OTcwNWIyOTQxMGJhNWUwMGMifQ=="/>
  </w:docVars>
  <w:rsids>
    <w:rsidRoot w:val="632F01D4"/>
    <w:rsid w:val="13B007B0"/>
    <w:rsid w:val="632F01D4"/>
    <w:rsid w:val="76B25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420"/>
        <w:tab w:val="left" w:pos="2520"/>
        <w:tab w:val="left" w:pos="4620"/>
        <w:tab w:val="left" w:pos="6720"/>
      </w:tabs>
      <w:spacing w:afterLines="0" w:afterAutospacing="0" w:line="288" w:lineRule="auto"/>
      <w:ind w:firstLine="420" w:firstLineChars="200"/>
    </w:pPr>
    <w:rPr>
      <w:rFonts w:asciiTheme="minorAscii" w:hAnsiTheme="minorAscii" w:eastAsiaTheme="minorEastAsia"/>
      <w:szCs w:val="24"/>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First Indent"/>
    <w:basedOn w:val="2"/>
    <w:next w:val="1"/>
    <w:qFormat/>
    <w:uiPriority w:val="0"/>
    <w:pPr>
      <w:adjustRightInd w:val="0"/>
      <w:spacing w:line="288" w:lineRule="auto"/>
      <w:ind w:firstLine="0" w:firstLineChars="0"/>
    </w:pPr>
    <w:rPr>
      <w:rFonts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2024-03-07T08:49:00Z</dcterms:created>
  <dc:creator>怎回</dc:creator>
  <cp:lastModifiedBy>怎回</cp:lastModifiedBy>
  <dcterms:modified xsi:type="dcterms:W3CDTF">2024-03-07T08:51:11Z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48546ED6AD1A48A098D794AC3265A946_11</vt:lpwstr>
  </property>
</Properties>
</file>