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人物素材：</w:t>
      </w:r>
      <w:bookmarkStart w:id="1" w:name="_GoBack"/>
      <w:r>
        <w:rPr>
          <w:rFonts w:hint="eastAsia" w:cs="宋体" w:asciiTheme="minorHAnsi" w:hAnsiTheme="minorHAnsi" w:eastAsiaTheme="minorEastAsia"/>
          <w:b/>
          <w:bCs/>
          <w:sz w:val="32"/>
          <w:szCs w:val="32"/>
          <w:lang w:val="en-US" w:eastAsia="zh-CN"/>
        </w:rPr>
        <w:t>“为善者”丁丙</w:t>
      </w:r>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w:t>
      </w:r>
      <w:r>
        <w:rPr>
          <w:rFonts w:hint="eastAsia" w:hAnsi="宋体" w:cs="宋体"/>
          <w:b/>
          <w:bCs/>
          <w:sz w:val="24"/>
          <w:szCs w:val="32"/>
          <w:lang w:val="en-US" w:eastAsia="zh-CN"/>
        </w:rPr>
        <w:t>人物</w:t>
      </w:r>
      <w:r>
        <w:rPr>
          <w:rFonts w:hint="eastAsia" w:ascii="宋体" w:hAnsi="宋体" w:eastAsia="宋体" w:cs="宋体"/>
          <w:b/>
          <w:bCs/>
          <w:sz w:val="24"/>
          <w:szCs w:val="32"/>
          <w:lang w:val="en-US" w:eastAsia="zh-CN"/>
        </w:rPr>
        <w:t>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rPr>
      </w:pPr>
      <w:r>
        <w:rPr>
          <w:rFonts w:hint="eastAsia"/>
        </w:rPr>
        <w:t>丁丙（1832年8月15日——1899年4月18日），字嘉鱼，号松生，又号松存，别署钱塘流民、八千卷楼主人、竹书堂主人、书库报残生、生老。钱塘（今浙江杭州）人。晚清著名藏书家。他是近代杭州或中国最早的实业开拓者或中国现代工业的先驱，所创办的当时浙江最大的棉纺织厂杭州通益公纱厂、最大的机械缫丝厂杭州世经缫丝厂和杭州大纶丝厂等开一代行商风气。在晚清民国时期的社会变迁中，丁丙成功推动传统商业资本向现代产业资本转变，由旧式商人成长为现代企业家。</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丁丙被认为是“中国最早形成公共图书意识的藏书家，也是中国地方文献整理刊印最具成就者。”他致力于杭州乡邦文献的发掘、整理与刊刻，几十年间先后刊书200余种。丁丙还是中国乃至世界上最大、最有作为的慈善家之一，他成立的杭州善举联合体将当时杭州已有的各种慈善机构贯通联为一体，具有广泛的社会影响力和巨大的社会整合力，能在战后担任并主导杭州的社会自救和社会重建。时人评价他，“宅心仁厚，一生从善如流，凡有利于国计者，事无不赴，为无不力。”他去世后，为其作诗纪文者不下百人，皆慷慨赞颂其为大善人，可见其高尚人格和道德情志的魅力。</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w:t>
      </w:r>
      <w:r>
        <w:rPr>
          <w:rFonts w:hint="eastAsia" w:hAnsi="宋体" w:cs="宋体"/>
          <w:b/>
          <w:bCs/>
          <w:kern w:val="0"/>
          <w:sz w:val="21"/>
          <w:szCs w:val="21"/>
          <w:lang w:val="en-US" w:eastAsia="zh-CN" w:bidi="ar"/>
        </w:rPr>
        <w:t>人物素材：</w:t>
      </w:r>
    </w:p>
    <w:p>
      <w:pPr>
        <w:pStyle w:val="14"/>
        <w:ind w:firstLine="420"/>
        <w:rPr>
          <w:rFonts w:hint="default" w:ascii="楷体" w:hAnsi="楷体" w:eastAsia="楷体" w:cs="楷体"/>
          <w:lang w:val="en-US" w:eastAsia="zh-CN"/>
        </w:rPr>
      </w:pPr>
      <w:r>
        <w:rPr>
          <w:rFonts w:hint="eastAsia" w:ascii="楷体" w:hAnsi="楷体" w:eastAsia="楷体" w:cs="楷体"/>
          <w:b w:val="0"/>
          <w:kern w:val="2"/>
          <w:sz w:val="21"/>
          <w:szCs w:val="22"/>
          <w:lang w:val="en-US" w:eastAsia="zh-CN" w:bidi="ar-SA"/>
        </w:rPr>
        <w:t>（1）</w:t>
      </w:r>
      <w:r>
        <w:rPr>
          <w:rFonts w:hint="eastAsia" w:ascii="楷体" w:hAnsi="楷体" w:cs="楷体"/>
          <w:b w:val="0"/>
          <w:kern w:val="2"/>
          <w:sz w:val="21"/>
          <w:szCs w:val="22"/>
          <w:lang w:val="en-US" w:eastAsia="zh-CN" w:bidi="ar-SA"/>
        </w:rPr>
        <w:t>1861-1863年，西湖一带沦为战场，兵火历劫，名胜多化作断壁残垣。以丁丙为代表的杭州士绅，尽力于名胜之兴修，或自为创建，或监造重修，到19世纪末，杭州已基本恢复旧日的湖山胜览，“杭城克复以来三十余年，湖山歌舞粗复其旧”，为20世纪杭州作为浙江省会的发展，奠定重要基础。</w:t>
      </w:r>
    </w:p>
    <w:p>
      <w:pPr>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w:t>
      </w:r>
      <w:r>
        <w:rPr>
          <w:rFonts w:hint="eastAsia" w:ascii="楷体" w:hAnsi="楷体" w:eastAsia="楷体" w:cs="楷体"/>
          <w:lang w:val="en-US" w:eastAsia="zh-CN"/>
        </w:rPr>
        <w:t>清咸丰年间，太平军战事波及江浙，文澜阁及《四库全书》惨受浩劫，阁圮书散。杭州八千卷藏书楼传人丁丙、丁申兄弟不避艰险，在战火中抢救阁书，运往上海保存。清光绪七年（1881），在原址重建文澜阁。后经丁丙主持的清光绪补抄、钱恂主持的乙卯（1915年）补抄、张宗祥主持的癸亥（1923年）补抄等三次大规模的补抄，文澜阁《四库全书》基本上恢复原貌。</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w:t>
      </w:r>
      <w:r>
        <w:rPr>
          <w:rFonts w:hint="eastAsia" w:hAnsi="宋体" w:cs="宋体"/>
          <w:b/>
          <w:bCs/>
          <w:kern w:val="0"/>
          <w:sz w:val="21"/>
          <w:szCs w:val="21"/>
          <w:lang w:val="en-US" w:eastAsia="zh-CN" w:bidi="ar"/>
        </w:rPr>
        <w:t>人物品质：</w:t>
      </w:r>
    </w:p>
    <w:p>
      <w:pPr>
        <w:pStyle w:val="14"/>
        <w:ind w:firstLine="428"/>
        <w:rPr>
          <w:rFonts w:hint="default" w:ascii="楷体" w:hAnsi="楷体" w:cs="楷体"/>
          <w:b/>
          <w:bCs/>
          <w:color w:val="000000" w:themeColor="text1"/>
          <w:lang w:val="en-US" w:eastAsia="zh-CN"/>
          <w14:textFill>
            <w14:solidFill>
              <w14:schemeClr w14:val="tx1"/>
            </w14:solidFill>
          </w14:textFill>
        </w:rPr>
      </w:pPr>
      <w:r>
        <w:rPr>
          <w:rFonts w:hint="eastAsia" w:ascii="楷体" w:hAnsi="楷体" w:cs="楷体"/>
          <w:b/>
          <w:bCs/>
          <w:color w:val="000000" w:themeColor="text1"/>
          <w:lang w:val="en-US" w:eastAsia="zh-CN"/>
          <w14:textFill>
            <w14:solidFill>
              <w14:schemeClr w14:val="tx1"/>
            </w14:solidFill>
          </w14:textFill>
        </w:rPr>
        <w:t>无私奉献</w:t>
      </w:r>
    </w:p>
    <w:p>
      <w:pPr>
        <w:pStyle w:val="7"/>
        <w:rPr>
          <w:rFonts w:hint="eastAsia" w:ascii="楷体" w:hAnsi="楷体" w:eastAsia="楷体" w:cs="楷体"/>
          <w:kern w:val="2"/>
          <w:sz w:val="21"/>
          <w:szCs w:val="22"/>
          <w:lang w:val="en-US" w:eastAsia="zh-CN" w:bidi="ar-SA"/>
        </w:rPr>
      </w:pPr>
      <w:r>
        <w:rPr>
          <w:rFonts w:hint="eastAsia" w:ascii="楷体" w:hAnsi="楷体" w:cs="楷体"/>
          <w:kern w:val="2"/>
          <w:sz w:val="21"/>
          <w:szCs w:val="22"/>
          <w:lang w:val="en-US" w:eastAsia="zh-CN" w:bidi="ar-SA"/>
        </w:rPr>
        <w:t>担任“杭州善举联合体”总董15年间，丁丙不仅不拿工资，还无偿垫补了大量资金。身心投入巨大、昼夜奔忙不息的他终于“力竭气馁，无从振作”，向官府写下长达两千言的辞呈。但因无人愿意接手这“烫手山芋”，致使此后轮值者变更数次，背后主持者仍是他本人。于是他又继续为善举奔忙，这一忙又是16年。社会动乱之际，有“挽狂澜于既倒，扶大厦之将倾”的将领大臣，也有心怀慈悲之心的商绅布衣。微光也能汇成火炬，丁丙以实际行动践行着“老有所终，壮有所用，幼有所长，矜、寡、孤、独、废疾者皆有所养”的大同理想。面对各种挫折，虽有一时气馁，但丁丙初心不改、鞠躬尽瘁，他也不愿自己辛苦搭建起来的“善堂”付与断壁残垣，更不愿让好不容易重燃希望的百姓们再度陷入绝望。这是一个“为善者”内心的倔强。</w:t>
      </w:r>
    </w:p>
    <w:p>
      <w:pPr>
        <w:rPr>
          <w:rFonts w:hint="default" w:ascii="楷体" w:hAnsi="楷体" w:eastAsia="楷体" w:cs="楷体"/>
          <w:b/>
          <w:bCs/>
          <w:color w:val="000000" w:themeColor="text1"/>
          <w:kern w:val="2"/>
          <w:sz w:val="21"/>
          <w:szCs w:val="22"/>
          <w:lang w:val="en-US" w:eastAsia="zh-CN" w:bidi="ar-SA"/>
          <w14:textFill>
            <w14:solidFill>
              <w14:schemeClr w14:val="tx1"/>
            </w14:solidFill>
          </w14:textFill>
        </w:rPr>
      </w:pPr>
      <w:r>
        <w:rPr>
          <w:rFonts w:hint="eastAsia" w:ascii="楷体" w:hAnsi="楷体" w:eastAsia="楷体" w:cs="楷体"/>
          <w:b/>
          <w:bCs/>
          <w:color w:val="000000" w:themeColor="text1"/>
          <w:kern w:val="2"/>
          <w:sz w:val="21"/>
          <w:szCs w:val="22"/>
          <w:lang w:val="en-US" w:eastAsia="zh-CN" w:bidi="ar-SA"/>
          <w14:textFill>
            <w14:solidFill>
              <w14:schemeClr w14:val="tx1"/>
            </w14:solidFill>
          </w14:textFill>
        </w:rPr>
        <w:t>文化传承</w:t>
      </w:r>
    </w:p>
    <w:p>
      <w:pPr>
        <w:pStyle w:val="7"/>
        <w:rPr>
          <w:rFonts w:hint="default" w:ascii="楷体" w:hAnsi="楷体" w:eastAsia="楷体" w:cs="楷体"/>
          <w:kern w:val="2"/>
          <w:sz w:val="21"/>
          <w:szCs w:val="22"/>
          <w:lang w:val="en-US" w:eastAsia="zh-CN" w:bidi="ar-SA"/>
        </w:rPr>
      </w:pPr>
      <w:r>
        <w:rPr>
          <w:rFonts w:hint="default" w:ascii="楷体" w:hAnsi="楷体" w:eastAsia="楷体" w:cs="楷体"/>
          <w:kern w:val="2"/>
          <w:sz w:val="21"/>
          <w:szCs w:val="22"/>
          <w:lang w:val="en-US" w:eastAsia="zh-CN" w:bidi="ar-SA"/>
        </w:rPr>
        <w:t>1861年，杭州遭遇战乱。丁丙和家人暂避在留下镇。一日，丁丙发现，市面上买卖食物的包装纸用的竟然是文澜阁《四库全书》的残页。这时他反应过来，《四库全书》正在遭遇一场灾难。面对珍贵典籍的流失，丁氏兄弟决定行动起来。他们“集胆壮数人”乘夜入城，四处搜寻散落的《四库全书》，并想办法运到上海保存。188</w:t>
      </w:r>
      <w:r>
        <w:rPr>
          <w:rFonts w:hint="eastAsia" w:ascii="楷体" w:hAnsi="楷体" w:cs="楷体"/>
          <w:kern w:val="2"/>
          <w:sz w:val="21"/>
          <w:szCs w:val="22"/>
          <w:lang w:val="en-US" w:eastAsia="zh-CN" w:bidi="ar-SA"/>
        </w:rPr>
        <w:t>2</w:t>
      </w:r>
      <w:r>
        <w:rPr>
          <w:rFonts w:hint="default" w:ascii="楷体" w:hAnsi="楷体" w:eastAsia="楷体" w:cs="楷体"/>
          <w:kern w:val="2"/>
          <w:sz w:val="21"/>
          <w:szCs w:val="22"/>
          <w:lang w:val="en-US" w:eastAsia="zh-CN" w:bidi="ar-SA"/>
        </w:rPr>
        <w:t>年，丁氏兄弟开启了补抄《四库全书》之路。从自家的藏书开始，再到从宣城、长沙、瑞安、广州等地的藏书楼不断借书抄书，他们花了整整7年时间。最多时，召集来的抄写者就多达百余人。源于丁氏兄弟的护书、补书行动，让中华文明的传世珍本得以保护、传承下来。他们的善举也带动了文澜阁《四库全书》的后面两次补抄，让其得以“涅槃重生”，其极高的版本价值和历史文献价值得以被“守护”。</w:t>
      </w:r>
    </w:p>
    <w:p>
      <w:pPr>
        <w:pStyle w:val="7"/>
        <w:keepNext w:val="0"/>
        <w:keepLines w:val="0"/>
        <w:pageBreakBefore w:val="0"/>
        <w:widowControl w:val="0"/>
        <w:kinsoku/>
        <w:wordWrap/>
        <w:overflowPunct/>
        <w:topLinePunct w:val="0"/>
        <w:autoSpaceDE/>
        <w:autoSpaceDN/>
        <w:bidi w:val="0"/>
        <w:adjustRightInd/>
        <w:snapToGrid/>
        <w:textAlignment w:val="auto"/>
        <w:rPr>
          <w:rFonts w:hint="default" w:ascii="楷体" w:hAnsi="楷体" w:eastAsia="楷体" w:cs="楷体"/>
          <w:b/>
          <w:bCs/>
          <w:color w:val="000000" w:themeColor="text1"/>
          <w:kern w:val="2"/>
          <w:sz w:val="21"/>
          <w:szCs w:val="22"/>
          <w:lang w:val="en-US" w:eastAsia="zh-CN" w:bidi="ar-SA"/>
          <w14:textFill>
            <w14:solidFill>
              <w14:schemeClr w14:val="tx1"/>
            </w14:solidFill>
          </w14:textFill>
        </w:rPr>
      </w:pPr>
      <w:r>
        <w:rPr>
          <w:rFonts w:hint="eastAsia" w:ascii="楷体" w:hAnsi="楷体" w:cs="楷体"/>
          <w:b/>
          <w:bCs/>
          <w:color w:val="000000" w:themeColor="text1"/>
          <w:kern w:val="2"/>
          <w:sz w:val="21"/>
          <w:szCs w:val="22"/>
          <w:lang w:val="en-US" w:eastAsia="zh-CN" w:bidi="ar-SA"/>
          <w14:textFill>
            <w14:solidFill>
              <w14:schemeClr w14:val="tx1"/>
            </w14:solidFill>
          </w14:textFill>
        </w:rPr>
        <w:t>勤俭节约</w:t>
      </w:r>
    </w:p>
    <w:p>
      <w:pPr>
        <w:keepNext w:val="0"/>
        <w:keepLines w:val="0"/>
        <w:pageBreakBefore w:val="0"/>
        <w:widowControl w:val="0"/>
        <w:kinsoku/>
        <w:wordWrap/>
        <w:overflowPunct/>
        <w:topLinePunct w:val="0"/>
        <w:autoSpaceDE/>
        <w:autoSpaceDN/>
        <w:bidi w:val="0"/>
        <w:adjustRightInd/>
        <w:snapToGrid/>
        <w:spacing w:after="157" w:afterLines="50" w:line="288" w:lineRule="auto"/>
        <w:ind w:firstLine="420" w:firstLineChars="200"/>
        <w:jc w:val="both"/>
        <w:textAlignment w:val="auto"/>
        <w:rPr>
          <w:rFonts w:hint="default" w:ascii="楷体" w:hAnsi="楷体" w:eastAsia="楷体" w:cs="楷体"/>
          <w:kern w:val="2"/>
          <w:sz w:val="21"/>
          <w:szCs w:val="22"/>
          <w:lang w:val="en-US" w:eastAsia="zh-CN" w:bidi="ar-SA"/>
        </w:rPr>
      </w:pPr>
      <w:r>
        <w:rPr>
          <w:rFonts w:hint="default" w:ascii="楷体" w:hAnsi="楷体" w:eastAsia="楷体" w:cs="楷体"/>
          <w:kern w:val="2"/>
          <w:sz w:val="21"/>
          <w:szCs w:val="22"/>
          <w:lang w:val="en-US" w:eastAsia="zh-CN" w:bidi="ar-SA"/>
        </w:rPr>
        <w:t>丁丙对于慈善事业，出手都很大方，而对自己却极为节俭。他“衣敝衣，食粗食，甘之如饴”。写文稿、信件，常常利用废纸。出门拜客，徒步往来，不坐轿子。拜客的礼服，叫仆人拿在手里，到了人家大门口，才套在自己身上。“分应独善心兼善，家守清贫书不贫。”丁丙对自己一生的概括，也是他为何能将慈善做成事业的回答。</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both"/>
        <w:textAlignment w:val="auto"/>
        <w:rPr>
          <w:rFonts w:hint="eastAsia" w:ascii="楷体" w:hAnsi="楷体" w:eastAsia="楷体" w:cs="楷体"/>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5"/>
        <w:ind w:firstLine="440"/>
        <w:rPr>
          <w:rFonts w:hint="eastAsia" w:ascii="宋体" w:hAnsi="宋体" w:eastAsia="宋体" w:cs="宋体"/>
          <w:color w:val="auto"/>
          <w:lang w:val="en-US" w:eastAsia="zh-CN" w:bidi="ar-SA"/>
        </w:rPr>
      </w:pPr>
      <w:r>
        <w:rPr>
          <w:rFonts w:hint="eastAsia"/>
        </w:rPr>
        <w:t>1.</w:t>
      </w:r>
      <w:r>
        <w:rPr>
          <w:rFonts w:hint="eastAsia" w:ascii="宋体" w:hAnsi="宋体" w:eastAsia="宋体" w:cs="宋体"/>
          <w:color w:val="auto"/>
          <w:lang w:val="en-US" w:eastAsia="zh-CN" w:bidi="ar-SA"/>
        </w:rPr>
        <w:t>习近平总书记说：“有梦想，有理想，有奋斗，有奉献，才让人生变得有意义。”结合你的岗位谈谈你的理解？</w:t>
      </w:r>
    </w:p>
    <w:p>
      <w:pPr>
        <w:pStyle w:val="16"/>
        <w:ind w:firstLine="422"/>
        <w:rPr>
          <w:rFonts w:hint="eastAsia"/>
        </w:rPr>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w:t>
      </w:r>
      <w:r>
        <w:rPr>
          <w:rFonts w:hint="eastAsia"/>
          <w:lang w:val="en-US" w:eastAsia="zh-CN"/>
        </w:rPr>
        <w:t>哲理观点</w:t>
      </w:r>
      <w:r>
        <w:rPr>
          <w:rFonts w:hint="eastAsia"/>
        </w:rPr>
        <w:t>类）——答题结构【点题-</w:t>
      </w:r>
      <w:r>
        <w:rPr>
          <w:rFonts w:hint="eastAsia"/>
          <w:lang w:val="en-US" w:eastAsia="zh-CN"/>
        </w:rPr>
        <w:t>论证</w:t>
      </w:r>
      <w:r>
        <w:rPr>
          <w:rFonts w:hint="eastAsia"/>
        </w:rPr>
        <w:t>+</w:t>
      </w:r>
      <w:r>
        <w:rPr>
          <w:rFonts w:hint="eastAsia"/>
          <w:lang w:val="en-US" w:eastAsia="zh-CN"/>
        </w:rPr>
        <w:t>事例</w:t>
      </w:r>
      <w:r>
        <w:rPr>
          <w:rFonts w:hint="eastAsia"/>
        </w:rPr>
        <w:t>+践行-结尾】</w:t>
      </w:r>
    </w:p>
    <w:p>
      <w:pPr>
        <w:pStyle w:val="16"/>
        <w:ind w:firstLine="422"/>
      </w:pPr>
      <w:r>
        <w:rPr>
          <w:rFonts w:hint="eastAsia"/>
        </w:rPr>
        <w:t>◎解题思路</w:t>
      </w:r>
    </w:p>
    <w:p>
      <w:pPr>
        <w:pStyle w:val="16"/>
        <w:ind w:firstLine="422"/>
        <w:rPr>
          <w:rFonts w:hint="eastAsia" w:eastAsia="楷体"/>
          <w:lang w:eastAsia="zh-CN"/>
        </w:rPr>
      </w:pPr>
      <w:r>
        <w:rPr>
          <w:rFonts w:hint="eastAsia"/>
        </w:rPr>
        <w:t>第一步——点题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习近平总书记的话语是他长期工作实践的智慧结晶，对我们新时代青年以及党员干部有着深刻的指导作用。题干中的这句话告诉我们梦想、理想、奋斗、奉献是让人生变得有意义的四个要素，接下来我想谈谈我对此的理解……</w:t>
      </w:r>
    </w:p>
    <w:p>
      <w:pPr>
        <w:pStyle w:val="16"/>
        <w:ind w:firstLine="422"/>
        <w:rPr>
          <w:rFonts w:hint="eastAsia"/>
          <w:lang w:val="en-US" w:eastAsia="zh-CN"/>
        </w:rPr>
      </w:pPr>
      <w:r>
        <w:rPr>
          <w:rFonts w:hint="eastAsia"/>
        </w:rPr>
        <w:t>第二步——</w:t>
      </w:r>
      <w:r>
        <w:rPr>
          <w:rFonts w:hint="eastAsia"/>
          <w:lang w:val="en-US" w:eastAsia="zh-CN"/>
        </w:rPr>
        <w:t>论证+事例+践行：</w:t>
      </w:r>
    </w:p>
    <w:p>
      <w:pPr>
        <w:ind w:firstLine="420"/>
        <w:rPr>
          <w:rFonts w:hint="eastAsia" w:ascii="楷体" w:hAnsi="楷体" w:eastAsia="楷体" w:cs="楷体"/>
          <w:lang w:val="en-US" w:eastAsia="zh-CN"/>
        </w:rPr>
      </w:pPr>
      <w:r>
        <w:rPr>
          <w:rFonts w:hint="eastAsia" w:ascii="楷体" w:hAnsi="楷体" w:eastAsia="楷体" w:cs="楷体"/>
          <w:lang w:val="en-US" w:eastAsia="zh-CN"/>
        </w:rPr>
        <w:t>（1）梦想和理想是人生的动力，它激发了我们前进的热情，为我们指引了前进的方向。遥想当年我们共产党人，乘着嘉兴南湖的一叶红船出发，一路涉险滩，经骇浪，克服了无数艰难险阻，创造了一个又一个奇迹，时至今日，我们从最初的寥寥数人发展成了人数即将迈入一亿大关的大党，正是因为我们坚定着为人民谋幸福，为民族谋复兴的理想信念，最终才取得了成功。身处基层岗位，我们也要……</w:t>
      </w:r>
    </w:p>
    <w:p>
      <w:pPr>
        <w:ind w:firstLine="420"/>
        <w:rPr>
          <w:rFonts w:hint="default" w:ascii="楷体" w:hAnsi="楷体" w:eastAsia="楷体" w:cs="楷体"/>
          <w:lang w:val="en-US" w:eastAsia="zh-CN"/>
        </w:rPr>
      </w:pPr>
      <w:r>
        <w:rPr>
          <w:rFonts w:hint="eastAsia" w:ascii="楷体" w:hAnsi="楷体" w:eastAsia="楷体" w:cs="楷体"/>
          <w:lang w:val="en-US" w:eastAsia="zh-CN"/>
        </w:rPr>
        <w:t>（2）奋斗是实现梦想和理想的过程，它需要我们付出努力和汗水，时刻保持着奋斗的精神。1952年，国营西北第一棉纺织厂成立，17岁的赵梦桃积极响应党和国家号召，以忘我的工作热情，积极投身到新中国的社会主义建设，在此后的11年时间把毕生心血都倾注给了纺织事业，由于表现优异、贡献突出，她被评为全国劳动模范，并光荣地出席了党的第八次全国代表大会。榜样引领时代，使命召唤担当，她在奋斗中实现了自己的人生价值，成为无数奋斗者的光荣榜样。在基层工作中……</w:t>
      </w:r>
    </w:p>
    <w:p>
      <w:pPr>
        <w:ind w:firstLine="420"/>
        <w:rPr>
          <w:rFonts w:hint="default" w:ascii="楷体" w:hAnsi="楷体" w:eastAsia="楷体" w:cs="楷体"/>
          <w:lang w:val="en-US" w:eastAsia="zh-CN"/>
        </w:rPr>
      </w:pPr>
      <w:r>
        <w:rPr>
          <w:rFonts w:hint="eastAsia" w:ascii="楷体" w:hAnsi="楷体" w:eastAsia="楷体" w:cs="楷体"/>
          <w:lang w:val="en-US" w:eastAsia="zh-CN"/>
        </w:rPr>
        <w:t>（3）奉献是一种高尚的品质，它让我们的人生更有价值，也让社会在我们的努力下变得更好。就像杭州著名的慈善家丁丙，他利用上达官府、下达工商的商绅身份，带动杭城各界人士进行慈善救济活动，他成立的“杭州善举联合体”更是奠定了“善城杭州”的历史基础。担任“杭州善举联合体”总董15年间，丁丙不仅不拿工资，还无偿垫补了大量资金，他秉持着“分应独善心兼善，家守清贫书不贫。”的奉献精神，急民之所需，救人于水火。身处基层岗位，我们更是需要心怀百姓……</w:t>
      </w:r>
    </w:p>
    <w:p>
      <w:pPr>
        <w:pStyle w:val="16"/>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结尾：</w:t>
      </w:r>
    </w:p>
    <w:p>
      <w:pPr>
        <w:ind w:firstLine="420"/>
        <w:rPr>
          <w:rFonts w:hint="eastAsia"/>
          <w:lang w:eastAsia="zh-CN"/>
        </w:rPr>
      </w:pPr>
      <w:r>
        <w:rPr>
          <w:rFonts w:hint="eastAsia" w:ascii="楷体" w:hAnsi="楷体" w:eastAsia="楷体" w:cs="楷体"/>
          <w:kern w:val="2"/>
          <w:sz w:val="21"/>
          <w:szCs w:val="22"/>
          <w:lang w:val="en-US" w:eastAsia="zh-CN" w:bidi="ar-SA"/>
        </w:rPr>
        <w:t>梦想理想指引人生方向，奋斗奉献书写人生意义。在今后的工作中，我一定会将习总书记的话语内化于心、外化于行，继续努力，不断提高自己的综合素质，在为人民服务的信念指引下实现自己的人生价值……</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YmU4NTM0MDBjYzRhNjVkM2UwNjQ4NGFlOTgyMTYifQ=="/>
  </w:docVars>
  <w:rsids>
    <w:rsidRoot w:val="00000000"/>
    <w:rsid w:val="00915910"/>
    <w:rsid w:val="01E92DC0"/>
    <w:rsid w:val="02713142"/>
    <w:rsid w:val="03782396"/>
    <w:rsid w:val="0476023E"/>
    <w:rsid w:val="04963B0C"/>
    <w:rsid w:val="07373DAC"/>
    <w:rsid w:val="077D7F4A"/>
    <w:rsid w:val="08141446"/>
    <w:rsid w:val="0923288D"/>
    <w:rsid w:val="095A1B0F"/>
    <w:rsid w:val="0BE81B6C"/>
    <w:rsid w:val="0FA67D74"/>
    <w:rsid w:val="0FE85150"/>
    <w:rsid w:val="10C65B68"/>
    <w:rsid w:val="11AD0487"/>
    <w:rsid w:val="18F36CB9"/>
    <w:rsid w:val="1A7F48BE"/>
    <w:rsid w:val="1B5B6771"/>
    <w:rsid w:val="1B8371BB"/>
    <w:rsid w:val="1C0628B7"/>
    <w:rsid w:val="1E957931"/>
    <w:rsid w:val="1EB00C68"/>
    <w:rsid w:val="203023E8"/>
    <w:rsid w:val="214851A7"/>
    <w:rsid w:val="273C5A9F"/>
    <w:rsid w:val="29455AB0"/>
    <w:rsid w:val="29955AD6"/>
    <w:rsid w:val="2C1529D1"/>
    <w:rsid w:val="2CBC5E34"/>
    <w:rsid w:val="2E214D74"/>
    <w:rsid w:val="2FA344B6"/>
    <w:rsid w:val="31943F2B"/>
    <w:rsid w:val="345319C9"/>
    <w:rsid w:val="34840D45"/>
    <w:rsid w:val="3A7B57D6"/>
    <w:rsid w:val="3AD11AB3"/>
    <w:rsid w:val="3E751487"/>
    <w:rsid w:val="3EEB6AB7"/>
    <w:rsid w:val="43DE2113"/>
    <w:rsid w:val="46E62229"/>
    <w:rsid w:val="47FF4413"/>
    <w:rsid w:val="49845004"/>
    <w:rsid w:val="50CA7DE7"/>
    <w:rsid w:val="51736DAF"/>
    <w:rsid w:val="53746E0E"/>
    <w:rsid w:val="539C44A4"/>
    <w:rsid w:val="53F003EF"/>
    <w:rsid w:val="55A21A11"/>
    <w:rsid w:val="57333685"/>
    <w:rsid w:val="59994DBA"/>
    <w:rsid w:val="59C96464"/>
    <w:rsid w:val="59E22703"/>
    <w:rsid w:val="5AB126F6"/>
    <w:rsid w:val="5CD43C21"/>
    <w:rsid w:val="612B1454"/>
    <w:rsid w:val="61BD2427"/>
    <w:rsid w:val="65E12D35"/>
    <w:rsid w:val="66D6776C"/>
    <w:rsid w:val="67A3567A"/>
    <w:rsid w:val="694858F0"/>
    <w:rsid w:val="6A111488"/>
    <w:rsid w:val="6D082649"/>
    <w:rsid w:val="6D5B09CB"/>
    <w:rsid w:val="6FF944CB"/>
    <w:rsid w:val="70EE1B56"/>
    <w:rsid w:val="71F71352"/>
    <w:rsid w:val="725134A0"/>
    <w:rsid w:val="732301E9"/>
    <w:rsid w:val="74F20CF6"/>
    <w:rsid w:val="75A1245A"/>
    <w:rsid w:val="773B1232"/>
    <w:rsid w:val="7AC1561D"/>
    <w:rsid w:val="7FCA5C72"/>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2">
    <w:name w:val="heading 2"/>
    <w:basedOn w:val="1"/>
    <w:next w:val="1"/>
    <w:link w:val="11"/>
    <w:qFormat/>
    <w:uiPriority w:val="9"/>
    <w:pPr>
      <w:keepNext/>
      <w:keepLines/>
      <w:spacing w:line="240" w:lineRule="auto"/>
      <w:jc w:val="center"/>
      <w:outlineLvl w:val="1"/>
    </w:pPr>
    <w:rPr>
      <w:rFonts w:hAnsi="等线 Light" w:cs="宋体"/>
      <w:b/>
      <w:bCs/>
      <w:sz w:val="32"/>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Lines="0" w:afterAutospacing="0"/>
      <w:ind w:left="0" w:leftChars="0"/>
    </w:pPr>
    <w:rPr>
      <w:rFonts w:eastAsia="宋体"/>
    </w:rPr>
  </w:style>
  <w:style w:type="paragraph" w:styleId="4">
    <w:name w:val="Date"/>
    <w:basedOn w:val="1"/>
    <w:next w:val="1"/>
    <w:link w:val="19"/>
    <w:qFormat/>
    <w:uiPriority w:val="99"/>
    <w:pPr>
      <w:ind w:left="100" w:leftChars="2500"/>
    </w:pPr>
  </w:style>
  <w:style w:type="paragraph" w:styleId="5">
    <w:name w:val="footer"/>
    <w:basedOn w:val="1"/>
    <w:link w:val="18"/>
    <w:qFormat/>
    <w:uiPriority w:val="99"/>
    <w:pPr>
      <w:tabs>
        <w:tab w:val="center" w:pos="4153"/>
        <w:tab w:val="right" w:pos="8306"/>
      </w:tabs>
      <w:snapToGrid w:val="0"/>
      <w:spacing w:line="240" w:lineRule="auto"/>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10">
    <w:name w:val="List Paragraph"/>
    <w:basedOn w:val="1"/>
    <w:qFormat/>
    <w:uiPriority w:val="34"/>
    <w:pPr>
      <w:ind w:firstLine="420"/>
    </w:pPr>
  </w:style>
  <w:style w:type="character" w:customStyle="1" w:styleId="11">
    <w:name w:val="标题 2 字符"/>
    <w:basedOn w:val="9"/>
    <w:link w:val="2"/>
    <w:qFormat/>
    <w:uiPriority w:val="9"/>
    <w:rPr>
      <w:rFonts w:ascii="宋体" w:hAnsi="等线 Light" w:eastAsia="宋体" w:cs="宋体"/>
      <w:b/>
      <w:bCs/>
      <w:sz w:val="32"/>
      <w:szCs w:val="32"/>
    </w:rPr>
  </w:style>
  <w:style w:type="paragraph" w:customStyle="1" w:styleId="12">
    <w:name w:val="一级段落"/>
    <w:basedOn w:val="1"/>
    <w:next w:val="1"/>
    <w:qFormat/>
    <w:uiPriority w:val="0"/>
    <w:rPr>
      <w:b/>
      <w:sz w:val="24"/>
    </w:rPr>
  </w:style>
  <w:style w:type="paragraph" w:customStyle="1" w:styleId="13">
    <w:name w:val="二级段落"/>
    <w:basedOn w:val="1"/>
    <w:next w:val="1"/>
    <w:qFormat/>
    <w:uiPriority w:val="0"/>
    <w:rPr>
      <w:b/>
    </w:rPr>
  </w:style>
  <w:style w:type="paragraph" w:customStyle="1" w:styleId="14">
    <w:name w:val="点评作答"/>
    <w:basedOn w:val="1"/>
    <w:next w:val="1"/>
    <w:qFormat/>
    <w:uiPriority w:val="0"/>
    <w:rPr>
      <w:rFonts w:eastAsia="楷体"/>
    </w:rPr>
  </w:style>
  <w:style w:type="paragraph" w:customStyle="1" w:styleId="15">
    <w:name w:val="原创题干"/>
    <w:basedOn w:val="1"/>
    <w:next w:val="1"/>
    <w:qFormat/>
    <w:uiPriority w:val="0"/>
    <w:rPr>
      <w:sz w:val="22"/>
    </w:rPr>
  </w:style>
  <w:style w:type="paragraph" w:customStyle="1" w:styleId="16">
    <w:name w:val="三级段落"/>
    <w:basedOn w:val="1"/>
    <w:next w:val="1"/>
    <w:qFormat/>
    <w:uiPriority w:val="0"/>
    <w:rPr>
      <w:rFonts w:eastAsia="楷体"/>
      <w:b/>
    </w:rPr>
  </w:style>
  <w:style w:type="character" w:customStyle="1" w:styleId="17">
    <w:name w:val="页眉 字符"/>
    <w:basedOn w:val="9"/>
    <w:link w:val="6"/>
    <w:qFormat/>
    <w:uiPriority w:val="99"/>
    <w:rPr>
      <w:rFonts w:ascii="宋体" w:eastAsia="宋体"/>
      <w:sz w:val="18"/>
      <w:szCs w:val="18"/>
    </w:rPr>
  </w:style>
  <w:style w:type="character" w:customStyle="1" w:styleId="18">
    <w:name w:val="页脚 字符"/>
    <w:basedOn w:val="9"/>
    <w:link w:val="5"/>
    <w:qFormat/>
    <w:uiPriority w:val="99"/>
    <w:rPr>
      <w:rFonts w:ascii="宋体" w:eastAsia="宋体"/>
      <w:sz w:val="18"/>
      <w:szCs w:val="18"/>
    </w:rPr>
  </w:style>
  <w:style w:type="character" w:customStyle="1" w:styleId="19">
    <w:name w:val="日期 字符"/>
    <w:basedOn w:val="9"/>
    <w:link w:val="4"/>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149</TotalTime>
  <ScaleCrop>false</ScaleCrop>
  <LinksUpToDate>false</LinksUpToDate>
  <CharactersWithSpaces>1780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shtum</cp:lastModifiedBy>
  <cp:lastPrinted>2022-03-30T01:34:00Z</cp:lastPrinted>
  <dcterms:modified xsi:type="dcterms:W3CDTF">2024-01-08T06:26:55Z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601DEFE6198D426897C77E17A4B3D627_13</vt:lpwstr>
  </property>
</Properties>
</file>