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1-5. ABCBB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作图题目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3121025"/>
            <wp:effectExtent l="0" t="0" r="63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2915285"/>
            <wp:effectExtent l="0" t="0" r="571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三.简答题</w:t>
      </w:r>
    </w:p>
    <w:p>
      <w:pPr>
        <w:numPr>
          <w:ilvl w:val="0"/>
          <w:numId w:val="2"/>
        </w:numPr>
        <w:rPr>
          <w:sz w:val="16"/>
          <w:szCs w:val="20"/>
        </w:rPr>
      </w:pPr>
      <w:r>
        <w:rPr>
          <w:sz w:val="16"/>
          <w:szCs w:val="20"/>
        </w:rPr>
        <w:t>简述圣维南原理</w:t>
      </w:r>
      <w:r>
        <w:rPr>
          <w:rFonts w:hint="eastAsia"/>
          <w:sz w:val="16"/>
          <w:szCs w:val="20"/>
        </w:rPr>
        <w:br w:type="textWrapping"/>
      </w:r>
      <w:r>
        <w:rPr>
          <w:rFonts w:hint="eastAsia"/>
          <w:sz w:val="16"/>
          <w:szCs w:val="20"/>
        </w:rPr>
        <w:t>如作用在弹性体表面上某一不大的局部面积上的力系，为作用在同一局部面积上的另一静力等效力所代替，则荷载的这种重新分布，只造离荷载作用处很近的地方，才使应力的分布发生显著变化，在离荷载较远处只有极小的影响。</w:t>
      </w:r>
    </w:p>
    <w:p>
      <w:pPr>
        <w:numPr>
          <w:ilvl w:val="0"/>
          <w:numId w:val="0"/>
        </w:numPr>
        <w:rPr>
          <w:sz w:val="16"/>
          <w:szCs w:val="20"/>
        </w:rPr>
      </w:pPr>
    </w:p>
    <w:p>
      <w:pPr>
        <w:numPr>
          <w:ilvl w:val="0"/>
          <w:numId w:val="2"/>
        </w:numPr>
        <w:ind w:left="0" w:leftChars="0" w:firstLine="0" w:firstLineChars="0"/>
        <w:rPr>
          <w:sz w:val="15"/>
          <w:szCs w:val="18"/>
        </w:rPr>
      </w:pPr>
      <w:r>
        <w:rPr>
          <w:rFonts w:hint="eastAsia"/>
          <w:sz w:val="15"/>
          <w:szCs w:val="18"/>
          <w:lang w:val="en-US" w:eastAsia="zh-CN"/>
        </w:rPr>
        <w:t>简述</w:t>
      </w:r>
      <w:r>
        <w:rPr>
          <w:sz w:val="15"/>
          <w:szCs w:val="18"/>
        </w:rPr>
        <w:t>材料力学的基本假设是</w:t>
      </w:r>
      <w:r>
        <w:rPr>
          <w:rFonts w:hint="eastAsia"/>
          <w:sz w:val="15"/>
          <w:szCs w:val="18"/>
        </w:rPr>
        <w:br w:type="textWrapping"/>
      </w:r>
      <w:r>
        <w:rPr>
          <w:rFonts w:hint="eastAsia"/>
          <w:sz w:val="15"/>
          <w:szCs w:val="18"/>
        </w:rPr>
        <w:t>连续性假设小变形假设均匀性假设各向同性假设</w:t>
      </w:r>
    </w:p>
    <w:p>
      <w:pPr>
        <w:numPr>
          <w:ilvl w:val="0"/>
          <w:numId w:val="3"/>
        </w:numPr>
        <w:rPr>
          <w:sz w:val="15"/>
          <w:szCs w:val="18"/>
        </w:rPr>
      </w:pPr>
      <w:r>
        <w:rPr>
          <w:sz w:val="15"/>
          <w:szCs w:val="18"/>
        </w:rPr>
        <w:t>连续性假设</w:t>
      </w:r>
      <w:r>
        <w:rPr>
          <w:rFonts w:hint="eastAsia"/>
          <w:sz w:val="15"/>
          <w:szCs w:val="18"/>
          <w:lang w:eastAsia="zh-CN"/>
        </w:rPr>
        <w:t>：</w:t>
      </w:r>
      <w:r>
        <w:rPr>
          <w:sz w:val="15"/>
          <w:szCs w:val="18"/>
        </w:rPr>
        <w:t xml:space="preserve">这个假设认为物质密实地充满物体所在空间,毫无空隙。 </w:t>
      </w:r>
    </w:p>
    <w:p>
      <w:pPr>
        <w:numPr>
          <w:ilvl w:val="0"/>
          <w:numId w:val="3"/>
        </w:numPr>
        <w:ind w:left="0" w:leftChars="0" w:firstLine="0" w:firstLineChars="0"/>
        <w:rPr>
          <w:sz w:val="15"/>
          <w:szCs w:val="18"/>
        </w:rPr>
      </w:pPr>
      <w:r>
        <w:rPr>
          <w:sz w:val="15"/>
          <w:szCs w:val="18"/>
        </w:rPr>
        <w:t>均匀性假设</w:t>
      </w:r>
      <w:r>
        <w:rPr>
          <w:rFonts w:hint="eastAsia"/>
          <w:sz w:val="15"/>
          <w:szCs w:val="18"/>
          <w:lang w:eastAsia="zh-CN"/>
        </w:rPr>
        <w:t>：</w:t>
      </w:r>
      <w:r>
        <w:rPr>
          <w:sz w:val="15"/>
          <w:szCs w:val="18"/>
        </w:rPr>
        <w:t xml:space="preserve">这个假设认为物体内的任何部分,其力学性能相同。 </w:t>
      </w:r>
    </w:p>
    <w:p>
      <w:pPr>
        <w:numPr>
          <w:ilvl w:val="0"/>
          <w:numId w:val="3"/>
        </w:numPr>
        <w:ind w:left="0" w:leftChars="0" w:firstLine="0" w:firstLineChars="0"/>
        <w:rPr>
          <w:sz w:val="15"/>
          <w:szCs w:val="18"/>
        </w:rPr>
      </w:pPr>
      <w:r>
        <w:rPr>
          <w:sz w:val="15"/>
          <w:szCs w:val="18"/>
        </w:rPr>
        <w:t>各向同性假设</w:t>
      </w:r>
      <w:r>
        <w:rPr>
          <w:rFonts w:hint="eastAsia"/>
          <w:sz w:val="15"/>
          <w:szCs w:val="18"/>
          <w:lang w:eastAsia="zh-CN"/>
        </w:rPr>
        <w:t>：</w:t>
      </w:r>
      <w:r>
        <w:rPr>
          <w:sz w:val="15"/>
          <w:szCs w:val="18"/>
        </w:rPr>
        <w:t>在物体内各个不同方向力学性能相同。</w:t>
      </w:r>
    </w:p>
    <w:p>
      <w:pPr>
        <w:numPr>
          <w:ilvl w:val="0"/>
          <w:numId w:val="0"/>
        </w:numPr>
        <w:ind w:leftChars="0"/>
        <w:rPr>
          <w:sz w:val="15"/>
          <w:szCs w:val="18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sz w:val="16"/>
          <w:szCs w:val="20"/>
        </w:rPr>
        <w:t>常用的四种强度理论</w:t>
      </w:r>
      <w:r>
        <w:rPr>
          <w:rFonts w:hint="eastAsia"/>
          <w:sz w:val="16"/>
          <w:szCs w:val="20"/>
          <w:lang w:val="en-US" w:eastAsia="zh-CN"/>
        </w:rPr>
        <w:t>及其实用材料</w:t>
      </w:r>
    </w:p>
    <w:p>
      <w:pPr>
        <w:numPr>
          <w:ilvl w:val="0"/>
          <w:numId w:val="4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最大拉应力理论  （2）最大拉应变理论  （3）最大剪应力理论  （4）形状改变比能理论</w:t>
      </w:r>
    </w:p>
    <w:p>
      <w:pPr>
        <w:numPr>
          <w:ilvl w:val="0"/>
          <w:numId w:val="0"/>
        </w:numPr>
        <w:rPr>
          <w:rFonts w:hint="eastAsia"/>
          <w:sz w:val="16"/>
          <w:szCs w:val="20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567690</wp:posOffset>
            </wp:positionV>
            <wp:extent cx="3346450" cy="1839595"/>
            <wp:effectExtent l="0" t="0" r="6350" b="8255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6"/>
          <w:szCs w:val="20"/>
          <w:lang w:val="en-US" w:eastAsia="zh-CN"/>
        </w:rPr>
        <w:t>第三四种强度理论主要适用于塑性材料</w:t>
      </w:r>
    </w:p>
    <w:p>
      <w:pPr>
        <w:numPr>
          <w:ilvl w:val="0"/>
          <w:numId w:val="0"/>
        </w:numPr>
        <w:rPr>
          <w:rFonts w:hint="default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四、</w:t>
      </w:r>
      <w:bookmarkStart w:id="0" w:name="_GoBack"/>
      <w:bookmarkEnd w:id="0"/>
      <w:r>
        <w:rPr>
          <w:rFonts w:hint="eastAsia"/>
          <w:sz w:val="16"/>
          <w:szCs w:val="20"/>
          <w:lang w:val="en-US" w:eastAsia="zh-CN"/>
        </w:rPr>
        <w:t>计算题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EA2160"/>
    <w:multiLevelType w:val="singleLevel"/>
    <w:tmpl w:val="80EA2160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0E351FDC"/>
    <w:multiLevelType w:val="singleLevel"/>
    <w:tmpl w:val="0E351FD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6C1F599"/>
    <w:multiLevelType w:val="singleLevel"/>
    <w:tmpl w:val="26C1F599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4D56BFEA"/>
    <w:multiLevelType w:val="singleLevel"/>
    <w:tmpl w:val="4D56BFE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00000000"/>
    <w:rsid w:val="074B4D7D"/>
    <w:rsid w:val="530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2022-12-13T11:37:00Z</dcterms:created>
  <dc:creator>裳Sharon</dc:creator>
  <cp:lastModifiedBy>陈慧.15925631909</cp:lastModifiedBy>
  <dcterms:modified xsi:type="dcterms:W3CDTF">2022-12-17T08:33:33Z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3D4BA50F16574662A8864163BCA34979</vt:lpwstr>
  </property>
</Properties>
</file>