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lang w:eastAsia="zh-CN"/>
        </w:rPr>
        <w:t>申论范文：</w:t>
      </w:r>
      <w:r>
        <w:rPr>
          <w:rFonts w:hint="eastAsia" w:ascii="仿宋" w:hAnsi="仿宋" w:eastAsia="仿宋" w:cs="仿宋"/>
          <w:b/>
          <w:bCs/>
          <w:sz w:val="32"/>
          <w:szCs w:val="32"/>
        </w:rPr>
        <w:t>投身三农沃土 成就精彩人生</w:t>
      </w:r>
    </w:p>
    <w:bookmarkEnd w:id="0"/>
    <w:p>
      <w:pPr>
        <w:rPr>
          <w:rFonts w:hint="eastAsia" w:ascii="宋体" w:hAnsi="宋体" w:eastAsia="宋体" w:cs="宋体"/>
        </w:rPr>
      </w:pPr>
      <w:r>
        <w:rPr>
          <w:rFonts w:hint="eastAsia" w:ascii="宋体" w:hAnsi="宋体" w:eastAsia="宋体" w:cs="宋体"/>
          <w:b/>
          <w:bCs/>
        </w:rPr>
        <w:t>伴随着时代的发展，农业现代化建设正在中华大地上如火如荼的开展着。“到农村去，到基层去，到人民最需要的地方去。”这句话慷慨激昂、催人奋进，这是时代的召唤，更是无数青年投身三农的信念和决心。当下，在党中央如此重视三农问题的时代背景下，一批志存高远的“新农人”致力于投身三农事业，为农民、农村、农业带来了生机与活力。</w:t>
      </w:r>
    </w:p>
    <w:p>
      <w:pPr>
        <w:rPr>
          <w:rFonts w:hint="eastAsia" w:ascii="宋体" w:hAnsi="宋体" w:eastAsia="宋体" w:cs="宋体"/>
        </w:rPr>
      </w:pPr>
      <w:r>
        <w:rPr>
          <w:rFonts w:hint="eastAsia" w:ascii="宋体" w:hAnsi="宋体" w:eastAsia="宋体" w:cs="宋体"/>
        </w:rPr>
        <w:t>但是，“新农人”在发展中面临的种种问题却也不容忽视，务农经验不足、农业服务滞后、尤其是与“老农人”观念上的矛盾与冲突更是日益突显。殊不知，农村的建设必然离不开优秀的人才，基层工作经历也能为青年的成长和发展奠定坚实的基础，社会主义新农村建设的骨干力量势必将在未来成长为引领时代的最强音。由此可见，精彩的人生起始于三农这片沃土，投身三农也是青年人的使命担当。</w:t>
      </w:r>
    </w:p>
    <w:p>
      <w:pPr>
        <w:rPr>
          <w:rFonts w:hint="eastAsia" w:ascii="宋体" w:hAnsi="宋体" w:eastAsia="宋体" w:cs="宋体"/>
          <w:b/>
          <w:bCs/>
        </w:rPr>
      </w:pPr>
      <w:r>
        <w:rPr>
          <w:rFonts w:hint="eastAsia" w:ascii="宋体" w:hAnsi="宋体" w:eastAsia="宋体" w:cs="宋体"/>
          <w:b/>
          <w:bCs/>
        </w:rPr>
        <w:t>投身三农，“新农人”为农民增收指引方向。不可否认，农民“锄禾日当午，汗滴禾下土”的质朴形象，一直以来让人肃然起敬。</w:t>
      </w:r>
      <w:r>
        <w:rPr>
          <w:rFonts w:hint="eastAsia" w:ascii="宋体" w:hAnsi="宋体" w:eastAsia="宋体" w:cs="宋体"/>
        </w:rPr>
        <w:t>然而，随着时代的快速发展，“老农人”固步自封、因循守旧的性格短板也逐渐成为农业现代化建设的最大桎梏。深入农村，不难发现：部分农民生产水平落后，食品安全知识匮乏，为了提升产量、增加收入，不惜违规使用化肥、甚至用洗衣粉浇菜，结果自然是事与愿违、得不偿失。</w:t>
      </w:r>
      <w:r>
        <w:rPr>
          <w:rFonts w:hint="eastAsia" w:ascii="宋体" w:hAnsi="宋体" w:eastAsia="宋体" w:cs="宋体"/>
          <w:b/>
          <w:bCs/>
        </w:rPr>
        <w:t>“新农人”的加入，犹如“一夜春风来”，为农村的发展注入新观念，引领农民的增收走在正确的道路上，让农村“千树万树梨花开”。</w:t>
      </w:r>
    </w:p>
    <w:p>
      <w:pPr>
        <w:rPr>
          <w:rFonts w:hint="eastAsia" w:ascii="宋体" w:hAnsi="宋体" w:eastAsia="宋体" w:cs="宋体"/>
        </w:rPr>
      </w:pPr>
      <w:r>
        <w:rPr>
          <w:rFonts w:hint="eastAsia" w:ascii="宋体" w:hAnsi="宋体" w:eastAsia="宋体" w:cs="宋体"/>
          <w:b/>
          <w:bCs/>
        </w:rPr>
        <w:t>投身三农，“新农人”为农村建设添砖加瓦。“西村纺花、东岗撒网、北疆播种、南国打场。”一曲《在希望的田野上》，描述了新中国农民辛勤劳作、建设家乡的热闹景象。</w:t>
      </w:r>
      <w:r>
        <w:rPr>
          <w:rFonts w:hint="eastAsia" w:ascii="宋体" w:hAnsi="宋体" w:eastAsia="宋体" w:cs="宋体"/>
        </w:rPr>
        <w:t>然而随着城市化进程的日渐深入，这一切都已悄然成为现代人的追溯和想象。置身于现实中的农村，已是空空如也、十分冷清。留守儿童、留守老人，让空心村现象表现得淋漓尽致。而“新农人”通过引进技术培训、创新发展理念，在农村搭建了发展平台，吸引农民工返现就业。不仅如此，支农大学生还通过组织腰鼓队、广场舞，满足农村的精神文明建设。由此可见，“新农人”已然成为农村建设的中坚力量。</w:t>
      </w:r>
    </w:p>
    <w:p>
      <w:pPr>
        <w:rPr>
          <w:rFonts w:hint="eastAsia" w:ascii="宋体" w:hAnsi="宋体" w:eastAsia="宋体" w:cs="宋体"/>
        </w:rPr>
      </w:pPr>
      <w:r>
        <w:rPr>
          <w:rFonts w:hint="eastAsia" w:ascii="宋体" w:hAnsi="宋体" w:eastAsia="宋体" w:cs="宋体"/>
          <w:b/>
          <w:bCs/>
        </w:rPr>
        <w:t>投身三农，“新农人”为农业升级注入动力。</w:t>
      </w:r>
      <w:r>
        <w:rPr>
          <w:rFonts w:hint="eastAsia" w:ascii="宋体" w:hAnsi="宋体" w:eastAsia="宋体" w:cs="宋体"/>
        </w:rPr>
        <w:t>回看过去，“面朝黄土背朝天”的传统农作方式，不仅辛苦，而且回报甚微。现如今，“新农业”为农业带来的改变，令人耳目一新。</w:t>
      </w:r>
      <w:r>
        <w:rPr>
          <w:rFonts w:hint="eastAsia" w:ascii="宋体" w:hAnsi="宋体" w:eastAsia="宋体" w:cs="宋体"/>
          <w:b/>
          <w:bCs/>
        </w:rPr>
        <w:t>无论是社区支援农业的新型农业生产模式，还是休闲观光农业园的致富新路子</w:t>
      </w:r>
      <w:r>
        <w:rPr>
          <w:rFonts w:hint="eastAsia" w:ascii="宋体" w:hAnsi="宋体" w:cs="宋体"/>
          <w:b/>
          <w:bCs/>
          <w:lang w:eastAsia="zh-CN"/>
        </w:rPr>
        <w:t>；</w:t>
      </w:r>
      <w:r>
        <w:rPr>
          <w:rFonts w:hint="eastAsia" w:ascii="宋体" w:hAnsi="宋体" w:eastAsia="宋体" w:cs="宋体"/>
          <w:b/>
          <w:bCs/>
        </w:rPr>
        <w:t>无论是“乡土乡亲”茶叶的品牌打造，还是“三农+互联网”的全新销售模式……无不让人眼前一亮。这一系列案也例足以证明：“新农人”依凭他们的崭新理念、思维方式和产销模式，已经成为农业转型升级的“新引擎”，他们在农业升级改造中扮演着举足轻重的角色。</w:t>
      </w:r>
    </w:p>
    <w:p>
      <w:pPr>
        <w:rPr>
          <w:rFonts w:hint="eastAsia" w:ascii="宋体" w:hAnsi="宋体" w:eastAsia="宋体" w:cs="宋体"/>
        </w:rPr>
      </w:pPr>
      <w:r>
        <w:rPr>
          <w:rFonts w:hint="eastAsia" w:ascii="宋体" w:hAnsi="宋体" w:eastAsia="宋体" w:cs="宋体"/>
        </w:rPr>
        <w:t>青年人投身三农是历史赋予的使命，也是青年人精彩人生的开始。“新农人”扎根基层，必将为农业升级注入动力、为农村建设添砖加瓦、为农民增收指引方向。同时在支援农村建设的实践中，青年人也将成就梦想，在三农的沃土里书写下人生浓墨重彩的篇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45445A"/>
    <w:rsid w:val="0A472A0D"/>
    <w:rsid w:val="144B6802"/>
    <w:rsid w:val="23C62AB3"/>
    <w:rsid w:val="2A6D4CF7"/>
    <w:rsid w:val="39DB4C90"/>
    <w:rsid w:val="3BD63F21"/>
    <w:rsid w:val="3E427170"/>
    <w:rsid w:val="47EA0148"/>
    <w:rsid w:val="49807440"/>
    <w:rsid w:val="4FE35BB3"/>
    <w:rsid w:val="4FE72713"/>
    <w:rsid w:val="611E7B7F"/>
    <w:rsid w:val="74AF2F5D"/>
    <w:rsid w:val="7B2B74FD"/>
    <w:rsid w:val="7C713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0" w:firstLineChars="20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eastAsia="仿宋"/>
      <w:b/>
      <w:kern w:val="44"/>
      <w:sz w:val="32"/>
    </w:rPr>
  </w:style>
  <w:style w:type="paragraph" w:styleId="3">
    <w:name w:val="heading 2"/>
    <w:basedOn w:val="1"/>
    <w:next w:val="1"/>
    <w:link w:val="9"/>
    <w:unhideWhenUsed/>
    <w:qFormat/>
    <w:uiPriority w:val="0"/>
    <w:pPr>
      <w:keepNext/>
      <w:keepLines/>
      <w:spacing w:before="100" w:beforeLines="100" w:beforeAutospacing="0" w:after="100" w:afterLines="100" w:afterAutospacing="0" w:line="288" w:lineRule="auto"/>
      <w:ind w:firstLine="643" w:firstLineChars="200"/>
      <w:jc w:val="center"/>
      <w:outlineLvl w:val="1"/>
    </w:pPr>
    <w:rPr>
      <w:rFonts w:ascii="Arial" w:hAnsi="Arial" w:eastAsia="黑体" w:cs="Times New Roman"/>
      <w:sz w:val="21"/>
      <w:szCs w:val="22"/>
    </w:rPr>
  </w:style>
  <w:style w:type="paragraph" w:styleId="4">
    <w:name w:val="heading 3"/>
    <w:basedOn w:val="1"/>
    <w:next w:val="1"/>
    <w:unhideWhenUsed/>
    <w:qFormat/>
    <w:uiPriority w:val="0"/>
    <w:pPr>
      <w:keepNext/>
      <w:keepLines/>
      <w:spacing w:before="100" w:beforeLines="100" w:beforeAutospacing="0" w:after="100" w:afterLines="100" w:afterAutospacing="0" w:line="288" w:lineRule="auto"/>
      <w:ind w:firstLine="113"/>
      <w:jc w:val="left"/>
      <w:outlineLvl w:val="2"/>
    </w:pPr>
    <w:rPr>
      <w:rFonts w:ascii="Times New Roman" w:hAnsi="Times New Roman" w:eastAsia="黑体" w:cs="Times New Roman"/>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样式3"/>
    <w:basedOn w:val="1"/>
    <w:qFormat/>
    <w:uiPriority w:val="0"/>
    <w:rPr>
      <w:rFonts w:ascii="Times New Roman" w:hAnsi="Times New Roman" w:eastAsia="宋体" w:cs="Times New Roman"/>
      <w:sz w:val="52"/>
    </w:rPr>
  </w:style>
  <w:style w:type="paragraph" w:customStyle="1" w:styleId="8">
    <w:name w:val="一级标题"/>
    <w:basedOn w:val="2"/>
    <w:qFormat/>
    <w:uiPriority w:val="0"/>
    <w:pPr>
      <w:jc w:val="center"/>
    </w:pPr>
    <w:rPr>
      <w:rFonts w:eastAsia="仿宋" w:asciiTheme="minorAscii" w:hAnsiTheme="minorAscii"/>
      <w:sz w:val="32"/>
      <w:szCs w:val="22"/>
    </w:rPr>
  </w:style>
  <w:style w:type="character" w:customStyle="1" w:styleId="9">
    <w:name w:val="标题 2 Char"/>
    <w:link w:val="3"/>
    <w:qFormat/>
    <w:uiPriority w:val="0"/>
    <w:rPr>
      <w:rFonts w:ascii="Arial" w:hAnsi="Arial" w:eastAsia="黑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熊本熊</cp:lastModifiedBy>
  <dcterms:modified xsi:type="dcterms:W3CDTF">2018-09-11T08:07:53Z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