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申论范文：</w:t>
      </w:r>
      <w:bookmarkStart w:id="0" w:name="_GoBack"/>
      <w:bookmarkEnd w:id="0"/>
      <w:r>
        <w:rPr>
          <w:rFonts w:hint="eastAsia" w:ascii="仿宋" w:hAnsi="仿宋" w:eastAsia="仿宋" w:cs="仿宋"/>
          <w:b/>
          <w:bCs/>
          <w:sz w:val="32"/>
          <w:szCs w:val="32"/>
          <w:lang w:eastAsia="zh-CN"/>
        </w:rPr>
        <w:t>“乐不可极，极乐成哀”</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outlineLvl w:val="9"/>
        <w:rPr>
          <w:rFonts w:hint="eastAsia" w:eastAsia="宋体"/>
          <w:sz w:val="32"/>
          <w:szCs w:val="32"/>
          <w:lang w:eastAsia="zh-CN"/>
        </w:rPr>
      </w:pPr>
      <w:r>
        <w:rPr>
          <w:rFonts w:hint="eastAsia" w:ascii="仿宋" w:hAnsi="仿宋" w:eastAsia="仿宋" w:cs="仿宋"/>
          <w:b/>
          <w:bCs/>
          <w:sz w:val="32"/>
          <w:szCs w:val="32"/>
          <w:lang w:eastAsia="zh-CN"/>
        </w:rPr>
        <w:t>——应加速推进互联网</w:t>
      </w:r>
      <w:r>
        <w:rPr>
          <w:rFonts w:hint="eastAsia" w:ascii="仿宋" w:hAnsi="仿宋" w:eastAsia="仿宋" w:cs="仿宋"/>
          <w:b/>
          <w:bCs/>
          <w:sz w:val="32"/>
          <w:szCs w:val="32"/>
        </w:rPr>
        <w:t>农业现代化</w:t>
      </w:r>
      <w:r>
        <w:rPr>
          <w:rFonts w:hint="eastAsia" w:ascii="仿宋" w:hAnsi="仿宋" w:eastAsia="仿宋" w:cs="仿宋"/>
          <w:b/>
          <w:bCs/>
          <w:sz w:val="32"/>
          <w:szCs w:val="32"/>
          <w:lang w:eastAsia="zh-CN"/>
        </w:rPr>
        <w:t>建设</w:t>
      </w:r>
    </w:p>
    <w:p>
      <w:pPr>
        <w:rPr>
          <w:rFonts w:hint="eastAsia" w:ascii="宋体" w:hAnsi="宋体" w:eastAsia="宋体" w:cs="宋体"/>
        </w:rPr>
      </w:pPr>
      <w:r>
        <w:rPr>
          <w:rFonts w:hint="eastAsia" w:ascii="宋体" w:hAnsi="宋体" w:eastAsia="宋体" w:cs="宋体"/>
          <w:b/>
          <w:bCs/>
        </w:rPr>
        <w:t>“大江东去浪淘尽，千古风流人物。”“神舟”飞天雄风展，“嫦娥”奔月夙愿成</w:t>
      </w:r>
      <w:r>
        <w:rPr>
          <w:rFonts w:hint="eastAsia" w:ascii="宋体" w:hAnsi="宋体" w:eastAsia="宋体" w:cs="宋体"/>
          <w:b/>
          <w:bCs/>
          <w:lang w:eastAsia="zh-CN"/>
        </w:rPr>
        <w:t>；</w:t>
      </w:r>
      <w:r>
        <w:rPr>
          <w:rFonts w:hint="eastAsia" w:ascii="宋体" w:hAnsi="宋体" w:eastAsia="宋体" w:cs="宋体"/>
          <w:b/>
          <w:bCs/>
        </w:rPr>
        <w:t>“玉兔”遨游广寒夜，“蛟龙”怒潜深海腾。改革开放三十年多年来，在党和国家领导人的带领下，全国各族人民风雨同舟，开拓进取，取得了辉煌卓越的傲人成就。随着“一带一路”吹响和平共处的号角，我们从容应对着各领域的“新常态”，谱写着共同繁荣的华美乐章，吸引着全世界的目光。然而，“乐不可极，极乐成哀。”</w:t>
      </w:r>
      <w:r>
        <w:rPr>
          <w:rFonts w:hint="eastAsia" w:ascii="宋体" w:hAnsi="宋体" w:eastAsia="宋体" w:cs="宋体"/>
        </w:rPr>
        <w:t>当前，世界经济形势日趋严峻，全球自然资源日益匮乏，在拥有13亿人口的中国深化农业改革，加快农业现代化发展已刻不容缓，势在必行。因此，我们应当普及技术、转变理念，多管齐下推动互联网农业现代化。</w:t>
      </w:r>
    </w:p>
    <w:p>
      <w:pPr>
        <w:rPr>
          <w:rFonts w:hint="eastAsia" w:ascii="宋体" w:hAnsi="宋体" w:eastAsia="宋体" w:cs="宋体"/>
        </w:rPr>
      </w:pPr>
      <w:r>
        <w:rPr>
          <w:rFonts w:hint="eastAsia" w:ascii="宋体" w:hAnsi="宋体" w:eastAsia="宋体" w:cs="宋体"/>
          <w:b/>
          <w:bCs/>
        </w:rPr>
        <w:t>地毯式覆盖，狠抓基建，夯实互联网农业现代化的发展根基。</w:t>
      </w:r>
      <w:r>
        <w:rPr>
          <w:rFonts w:hint="eastAsia" w:ascii="宋体" w:hAnsi="宋体" w:eastAsia="宋体" w:cs="宋体"/>
        </w:rPr>
        <w:t>随着城镇化建设的不断推进，城镇消费者与农民之间的供需关系愈发紧张，将互联网技术运用于农产品的生产与销售已成为了新形势下的必然选择。然而，目前我国农村地区的网络生活尚不普及，这极大地制约了新型农业的长远发展。因此，应采取政府主导，社会广泛参与的模式，专项投入，拓宽资金渠道，深入区县与乡镇，兴建网络服务站，实现全方位的覆盖。同时，运用“木桶原理”，推动冷链物流这一短板的发展，攻克技术难关，规范运营标准，为互联网农业现代化的发展奠定良好的基础。</w:t>
      </w:r>
    </w:p>
    <w:p>
      <w:pPr>
        <w:rPr>
          <w:rFonts w:hint="eastAsia" w:ascii="宋体" w:hAnsi="宋体" w:eastAsia="宋体" w:cs="宋体"/>
        </w:rPr>
      </w:pPr>
      <w:r>
        <w:rPr>
          <w:rFonts w:hint="eastAsia" w:ascii="宋体" w:hAnsi="宋体" w:eastAsia="宋体" w:cs="宋体"/>
          <w:b/>
          <w:bCs/>
        </w:rPr>
        <w:t>推广技术，转变理念，拓宽互联网农业现代化的前进道路。</w:t>
      </w:r>
      <w:r>
        <w:rPr>
          <w:rFonts w:hint="eastAsia" w:ascii="宋体" w:hAnsi="宋体" w:eastAsia="宋体" w:cs="宋体"/>
        </w:rPr>
        <w:t>网络技术的日新月异，不仅丰富了广大人民的精神生活，更极大地改变了人们的生活方式。而技术与人才的匮乏，也必将成为农民转变运营模式与互联网农业发展的绊脚石。与此同时，对于经营成熟、效益稳定的地区和农民，转变固有的理念，引进先进的生产方法，也将是一个长久的过程。为此，我们更应该出台相关优惠政策，一方面帮助农民吸引技术成熟、理念超前的优秀人才共同创业</w:t>
      </w:r>
      <w:r>
        <w:rPr>
          <w:rFonts w:hint="eastAsia" w:ascii="宋体" w:hAnsi="宋体" w:eastAsia="宋体" w:cs="宋体"/>
          <w:lang w:eastAsia="zh-CN"/>
        </w:rPr>
        <w:t>；</w:t>
      </w:r>
      <w:r>
        <w:rPr>
          <w:rFonts w:hint="eastAsia" w:ascii="宋体" w:hAnsi="宋体" w:eastAsia="宋体" w:cs="宋体"/>
        </w:rPr>
        <w:t>另一方面要进行实地调研，结合实情，做好互联网理念与技术的推广普及，双管齐下，加快新型农业的进步。</w:t>
      </w:r>
    </w:p>
    <w:p>
      <w:pPr>
        <w:rPr>
          <w:rFonts w:hint="eastAsia" w:ascii="宋体" w:hAnsi="宋体" w:eastAsia="宋体" w:cs="宋体"/>
        </w:rPr>
      </w:pPr>
      <w:r>
        <w:rPr>
          <w:rFonts w:hint="eastAsia" w:ascii="宋体" w:hAnsi="宋体" w:eastAsia="宋体" w:cs="宋体"/>
          <w:b/>
          <w:bCs/>
        </w:rPr>
        <w:t>标准生产，全民创新，放飞互联网农业现代化的兴盛希望。</w:t>
      </w:r>
      <w:r>
        <w:rPr>
          <w:rFonts w:hint="eastAsia" w:ascii="宋体" w:hAnsi="宋体" w:eastAsia="宋体" w:cs="宋体"/>
        </w:rPr>
        <w:t>如果不彻底解决传统农业企业的生产质量问题，全面做到标准化生产，不仅会使互联网农业的发展如断了线的风筝，失去了前进的方向和动力，更会打击市场信心，后患无穷。因此，只有不断改进管理办法和技术，结合国情民情，以创新促生产，真正实现管理、加工、流通与销售的全面标准化，才能促进互联网农业现代化的健康发展，进一步开拓国际市场。</w:t>
      </w:r>
    </w:p>
    <w:p>
      <w:pPr>
        <w:rPr>
          <w:rFonts w:hint="eastAsia" w:ascii="宋体" w:hAnsi="宋体" w:eastAsia="宋体" w:cs="宋体"/>
          <w:lang w:eastAsia="zh-CN"/>
        </w:rPr>
      </w:pPr>
      <w:r>
        <w:rPr>
          <w:rFonts w:hint="eastAsia" w:ascii="宋体" w:hAnsi="宋体" w:eastAsia="宋体" w:cs="宋体"/>
          <w:b/>
          <w:bCs/>
        </w:rPr>
        <w:t>“我见青山多妩媚，料青山见我应如是。”</w:t>
      </w:r>
      <w:r>
        <w:rPr>
          <w:rFonts w:hint="eastAsia" w:ascii="宋体" w:hAnsi="宋体" w:eastAsia="宋体" w:cs="宋体"/>
        </w:rPr>
        <w:t>互联网技术只有始终坚持全面深入，普及观念，创新标准，才能真正地成为农业现代化发展的助推器和润滑剂。而互联网农业现代化的长足发展，更会助力民族复兴的伟大中国梦扬帆启航</w:t>
      </w:r>
      <w:r>
        <w:rPr>
          <w:rFonts w:hint="eastAsia" w:ascii="宋体" w:hAnsi="宋体" w:cs="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45445A"/>
    <w:rsid w:val="0A472A0D"/>
    <w:rsid w:val="144B6802"/>
    <w:rsid w:val="1CA90355"/>
    <w:rsid w:val="23C62AB3"/>
    <w:rsid w:val="2A6D4CF7"/>
    <w:rsid w:val="3306094F"/>
    <w:rsid w:val="39DB4C90"/>
    <w:rsid w:val="3E427170"/>
    <w:rsid w:val="47EA0148"/>
    <w:rsid w:val="49807440"/>
    <w:rsid w:val="4FE35BB3"/>
    <w:rsid w:val="4FE72713"/>
    <w:rsid w:val="611E7B7F"/>
    <w:rsid w:val="684620CB"/>
    <w:rsid w:val="7B2B74FD"/>
    <w:rsid w:val="7C713F76"/>
    <w:rsid w:val="7E0276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0" w:firstLineChars="20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eastAsia="仿宋"/>
      <w:b/>
      <w:kern w:val="44"/>
      <w:sz w:val="32"/>
    </w:rPr>
  </w:style>
  <w:style w:type="paragraph" w:styleId="3">
    <w:name w:val="heading 2"/>
    <w:basedOn w:val="1"/>
    <w:next w:val="1"/>
    <w:link w:val="9"/>
    <w:unhideWhenUsed/>
    <w:qFormat/>
    <w:uiPriority w:val="0"/>
    <w:pPr>
      <w:keepNext/>
      <w:keepLines/>
      <w:spacing w:before="100" w:beforeLines="100" w:beforeAutospacing="0" w:after="100" w:afterLines="100" w:afterAutospacing="0" w:line="288" w:lineRule="auto"/>
      <w:ind w:firstLine="643" w:firstLineChars="200"/>
      <w:jc w:val="center"/>
      <w:outlineLvl w:val="1"/>
    </w:pPr>
    <w:rPr>
      <w:rFonts w:ascii="Arial" w:hAnsi="Arial" w:eastAsia="黑体" w:cs="Times New Roman"/>
      <w:sz w:val="21"/>
      <w:szCs w:val="22"/>
    </w:rPr>
  </w:style>
  <w:style w:type="paragraph" w:styleId="4">
    <w:name w:val="heading 3"/>
    <w:basedOn w:val="1"/>
    <w:next w:val="1"/>
    <w:unhideWhenUsed/>
    <w:qFormat/>
    <w:uiPriority w:val="0"/>
    <w:pPr>
      <w:keepNext/>
      <w:keepLines/>
      <w:spacing w:before="100" w:beforeLines="100" w:beforeAutospacing="0" w:after="100" w:afterLines="100" w:afterAutospacing="0" w:line="288" w:lineRule="auto"/>
      <w:ind w:firstLine="113"/>
      <w:jc w:val="left"/>
      <w:outlineLvl w:val="2"/>
    </w:pPr>
    <w:rPr>
      <w:rFonts w:ascii="Times New Roman" w:hAnsi="Times New Roman" w:eastAsia="黑体" w:cs="Times New Roman"/>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样式3"/>
    <w:basedOn w:val="1"/>
    <w:qFormat/>
    <w:uiPriority w:val="0"/>
    <w:rPr>
      <w:rFonts w:ascii="Times New Roman" w:hAnsi="Times New Roman" w:eastAsia="宋体" w:cs="Times New Roman"/>
      <w:sz w:val="52"/>
    </w:rPr>
  </w:style>
  <w:style w:type="paragraph" w:customStyle="1" w:styleId="8">
    <w:name w:val="一级标题"/>
    <w:basedOn w:val="2"/>
    <w:qFormat/>
    <w:uiPriority w:val="0"/>
    <w:pPr>
      <w:jc w:val="center"/>
    </w:pPr>
    <w:rPr>
      <w:rFonts w:eastAsia="仿宋" w:asciiTheme="minorAscii" w:hAnsiTheme="minorAscii"/>
      <w:sz w:val="32"/>
      <w:szCs w:val="22"/>
    </w:rPr>
  </w:style>
  <w:style w:type="character" w:customStyle="1" w:styleId="9">
    <w:name w:val="标题 2 Char"/>
    <w:link w:val="3"/>
    <w:qFormat/>
    <w:uiPriority w:val="0"/>
    <w:rPr>
      <w:rFonts w:ascii="Arial" w:hAnsi="Arial" w:eastAsia="黑体"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熊本熊</cp:lastModifiedBy>
  <dcterms:modified xsi:type="dcterms:W3CDTF">2018-08-27T06:12:25Z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