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text" w:horzAnchor="page" w:tblpX="729" w:tblpY="436"/>
        <w:tblOverlap w:val="never"/>
        <w:tblW w:w="15420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664"/>
        <w:gridCol w:w="750"/>
        <w:gridCol w:w="1095"/>
        <w:gridCol w:w="750"/>
        <w:gridCol w:w="1065"/>
        <w:gridCol w:w="630"/>
        <w:gridCol w:w="645"/>
        <w:gridCol w:w="870"/>
        <w:gridCol w:w="1485"/>
        <w:gridCol w:w="2452"/>
        <w:gridCol w:w="998"/>
        <w:gridCol w:w="1256"/>
        <w:gridCol w:w="1664"/>
        <w:gridCol w:w="1096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26" w:hRule="atLeast"/>
          <w:jc w:val="center"/>
        </w:trPr>
        <w:tc>
          <w:tcPr>
            <w:tcW w:w="154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spacing w:line="520" w:lineRule="exact"/>
              <w:ind w:left="0" w:leftChars="0"/>
              <w:rPr>
                <w:rFonts w:hint="default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附件1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00" w:lineRule="exact"/>
              <w:ind w:left="0" w:leftChars="0"/>
              <w:jc w:val="center"/>
              <w:textAlignment w:val="center"/>
              <w:rPr>
                <w:rFonts w:ascii="方正大标宋简体" w:hAnsi="方正大标宋简体" w:eastAsia="方正大标宋简体" w:cs="方正大标宋简体"/>
                <w:i w:val="0"/>
                <w:color w:val="000000"/>
                <w:sz w:val="40"/>
                <w:szCs w:val="40"/>
                <w:u w:val="none"/>
              </w:rPr>
            </w:pPr>
            <w:bookmarkStart w:id="0" w:name="_GoBack"/>
            <w:r>
              <w:rPr>
                <w:rFonts w:hint="eastAsia" w:ascii="方正小标宋_GBK" w:hAnsi="方正小标宋_GBK" w:eastAsia="方正小标宋_GBK" w:cs="方正小标宋_GBK"/>
                <w:i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建湖县融媒体中心公开招聘岗位表</w:t>
            </w:r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1542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left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  <w:jc w:val="center"/>
        </w:trPr>
        <w:tc>
          <w:tcPr>
            <w:tcW w:w="6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主管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部门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经费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来源</w:t>
            </w:r>
          </w:p>
        </w:tc>
        <w:tc>
          <w:tcPr>
            <w:tcW w:w="291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招聘岗位</w:t>
            </w:r>
          </w:p>
        </w:tc>
        <w:tc>
          <w:tcPr>
            <w:tcW w:w="63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人数</w:t>
            </w:r>
          </w:p>
        </w:tc>
        <w:tc>
          <w:tcPr>
            <w:tcW w:w="645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开考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比例</w:t>
            </w:r>
          </w:p>
        </w:tc>
        <w:tc>
          <w:tcPr>
            <w:tcW w:w="5805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招聘条件</w:t>
            </w:r>
          </w:p>
        </w:tc>
        <w:tc>
          <w:tcPr>
            <w:tcW w:w="125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面试形式及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所占比例</w:t>
            </w:r>
          </w:p>
        </w:tc>
        <w:tc>
          <w:tcPr>
            <w:tcW w:w="16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其他说明</w:t>
            </w:r>
          </w:p>
        </w:tc>
        <w:tc>
          <w:tcPr>
            <w:tcW w:w="10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政策咨询电话及联系人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70" w:hRule="atLeast"/>
          <w:jc w:val="center"/>
        </w:trPr>
        <w:tc>
          <w:tcPr>
            <w:tcW w:w="6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代码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岗位类别</w:t>
            </w:r>
          </w:p>
        </w:tc>
        <w:tc>
          <w:tcPr>
            <w:tcW w:w="63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645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其他条件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招聘对象</w:t>
            </w:r>
          </w:p>
        </w:tc>
        <w:tc>
          <w:tcPr>
            <w:tcW w:w="125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6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2"/>
                <w:szCs w:val="22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45" w:hRule="atLeast"/>
          <w:jc w:val="center"/>
        </w:trPr>
        <w:tc>
          <w:tcPr>
            <w:tcW w:w="6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建湖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县委</w:t>
            </w:r>
          </w:p>
        </w:tc>
        <w:tc>
          <w:tcPr>
            <w:tcW w:w="7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全额拨款事业单位</w:t>
            </w: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  <w:t>主持人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01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专业技术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其他类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1：3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本科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及以上学历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  <w:t>播音与主持艺术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  <w:t>、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  <w:t>主持与播音、播音与主持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①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  <w:t>取得相应学位。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②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  <w:t>取得普通话一级乙等及以上等级证书；品貌端正，外形好，气质佳，身高男175cm以上，女165cm以上，双眼矫正视力均为1.0以上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  <w:t>。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专业技能测试50%</w:t>
            </w:r>
          </w:p>
        </w:tc>
        <w:tc>
          <w:tcPr>
            <w:tcW w:w="166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  <w:t>最低服务年限不少于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5年</w:t>
            </w:r>
          </w:p>
        </w:tc>
        <w:tc>
          <w:tcPr>
            <w:tcW w:w="109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auto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0515-82060913</w:t>
            </w:r>
            <w:r>
              <w:rPr>
                <w:rFonts w:hint="eastAsia" w:ascii="宋体" w:hAnsi="宋体" w:eastAsia="宋体" w:cs="宋体"/>
                <w:i w:val="0"/>
                <w:color w:val="5B9BD5" w:themeColor="accent1"/>
                <w:kern w:val="0"/>
                <w:sz w:val="22"/>
                <w:szCs w:val="22"/>
                <w:highlight w:val="none"/>
                <w:u w:val="none"/>
                <w:lang w:val="en-US" w:eastAsia="zh-CN" w:bidi="ar"/>
                <w14:textFill>
                  <w14:solidFill>
                    <w14:schemeClr w14:val="accent1"/>
                  </w14:solidFill>
                </w14:textFill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严书楼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5" w:hRule="atLeast"/>
          <w:jc w:val="center"/>
        </w:trPr>
        <w:tc>
          <w:tcPr>
            <w:tcW w:w="6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7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  <w:t>后期制作和美工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02</w:t>
            </w:r>
          </w:p>
        </w:tc>
        <w:tc>
          <w:tcPr>
            <w:tcW w:w="106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专业技术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其他类</w:t>
            </w:r>
          </w:p>
        </w:tc>
        <w:tc>
          <w:tcPr>
            <w:tcW w:w="6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1：3</w:t>
            </w:r>
          </w:p>
        </w:tc>
        <w:tc>
          <w:tcPr>
            <w:tcW w:w="8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本科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及以上学历</w:t>
            </w:r>
          </w:p>
        </w:tc>
        <w:tc>
          <w:tcPr>
            <w:tcW w:w="14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24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①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  <w:t>取得相应学位。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②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  <w:t>能熟练运用PS、AI、AE、PR、C4D(或3DMAX)等软件</w:t>
            </w: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eastAsia="zh-CN"/>
              </w:rPr>
              <w:t>。</w:t>
            </w:r>
          </w:p>
        </w:tc>
        <w:tc>
          <w:tcPr>
            <w:tcW w:w="9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2"/>
                <w:szCs w:val="22"/>
                <w:highlight w:val="none"/>
                <w:u w:val="none"/>
                <w:lang w:val="en-US" w:eastAsia="zh-CN" w:bidi="ar"/>
              </w:rPr>
              <w:t>不限</w:t>
            </w:r>
          </w:p>
        </w:tc>
        <w:tc>
          <w:tcPr>
            <w:tcW w:w="12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rPr>
                <w:rFonts w:hint="default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  <w:lang w:val="en-US" w:eastAsia="zh-CN"/>
              </w:rPr>
              <w:t>专业技能测试50%</w:t>
            </w:r>
          </w:p>
        </w:tc>
        <w:tc>
          <w:tcPr>
            <w:tcW w:w="166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  <w:tc>
          <w:tcPr>
            <w:tcW w:w="109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80" w:lineRule="exact"/>
              <w:ind w:left="0" w:leftChars="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2"/>
                <w:szCs w:val="22"/>
                <w:highlight w:val="none"/>
                <w:u w:val="none"/>
              </w:rPr>
            </w:pPr>
          </w:p>
        </w:tc>
      </w:tr>
    </w:tbl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3B49D3"/>
    <w:rsid w:val="6D3B4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qFormat="1"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toc 1"/>
    <w:basedOn w:val="1"/>
    <w:next w:val="1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2021-04-29T09:55:00Z</dcterms:created>
  <dc:creator>苗淑文</dc:creator>
  <cp:lastModifiedBy>苗淑文</cp:lastModifiedBy>
  <dcterms:modified xsi:type="dcterms:W3CDTF">2021-04-29T09:56:53Z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F0450EF1DB5E4D27844AA909986B2F69</vt:lpwstr>
  </property>
</Properties>
</file>