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Style w:val="6"/>
          <w:rFonts w:hint="eastAsia" w:ascii="方正小标宋简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（一）1000米成绩评定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（2）分值评值:得分超出10分的，每递减5秒增加1分。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05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55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</w:tr>
    </w:tbl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（二）10米×4成绩评定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（2）分值评值：得分超出10分的，每递减0.1秒增加1分。</w:t>
      </w:r>
    </w:p>
    <w:tbl>
      <w:tblPr>
        <w:tblStyle w:val="4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</w:tr>
    </w:tbl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（三）单杠引体向上（完成时间3分钟）成绩评定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（1）单个或分组考核(按规定动作要领完成动作，下颚要过杠面，身体不得借助振浪和摆动，悬垂时双肘关节伸直，脚触地面或立柱考核结束)；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（2）分值评值:得分超出10分的，每递增1次增加1分。</w:t>
      </w:r>
    </w:p>
    <w:tbl>
      <w:tblPr>
        <w:tblStyle w:val="4"/>
        <w:tblW w:w="97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724"/>
        <w:gridCol w:w="1058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11</w:t>
            </w:r>
          </w:p>
        </w:tc>
      </w:tr>
    </w:tbl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（四）仰卧起坐（完成时间3分钟）成绩评定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cs="宋体"/>
          <w:spacing w:val="8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（2）分值评值:得分超出10分的，每递增2个增加1分。</w:t>
      </w:r>
    </w:p>
    <w:tbl>
      <w:tblPr>
        <w:tblStyle w:val="4"/>
        <w:tblW w:w="9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50</w:t>
            </w:r>
          </w:p>
        </w:tc>
      </w:tr>
    </w:tbl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3"/>
        <w:widowControl/>
        <w:spacing w:before="0" w:beforeLines="0" w:beforeAutospacing="0" w:after="0" w:afterLines="0" w:afterAutospacing="0" w:line="400" w:lineRule="exact"/>
        <w:jc w:val="both"/>
        <w:rPr>
          <w:rStyle w:val="6"/>
          <w:rFonts w:hint="eastAsia" w:cs="宋体"/>
          <w:spacing w:val="8"/>
          <w:shd w:val="clear" w:color="auto" w:fill="FFFFFF"/>
        </w:rPr>
      </w:pP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（2）分值评值:得分超出10分的，每递增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</w:t>
      </w:r>
      <w:r>
        <w:rPr>
          <w:rStyle w:val="6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个增加1分。</w:t>
      </w:r>
    </w:p>
    <w:tbl>
      <w:tblPr>
        <w:tblStyle w:val="4"/>
        <w:tblW w:w="9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130</w:t>
            </w:r>
          </w:p>
        </w:tc>
      </w:tr>
    </w:tbl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宋体"/>
          <w:b/>
          <w:color w:val="000000"/>
          <w:spacing w:val="8"/>
          <w:sz w:val="32"/>
          <w:szCs w:val="32"/>
          <w:shd w:val="clear" w:color="auto" w:fill="FFFFFF"/>
        </w:rPr>
      </w:pPr>
    </w:p>
    <w:p/>
    <w:p>
      <w:pPr>
        <w:widowControl/>
        <w:spacing w:line="560" w:lineRule="exact"/>
        <w:ind w:left="-199" w:leftChars="-95" w:firstLine="200" w:firstLineChars="5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</w:rPr>
        <w:t>岗位适应性测试项目及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标准</w:t>
      </w:r>
    </w:p>
    <w:tbl>
      <w:tblPr>
        <w:tblStyle w:val="4"/>
        <w:tblpPr w:leftFromText="180" w:rightFromText="180" w:vertAnchor="text" w:horzAnchor="margin" w:tblpXSpec="center" w:tblpY="172"/>
        <w:tblOverlap w:val="never"/>
        <w:tblW w:w="92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4569"/>
        <w:gridCol w:w="815"/>
        <w:gridCol w:w="831"/>
        <w:gridCol w:w="785"/>
        <w:gridCol w:w="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项    目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优秀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良好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中等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负重登六楼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原地攀登六米拉梯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黑暗环境搜寻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40″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42″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拖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拽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13″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77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1.单项成绩</w:t>
            </w:r>
            <w:r>
              <w:rPr>
                <w:rFonts w:hint="eastAsia" w:eastAsia="仿宋_GB2312"/>
                <w:szCs w:val="21"/>
              </w:rPr>
              <w:t>未达到</w:t>
            </w:r>
            <w:r>
              <w:rPr>
                <w:rFonts w:eastAsia="仿宋_GB2312"/>
                <w:szCs w:val="21"/>
              </w:rPr>
              <w:t>“一般”标准</w:t>
            </w:r>
            <w:r>
              <w:rPr>
                <w:rFonts w:hint="eastAsia" w:eastAsia="仿宋_GB2312"/>
                <w:szCs w:val="21"/>
              </w:rPr>
              <w:t>的不予招录。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宋体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jljMmZjZDU4YTZlZGI0ZDJiM2UyZmNkMmE2ZmEifQ=="/>
  </w:docVars>
  <w:rsids>
    <w:rsidRoot w:val="00000000"/>
    <w:rsid w:val="2C417474"/>
    <w:rsid w:val="371C0EB0"/>
    <w:rsid w:val="61B62C96"/>
    <w:rsid w:val="6EE60163"/>
    <w:rsid w:val="75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447</Characters>
  <Lines>0</Lines>
  <Paragraphs>0</Paragraphs>
  <TotalTime>0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2022-11-17T03:48:00Z</dcterms:created>
  <dc:creator>绵水路消防站</dc:creator>
  <cp:lastModifiedBy>rjddzzb  19379544119</cp:lastModifiedBy>
  <dcterms:modified xsi:type="dcterms:W3CDTF">2023-06-21T08:04:39Z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31193B569B184439A708308A834108B2</vt:lpwstr>
  </property>
</Properties>
</file>