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赣州市阳明中学考核招聘应届高校毕业生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疫情防控告知书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赣州市阳明中学考核招聘应届高校毕业生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考试疫情防控相关规定将根据国家和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省、市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疫情防控的总体部署和最新要求进行动态调整，请各位考生及时关注并严格遵守。现将有关事项告知如下：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bidi="ar"/>
        </w:rPr>
        <w:t>一、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考生应主动了解和遵守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江西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、赣州市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疫情防控相关规定，加强防疫知识学习，做好个人防护。考前和考试期间，合理安排出行和食宿，主动减少外出和不必要的聚集、人员接触，加强自我健康管理。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  <w:t>二、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请考生务必在考前或入赣前通过微信、支付宝等渠道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“赣服通”平台申领“赣通码”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来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bidi="ar"/>
        </w:rPr>
        <w:t>（返）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赣考生应提前填报“赣通码”内入赣（返乡）登记信息。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bidi="ar"/>
        </w:rPr>
        <w:t>三、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境外、省外来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（返）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赣的考生应根据疫情防控要求，合理安排行程。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1.境外考生应至少提前28天抵达国内；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2.省外考生密切关注居住地疫情情况，根据防控政策要求合理安排时间入赣。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  <w:t>四、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考生有以下情形的，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须提供7日内核酸检测阴性证明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，经现场医务人员评估同意后入场参加考试：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1.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考前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14天内有国内中高风险地区旅居史的；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2.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考前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7天内出现发热、干咳、嗅觉减退等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异常状况的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3.从事进口物品搬运、运输、存储和销售等相关工作的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考前14天内直接接触过涉疫进口冷链食品或其他涉疫物品的；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4.其他按规定应提供核酸检测阴性证明的情形。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  <w:t>五、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有以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下情形者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不得参加考试：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1.新冠肺炎确诊病例、疑似病例，新冠病毒无症状感染者；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2.密切接触者、密切接触者的密切接触者。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  <w:t>六、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考生应积极配合考点、考场做好现场防疫工作。考试当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应预留充足入场时间，建议至少提前60分钟到达考点。进入考点时，应提供纸质准考证、有效身份证件及其他证明材料查验，并接受体温测量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“赣通码”核验。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体温查验＜37.3℃，“赣通码”显示绿码（当日更新），且健康状况无异常的考生，可入场参加考试。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  <w:t>七、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考生排队等待查验时要注意保持安全距离，除核验身份等需摘除口罩的情形外，进出考点、考场及在考试过程中，均应全程佩戴口罩。考试结束后，应服从考点安排分批、错峰离场。</w:t>
      </w:r>
    </w:p>
    <w:p>
      <w:pPr>
        <w:pStyle w:val="3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  <w:t>八、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考试过程中，考生若出现发热、咳嗽、咽痛、呼吸困难、呕吐、腹泻等异常状况，应立即向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人员报告，按照防疫相关程序处置。此类考生经评估后具备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当天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继续完成考试条件的，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待同一考场所有考生考试结束后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转移至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封闭网路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考试；对评估不具备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当天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继续完成考试条件的，应及时送医就诊，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不补考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  <w:t>九、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考生凡有虚假或不实承诺、隐瞒病史、隐瞒旅居史和接触史、自行服药隐瞒症状、瞒报漏报健康情况、逃避防疫措施的，一经发现，一律不得参加考试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造成不良影响和后果的，将依法依规追究相关责任。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/>
    <w:sectPr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E3910"/>
    <w:rsid w:val="542E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sz w:val="32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2021-04-30T09:37:00Z</dcterms:created>
  <dc:creator>Administrator</dc:creator>
  <cp:lastModifiedBy>Administrator</cp:lastModifiedBy>
  <dcterms:modified xsi:type="dcterms:W3CDTF">2021-04-30T09:38:39Z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C9635FEBF1484FD1B24855B53719336C</vt:lpwstr>
  </property>
</Properties>
</file>