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sz w:val="36"/>
          <w:szCs w:val="36"/>
        </w:rPr>
      </w:pPr>
      <w:r>
        <w:rPr>
          <w:rFonts w:hint="eastAsia"/>
          <w:sz w:val="36"/>
          <w:szCs w:val="36"/>
        </w:rPr>
        <w:t>张湾区2023年引进高层次和急需紧缺人才面试成绩</w:t>
      </w:r>
    </w:p>
    <w:p>
      <w:bookmarkStart w:id="0" w:name="_GoBack"/>
      <w:bookmarkEnd w:id="0"/>
    </w:p>
    <w:tbl>
      <w:tblPr>
        <w:tblStyle w:val="3"/>
        <w:tblW w:w="692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05"/>
        <w:gridCol w:w="2428"/>
        <w:gridCol w:w="1132"/>
        <w:gridCol w:w="1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编号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报名序号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面试成绩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2023A01001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初中道德与法治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2023A01002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初中道德与法治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2023A01003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初中道德与法治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2023A01004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初中道德与法治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2023A01005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初中道德与法治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2023A01006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初中道德与法治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2023A02001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2023A02002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87.8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2023A02003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2023A02004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2023A02005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2023A02006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2023A02007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2023A02008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2023A02009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2023A02010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2023A02011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2023A02012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2023A02013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2023A02014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2023A02015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2023A02016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2023A02017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2023A02018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2023A02019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2023A03001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2023A03002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2023A03003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2023A03004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2023A03005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2023A03006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2023A03007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2023A03008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87.6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2023A03009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2023A03010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2023A03011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2023A03012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2023A03013</w:t>
            </w:r>
          </w:p>
        </w:tc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A03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2023A03014</w:t>
            </w:r>
          </w:p>
        </w:tc>
        <w:tc>
          <w:tcPr>
            <w:tcW w:w="2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A03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2023A03015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2023A03016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2023A03017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2023A03018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2023A03019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81.2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2023A03020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2023A03021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68.8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2023A04001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2023A04002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2023A04003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2023A04004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2023A04005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2023A04006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2023A04007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2023A04008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2023A04009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85.4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2023A04010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2023A04011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2023A04012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2023A04013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2023A04014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2023A04015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2023A04016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2023A04017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2023A04018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2023A04019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2023A04020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85.2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2023A04021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2023A04022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2023A04023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2023A04024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2023A04025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2023A04026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2023A04027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2023A04028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2023A04029</w:t>
            </w:r>
          </w:p>
        </w:tc>
        <w:tc>
          <w:tcPr>
            <w:tcW w:w="2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A04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缺考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ODJlNTA4NWM1NDE0YWNmZTkwYmE1MDdhY2Q2MzcifQ=="/>
  </w:docVars>
  <w:rsids>
    <w:rsidRoot w:val="21390D03"/>
    <w:rsid w:val="2139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2023-07-03T06:51:00Z</dcterms:created>
  <dc:creator>区融媒体中心</dc:creator>
  <cp:lastModifiedBy>区融媒体中心</cp:lastModifiedBy>
  <dcterms:modified xsi:type="dcterms:W3CDTF">2023-07-03T06:52:28Z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F1B7F465FA1B4D9D909DF69490698985_11</vt:lpwstr>
  </property>
</Properties>
</file>