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021" w:firstLineChars="940"/>
        <w:rPr>
          <w:rFonts w:ascii="新宋体" w:hAnsi="新宋体" w:eastAsia="新宋体" w:cs="新宋体"/>
          <w:b/>
          <w:bCs/>
          <w:spacing w:val="-20"/>
          <w:sz w:val="36"/>
          <w:szCs w:val="36"/>
        </w:rPr>
      </w:pPr>
      <w:bookmarkStart w:id="0" w:name="_GoBack"/>
      <w:bookmarkEnd w:id="0"/>
      <w:r>
        <w:rPr>
          <w:rFonts w:hint="eastAsia" w:ascii="新宋体" w:hAnsi="新宋体" w:eastAsia="新宋体" w:cs="新宋体"/>
          <w:b/>
          <w:bCs/>
          <w:spacing w:val="-20"/>
          <w:sz w:val="36"/>
          <w:szCs w:val="36"/>
        </w:rPr>
        <w:t>襄州区卫健系统2022年度引进高层次人才需求信息表</w:t>
      </w:r>
    </w:p>
    <w:p>
      <w:pPr>
        <w:pStyle w:val="2"/>
      </w:pPr>
    </w:p>
    <w:tbl>
      <w:tblPr>
        <w:tblStyle w:val="6"/>
        <w:tblW w:w="13476" w:type="dxa"/>
        <w:tblInd w:w="-93" w:type="dxa"/>
        <w:tblLayout w:type="fixed"/>
        <w:tblCellMar>
          <w:top w:w="15" w:type="dxa"/>
          <w:left w:w="15" w:type="dxa"/>
          <w:bottom w:w="15" w:type="dxa"/>
          <w:right w:w="15" w:type="dxa"/>
        </w:tblCellMar>
      </w:tblPr>
      <w:tblGrid>
        <w:gridCol w:w="439"/>
        <w:gridCol w:w="1908"/>
        <w:gridCol w:w="596"/>
        <w:gridCol w:w="627"/>
        <w:gridCol w:w="930"/>
        <w:gridCol w:w="645"/>
        <w:gridCol w:w="555"/>
        <w:gridCol w:w="3090"/>
        <w:gridCol w:w="4686"/>
      </w:tblGrid>
      <w:tr>
        <w:tblPrEx>
          <w:tblCellMar>
            <w:top w:w="15" w:type="dxa"/>
            <w:left w:w="15" w:type="dxa"/>
            <w:bottom w:w="15" w:type="dxa"/>
            <w:right w:w="15" w:type="dxa"/>
          </w:tblCellMar>
        </w:tblPrEx>
        <w:trPr>
          <w:trHeight w:val="90" w:hRule="atLeast"/>
          <w:tblHead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事业单位名称</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引进</w:t>
            </w:r>
          </w:p>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人数</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pPr>
            <w:r>
              <w:rPr>
                <w:rFonts w:hint="eastAsia" w:ascii="宋体" w:hAnsi="宋体" w:cs="宋体"/>
                <w:b/>
                <w:color w:val="000000"/>
                <w:kern w:val="0"/>
                <w:szCs w:val="21"/>
              </w:rPr>
              <w:t>岗位名称</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学历</w:t>
            </w:r>
          </w:p>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要求</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专业</w:t>
            </w:r>
          </w:p>
          <w:p>
            <w:pPr>
              <w:widowControl/>
              <w:spacing w:line="260" w:lineRule="exact"/>
              <w:jc w:val="center"/>
              <w:textAlignment w:val="center"/>
              <w:rPr>
                <w:rFonts w:ascii="宋体" w:hAnsi="宋体" w:cs="宋体"/>
                <w:b/>
                <w:color w:val="000000"/>
                <w:szCs w:val="21"/>
              </w:rPr>
            </w:pPr>
            <w:r>
              <w:rPr>
                <w:rFonts w:hint="eastAsia" w:ascii="宋体" w:hAnsi="宋体" w:cs="宋体"/>
                <w:b/>
                <w:color w:val="000000"/>
                <w:kern w:val="0"/>
                <w:szCs w:val="21"/>
              </w:rPr>
              <w:t>类别</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pPr>
            <w:r>
              <w:rPr>
                <w:rFonts w:hint="eastAsia" w:ascii="宋体" w:hAnsi="宋体" w:cs="宋体"/>
                <w:b/>
                <w:color w:val="000000"/>
                <w:kern w:val="0"/>
                <w:szCs w:val="21"/>
              </w:rPr>
              <w:t>专业名称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其它岗位条件要求</w:t>
            </w:r>
          </w:p>
        </w:tc>
        <w:tc>
          <w:tcPr>
            <w:tcW w:w="468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医院简介</w:t>
            </w:r>
          </w:p>
        </w:tc>
      </w:tr>
      <w:tr>
        <w:tblPrEx>
          <w:tblCellMar>
            <w:top w:w="15" w:type="dxa"/>
            <w:left w:w="15" w:type="dxa"/>
            <w:bottom w:w="15" w:type="dxa"/>
            <w:right w:w="15" w:type="dxa"/>
          </w:tblCellMar>
        </w:tblPrEx>
        <w:trPr>
          <w:trHeight w:val="2524"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襄州区人民医院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外科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外科学3名,妇产科学1名</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color w:val="0000FF"/>
                <w:kern w:val="0"/>
                <w:szCs w:val="21"/>
              </w:rPr>
            </w:pPr>
            <w:r>
              <w:rPr>
                <w:rFonts w:hint="eastAsia" w:ascii="仿宋_GB2312" w:hAnsi="仿宋_GB2312" w:eastAsia="仿宋_GB2312" w:cs="仿宋_GB2312"/>
                <w:kern w:val="0"/>
                <w:szCs w:val="21"/>
              </w:rPr>
              <w:t>1.应取得《毕业证》《学位证》《医师规范化培训合格证》《医师执业证》；2.年龄要求：2022年往应届毕业硕士年龄在30岁以下（1992年1月1日后出生），往应届毕业博士年龄在35岁以下（1987年1月1日后出生）。</w:t>
            </w:r>
          </w:p>
        </w:tc>
        <w:tc>
          <w:tcPr>
            <w:tcW w:w="4686" w:type="dxa"/>
            <w:vMerge w:val="restart"/>
            <w:tcBorders>
              <w:top w:val="single" w:color="000000" w:sz="4" w:space="0"/>
              <w:left w:val="single" w:color="000000" w:sz="4" w:space="0"/>
              <w:right w:val="single" w:color="000000" w:sz="4" w:space="0"/>
            </w:tcBorders>
          </w:tcPr>
          <w:p>
            <w:pPr>
              <w:widowControl/>
              <w:spacing w:line="260" w:lineRule="exac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kern w:val="0"/>
                <w:szCs w:val="21"/>
              </w:rPr>
              <w:t>襄阳市襄州区人民医院（原襄阳县人民医院），国家三级综合医院，始建于1950年10月，现有东、西两个院区。东院区位于襄州区航空路248号（襄州火车站东）。新院区规划面积150亩，总建筑面积16万平方米（两期）。一期项目为门诊楼、医技楼和住院楼，建筑面积14万平方米，开放床位1500张，可提供日门（急）诊4000余人次，日住院1500余人次，日手术100余台的医疗服务；二期传染病区感染楼建设中，建筑面积3.6万平方米，设计床位约400床。西（旧）院区改建为社区卫生服务中心，缓解周边社区居民的健康需求。</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医院设有31个临床科室、9个医技科室。其中心内科、神经外科等17个专业为湖北省县级医院临床重点专科，呼吸内科、妇外科等5个专业为市级临床重点专科。先后与武汉亚心医院达成协议共建区域性心脏病诊疗中心并合作开通120空中救援通道，与广州呼吸健康研究院、武汉同济医院、武大中南医院达成战略合作。医院先后荣获全国模范职工之家、省级五一劳动奖章、省级消费者满意单位（两次）等荣誉称号。2020年，医院荣获湖北省抗击新冠肺炎疫情先进基层党组织。</w:t>
            </w:r>
          </w:p>
        </w:tc>
      </w:tr>
      <w:tr>
        <w:tblPrEx>
          <w:tblCellMar>
            <w:top w:w="15" w:type="dxa"/>
            <w:left w:w="15" w:type="dxa"/>
            <w:bottom w:w="15" w:type="dxa"/>
            <w:right w:w="15" w:type="dxa"/>
          </w:tblCellMar>
        </w:tblPrEx>
        <w:trPr>
          <w:trHeight w:val="3242"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襄州区人民医院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外科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中医骨伤科学</w:t>
            </w:r>
          </w:p>
        </w:tc>
        <w:tc>
          <w:tcPr>
            <w:tcW w:w="3090"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1.应取得《毕业证》《学位证》《医师规范化培训合格证》《医师执业证》；2.年龄要求：2022年往应届毕业硕士年龄在30岁以下（1992年1月1日后出生），往应届毕业博士年龄在35岁以下（1987年1月1日后出生）。</w:t>
            </w:r>
          </w:p>
        </w:tc>
        <w:tc>
          <w:tcPr>
            <w:tcW w:w="4686"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2329"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襄州区人民医院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eastAsia="仿宋_GB2312"/>
              </w:rPr>
            </w:pPr>
            <w:r>
              <w:rPr>
                <w:rFonts w:hint="eastAsia" w:ascii="仿宋_GB2312" w:hAnsi="仿宋_GB2312" w:eastAsia="仿宋_GB2312" w:cs="仿宋_GB2312"/>
                <w:szCs w:val="21"/>
              </w:rPr>
              <w:t>内科学2名,肿瘤学1名</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1.应取得《毕业证》《学位证》《医师规范化培训合格证》《医师执业证》；2.年龄要求：2022年往届、应届毕业硕士年龄在30岁以（1992年1月1日后出生），往应届毕业博士年龄在35岁以下（1987年1月1日后出生）。</w:t>
            </w:r>
          </w:p>
        </w:tc>
        <w:tc>
          <w:tcPr>
            <w:tcW w:w="468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980"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襄州区人民医院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药剂科</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rPr>
              <w:t>药学类1名、中药学类1名</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pPr>
            <w:r>
              <w:rPr>
                <w:rFonts w:hint="eastAsia" w:ascii="仿宋_GB2312" w:hAnsi="仿宋_GB2312" w:eastAsia="仿宋_GB2312" w:cs="仿宋_GB2312"/>
                <w:szCs w:val="21"/>
              </w:rPr>
              <w:t>药学1名,中药学1名</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Cs w:val="21"/>
              </w:rPr>
              <w:t>1.应取得《毕业证》《学位证》及相关专业资格证；2.年龄要求：2022年往届、应届毕业硕士年龄在30岁以下（1992年1月1日后出生），往应届毕业博士年龄在35岁以下（1987年1月1日后出生）。</w:t>
            </w:r>
          </w:p>
        </w:tc>
        <w:tc>
          <w:tcPr>
            <w:tcW w:w="468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2290"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襄州区中医医院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外科</w:t>
            </w:r>
          </w:p>
        </w:tc>
        <w:tc>
          <w:tcPr>
            <w:tcW w:w="930" w:type="dxa"/>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外科学</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1.应取得《毕业证》《学位证》《医师规范化培训合格证》《医师执业证》；2.年龄要求：2022年往届、应届毕业硕士年龄在30岁以下（1992年1月1日后出生），往应届毕业博士年龄在35岁以下（1987年1月1日后出生）。</w:t>
            </w:r>
          </w:p>
        </w:tc>
        <w:tc>
          <w:tcPr>
            <w:tcW w:w="4686" w:type="dxa"/>
            <w:vMerge w:val="restart"/>
            <w:tcBorders>
              <w:top w:val="single" w:color="auto" w:sz="4" w:space="0"/>
              <w:left w:val="single" w:color="000000" w:sz="4" w:space="0"/>
              <w:bottom w:val="single" w:color="auto" w:sz="4" w:space="0"/>
              <w:right w:val="single" w:color="000000" w:sz="4" w:space="0"/>
            </w:tcBorders>
          </w:tcPr>
          <w:p>
            <w:pPr>
              <w:widowControl/>
              <w:spacing w:line="260" w:lineRule="exact"/>
              <w:textAlignment w:val="center"/>
              <w:rPr>
                <w:rFonts w:ascii="仿宋_GB2312" w:hAnsi="仿宋_GB2312" w:eastAsia="仿宋_GB2312" w:cs="仿宋_GB2312"/>
                <w:color w:val="000000"/>
                <w:kern w:val="0"/>
                <w:sz w:val="18"/>
                <w:szCs w:val="18"/>
              </w:rPr>
            </w:pPr>
            <w:r>
              <w:t>襄</w:t>
            </w:r>
            <w:r>
              <w:rPr>
                <w:rFonts w:ascii="仿宋_GB2312" w:hAnsi="仿宋_GB2312" w:eastAsia="仿宋_GB2312" w:cs="仿宋_GB2312"/>
                <w:kern w:val="0"/>
                <w:szCs w:val="21"/>
              </w:rPr>
              <w:t>阳市襄州区中医医院始建于</w:t>
            </w:r>
            <w:r>
              <w:rPr>
                <w:rFonts w:hint="eastAsia" w:ascii="仿宋_GB2312" w:hAnsi="仿宋_GB2312" w:eastAsia="仿宋_GB2312" w:cs="仿宋_GB2312"/>
                <w:kern w:val="0"/>
                <w:szCs w:val="21"/>
              </w:rPr>
              <w:t>1980</w:t>
            </w:r>
            <w:r>
              <w:rPr>
                <w:rFonts w:ascii="仿宋_GB2312" w:hAnsi="仿宋_GB2312" w:eastAsia="仿宋_GB2312" w:cs="仿宋_GB2312"/>
                <w:kern w:val="0"/>
                <w:szCs w:val="21"/>
              </w:rPr>
              <w:t>年，医院集医疗、教学、科研、预防、保健和社区卫生服务为一体的国家非营利性二级甲等中医医院,属襄州区卫健局下属公益二类事业单位。新院区位于双沟镇经济开发区，占地面积30000平方米，设置床位300张，另两院区位于樊城区解放路和双沟镇中心卫生院。</w:t>
            </w:r>
            <w:r>
              <w:rPr>
                <w:rFonts w:hint="eastAsia" w:ascii="仿宋_GB2312" w:hAnsi="仿宋_GB2312" w:eastAsia="仿宋_GB2312" w:cs="仿宋_GB2312"/>
                <w:kern w:val="0"/>
                <w:szCs w:val="21"/>
              </w:rPr>
              <w:t>医院</w:t>
            </w:r>
            <w:r>
              <w:rPr>
                <w:rFonts w:ascii="仿宋_GB2312" w:hAnsi="仿宋_GB2312" w:eastAsia="仿宋_GB2312" w:cs="仿宋_GB2312"/>
                <w:kern w:val="0"/>
                <w:szCs w:val="21"/>
              </w:rPr>
              <w:t>开设有急诊科、内科（心病科、脑病科、呼吸消化科）、外科（普外、微创、肛肠）、骨科、妇产科、儿科、针灸推拿康复科、手术室（麻醉科）、检验科、核酸检测室、心电图室、B超室、放射科、CT室、口腔科、皮肤科、眼科、耳鼻喉科等科室。</w:t>
            </w:r>
          </w:p>
        </w:tc>
      </w:tr>
      <w:tr>
        <w:tblPrEx>
          <w:tblCellMar>
            <w:top w:w="15" w:type="dxa"/>
            <w:left w:w="15" w:type="dxa"/>
            <w:bottom w:w="15" w:type="dxa"/>
            <w:right w:w="15" w:type="dxa"/>
          </w:tblCellMar>
        </w:tblPrEx>
        <w:trPr>
          <w:trHeight w:val="2635"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襄州区中医医院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内科</w:t>
            </w:r>
          </w:p>
        </w:tc>
        <w:tc>
          <w:tcPr>
            <w:tcW w:w="930" w:type="dxa"/>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内科学</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1.应取得《毕业证》《学位证》《医师规范化培训合格证》《医师执业证》；2.年龄要求：2022年往届、应届毕业硕士年龄在30岁以下（1992年1月1日后出生），往应届毕业博士年龄在35岁以下（1987年1月1日后出生）。</w:t>
            </w:r>
          </w:p>
        </w:tc>
        <w:tc>
          <w:tcPr>
            <w:tcW w:w="468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1916"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襄州区中医医院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急诊医学</w:t>
            </w:r>
          </w:p>
        </w:tc>
        <w:tc>
          <w:tcPr>
            <w:tcW w:w="930" w:type="dxa"/>
            <w:tcBorders>
              <w:top w:val="single" w:color="000000" w:sz="4" w:space="0"/>
              <w:left w:val="single" w:color="000000" w:sz="4" w:space="0"/>
              <w:bottom w:val="single" w:color="000000" w:sz="4" w:space="0"/>
              <w:right w:val="single" w:color="000000" w:sz="4" w:space="0"/>
            </w:tcBorders>
          </w:tcPr>
          <w:p>
            <w:pPr>
              <w:rPr>
                <w:rFonts w:hint="eastAsia"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急诊医学</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1.应取得《毕业证》《学位证》《医师规范化培训合格证》《医师执业证》；2.年龄要求：2022年往届、应届毕业硕士年龄在30岁以（1992年1月1日后出生），往应届毕业博士年龄在35岁以下（1987年1月1日后出生）。</w:t>
            </w:r>
          </w:p>
        </w:tc>
        <w:tc>
          <w:tcPr>
            <w:tcW w:w="468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2645"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襄州区妇幼保健院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妇产科</w:t>
            </w:r>
          </w:p>
        </w:tc>
        <w:tc>
          <w:tcPr>
            <w:tcW w:w="930" w:type="dxa"/>
            <w:tcBorders>
              <w:top w:val="single" w:color="000000" w:sz="4" w:space="0"/>
              <w:left w:val="single" w:color="000000" w:sz="4" w:space="0"/>
              <w:bottom w:val="single" w:color="000000" w:sz="4" w:space="0"/>
              <w:right w:val="single" w:color="000000" w:sz="4" w:space="0"/>
            </w:tcBorders>
          </w:tcPr>
          <w:p>
            <w:pPr>
              <w:widowControl/>
              <w:spacing w:line="260" w:lineRule="exact"/>
              <w:textAlignment w:val="center"/>
              <w:rPr>
                <w:rFonts w:ascii="仿宋_GB2312" w:hAnsi="仿宋_GB2312" w:eastAsia="仿宋_GB2312" w:cs="仿宋_GB2312"/>
                <w:color w:val="000000"/>
                <w:kern w:val="0"/>
                <w:szCs w:val="21"/>
              </w:rPr>
            </w:pPr>
          </w:p>
          <w:p>
            <w:pPr>
              <w:widowControl/>
              <w:spacing w:line="260" w:lineRule="exact"/>
              <w:textAlignment w:val="center"/>
              <w:rPr>
                <w:rFonts w:ascii="仿宋_GB2312" w:hAnsi="仿宋_GB2312" w:eastAsia="仿宋_GB2312" w:cs="仿宋_GB2312"/>
                <w:color w:val="000000"/>
                <w:kern w:val="0"/>
                <w:szCs w:val="21"/>
              </w:rPr>
            </w:pPr>
          </w:p>
          <w:p>
            <w:pPr>
              <w:widowControl/>
              <w:spacing w:line="260" w:lineRule="exact"/>
              <w:textAlignment w:val="center"/>
              <w:rPr>
                <w:rFonts w:hint="eastAsia" w:ascii="仿宋_GB2312" w:hAnsi="仿宋_GB2312" w:eastAsia="仿宋_GB2312" w:cs="仿宋_GB2312"/>
                <w:color w:val="000000"/>
                <w:kern w:val="0"/>
                <w:szCs w:val="21"/>
              </w:rPr>
            </w:pPr>
          </w:p>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临床医学类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妇产科学</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1.应取得《毕业证》《学位证》《医师规范化培训合格证》《医师执业证》；2.年龄要求：2022年往届、应届毕业硕士年龄在30岁以下（1992年1月1日后出生），往应届毕业博士年龄在35岁以下（1987年1月1日后出生）。</w:t>
            </w:r>
          </w:p>
        </w:tc>
        <w:tc>
          <w:tcPr>
            <w:tcW w:w="4686"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ascii="仿宋_GB2312" w:hAnsi="仿宋_GB2312" w:eastAsia="仿宋_GB2312" w:cs="仿宋_GB2312"/>
                <w:kern w:val="0"/>
                <w:szCs w:val="21"/>
              </w:rPr>
              <w:t>襄州区妇幼保健院成立于1975年，1997年被国家卫生部授予国际“爱婴医院”，2011年被湖北省卫计委授予“二级优秀妇幼保健院”，2015年与襄州区计生服务站合并，2017年增设为襄州区儿童医院，属襄州区二级二类公益事业单位，实际开放病床83张（在建新院区病床200张），设业务科室32个，主要承担着襄州区妇女儿童疾病防治、预防保健、公共卫生妇幼健康服务、助产技术服务、计划生育技术服务等医疗业务工作。</w:t>
            </w:r>
          </w:p>
        </w:tc>
      </w:tr>
      <w:tr>
        <w:tblPrEx>
          <w:tblCellMar>
            <w:top w:w="15" w:type="dxa"/>
            <w:left w:w="15" w:type="dxa"/>
            <w:bottom w:w="15" w:type="dxa"/>
            <w:right w:w="15" w:type="dxa"/>
          </w:tblCellMar>
        </w:tblPrEx>
        <w:trPr>
          <w:trHeight w:val="2675" w:hRule="exact"/>
        </w:trPr>
        <w:tc>
          <w:tcPr>
            <w:tcW w:w="43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襄州区妇幼保健院</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超声影像</w:t>
            </w:r>
          </w:p>
        </w:tc>
        <w:tc>
          <w:tcPr>
            <w:tcW w:w="93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pPr>
              <w:rPr>
                <w:rFonts w:hint="eastAsia" w:ascii="仿宋_GB2312" w:hAnsi="仿宋_GB2312" w:eastAsia="仿宋_GB2312" w:cs="仿宋_GB2312"/>
                <w:color w:val="000000"/>
                <w:kern w:val="0"/>
                <w:szCs w:val="21"/>
              </w:rPr>
            </w:pPr>
          </w:p>
          <w:p>
            <w:r>
              <w:rPr>
                <w:rFonts w:hint="eastAsia" w:ascii="仿宋_GB2312" w:hAnsi="仿宋_GB2312" w:eastAsia="仿宋_GB2312" w:cs="仿宋_GB2312"/>
                <w:color w:val="000000"/>
                <w:kern w:val="0"/>
                <w:szCs w:val="21"/>
              </w:rPr>
              <w:t>硕士及以上学历</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医学技术类</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医学技术</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kern w:val="0"/>
                <w:szCs w:val="21"/>
              </w:rPr>
              <w:t>1.应取得《毕业证》《学位证》《医师规范化培训合格证》《医师执业证》；2.年龄要求：2022年往届、应届毕业硕士年龄在30岁以下（1992年1月1日后出生），往应届毕业博士年龄在35岁以下（1987年1月1日后出生）。</w:t>
            </w:r>
          </w:p>
        </w:tc>
        <w:tc>
          <w:tcPr>
            <w:tcW w:w="4686"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Cs w:val="21"/>
              </w:rPr>
            </w:pPr>
          </w:p>
        </w:tc>
      </w:tr>
    </w:tbl>
    <w:p/>
    <w:p>
      <w:pPr>
        <w:spacing w:line="540" w:lineRule="exact"/>
        <w:jc w:val="left"/>
        <w:rPr>
          <w:rFonts w:ascii="黑体" w:hAnsi="黑体" w:eastAsia="黑体" w:cs="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mRiMmFkN2Q3N2M2NTQxNzY4MzQxMzZmYmI0ZGMifQ=="/>
  </w:docVars>
  <w:rsids>
    <w:rsidRoot w:val="0004315E"/>
    <w:rsid w:val="00027759"/>
    <w:rsid w:val="00037383"/>
    <w:rsid w:val="0004315E"/>
    <w:rsid w:val="00131CD2"/>
    <w:rsid w:val="001378B3"/>
    <w:rsid w:val="00221B58"/>
    <w:rsid w:val="002453E4"/>
    <w:rsid w:val="00266EE4"/>
    <w:rsid w:val="002714AA"/>
    <w:rsid w:val="002954F8"/>
    <w:rsid w:val="003D2DA6"/>
    <w:rsid w:val="00485A22"/>
    <w:rsid w:val="004B2A6A"/>
    <w:rsid w:val="00511C11"/>
    <w:rsid w:val="00535251"/>
    <w:rsid w:val="00587BD7"/>
    <w:rsid w:val="005D1BD0"/>
    <w:rsid w:val="00711EB7"/>
    <w:rsid w:val="00720EAC"/>
    <w:rsid w:val="008F18AC"/>
    <w:rsid w:val="009C30AE"/>
    <w:rsid w:val="00A10877"/>
    <w:rsid w:val="00A1433E"/>
    <w:rsid w:val="00A35383"/>
    <w:rsid w:val="00A42D3C"/>
    <w:rsid w:val="00A47D3E"/>
    <w:rsid w:val="00AB322A"/>
    <w:rsid w:val="00AF7236"/>
    <w:rsid w:val="00B01757"/>
    <w:rsid w:val="00B51729"/>
    <w:rsid w:val="00B80A5B"/>
    <w:rsid w:val="00C15278"/>
    <w:rsid w:val="00C7552B"/>
    <w:rsid w:val="00D92865"/>
    <w:rsid w:val="00DA0926"/>
    <w:rsid w:val="00DE7D5B"/>
    <w:rsid w:val="00E33026"/>
    <w:rsid w:val="00E7145E"/>
    <w:rsid w:val="00F866E9"/>
    <w:rsid w:val="00FA1608"/>
    <w:rsid w:val="3993483E"/>
    <w:rsid w:val="55E15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semiHidden/>
    <w:unhideWhenUsed/>
    <w:uiPriority w:val="99"/>
    <w:pPr>
      <w:ind w:firstLine="420" w:firstLineChars="200"/>
    </w:pPr>
  </w:style>
  <w:style w:type="paragraph" w:styleId="3">
    <w:name w:val="Body Text Indent"/>
    <w:basedOn w:val="1"/>
    <w:link w:val="8"/>
    <w:semiHidden/>
    <w:unhideWhenUsed/>
    <w:qFormat/>
    <w:uiPriority w:val="99"/>
    <w:pPr>
      <w:spacing w:after="120"/>
      <w:ind w:left="420" w:leftChars="2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semiHidden/>
    <w:uiPriority w:val="99"/>
    <w:rPr>
      <w:rFonts w:ascii="Calibri" w:hAnsi="Calibri"/>
      <w:kern w:val="2"/>
      <w:sz w:val="21"/>
      <w:szCs w:val="24"/>
    </w:rPr>
  </w:style>
  <w:style w:type="character" w:customStyle="1" w:styleId="9">
    <w:name w:val="正文首行缩进 2 Char"/>
    <w:basedOn w:val="8"/>
    <w:link w:val="2"/>
    <w:semiHidden/>
    <w:uiPriority w:val="99"/>
  </w:style>
  <w:style w:type="character" w:customStyle="1" w:styleId="10">
    <w:name w:val="页眉 Char"/>
    <w:basedOn w:val="7"/>
    <w:link w:val="5"/>
    <w:semiHidden/>
    <w:uiPriority w:val="99"/>
    <w:rPr>
      <w:rFonts w:ascii="Calibri" w:hAnsi="Calibri"/>
      <w:kern w:val="2"/>
      <w:sz w:val="18"/>
      <w:szCs w:val="18"/>
    </w:rPr>
  </w:style>
  <w:style w:type="character" w:customStyle="1" w:styleId="11">
    <w:name w:val="页脚 Char"/>
    <w:basedOn w:val="7"/>
    <w:link w:val="4"/>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2226</Characters>
  <Lines>16</Lines>
  <Paragraphs>4</Paragraphs>
  <TotalTime>50</TotalTime>
  <ScaleCrop>false</ScaleCrop>
  <LinksUpToDate>false</LinksUpToDate>
  <CharactersWithSpaces>2226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2022-07-25T08:10:00Z</dcterms:created>
  <dc:creator>微软用户</dc:creator>
  <cp:lastModifiedBy>Administrator</cp:lastModifiedBy>
  <dcterms:modified xsi:type="dcterms:W3CDTF">2022-10-24T07:18:51Z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B654E4FFE4FD4060854ABAF814460C0B</vt:lpwstr>
  </property>
</Properties>
</file>