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4" w:rightFromText="144" w:vertAnchor="page" w:horzAnchor="page" w:tblpX="486" w:tblpY="4081"/>
        <w:tblOverlap w:val="never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523"/>
        <w:gridCol w:w="2887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来源地及工作单位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8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1.1参加活动前是否有10天内境外、7天内国内中高风险区、湖北省指挥部确定的管控区域旅居史？  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1.2风险地区旅居时间：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，风险地区旅居地点：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1.3来（返）堰时间：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，交通方式及班次：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8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.1是否为集中隔离医学观察、居家隔离医学观察、居家健康监测人员？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.2隔离或者健康监测的地点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.参加活动前7天内是否与新冠肺炎确诊病例、疑似病例、无症状感染者、密切接触者、感染风险较高的涉疫场所暴露人员有过密切接触？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.1湖北健康码是否为红码？黄码？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.2被赋予红、黄码的具体原因?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8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.1参加活动前7天内是否有发热、干咳、乏力、咽痛、嗅（味）觉减退、腹泻等新冠肺炎疑似症状？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.2具体症状及到医疗机构诊疗经过陈述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8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.1参加活动前是否完成2剂次新冠肺炎疫苗预防接种？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.2第一剂次日期：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.3第二剂次日期：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.4未完成足剂次疫苗接种的原因陈述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8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手写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年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</w:tbl>
    <w:p>
      <w:pPr>
        <w:widowControl w:val="0"/>
        <w:suppressAutoHyphens/>
        <w:spacing w:line="600" w:lineRule="exact"/>
        <w:ind w:left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widowControl w:val="0"/>
        <w:suppressAutoHyphens/>
        <w:spacing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2022年十堰市事业单位第二批公开招聘笔试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个人防疫风险排查及防疫信息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申报承诺书</w:t>
      </w:r>
    </w:p>
    <w:p>
      <w:pPr>
        <w:pStyle w:val="2"/>
      </w:pPr>
    </w:p>
    <w:sectPr>
      <w:pgSz w:w="9700" w:h="16820"/>
      <w:pgMar w:top="1440" w:right="1140" w:bottom="1440" w:left="1140" w:header="0" w:footer="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4D157991"/>
    <w:rsid w:val="11314567"/>
    <w:rsid w:val="12C84E16"/>
    <w:rsid w:val="239A5BA9"/>
    <w:rsid w:val="493A2D00"/>
    <w:rsid w:val="4D157991"/>
    <w:rsid w:val="53B55810"/>
    <w:rsid w:val="5FE61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462</Characters>
  <Lines>0</Lines>
  <Paragraphs>0</Paragraphs>
  <TotalTime>3</TotalTime>
  <ScaleCrop>false</ScaleCrop>
  <LinksUpToDate>false</LinksUpToDate>
  <CharactersWithSpaces>929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2022-07-23T04:13:00Z</dcterms:created>
  <dc:creator>黄榜</dc:creator>
  <cp:lastModifiedBy>黄榜</cp:lastModifiedBy>
  <dcterms:modified xsi:type="dcterms:W3CDTF">2022-07-23T04:17:25Z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66339ED9362342C2976DB5F14ED2DE54</vt:lpwstr>
  </property>
</Properties>
</file>